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75A57" w14:textId="0861DCFD" w:rsidR="00C81D94" w:rsidRPr="000829DC" w:rsidRDefault="00630CD1" w:rsidP="00DB4CC8">
      <w:pPr>
        <w:pStyle w:val="TableofFigures"/>
        <w:tabs>
          <w:tab w:val="right" w:leader="dot" w:pos="9350"/>
        </w:tabs>
        <w:rPr>
          <w:rStyle w:val="Hyperlink"/>
          <w:noProof/>
        </w:rPr>
      </w:pPr>
      <w:bookmarkStart w:id="0" w:name="_GoBack"/>
      <w:bookmarkEnd w:id="0"/>
      <w:r w:rsidRPr="000829DC">
        <w:rPr>
          <w:rStyle w:val="Hyperlink"/>
          <w:noProof/>
          <w:lang w:eastAsia="en-US"/>
        </w:rPr>
        <mc:AlternateContent>
          <mc:Choice Requires="wps">
            <w:drawing>
              <wp:anchor distT="0" distB="0" distL="114300" distR="114300" simplePos="0" relativeHeight="251659264" behindDoc="0" locked="0" layoutInCell="1" allowOverlap="1" wp14:anchorId="77771319" wp14:editId="2C6D3FD6">
                <wp:simplePos x="0" y="0"/>
                <wp:positionH relativeFrom="page">
                  <wp:posOffset>982938</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A438" w14:textId="77777777" w:rsidR="00785B3C" w:rsidRPr="00E91BE1" w:rsidRDefault="00785B3C" w:rsidP="00FB2C53">
                            <w:pPr>
                              <w:jc w:val="center"/>
                              <w:rPr>
                                <w:b/>
                                <w:smallCaps/>
                                <w:color w:val="404040" w:themeColor="text1" w:themeTint="BF"/>
                                <w:sz w:val="48"/>
                                <w:szCs w:val="48"/>
                              </w:rPr>
                            </w:pPr>
                            <w:r w:rsidRPr="00E91BE1">
                              <w:rPr>
                                <w:b/>
                                <w:smallCaps/>
                                <w:color w:val="404040" w:themeColor="text1" w:themeTint="BF"/>
                                <w:sz w:val="48"/>
                                <w:szCs w:val="48"/>
                              </w:rPr>
                              <w:t>Technical assessment for</w:t>
                            </w:r>
                          </w:p>
                          <w:p w14:paraId="01CDCF1D" w14:textId="4303E1F8" w:rsidR="00785B3C" w:rsidRPr="00E91BE1" w:rsidRDefault="00785B3C" w:rsidP="00FB2C53">
                            <w:pPr>
                              <w:jc w:val="center"/>
                              <w:rPr>
                                <w:b/>
                                <w:smallCaps/>
                                <w:color w:val="404040" w:themeColor="text1" w:themeTint="BF"/>
                                <w:sz w:val="48"/>
                                <w:szCs w:val="48"/>
                              </w:rPr>
                            </w:pPr>
                            <w:r>
                              <w:rPr>
                                <w:b/>
                                <w:smallCaps/>
                                <w:color w:val="404040" w:themeColor="text1" w:themeTint="BF"/>
                                <w:sz w:val="48"/>
                                <w:szCs w:val="48"/>
                              </w:rPr>
                              <w:t>Managed Grazing</w:t>
                            </w:r>
                          </w:p>
                          <w:p w14:paraId="6774E85B" w14:textId="77777777" w:rsidR="00785B3C" w:rsidRPr="00EB247F" w:rsidRDefault="00785B3C" w:rsidP="00EB247F">
                            <w:pPr>
                              <w:jc w:val="center"/>
                              <w:rPr>
                                <w:smallCaps/>
                                <w:color w:val="404040" w:themeColor="text1" w:themeTint="BF"/>
                                <w:sz w:val="36"/>
                                <w:szCs w:val="36"/>
                              </w:rPr>
                            </w:pPr>
                          </w:p>
                          <w:p w14:paraId="4699D449" w14:textId="7F7D355E" w:rsidR="00785B3C" w:rsidRPr="00E91BE1" w:rsidRDefault="00785B3C" w:rsidP="00FB2C53">
                            <w:pPr>
                              <w:jc w:val="center"/>
                              <w:rPr>
                                <w:smallCaps/>
                                <w:color w:val="404040" w:themeColor="text1" w:themeTint="BF"/>
                                <w:sz w:val="36"/>
                                <w:szCs w:val="36"/>
                              </w:rPr>
                            </w:pPr>
                            <w:r w:rsidRPr="00E91BE1">
                              <w:rPr>
                                <w:smallCaps/>
                                <w:color w:val="404040" w:themeColor="text1" w:themeTint="BF"/>
                                <w:sz w:val="36"/>
                                <w:szCs w:val="36"/>
                              </w:rPr>
                              <w:t>Sector:</w:t>
                            </w:r>
                            <w:r>
                              <w:rPr>
                                <w:smallCaps/>
                                <w:color w:val="404040" w:themeColor="text1" w:themeTint="BF"/>
                                <w:sz w:val="36"/>
                                <w:szCs w:val="36"/>
                              </w:rPr>
                              <w:t xml:space="preserve"> Food</w:t>
                            </w:r>
                          </w:p>
                          <w:p w14:paraId="1671E118" w14:textId="33D511FA" w:rsidR="00785B3C" w:rsidRPr="00E91BE1" w:rsidRDefault="00785B3C" w:rsidP="00FB2C53">
                            <w:pPr>
                              <w:jc w:val="center"/>
                              <w:rPr>
                                <w:smallCaps/>
                                <w:color w:val="404040" w:themeColor="text1" w:themeTint="BF"/>
                                <w:sz w:val="36"/>
                                <w:szCs w:val="36"/>
                              </w:rPr>
                            </w:pPr>
                            <w:r w:rsidRPr="00E91BE1">
                              <w:rPr>
                                <w:smallCaps/>
                                <w:color w:val="404040" w:themeColor="text1" w:themeTint="BF"/>
                                <w:sz w:val="36"/>
                                <w:szCs w:val="36"/>
                              </w:rPr>
                              <w:t>Agency Level:</w:t>
                            </w:r>
                            <w:r>
                              <w:rPr>
                                <w:smallCaps/>
                                <w:color w:val="404040" w:themeColor="text1" w:themeTint="BF"/>
                                <w:sz w:val="36"/>
                                <w:szCs w:val="36"/>
                              </w:rPr>
                              <w:t xml:space="preserve"> Rancher/Pastoralist </w:t>
                            </w:r>
                          </w:p>
                          <w:p w14:paraId="29D510C4" w14:textId="2F58A138" w:rsidR="00785B3C" w:rsidRPr="00E91BE1" w:rsidRDefault="00785B3C" w:rsidP="00FB2C53">
                            <w:pPr>
                              <w:jc w:val="center"/>
                              <w:rPr>
                                <w:smallCaps/>
                                <w:color w:val="404040" w:themeColor="text1" w:themeTint="BF"/>
                                <w:sz w:val="36"/>
                                <w:szCs w:val="36"/>
                              </w:rPr>
                            </w:pPr>
                            <w:r w:rsidRPr="00E91BE1">
                              <w:rPr>
                                <w:smallCaps/>
                                <w:color w:val="404040" w:themeColor="text1" w:themeTint="BF"/>
                                <w:sz w:val="36"/>
                                <w:szCs w:val="36"/>
                              </w:rPr>
                              <w:t>Keywords:</w:t>
                            </w:r>
                            <w:r>
                              <w:rPr>
                                <w:smallCaps/>
                                <w:color w:val="404040" w:themeColor="text1" w:themeTint="BF"/>
                                <w:sz w:val="36"/>
                                <w:szCs w:val="36"/>
                              </w:rPr>
                              <w:t xml:space="preserve"> Biosequestration, Livestock Production</w:t>
                            </w:r>
                          </w:p>
                          <w:p w14:paraId="6DF0E7C6" w14:textId="77777777" w:rsidR="00785B3C" w:rsidRDefault="00785B3C" w:rsidP="00FB2C53"/>
                          <w:p w14:paraId="4DF87617" w14:textId="77777777" w:rsidR="00785B3C" w:rsidRDefault="00785B3C" w:rsidP="00FB2C53"/>
                          <w:p w14:paraId="4FD71E35" w14:textId="7E8B44AC" w:rsidR="00785B3C" w:rsidRDefault="00785B3C" w:rsidP="00FB2C53"/>
                          <w:p w14:paraId="3FD686D3" w14:textId="23FF2EBC" w:rsidR="00437E39" w:rsidRDefault="00437E39" w:rsidP="00FB2C53"/>
                          <w:p w14:paraId="0FB0B339" w14:textId="08D84BC8" w:rsidR="00437E39" w:rsidRDefault="00437E39" w:rsidP="00FB2C53"/>
                          <w:p w14:paraId="1E4D45B3" w14:textId="1577B0FB" w:rsidR="00437E39" w:rsidRDefault="00437E39" w:rsidP="00FB2C53"/>
                          <w:p w14:paraId="2BCD5591" w14:textId="7F5860FB" w:rsidR="00437E39" w:rsidRDefault="00437E39" w:rsidP="00FB2C53"/>
                          <w:p w14:paraId="7C8D7E0F" w14:textId="5B29EF79" w:rsidR="00437E39" w:rsidRDefault="00437E39" w:rsidP="00FB2C53"/>
                          <w:p w14:paraId="72D4CFB1" w14:textId="6930B83A" w:rsidR="00437E39" w:rsidRDefault="00437E39" w:rsidP="00FB2C53"/>
                          <w:p w14:paraId="693769A0" w14:textId="1DB0F3A1" w:rsidR="00785B3C" w:rsidRDefault="00785B3C" w:rsidP="00FB2C53">
                            <w:pPr>
                              <w:jc w:val="center"/>
                              <w:rPr>
                                <w:smallCaps/>
                                <w:color w:val="404040" w:themeColor="text1" w:themeTint="BF"/>
                                <w:sz w:val="36"/>
                                <w:szCs w:val="36"/>
                              </w:rPr>
                            </w:pPr>
                            <w:r>
                              <w:rPr>
                                <w:smallCaps/>
                                <w:color w:val="404040" w:themeColor="text1" w:themeTint="BF"/>
                                <w:sz w:val="36"/>
                                <w:szCs w:val="36"/>
                              </w:rPr>
                              <w:t>August</w:t>
                            </w:r>
                            <w:r w:rsidR="00437E39">
                              <w:rPr>
                                <w:smallCaps/>
                                <w:color w:val="404040" w:themeColor="text1" w:themeTint="BF"/>
                                <w:sz w:val="36"/>
                                <w:szCs w:val="36"/>
                              </w:rPr>
                              <w:t xml:space="preserve"> </w:t>
                            </w:r>
                            <w:r>
                              <w:rPr>
                                <w:smallCaps/>
                                <w:color w:val="404040" w:themeColor="text1" w:themeTint="BF"/>
                                <w:sz w:val="36"/>
                                <w:szCs w:val="36"/>
                              </w:rPr>
                              <w:t>2019</w:t>
                            </w:r>
                          </w:p>
                          <w:p w14:paraId="287F3484" w14:textId="330E7B4E" w:rsidR="00437E39" w:rsidRDefault="00437E39" w:rsidP="00FB2C53">
                            <w:pPr>
                              <w:jc w:val="center"/>
                              <w:rPr>
                                <w:smallCaps/>
                                <w:color w:val="404040" w:themeColor="text1" w:themeTint="BF"/>
                                <w:sz w:val="36"/>
                                <w:szCs w:val="36"/>
                              </w:rPr>
                            </w:pPr>
                          </w:p>
                          <w:p w14:paraId="4D9D2086" w14:textId="1FF58F92" w:rsidR="00437E39" w:rsidRDefault="00437E39" w:rsidP="00FB2C53">
                            <w:pPr>
                              <w:jc w:val="center"/>
                              <w:rPr>
                                <w:smallCaps/>
                                <w:color w:val="404040" w:themeColor="text1" w:themeTint="BF"/>
                                <w:sz w:val="36"/>
                                <w:szCs w:val="36"/>
                              </w:rPr>
                            </w:pPr>
                          </w:p>
                          <w:p w14:paraId="2A91942E" w14:textId="2DEE6EC5" w:rsidR="00437E39" w:rsidRDefault="00437E39" w:rsidP="00FB2C53">
                            <w:pPr>
                              <w:jc w:val="center"/>
                              <w:rPr>
                                <w:smallCaps/>
                                <w:color w:val="404040" w:themeColor="text1" w:themeTint="BF"/>
                                <w:sz w:val="36"/>
                                <w:szCs w:val="36"/>
                              </w:rPr>
                            </w:pPr>
                          </w:p>
                          <w:p w14:paraId="2F1C4F0A" w14:textId="6C10F372" w:rsidR="00437E39" w:rsidRDefault="00437E39" w:rsidP="00FB2C53">
                            <w:pPr>
                              <w:jc w:val="center"/>
                              <w:rPr>
                                <w:smallCaps/>
                                <w:color w:val="404040" w:themeColor="text1" w:themeTint="BF"/>
                                <w:sz w:val="36"/>
                                <w:szCs w:val="36"/>
                              </w:rPr>
                            </w:pPr>
                          </w:p>
                          <w:p w14:paraId="61583AD2" w14:textId="77777777" w:rsidR="00437E39" w:rsidRPr="00E91BE1" w:rsidRDefault="00437E39" w:rsidP="00FB2C53">
                            <w:pPr>
                              <w:jc w:val="center"/>
                              <w:rPr>
                                <w:smallCaps/>
                                <w:color w:val="404040" w:themeColor="text1" w:themeTint="BF"/>
                                <w:sz w:val="36"/>
                                <w:szCs w:val="36"/>
                              </w:rPr>
                            </w:pPr>
                          </w:p>
                          <w:p w14:paraId="0DDBFE23" w14:textId="77777777" w:rsidR="00785B3C" w:rsidRPr="000829DC" w:rsidRDefault="00785B3C" w:rsidP="00FB2C53"/>
                          <w:p w14:paraId="4BB1447A" w14:textId="77777777" w:rsidR="00785B3C" w:rsidRDefault="00785B3C" w:rsidP="00FB2C53"/>
                          <w:p w14:paraId="6A9CEC43" w14:textId="77777777" w:rsidR="00785B3C" w:rsidRDefault="00785B3C" w:rsidP="00FB2C53"/>
                          <w:p w14:paraId="2120AE6B" w14:textId="77777777" w:rsidR="00785B3C" w:rsidRDefault="00785B3C" w:rsidP="00FB2C53"/>
                          <w:p w14:paraId="7DCFFDCF" w14:textId="77777777" w:rsidR="00785B3C" w:rsidRDefault="00785B3C" w:rsidP="00FB2C53"/>
                          <w:p w14:paraId="2F48DE38" w14:textId="77777777" w:rsidR="00785B3C" w:rsidRPr="000829DC" w:rsidRDefault="00785B3C" w:rsidP="00FB2C53"/>
                          <w:p w14:paraId="1981D31A" w14:textId="77777777" w:rsidR="00785B3C" w:rsidRPr="00E91BE1" w:rsidRDefault="00785B3C" w:rsidP="00FB2C53">
                            <w:pPr>
                              <w:rPr>
                                <w:b/>
                                <w:smallCaps/>
                                <w:color w:val="404040" w:themeColor="text1" w:themeTint="BF"/>
                                <w:sz w:val="28"/>
                                <w:szCs w:val="28"/>
                              </w:rPr>
                            </w:pPr>
                            <w:r w:rsidRPr="00E91BE1">
                              <w:rPr>
                                <w:b/>
                                <w:smallCaps/>
                                <w:color w:val="404040" w:themeColor="text1" w:themeTint="BF"/>
                                <w:sz w:val="28"/>
                                <w:szCs w:val="28"/>
                              </w:rPr>
                              <w:t>Prepared by:</w:t>
                            </w:r>
                          </w:p>
                          <w:p w14:paraId="6C4588F0" w14:textId="4A7BA19B" w:rsidR="00785B3C" w:rsidRDefault="00785B3C" w:rsidP="000829DC">
                            <w:pPr>
                              <w:rPr>
                                <w:smallCaps/>
                                <w:color w:val="404040" w:themeColor="text1" w:themeTint="BF"/>
                              </w:rPr>
                            </w:pPr>
                            <w:r>
                              <w:rPr>
                                <w:smallCaps/>
                                <w:color w:val="404040" w:themeColor="text1" w:themeTint="BF"/>
                              </w:rPr>
                              <w:t>Daphne Yin, Daniel Kane, Research Fellows</w:t>
                            </w:r>
                          </w:p>
                          <w:p w14:paraId="7849B494" w14:textId="24682CC2" w:rsidR="00785B3C" w:rsidRPr="00EB247F" w:rsidRDefault="00785B3C" w:rsidP="000829DC">
                            <w:pPr>
                              <w:rPr>
                                <w:smallCaps/>
                                <w:color w:val="404040" w:themeColor="text1" w:themeTint="BF"/>
                              </w:rPr>
                            </w:pPr>
                            <w:r>
                              <w:rPr>
                                <w:smallCaps/>
                                <w:color w:val="404040" w:themeColor="text1" w:themeTint="BF"/>
                              </w:rPr>
                              <w:t>Eric Toensmeier, Senior Fellow</w:t>
                            </w:r>
                          </w:p>
                          <w:p w14:paraId="1C3CFB47" w14:textId="77777777" w:rsidR="00785B3C" w:rsidRPr="00EB247F" w:rsidRDefault="00785B3C" w:rsidP="007864AB">
                            <w:pPr>
                              <w:rPr>
                                <w:smallCaps/>
                                <w:color w:val="404040" w:themeColor="text1" w:themeTint="BF"/>
                              </w:rPr>
                            </w:pPr>
                          </w:p>
                          <w:p w14:paraId="4481356F" w14:textId="6C098178" w:rsidR="00785B3C" w:rsidRPr="00EB247F" w:rsidRDefault="00785B3C" w:rsidP="007864AB">
                            <w:pPr>
                              <w:rPr>
                                <w:smallCaps/>
                                <w:color w:val="404040" w:themeColor="text1" w:themeTint="BF"/>
                              </w:rPr>
                            </w:pPr>
                            <w:r w:rsidRPr="00EB247F">
                              <w:rPr>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785B3C" w:rsidRPr="00E6531F" w:rsidRDefault="00785B3C"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0"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1"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785B3C" w:rsidRPr="00E6531F" w:rsidRDefault="00785B3C" w:rsidP="00C81D94">
                            <w:pPr>
                              <w:rPr>
                                <w:smallCaps/>
                                <w:color w:val="404040" w:themeColor="text1" w:themeTint="BF"/>
                                <w:sz w:val="36"/>
                                <w:szCs w:val="36"/>
                                <w:lang w:val="pt-PT"/>
                              </w:rPr>
                            </w:pPr>
                          </w:p>
                          <w:p w14:paraId="3D97FBF6" w14:textId="77777777" w:rsidR="00785B3C" w:rsidRPr="00E6531F" w:rsidRDefault="00785B3C" w:rsidP="00C81D94">
                            <w:pPr>
                              <w:rPr>
                                <w:smallCaps/>
                                <w:color w:val="404040" w:themeColor="text1" w:themeTint="BF"/>
                                <w:sz w:val="36"/>
                                <w:szCs w:val="36"/>
                                <w:lang w:val="pt-PT"/>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77.4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" filled="f" stroked="f" strokeweight=".5pt">
                <v:textbox inset=",0,54pt,0">
                  <w:txbxContent>
                    <w:p w14:paraId="3A69A438" w14:textId="77777777" w:rsidR="00785B3C" w:rsidRPr="00E91BE1" w:rsidRDefault="00785B3C" w:rsidP="00FB2C53">
                      <w:pPr>
                        <w:jc w:val="center"/>
                        <w:rPr>
                          <w:b/>
                          <w:smallCaps/>
                          <w:color w:val="404040" w:themeColor="text1" w:themeTint="BF"/>
                          <w:sz w:val="48"/>
                          <w:szCs w:val="48"/>
                        </w:rPr>
                      </w:pPr>
                      <w:r w:rsidRPr="00E91BE1">
                        <w:rPr>
                          <w:b/>
                          <w:smallCaps/>
                          <w:color w:val="404040" w:themeColor="text1" w:themeTint="BF"/>
                          <w:sz w:val="48"/>
                          <w:szCs w:val="48"/>
                        </w:rPr>
                        <w:t>Technical assessment for</w:t>
                      </w:r>
                    </w:p>
                    <w:p w14:paraId="01CDCF1D" w14:textId="4303E1F8" w:rsidR="00785B3C" w:rsidRPr="00E91BE1" w:rsidRDefault="00785B3C" w:rsidP="00FB2C53">
                      <w:pPr>
                        <w:jc w:val="center"/>
                        <w:rPr>
                          <w:b/>
                          <w:smallCaps/>
                          <w:color w:val="404040" w:themeColor="text1" w:themeTint="BF"/>
                          <w:sz w:val="48"/>
                          <w:szCs w:val="48"/>
                        </w:rPr>
                      </w:pPr>
                      <w:r>
                        <w:rPr>
                          <w:b/>
                          <w:smallCaps/>
                          <w:color w:val="404040" w:themeColor="text1" w:themeTint="BF"/>
                          <w:sz w:val="48"/>
                          <w:szCs w:val="48"/>
                        </w:rPr>
                        <w:t>Managed Grazing</w:t>
                      </w:r>
                    </w:p>
                    <w:p w14:paraId="6774E85B" w14:textId="77777777" w:rsidR="00785B3C" w:rsidRPr="00EB247F" w:rsidRDefault="00785B3C" w:rsidP="00EB247F">
                      <w:pPr>
                        <w:jc w:val="center"/>
                        <w:rPr>
                          <w:smallCaps/>
                          <w:color w:val="404040" w:themeColor="text1" w:themeTint="BF"/>
                          <w:sz w:val="36"/>
                          <w:szCs w:val="36"/>
                        </w:rPr>
                      </w:pPr>
                    </w:p>
                    <w:p w14:paraId="4699D449" w14:textId="7F7D355E" w:rsidR="00785B3C" w:rsidRPr="00E91BE1" w:rsidRDefault="00785B3C" w:rsidP="00FB2C53">
                      <w:pPr>
                        <w:jc w:val="center"/>
                        <w:rPr>
                          <w:smallCaps/>
                          <w:color w:val="404040" w:themeColor="text1" w:themeTint="BF"/>
                          <w:sz w:val="36"/>
                          <w:szCs w:val="36"/>
                        </w:rPr>
                      </w:pPr>
                      <w:r w:rsidRPr="00E91BE1">
                        <w:rPr>
                          <w:smallCaps/>
                          <w:color w:val="404040" w:themeColor="text1" w:themeTint="BF"/>
                          <w:sz w:val="36"/>
                          <w:szCs w:val="36"/>
                        </w:rPr>
                        <w:t>Sector:</w:t>
                      </w:r>
                      <w:r>
                        <w:rPr>
                          <w:smallCaps/>
                          <w:color w:val="404040" w:themeColor="text1" w:themeTint="BF"/>
                          <w:sz w:val="36"/>
                          <w:szCs w:val="36"/>
                        </w:rPr>
                        <w:t xml:space="preserve"> Food</w:t>
                      </w:r>
                    </w:p>
                    <w:p w14:paraId="1671E118" w14:textId="33D511FA" w:rsidR="00785B3C" w:rsidRPr="00E91BE1" w:rsidRDefault="00785B3C" w:rsidP="00FB2C53">
                      <w:pPr>
                        <w:jc w:val="center"/>
                        <w:rPr>
                          <w:smallCaps/>
                          <w:color w:val="404040" w:themeColor="text1" w:themeTint="BF"/>
                          <w:sz w:val="36"/>
                          <w:szCs w:val="36"/>
                        </w:rPr>
                      </w:pPr>
                      <w:r w:rsidRPr="00E91BE1">
                        <w:rPr>
                          <w:smallCaps/>
                          <w:color w:val="404040" w:themeColor="text1" w:themeTint="BF"/>
                          <w:sz w:val="36"/>
                          <w:szCs w:val="36"/>
                        </w:rPr>
                        <w:t>Agency Level:</w:t>
                      </w:r>
                      <w:r>
                        <w:rPr>
                          <w:smallCaps/>
                          <w:color w:val="404040" w:themeColor="text1" w:themeTint="BF"/>
                          <w:sz w:val="36"/>
                          <w:szCs w:val="36"/>
                        </w:rPr>
                        <w:t xml:space="preserve"> Rancher/Pastoralist </w:t>
                      </w:r>
                    </w:p>
                    <w:p w14:paraId="29D510C4" w14:textId="2F58A138" w:rsidR="00785B3C" w:rsidRPr="00E91BE1" w:rsidRDefault="00785B3C" w:rsidP="00FB2C53">
                      <w:pPr>
                        <w:jc w:val="center"/>
                        <w:rPr>
                          <w:smallCaps/>
                          <w:color w:val="404040" w:themeColor="text1" w:themeTint="BF"/>
                          <w:sz w:val="36"/>
                          <w:szCs w:val="36"/>
                        </w:rPr>
                      </w:pPr>
                      <w:r w:rsidRPr="00E91BE1">
                        <w:rPr>
                          <w:smallCaps/>
                          <w:color w:val="404040" w:themeColor="text1" w:themeTint="BF"/>
                          <w:sz w:val="36"/>
                          <w:szCs w:val="36"/>
                        </w:rPr>
                        <w:t>Keywords:</w:t>
                      </w:r>
                      <w:r>
                        <w:rPr>
                          <w:smallCaps/>
                          <w:color w:val="404040" w:themeColor="text1" w:themeTint="BF"/>
                          <w:sz w:val="36"/>
                          <w:szCs w:val="36"/>
                        </w:rPr>
                        <w:t xml:space="preserve"> Biosequestration, Livestock Production</w:t>
                      </w:r>
                    </w:p>
                    <w:p w14:paraId="6DF0E7C6" w14:textId="77777777" w:rsidR="00785B3C" w:rsidRDefault="00785B3C" w:rsidP="00FB2C53"/>
                    <w:p w14:paraId="4DF87617" w14:textId="77777777" w:rsidR="00785B3C" w:rsidRDefault="00785B3C" w:rsidP="00FB2C53"/>
                    <w:p w14:paraId="4FD71E35" w14:textId="7E8B44AC" w:rsidR="00785B3C" w:rsidRDefault="00785B3C" w:rsidP="00FB2C53"/>
                    <w:p w14:paraId="3FD686D3" w14:textId="23FF2EBC" w:rsidR="00437E39" w:rsidRDefault="00437E39" w:rsidP="00FB2C53"/>
                    <w:p w14:paraId="0FB0B339" w14:textId="08D84BC8" w:rsidR="00437E39" w:rsidRDefault="00437E39" w:rsidP="00FB2C53"/>
                    <w:p w14:paraId="1E4D45B3" w14:textId="1577B0FB" w:rsidR="00437E39" w:rsidRDefault="00437E39" w:rsidP="00FB2C53"/>
                    <w:p w14:paraId="2BCD5591" w14:textId="7F5860FB" w:rsidR="00437E39" w:rsidRDefault="00437E39" w:rsidP="00FB2C53"/>
                    <w:p w14:paraId="7C8D7E0F" w14:textId="5B29EF79" w:rsidR="00437E39" w:rsidRDefault="00437E39" w:rsidP="00FB2C53"/>
                    <w:p w14:paraId="72D4CFB1" w14:textId="6930B83A" w:rsidR="00437E39" w:rsidRDefault="00437E39" w:rsidP="00FB2C53"/>
                    <w:p w14:paraId="693769A0" w14:textId="1DB0F3A1" w:rsidR="00785B3C" w:rsidRDefault="00785B3C" w:rsidP="00FB2C53">
                      <w:pPr>
                        <w:jc w:val="center"/>
                        <w:rPr>
                          <w:smallCaps/>
                          <w:color w:val="404040" w:themeColor="text1" w:themeTint="BF"/>
                          <w:sz w:val="36"/>
                          <w:szCs w:val="36"/>
                        </w:rPr>
                      </w:pPr>
                      <w:r>
                        <w:rPr>
                          <w:smallCaps/>
                          <w:color w:val="404040" w:themeColor="text1" w:themeTint="BF"/>
                          <w:sz w:val="36"/>
                          <w:szCs w:val="36"/>
                        </w:rPr>
                        <w:t>August</w:t>
                      </w:r>
                      <w:r w:rsidR="00437E39">
                        <w:rPr>
                          <w:smallCaps/>
                          <w:color w:val="404040" w:themeColor="text1" w:themeTint="BF"/>
                          <w:sz w:val="36"/>
                          <w:szCs w:val="36"/>
                        </w:rPr>
                        <w:t xml:space="preserve"> </w:t>
                      </w:r>
                      <w:r>
                        <w:rPr>
                          <w:smallCaps/>
                          <w:color w:val="404040" w:themeColor="text1" w:themeTint="BF"/>
                          <w:sz w:val="36"/>
                          <w:szCs w:val="36"/>
                        </w:rPr>
                        <w:t>2019</w:t>
                      </w:r>
                    </w:p>
                    <w:p w14:paraId="287F3484" w14:textId="330E7B4E" w:rsidR="00437E39" w:rsidRDefault="00437E39" w:rsidP="00FB2C53">
                      <w:pPr>
                        <w:jc w:val="center"/>
                        <w:rPr>
                          <w:smallCaps/>
                          <w:color w:val="404040" w:themeColor="text1" w:themeTint="BF"/>
                          <w:sz w:val="36"/>
                          <w:szCs w:val="36"/>
                        </w:rPr>
                      </w:pPr>
                    </w:p>
                    <w:p w14:paraId="4D9D2086" w14:textId="1FF58F92" w:rsidR="00437E39" w:rsidRDefault="00437E39" w:rsidP="00FB2C53">
                      <w:pPr>
                        <w:jc w:val="center"/>
                        <w:rPr>
                          <w:smallCaps/>
                          <w:color w:val="404040" w:themeColor="text1" w:themeTint="BF"/>
                          <w:sz w:val="36"/>
                          <w:szCs w:val="36"/>
                        </w:rPr>
                      </w:pPr>
                    </w:p>
                    <w:p w14:paraId="2A91942E" w14:textId="2DEE6EC5" w:rsidR="00437E39" w:rsidRDefault="00437E39" w:rsidP="00FB2C53">
                      <w:pPr>
                        <w:jc w:val="center"/>
                        <w:rPr>
                          <w:smallCaps/>
                          <w:color w:val="404040" w:themeColor="text1" w:themeTint="BF"/>
                          <w:sz w:val="36"/>
                          <w:szCs w:val="36"/>
                        </w:rPr>
                      </w:pPr>
                    </w:p>
                    <w:p w14:paraId="2F1C4F0A" w14:textId="6C10F372" w:rsidR="00437E39" w:rsidRDefault="00437E39" w:rsidP="00FB2C53">
                      <w:pPr>
                        <w:jc w:val="center"/>
                        <w:rPr>
                          <w:smallCaps/>
                          <w:color w:val="404040" w:themeColor="text1" w:themeTint="BF"/>
                          <w:sz w:val="36"/>
                          <w:szCs w:val="36"/>
                        </w:rPr>
                      </w:pPr>
                    </w:p>
                    <w:p w14:paraId="61583AD2" w14:textId="77777777" w:rsidR="00437E39" w:rsidRPr="00E91BE1" w:rsidRDefault="00437E39" w:rsidP="00FB2C53">
                      <w:pPr>
                        <w:jc w:val="center"/>
                        <w:rPr>
                          <w:smallCaps/>
                          <w:color w:val="404040" w:themeColor="text1" w:themeTint="BF"/>
                          <w:sz w:val="36"/>
                          <w:szCs w:val="36"/>
                        </w:rPr>
                      </w:pPr>
                    </w:p>
                    <w:p w14:paraId="0DDBFE23" w14:textId="77777777" w:rsidR="00785B3C" w:rsidRPr="000829DC" w:rsidRDefault="00785B3C" w:rsidP="00FB2C53"/>
                    <w:p w14:paraId="4BB1447A" w14:textId="77777777" w:rsidR="00785B3C" w:rsidRDefault="00785B3C" w:rsidP="00FB2C53"/>
                    <w:p w14:paraId="6A9CEC43" w14:textId="77777777" w:rsidR="00785B3C" w:rsidRDefault="00785B3C" w:rsidP="00FB2C53"/>
                    <w:p w14:paraId="2120AE6B" w14:textId="77777777" w:rsidR="00785B3C" w:rsidRDefault="00785B3C" w:rsidP="00FB2C53"/>
                    <w:p w14:paraId="7DCFFDCF" w14:textId="77777777" w:rsidR="00785B3C" w:rsidRDefault="00785B3C" w:rsidP="00FB2C53"/>
                    <w:p w14:paraId="2F48DE38" w14:textId="77777777" w:rsidR="00785B3C" w:rsidRPr="000829DC" w:rsidRDefault="00785B3C" w:rsidP="00FB2C53"/>
                    <w:p w14:paraId="1981D31A" w14:textId="77777777" w:rsidR="00785B3C" w:rsidRPr="00E91BE1" w:rsidRDefault="00785B3C" w:rsidP="00FB2C53">
                      <w:pPr>
                        <w:rPr>
                          <w:b/>
                          <w:smallCaps/>
                          <w:color w:val="404040" w:themeColor="text1" w:themeTint="BF"/>
                          <w:sz w:val="28"/>
                          <w:szCs w:val="28"/>
                        </w:rPr>
                      </w:pPr>
                      <w:r w:rsidRPr="00E91BE1">
                        <w:rPr>
                          <w:b/>
                          <w:smallCaps/>
                          <w:color w:val="404040" w:themeColor="text1" w:themeTint="BF"/>
                          <w:sz w:val="28"/>
                          <w:szCs w:val="28"/>
                        </w:rPr>
                        <w:t>Prepared by:</w:t>
                      </w:r>
                    </w:p>
                    <w:p w14:paraId="6C4588F0" w14:textId="4A7BA19B" w:rsidR="00785B3C" w:rsidRDefault="00785B3C" w:rsidP="000829DC">
                      <w:pPr>
                        <w:rPr>
                          <w:smallCaps/>
                          <w:color w:val="404040" w:themeColor="text1" w:themeTint="BF"/>
                        </w:rPr>
                      </w:pPr>
                      <w:r>
                        <w:rPr>
                          <w:smallCaps/>
                          <w:color w:val="404040" w:themeColor="text1" w:themeTint="BF"/>
                        </w:rPr>
                        <w:t>Daphne Yin, Daniel Kane, Research Fellows</w:t>
                      </w:r>
                    </w:p>
                    <w:p w14:paraId="7849B494" w14:textId="24682CC2" w:rsidR="00785B3C" w:rsidRPr="00EB247F" w:rsidRDefault="00785B3C" w:rsidP="000829DC">
                      <w:pPr>
                        <w:rPr>
                          <w:smallCaps/>
                          <w:color w:val="404040" w:themeColor="text1" w:themeTint="BF"/>
                        </w:rPr>
                      </w:pPr>
                      <w:r>
                        <w:rPr>
                          <w:smallCaps/>
                          <w:color w:val="404040" w:themeColor="text1" w:themeTint="BF"/>
                        </w:rPr>
                        <w:t>Eric Toensmeier, Senior Fellow</w:t>
                      </w:r>
                    </w:p>
                    <w:p w14:paraId="1C3CFB47" w14:textId="77777777" w:rsidR="00785B3C" w:rsidRPr="00EB247F" w:rsidRDefault="00785B3C" w:rsidP="007864AB">
                      <w:pPr>
                        <w:rPr>
                          <w:smallCaps/>
                          <w:color w:val="404040" w:themeColor="text1" w:themeTint="BF"/>
                        </w:rPr>
                      </w:pPr>
                    </w:p>
                    <w:p w14:paraId="4481356F" w14:textId="6C098178" w:rsidR="00785B3C" w:rsidRPr="00EB247F" w:rsidRDefault="00785B3C" w:rsidP="007864AB">
                      <w:pPr>
                        <w:rPr>
                          <w:smallCaps/>
                          <w:color w:val="404040" w:themeColor="text1" w:themeTint="BF"/>
                        </w:rPr>
                      </w:pPr>
                      <w:r w:rsidRPr="00EB247F">
                        <w:rPr>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785B3C" w:rsidRPr="00E6531F" w:rsidRDefault="00785B3C"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2"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3"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785B3C" w:rsidRPr="00E6531F" w:rsidRDefault="00785B3C" w:rsidP="00C81D94">
                      <w:pPr>
                        <w:rPr>
                          <w:smallCaps/>
                          <w:color w:val="404040" w:themeColor="text1" w:themeTint="BF"/>
                          <w:sz w:val="36"/>
                          <w:szCs w:val="36"/>
                          <w:lang w:val="pt-PT"/>
                        </w:rPr>
                      </w:pPr>
                    </w:p>
                    <w:p w14:paraId="3D97FBF6" w14:textId="77777777" w:rsidR="00785B3C" w:rsidRPr="00E6531F" w:rsidRDefault="00785B3C" w:rsidP="00C81D94">
                      <w:pPr>
                        <w:rPr>
                          <w:smallCaps/>
                          <w:color w:val="404040" w:themeColor="text1" w:themeTint="BF"/>
                          <w:sz w:val="36"/>
                          <w:szCs w:val="36"/>
                          <w:lang w:val="pt-PT"/>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C44058" w:rsidRDefault="551A77D0" w:rsidP="00DB4CC8">
          <w:pPr>
            <w:rPr>
              <w:rStyle w:val="Heading1Char"/>
            </w:rPr>
          </w:pPr>
          <w:r w:rsidRPr="00C44058">
            <w:rPr>
              <w:rStyle w:val="Heading1Char"/>
            </w:rPr>
            <w:t>Table of Contents</w:t>
          </w:r>
        </w:p>
        <w:p w14:paraId="693C0CB6" w14:textId="1930D578" w:rsidR="00437E39" w:rsidRDefault="00640665">
          <w:pPr>
            <w:pStyle w:val="TOC1"/>
            <w:tabs>
              <w:tab w:val="right" w:leader="dot" w:pos="9350"/>
            </w:tabs>
            <w:rPr>
              <w:rFonts w:asciiTheme="minorHAnsi" w:hAnsiTheme="minorHAnsi"/>
              <w:noProof/>
              <w:lang w:eastAsia="en-US"/>
            </w:rPr>
          </w:pPr>
          <w:r w:rsidRPr="00C44058">
            <w:fldChar w:fldCharType="begin"/>
          </w:r>
          <w:r w:rsidRPr="00C44058">
            <w:instrText xml:space="preserve"> TOC \o "1-3" \h \z \u </w:instrText>
          </w:r>
          <w:r w:rsidRPr="00C44058">
            <w:fldChar w:fldCharType="separate"/>
          </w:r>
          <w:hyperlink w:anchor="_Toc18448710" w:history="1">
            <w:r w:rsidR="00437E39" w:rsidRPr="00A04791">
              <w:rPr>
                <w:rStyle w:val="Hyperlink"/>
                <w:noProof/>
              </w:rPr>
              <w:t>List of Figures</w:t>
            </w:r>
            <w:r w:rsidR="00437E39">
              <w:rPr>
                <w:noProof/>
                <w:webHidden/>
              </w:rPr>
              <w:tab/>
            </w:r>
            <w:r w:rsidR="00437E39">
              <w:rPr>
                <w:noProof/>
                <w:webHidden/>
              </w:rPr>
              <w:fldChar w:fldCharType="begin"/>
            </w:r>
            <w:r w:rsidR="00437E39">
              <w:rPr>
                <w:noProof/>
                <w:webHidden/>
              </w:rPr>
              <w:instrText xml:space="preserve"> PAGEREF _Toc18448710 \h </w:instrText>
            </w:r>
            <w:r w:rsidR="00437E39">
              <w:rPr>
                <w:noProof/>
                <w:webHidden/>
              </w:rPr>
            </w:r>
            <w:r w:rsidR="00437E39">
              <w:rPr>
                <w:noProof/>
                <w:webHidden/>
              </w:rPr>
              <w:fldChar w:fldCharType="separate"/>
            </w:r>
            <w:r w:rsidR="00213E68">
              <w:rPr>
                <w:noProof/>
                <w:webHidden/>
              </w:rPr>
              <w:t>4</w:t>
            </w:r>
            <w:r w:rsidR="00437E39">
              <w:rPr>
                <w:noProof/>
                <w:webHidden/>
              </w:rPr>
              <w:fldChar w:fldCharType="end"/>
            </w:r>
          </w:hyperlink>
        </w:p>
        <w:p w14:paraId="3FC090B6" w14:textId="242FCD62" w:rsidR="00437E39" w:rsidRDefault="00616C5A">
          <w:pPr>
            <w:pStyle w:val="TOC1"/>
            <w:tabs>
              <w:tab w:val="right" w:leader="dot" w:pos="9350"/>
            </w:tabs>
            <w:rPr>
              <w:rFonts w:asciiTheme="minorHAnsi" w:hAnsiTheme="minorHAnsi"/>
              <w:noProof/>
              <w:lang w:eastAsia="en-US"/>
            </w:rPr>
          </w:pPr>
          <w:hyperlink w:anchor="_Toc18448711" w:history="1">
            <w:r w:rsidR="00437E39" w:rsidRPr="00A04791">
              <w:rPr>
                <w:rStyle w:val="Hyperlink"/>
                <w:noProof/>
              </w:rPr>
              <w:t>List of Tables</w:t>
            </w:r>
            <w:r w:rsidR="00437E39">
              <w:rPr>
                <w:noProof/>
                <w:webHidden/>
              </w:rPr>
              <w:tab/>
            </w:r>
            <w:r w:rsidR="00437E39">
              <w:rPr>
                <w:noProof/>
                <w:webHidden/>
              </w:rPr>
              <w:fldChar w:fldCharType="begin"/>
            </w:r>
            <w:r w:rsidR="00437E39">
              <w:rPr>
                <w:noProof/>
                <w:webHidden/>
              </w:rPr>
              <w:instrText xml:space="preserve"> PAGEREF _Toc18448711 \h </w:instrText>
            </w:r>
            <w:r w:rsidR="00437E39">
              <w:rPr>
                <w:noProof/>
                <w:webHidden/>
              </w:rPr>
            </w:r>
            <w:r w:rsidR="00437E39">
              <w:rPr>
                <w:noProof/>
                <w:webHidden/>
              </w:rPr>
              <w:fldChar w:fldCharType="separate"/>
            </w:r>
            <w:r w:rsidR="00213E68">
              <w:rPr>
                <w:noProof/>
                <w:webHidden/>
              </w:rPr>
              <w:t>4</w:t>
            </w:r>
            <w:r w:rsidR="00437E39">
              <w:rPr>
                <w:noProof/>
                <w:webHidden/>
              </w:rPr>
              <w:fldChar w:fldCharType="end"/>
            </w:r>
          </w:hyperlink>
        </w:p>
        <w:p w14:paraId="597C73DA" w14:textId="2BEBF90F" w:rsidR="00437E39" w:rsidRDefault="00616C5A">
          <w:pPr>
            <w:pStyle w:val="TOC1"/>
            <w:tabs>
              <w:tab w:val="right" w:leader="dot" w:pos="9350"/>
            </w:tabs>
            <w:rPr>
              <w:rFonts w:asciiTheme="minorHAnsi" w:hAnsiTheme="minorHAnsi"/>
              <w:noProof/>
              <w:lang w:eastAsia="en-US"/>
            </w:rPr>
          </w:pPr>
          <w:hyperlink w:anchor="_Toc18448712" w:history="1">
            <w:r w:rsidR="00437E39" w:rsidRPr="00A04791">
              <w:rPr>
                <w:rStyle w:val="Hyperlink"/>
                <w:noProof/>
              </w:rPr>
              <w:t>Executive Summary</w:t>
            </w:r>
            <w:r w:rsidR="00437E39">
              <w:rPr>
                <w:noProof/>
                <w:webHidden/>
              </w:rPr>
              <w:tab/>
            </w:r>
            <w:r w:rsidR="00437E39">
              <w:rPr>
                <w:noProof/>
                <w:webHidden/>
              </w:rPr>
              <w:fldChar w:fldCharType="begin"/>
            </w:r>
            <w:r w:rsidR="00437E39">
              <w:rPr>
                <w:noProof/>
                <w:webHidden/>
              </w:rPr>
              <w:instrText xml:space="preserve"> PAGEREF _Toc18448712 \h </w:instrText>
            </w:r>
            <w:r w:rsidR="00437E39">
              <w:rPr>
                <w:noProof/>
                <w:webHidden/>
              </w:rPr>
            </w:r>
            <w:r w:rsidR="00437E39">
              <w:rPr>
                <w:noProof/>
                <w:webHidden/>
              </w:rPr>
              <w:fldChar w:fldCharType="separate"/>
            </w:r>
            <w:r w:rsidR="00213E68">
              <w:rPr>
                <w:noProof/>
                <w:webHidden/>
              </w:rPr>
              <w:t>5</w:t>
            </w:r>
            <w:r w:rsidR="00437E39">
              <w:rPr>
                <w:noProof/>
                <w:webHidden/>
              </w:rPr>
              <w:fldChar w:fldCharType="end"/>
            </w:r>
          </w:hyperlink>
        </w:p>
        <w:p w14:paraId="167554F4" w14:textId="260C8E13" w:rsidR="00437E39" w:rsidRDefault="00616C5A">
          <w:pPr>
            <w:pStyle w:val="TOC1"/>
            <w:tabs>
              <w:tab w:val="left" w:pos="440"/>
              <w:tab w:val="right" w:leader="dot" w:pos="9350"/>
            </w:tabs>
            <w:rPr>
              <w:rFonts w:asciiTheme="minorHAnsi" w:hAnsiTheme="minorHAnsi"/>
              <w:noProof/>
              <w:lang w:eastAsia="en-US"/>
            </w:rPr>
          </w:pPr>
          <w:hyperlink w:anchor="_Toc18448713" w:history="1">
            <w:r w:rsidR="00437E39" w:rsidRPr="00A04791">
              <w:rPr>
                <w:rStyle w:val="Hyperlink"/>
                <w:noProof/>
              </w:rPr>
              <w:t>1.</w:t>
            </w:r>
            <w:r w:rsidR="00437E39">
              <w:rPr>
                <w:rFonts w:asciiTheme="minorHAnsi" w:hAnsiTheme="minorHAnsi"/>
                <w:noProof/>
                <w:lang w:eastAsia="en-US"/>
              </w:rPr>
              <w:tab/>
            </w:r>
            <w:r w:rsidR="00437E39" w:rsidRPr="00A04791">
              <w:rPr>
                <w:rStyle w:val="Hyperlink"/>
                <w:noProof/>
              </w:rPr>
              <w:t>Literature Review</w:t>
            </w:r>
            <w:r w:rsidR="00437E39">
              <w:rPr>
                <w:noProof/>
                <w:webHidden/>
              </w:rPr>
              <w:tab/>
            </w:r>
            <w:r w:rsidR="00437E39">
              <w:rPr>
                <w:noProof/>
                <w:webHidden/>
              </w:rPr>
              <w:fldChar w:fldCharType="begin"/>
            </w:r>
            <w:r w:rsidR="00437E39">
              <w:rPr>
                <w:noProof/>
                <w:webHidden/>
              </w:rPr>
              <w:instrText xml:space="preserve"> PAGEREF _Toc18448713 \h </w:instrText>
            </w:r>
            <w:r w:rsidR="00437E39">
              <w:rPr>
                <w:noProof/>
                <w:webHidden/>
              </w:rPr>
            </w:r>
            <w:r w:rsidR="00437E39">
              <w:rPr>
                <w:noProof/>
                <w:webHidden/>
              </w:rPr>
              <w:fldChar w:fldCharType="separate"/>
            </w:r>
            <w:r w:rsidR="00213E68">
              <w:rPr>
                <w:noProof/>
                <w:webHidden/>
              </w:rPr>
              <w:t>6</w:t>
            </w:r>
            <w:r w:rsidR="00437E39">
              <w:rPr>
                <w:noProof/>
                <w:webHidden/>
              </w:rPr>
              <w:fldChar w:fldCharType="end"/>
            </w:r>
          </w:hyperlink>
        </w:p>
        <w:p w14:paraId="2E48D78E" w14:textId="5A483AB6" w:rsidR="00437E39" w:rsidRDefault="00616C5A">
          <w:pPr>
            <w:pStyle w:val="TOC2"/>
            <w:tabs>
              <w:tab w:val="left" w:pos="880"/>
              <w:tab w:val="right" w:leader="dot" w:pos="9350"/>
            </w:tabs>
            <w:rPr>
              <w:rFonts w:asciiTheme="minorHAnsi" w:hAnsiTheme="minorHAnsi"/>
              <w:noProof/>
              <w:lang w:eastAsia="en-US"/>
            </w:rPr>
          </w:pPr>
          <w:hyperlink w:anchor="_Toc18448714" w:history="1">
            <w:r w:rsidR="00437E39" w:rsidRPr="00A04791">
              <w:rPr>
                <w:rStyle w:val="Hyperlink"/>
                <w:noProof/>
              </w:rPr>
              <w:t>1.1.</w:t>
            </w:r>
            <w:r w:rsidR="00437E39">
              <w:rPr>
                <w:rFonts w:asciiTheme="minorHAnsi" w:hAnsiTheme="minorHAnsi"/>
                <w:noProof/>
                <w:lang w:eastAsia="en-US"/>
              </w:rPr>
              <w:tab/>
            </w:r>
            <w:r w:rsidR="00437E39" w:rsidRPr="00A04791">
              <w:rPr>
                <w:rStyle w:val="Hyperlink"/>
                <w:noProof/>
              </w:rPr>
              <w:t>State of the Practice</w:t>
            </w:r>
            <w:r w:rsidR="00437E39">
              <w:rPr>
                <w:noProof/>
                <w:webHidden/>
              </w:rPr>
              <w:tab/>
            </w:r>
            <w:r w:rsidR="00437E39">
              <w:rPr>
                <w:noProof/>
                <w:webHidden/>
              </w:rPr>
              <w:fldChar w:fldCharType="begin"/>
            </w:r>
            <w:r w:rsidR="00437E39">
              <w:rPr>
                <w:noProof/>
                <w:webHidden/>
              </w:rPr>
              <w:instrText xml:space="preserve"> PAGEREF _Toc18448714 \h </w:instrText>
            </w:r>
            <w:r w:rsidR="00437E39">
              <w:rPr>
                <w:noProof/>
                <w:webHidden/>
              </w:rPr>
            </w:r>
            <w:r w:rsidR="00437E39">
              <w:rPr>
                <w:noProof/>
                <w:webHidden/>
              </w:rPr>
              <w:fldChar w:fldCharType="separate"/>
            </w:r>
            <w:r w:rsidR="00213E68">
              <w:rPr>
                <w:noProof/>
                <w:webHidden/>
              </w:rPr>
              <w:t>6</w:t>
            </w:r>
            <w:r w:rsidR="00437E39">
              <w:rPr>
                <w:noProof/>
                <w:webHidden/>
              </w:rPr>
              <w:fldChar w:fldCharType="end"/>
            </w:r>
          </w:hyperlink>
        </w:p>
        <w:p w14:paraId="3B821DEE" w14:textId="6CA0AABD" w:rsidR="00437E39" w:rsidRDefault="00616C5A">
          <w:pPr>
            <w:pStyle w:val="TOC3"/>
            <w:tabs>
              <w:tab w:val="right" w:leader="dot" w:pos="9350"/>
            </w:tabs>
            <w:rPr>
              <w:rFonts w:asciiTheme="minorHAnsi" w:hAnsiTheme="minorHAnsi"/>
              <w:noProof/>
              <w:lang w:eastAsia="en-US"/>
            </w:rPr>
          </w:pPr>
          <w:hyperlink w:anchor="_Toc18448715" w:history="1">
            <w:r w:rsidR="00437E39" w:rsidRPr="00A04791">
              <w:rPr>
                <w:rStyle w:val="Hyperlink"/>
                <w:rFonts w:ascii="Times" w:hAnsi="Times"/>
                <w:i/>
                <w:noProof/>
                <w:lang w:eastAsia="zh-CN"/>
              </w:rPr>
              <w:t>Greenhouse gas emissions</w:t>
            </w:r>
            <w:r w:rsidR="00437E39">
              <w:rPr>
                <w:noProof/>
                <w:webHidden/>
              </w:rPr>
              <w:tab/>
            </w:r>
            <w:r w:rsidR="00437E39">
              <w:rPr>
                <w:noProof/>
                <w:webHidden/>
              </w:rPr>
              <w:fldChar w:fldCharType="begin"/>
            </w:r>
            <w:r w:rsidR="00437E39">
              <w:rPr>
                <w:noProof/>
                <w:webHidden/>
              </w:rPr>
              <w:instrText xml:space="preserve"> PAGEREF _Toc18448715 \h </w:instrText>
            </w:r>
            <w:r w:rsidR="00437E39">
              <w:rPr>
                <w:noProof/>
                <w:webHidden/>
              </w:rPr>
            </w:r>
            <w:r w:rsidR="00437E39">
              <w:rPr>
                <w:noProof/>
                <w:webHidden/>
              </w:rPr>
              <w:fldChar w:fldCharType="separate"/>
            </w:r>
            <w:r w:rsidR="00213E68">
              <w:rPr>
                <w:noProof/>
                <w:webHidden/>
              </w:rPr>
              <w:t>10</w:t>
            </w:r>
            <w:r w:rsidR="00437E39">
              <w:rPr>
                <w:noProof/>
                <w:webHidden/>
              </w:rPr>
              <w:fldChar w:fldCharType="end"/>
            </w:r>
          </w:hyperlink>
        </w:p>
        <w:p w14:paraId="09C307E9" w14:textId="5521A0C7" w:rsidR="00437E39" w:rsidRDefault="00616C5A">
          <w:pPr>
            <w:pStyle w:val="TOC3"/>
            <w:tabs>
              <w:tab w:val="right" w:leader="dot" w:pos="9350"/>
            </w:tabs>
            <w:rPr>
              <w:rFonts w:asciiTheme="minorHAnsi" w:hAnsiTheme="minorHAnsi"/>
              <w:noProof/>
              <w:lang w:eastAsia="en-US"/>
            </w:rPr>
          </w:pPr>
          <w:hyperlink w:anchor="_Toc18448716" w:history="1">
            <w:r w:rsidR="00437E39" w:rsidRPr="00A04791">
              <w:rPr>
                <w:rStyle w:val="Hyperlink"/>
                <w:rFonts w:ascii="Times" w:hAnsi="Times"/>
                <w:i/>
                <w:noProof/>
              </w:rPr>
              <w:t>Methane emissions</w:t>
            </w:r>
            <w:r w:rsidR="00437E39">
              <w:rPr>
                <w:noProof/>
                <w:webHidden/>
              </w:rPr>
              <w:tab/>
            </w:r>
            <w:r w:rsidR="00437E39">
              <w:rPr>
                <w:noProof/>
                <w:webHidden/>
              </w:rPr>
              <w:fldChar w:fldCharType="begin"/>
            </w:r>
            <w:r w:rsidR="00437E39">
              <w:rPr>
                <w:noProof/>
                <w:webHidden/>
              </w:rPr>
              <w:instrText xml:space="preserve"> PAGEREF _Toc18448716 \h </w:instrText>
            </w:r>
            <w:r w:rsidR="00437E39">
              <w:rPr>
                <w:noProof/>
                <w:webHidden/>
              </w:rPr>
            </w:r>
            <w:r w:rsidR="00437E39">
              <w:rPr>
                <w:noProof/>
                <w:webHidden/>
              </w:rPr>
              <w:fldChar w:fldCharType="separate"/>
            </w:r>
            <w:r w:rsidR="00213E68">
              <w:rPr>
                <w:noProof/>
                <w:webHidden/>
              </w:rPr>
              <w:t>11</w:t>
            </w:r>
            <w:r w:rsidR="00437E39">
              <w:rPr>
                <w:noProof/>
                <w:webHidden/>
              </w:rPr>
              <w:fldChar w:fldCharType="end"/>
            </w:r>
          </w:hyperlink>
        </w:p>
        <w:p w14:paraId="1A131DF5" w14:textId="5B924FA6" w:rsidR="00437E39" w:rsidRDefault="00616C5A">
          <w:pPr>
            <w:pStyle w:val="TOC3"/>
            <w:tabs>
              <w:tab w:val="right" w:leader="dot" w:pos="9350"/>
            </w:tabs>
            <w:rPr>
              <w:rFonts w:asciiTheme="minorHAnsi" w:hAnsiTheme="minorHAnsi"/>
              <w:noProof/>
              <w:lang w:eastAsia="en-US"/>
            </w:rPr>
          </w:pPr>
          <w:hyperlink w:anchor="_Toc18448717" w:history="1">
            <w:r w:rsidR="00437E39" w:rsidRPr="00A04791">
              <w:rPr>
                <w:rStyle w:val="Hyperlink"/>
                <w:rFonts w:ascii="Times" w:hAnsi="Times"/>
                <w:i/>
                <w:iCs/>
                <w:noProof/>
              </w:rPr>
              <w:t>Nitrous oxide emissions</w:t>
            </w:r>
            <w:r w:rsidR="00437E39">
              <w:rPr>
                <w:noProof/>
                <w:webHidden/>
              </w:rPr>
              <w:tab/>
            </w:r>
            <w:r w:rsidR="00437E39">
              <w:rPr>
                <w:noProof/>
                <w:webHidden/>
              </w:rPr>
              <w:fldChar w:fldCharType="begin"/>
            </w:r>
            <w:r w:rsidR="00437E39">
              <w:rPr>
                <w:noProof/>
                <w:webHidden/>
              </w:rPr>
              <w:instrText xml:space="preserve"> PAGEREF _Toc18448717 \h </w:instrText>
            </w:r>
            <w:r w:rsidR="00437E39">
              <w:rPr>
                <w:noProof/>
                <w:webHidden/>
              </w:rPr>
            </w:r>
            <w:r w:rsidR="00437E39">
              <w:rPr>
                <w:noProof/>
                <w:webHidden/>
              </w:rPr>
              <w:fldChar w:fldCharType="separate"/>
            </w:r>
            <w:r w:rsidR="00213E68">
              <w:rPr>
                <w:noProof/>
                <w:webHidden/>
              </w:rPr>
              <w:t>12</w:t>
            </w:r>
            <w:r w:rsidR="00437E39">
              <w:rPr>
                <w:noProof/>
                <w:webHidden/>
              </w:rPr>
              <w:fldChar w:fldCharType="end"/>
            </w:r>
          </w:hyperlink>
        </w:p>
        <w:p w14:paraId="6A710F33" w14:textId="6EE8FB57" w:rsidR="00437E39" w:rsidRDefault="00616C5A">
          <w:pPr>
            <w:pStyle w:val="TOC2"/>
            <w:tabs>
              <w:tab w:val="left" w:pos="880"/>
              <w:tab w:val="right" w:leader="dot" w:pos="9350"/>
            </w:tabs>
            <w:rPr>
              <w:rFonts w:asciiTheme="minorHAnsi" w:hAnsiTheme="minorHAnsi"/>
              <w:noProof/>
              <w:lang w:eastAsia="en-US"/>
            </w:rPr>
          </w:pPr>
          <w:hyperlink w:anchor="_Toc18448718" w:history="1">
            <w:r w:rsidR="00437E39" w:rsidRPr="00A04791">
              <w:rPr>
                <w:rStyle w:val="Hyperlink"/>
                <w:noProof/>
              </w:rPr>
              <w:t>1.2.</w:t>
            </w:r>
            <w:r w:rsidR="00437E39">
              <w:rPr>
                <w:rFonts w:asciiTheme="minorHAnsi" w:hAnsiTheme="minorHAnsi"/>
                <w:noProof/>
                <w:lang w:eastAsia="en-US"/>
              </w:rPr>
              <w:tab/>
            </w:r>
            <w:r w:rsidR="00437E39" w:rsidRPr="00A04791">
              <w:rPr>
                <w:rStyle w:val="Hyperlink"/>
                <w:noProof/>
              </w:rPr>
              <w:t>Adoption Path</w:t>
            </w:r>
            <w:r w:rsidR="00437E39">
              <w:rPr>
                <w:noProof/>
                <w:webHidden/>
              </w:rPr>
              <w:tab/>
            </w:r>
            <w:r w:rsidR="00437E39">
              <w:rPr>
                <w:noProof/>
                <w:webHidden/>
              </w:rPr>
              <w:fldChar w:fldCharType="begin"/>
            </w:r>
            <w:r w:rsidR="00437E39">
              <w:rPr>
                <w:noProof/>
                <w:webHidden/>
              </w:rPr>
              <w:instrText xml:space="preserve"> PAGEREF _Toc18448718 \h </w:instrText>
            </w:r>
            <w:r w:rsidR="00437E39">
              <w:rPr>
                <w:noProof/>
                <w:webHidden/>
              </w:rPr>
            </w:r>
            <w:r w:rsidR="00437E39">
              <w:rPr>
                <w:noProof/>
                <w:webHidden/>
              </w:rPr>
              <w:fldChar w:fldCharType="separate"/>
            </w:r>
            <w:r w:rsidR="00213E68">
              <w:rPr>
                <w:noProof/>
                <w:webHidden/>
              </w:rPr>
              <w:t>15</w:t>
            </w:r>
            <w:r w:rsidR="00437E39">
              <w:rPr>
                <w:noProof/>
                <w:webHidden/>
              </w:rPr>
              <w:fldChar w:fldCharType="end"/>
            </w:r>
          </w:hyperlink>
        </w:p>
        <w:p w14:paraId="0E611782" w14:textId="2AC61F4C" w:rsidR="00437E39" w:rsidRDefault="00616C5A">
          <w:pPr>
            <w:pStyle w:val="TOC3"/>
            <w:tabs>
              <w:tab w:val="left" w:pos="1320"/>
              <w:tab w:val="right" w:leader="dot" w:pos="9350"/>
            </w:tabs>
            <w:rPr>
              <w:rFonts w:asciiTheme="minorHAnsi" w:hAnsiTheme="minorHAnsi"/>
              <w:noProof/>
              <w:lang w:eastAsia="en-US"/>
            </w:rPr>
          </w:pPr>
          <w:hyperlink w:anchor="_Toc18448719" w:history="1">
            <w:r w:rsidR="00437E39" w:rsidRPr="00A04791">
              <w:rPr>
                <w:rStyle w:val="Hyperlink"/>
                <w:noProof/>
              </w:rPr>
              <w:t>1.2.1</w:t>
            </w:r>
            <w:r w:rsidR="00437E39">
              <w:rPr>
                <w:rFonts w:asciiTheme="minorHAnsi" w:hAnsiTheme="minorHAnsi"/>
                <w:noProof/>
                <w:lang w:eastAsia="en-US"/>
              </w:rPr>
              <w:tab/>
            </w:r>
            <w:r w:rsidR="00437E39" w:rsidRPr="00A04791">
              <w:rPr>
                <w:rStyle w:val="Hyperlink"/>
                <w:noProof/>
              </w:rPr>
              <w:t>Current Adoption</w:t>
            </w:r>
            <w:r w:rsidR="00437E39">
              <w:rPr>
                <w:noProof/>
                <w:webHidden/>
              </w:rPr>
              <w:tab/>
            </w:r>
            <w:r w:rsidR="00437E39">
              <w:rPr>
                <w:noProof/>
                <w:webHidden/>
              </w:rPr>
              <w:fldChar w:fldCharType="begin"/>
            </w:r>
            <w:r w:rsidR="00437E39">
              <w:rPr>
                <w:noProof/>
                <w:webHidden/>
              </w:rPr>
              <w:instrText xml:space="preserve"> PAGEREF _Toc18448719 \h </w:instrText>
            </w:r>
            <w:r w:rsidR="00437E39">
              <w:rPr>
                <w:noProof/>
                <w:webHidden/>
              </w:rPr>
            </w:r>
            <w:r w:rsidR="00437E39">
              <w:rPr>
                <w:noProof/>
                <w:webHidden/>
              </w:rPr>
              <w:fldChar w:fldCharType="separate"/>
            </w:r>
            <w:r w:rsidR="00213E68">
              <w:rPr>
                <w:noProof/>
                <w:webHidden/>
              </w:rPr>
              <w:t>15</w:t>
            </w:r>
            <w:r w:rsidR="00437E39">
              <w:rPr>
                <w:noProof/>
                <w:webHidden/>
              </w:rPr>
              <w:fldChar w:fldCharType="end"/>
            </w:r>
          </w:hyperlink>
        </w:p>
        <w:p w14:paraId="3DCF92FE" w14:textId="054F25C4" w:rsidR="00437E39" w:rsidRDefault="00616C5A">
          <w:pPr>
            <w:pStyle w:val="TOC3"/>
            <w:tabs>
              <w:tab w:val="left" w:pos="1320"/>
              <w:tab w:val="right" w:leader="dot" w:pos="9350"/>
            </w:tabs>
            <w:rPr>
              <w:rFonts w:asciiTheme="minorHAnsi" w:hAnsiTheme="minorHAnsi"/>
              <w:noProof/>
              <w:lang w:eastAsia="en-US"/>
            </w:rPr>
          </w:pPr>
          <w:hyperlink w:anchor="_Toc18448720" w:history="1">
            <w:r w:rsidR="00437E39" w:rsidRPr="00A04791">
              <w:rPr>
                <w:rStyle w:val="Hyperlink"/>
                <w:noProof/>
              </w:rPr>
              <w:t>1.2.2</w:t>
            </w:r>
            <w:r w:rsidR="00437E39">
              <w:rPr>
                <w:rFonts w:asciiTheme="minorHAnsi" w:hAnsiTheme="minorHAnsi"/>
                <w:noProof/>
                <w:lang w:eastAsia="en-US"/>
              </w:rPr>
              <w:tab/>
            </w:r>
            <w:r w:rsidR="00437E39" w:rsidRPr="00A04791">
              <w:rPr>
                <w:rStyle w:val="Hyperlink"/>
                <w:noProof/>
              </w:rPr>
              <w:t>Trends to Accelerate Adoption</w:t>
            </w:r>
            <w:r w:rsidR="00437E39">
              <w:rPr>
                <w:noProof/>
                <w:webHidden/>
              </w:rPr>
              <w:tab/>
            </w:r>
            <w:r w:rsidR="00437E39">
              <w:rPr>
                <w:noProof/>
                <w:webHidden/>
              </w:rPr>
              <w:fldChar w:fldCharType="begin"/>
            </w:r>
            <w:r w:rsidR="00437E39">
              <w:rPr>
                <w:noProof/>
                <w:webHidden/>
              </w:rPr>
              <w:instrText xml:space="preserve"> PAGEREF _Toc18448720 \h </w:instrText>
            </w:r>
            <w:r w:rsidR="00437E39">
              <w:rPr>
                <w:noProof/>
                <w:webHidden/>
              </w:rPr>
            </w:r>
            <w:r w:rsidR="00437E39">
              <w:rPr>
                <w:noProof/>
                <w:webHidden/>
              </w:rPr>
              <w:fldChar w:fldCharType="separate"/>
            </w:r>
            <w:r w:rsidR="00213E68">
              <w:rPr>
                <w:noProof/>
                <w:webHidden/>
              </w:rPr>
              <w:t>17</w:t>
            </w:r>
            <w:r w:rsidR="00437E39">
              <w:rPr>
                <w:noProof/>
                <w:webHidden/>
              </w:rPr>
              <w:fldChar w:fldCharType="end"/>
            </w:r>
          </w:hyperlink>
        </w:p>
        <w:p w14:paraId="5F470006" w14:textId="6D9EAFB9" w:rsidR="00437E39" w:rsidRDefault="00616C5A">
          <w:pPr>
            <w:pStyle w:val="TOC3"/>
            <w:tabs>
              <w:tab w:val="left" w:pos="1320"/>
              <w:tab w:val="right" w:leader="dot" w:pos="9350"/>
            </w:tabs>
            <w:rPr>
              <w:rFonts w:asciiTheme="minorHAnsi" w:hAnsiTheme="minorHAnsi"/>
              <w:noProof/>
              <w:lang w:eastAsia="en-US"/>
            </w:rPr>
          </w:pPr>
          <w:hyperlink w:anchor="_Toc18448721" w:history="1">
            <w:r w:rsidR="00437E39" w:rsidRPr="00A04791">
              <w:rPr>
                <w:rStyle w:val="Hyperlink"/>
                <w:noProof/>
              </w:rPr>
              <w:t>1.2.3</w:t>
            </w:r>
            <w:r w:rsidR="00437E39">
              <w:rPr>
                <w:rFonts w:asciiTheme="minorHAnsi" w:hAnsiTheme="minorHAnsi"/>
                <w:noProof/>
                <w:lang w:eastAsia="en-US"/>
              </w:rPr>
              <w:tab/>
            </w:r>
            <w:r w:rsidR="00437E39" w:rsidRPr="00A04791">
              <w:rPr>
                <w:rStyle w:val="Hyperlink"/>
                <w:noProof/>
              </w:rPr>
              <w:t>Barriers to Adoption</w:t>
            </w:r>
            <w:r w:rsidR="00437E39">
              <w:rPr>
                <w:noProof/>
                <w:webHidden/>
              </w:rPr>
              <w:tab/>
            </w:r>
            <w:r w:rsidR="00437E39">
              <w:rPr>
                <w:noProof/>
                <w:webHidden/>
              </w:rPr>
              <w:fldChar w:fldCharType="begin"/>
            </w:r>
            <w:r w:rsidR="00437E39">
              <w:rPr>
                <w:noProof/>
                <w:webHidden/>
              </w:rPr>
              <w:instrText xml:space="preserve"> PAGEREF _Toc18448721 \h </w:instrText>
            </w:r>
            <w:r w:rsidR="00437E39">
              <w:rPr>
                <w:noProof/>
                <w:webHidden/>
              </w:rPr>
            </w:r>
            <w:r w:rsidR="00437E39">
              <w:rPr>
                <w:noProof/>
                <w:webHidden/>
              </w:rPr>
              <w:fldChar w:fldCharType="separate"/>
            </w:r>
            <w:r w:rsidR="00213E68">
              <w:rPr>
                <w:noProof/>
                <w:webHidden/>
              </w:rPr>
              <w:t>17</w:t>
            </w:r>
            <w:r w:rsidR="00437E39">
              <w:rPr>
                <w:noProof/>
                <w:webHidden/>
              </w:rPr>
              <w:fldChar w:fldCharType="end"/>
            </w:r>
          </w:hyperlink>
        </w:p>
        <w:p w14:paraId="41D8D9A5" w14:textId="4D873122" w:rsidR="00437E39" w:rsidRDefault="00616C5A">
          <w:pPr>
            <w:pStyle w:val="TOC3"/>
            <w:tabs>
              <w:tab w:val="left" w:pos="1320"/>
              <w:tab w:val="right" w:leader="dot" w:pos="9350"/>
            </w:tabs>
            <w:rPr>
              <w:rFonts w:asciiTheme="minorHAnsi" w:hAnsiTheme="minorHAnsi"/>
              <w:noProof/>
              <w:lang w:eastAsia="en-US"/>
            </w:rPr>
          </w:pPr>
          <w:hyperlink w:anchor="_Toc18448722" w:history="1">
            <w:r w:rsidR="00437E39" w:rsidRPr="00A04791">
              <w:rPr>
                <w:rStyle w:val="Hyperlink"/>
                <w:noProof/>
              </w:rPr>
              <w:t>1.2.4</w:t>
            </w:r>
            <w:r w:rsidR="00437E39">
              <w:rPr>
                <w:rFonts w:asciiTheme="minorHAnsi" w:hAnsiTheme="minorHAnsi"/>
                <w:noProof/>
                <w:lang w:eastAsia="en-US"/>
              </w:rPr>
              <w:tab/>
            </w:r>
            <w:r w:rsidR="00437E39" w:rsidRPr="00A04791">
              <w:rPr>
                <w:rStyle w:val="Hyperlink"/>
                <w:noProof/>
              </w:rPr>
              <w:t>Adoption Potential</w:t>
            </w:r>
            <w:r w:rsidR="00437E39">
              <w:rPr>
                <w:noProof/>
                <w:webHidden/>
              </w:rPr>
              <w:tab/>
            </w:r>
            <w:r w:rsidR="00437E39">
              <w:rPr>
                <w:noProof/>
                <w:webHidden/>
              </w:rPr>
              <w:fldChar w:fldCharType="begin"/>
            </w:r>
            <w:r w:rsidR="00437E39">
              <w:rPr>
                <w:noProof/>
                <w:webHidden/>
              </w:rPr>
              <w:instrText xml:space="preserve"> PAGEREF _Toc18448722 \h </w:instrText>
            </w:r>
            <w:r w:rsidR="00437E39">
              <w:rPr>
                <w:noProof/>
                <w:webHidden/>
              </w:rPr>
            </w:r>
            <w:r w:rsidR="00437E39">
              <w:rPr>
                <w:noProof/>
                <w:webHidden/>
              </w:rPr>
              <w:fldChar w:fldCharType="separate"/>
            </w:r>
            <w:r w:rsidR="00213E68">
              <w:rPr>
                <w:noProof/>
                <w:webHidden/>
              </w:rPr>
              <w:t>18</w:t>
            </w:r>
            <w:r w:rsidR="00437E39">
              <w:rPr>
                <w:noProof/>
                <w:webHidden/>
              </w:rPr>
              <w:fldChar w:fldCharType="end"/>
            </w:r>
          </w:hyperlink>
        </w:p>
        <w:p w14:paraId="37226542" w14:textId="58EB800E" w:rsidR="00437E39" w:rsidRDefault="00616C5A">
          <w:pPr>
            <w:pStyle w:val="TOC2"/>
            <w:tabs>
              <w:tab w:val="left" w:pos="880"/>
              <w:tab w:val="right" w:leader="dot" w:pos="9350"/>
            </w:tabs>
            <w:rPr>
              <w:rFonts w:asciiTheme="minorHAnsi" w:hAnsiTheme="minorHAnsi"/>
              <w:noProof/>
              <w:lang w:eastAsia="en-US"/>
            </w:rPr>
          </w:pPr>
          <w:hyperlink w:anchor="_Toc18448723" w:history="1">
            <w:r w:rsidR="00437E39" w:rsidRPr="00A04791">
              <w:rPr>
                <w:rStyle w:val="Hyperlink"/>
                <w:noProof/>
              </w:rPr>
              <w:t>1.3</w:t>
            </w:r>
            <w:r w:rsidR="00437E39">
              <w:rPr>
                <w:rFonts w:asciiTheme="minorHAnsi" w:hAnsiTheme="minorHAnsi"/>
                <w:noProof/>
                <w:lang w:eastAsia="en-US"/>
              </w:rPr>
              <w:tab/>
            </w:r>
            <w:r w:rsidR="00437E39" w:rsidRPr="00A04791">
              <w:rPr>
                <w:rStyle w:val="Hyperlink"/>
                <w:noProof/>
              </w:rPr>
              <w:t>Advantages  and disadvantages of Managed Grazing</w:t>
            </w:r>
            <w:r w:rsidR="00437E39">
              <w:rPr>
                <w:noProof/>
                <w:webHidden/>
              </w:rPr>
              <w:tab/>
            </w:r>
            <w:r w:rsidR="00437E39">
              <w:rPr>
                <w:noProof/>
                <w:webHidden/>
              </w:rPr>
              <w:fldChar w:fldCharType="begin"/>
            </w:r>
            <w:r w:rsidR="00437E39">
              <w:rPr>
                <w:noProof/>
                <w:webHidden/>
              </w:rPr>
              <w:instrText xml:space="preserve"> PAGEREF _Toc18448723 \h </w:instrText>
            </w:r>
            <w:r w:rsidR="00437E39">
              <w:rPr>
                <w:noProof/>
                <w:webHidden/>
              </w:rPr>
            </w:r>
            <w:r w:rsidR="00437E39">
              <w:rPr>
                <w:noProof/>
                <w:webHidden/>
              </w:rPr>
              <w:fldChar w:fldCharType="separate"/>
            </w:r>
            <w:r w:rsidR="00213E68">
              <w:rPr>
                <w:noProof/>
                <w:webHidden/>
              </w:rPr>
              <w:t>19</w:t>
            </w:r>
            <w:r w:rsidR="00437E39">
              <w:rPr>
                <w:noProof/>
                <w:webHidden/>
              </w:rPr>
              <w:fldChar w:fldCharType="end"/>
            </w:r>
          </w:hyperlink>
        </w:p>
        <w:p w14:paraId="3D937868" w14:textId="59D45306" w:rsidR="00437E39" w:rsidRDefault="00616C5A">
          <w:pPr>
            <w:pStyle w:val="TOC3"/>
            <w:tabs>
              <w:tab w:val="left" w:pos="1320"/>
              <w:tab w:val="right" w:leader="dot" w:pos="9350"/>
            </w:tabs>
            <w:rPr>
              <w:rFonts w:asciiTheme="minorHAnsi" w:hAnsiTheme="minorHAnsi"/>
              <w:noProof/>
              <w:lang w:eastAsia="en-US"/>
            </w:rPr>
          </w:pPr>
          <w:hyperlink w:anchor="_Toc18448724" w:history="1">
            <w:r w:rsidR="00437E39" w:rsidRPr="00A04791">
              <w:rPr>
                <w:rStyle w:val="Hyperlink"/>
                <w:noProof/>
              </w:rPr>
              <w:t>1.3.1</w:t>
            </w:r>
            <w:r w:rsidR="00437E39">
              <w:rPr>
                <w:rFonts w:asciiTheme="minorHAnsi" w:hAnsiTheme="minorHAnsi"/>
                <w:noProof/>
                <w:lang w:eastAsia="en-US"/>
              </w:rPr>
              <w:tab/>
            </w:r>
            <w:r w:rsidR="00437E39" w:rsidRPr="00A04791">
              <w:rPr>
                <w:rStyle w:val="Hyperlink"/>
                <w:noProof/>
              </w:rPr>
              <w:t>Similar Solutions</w:t>
            </w:r>
            <w:r w:rsidR="00437E39">
              <w:rPr>
                <w:noProof/>
                <w:webHidden/>
              </w:rPr>
              <w:tab/>
            </w:r>
            <w:r w:rsidR="00437E39">
              <w:rPr>
                <w:noProof/>
                <w:webHidden/>
              </w:rPr>
              <w:fldChar w:fldCharType="begin"/>
            </w:r>
            <w:r w:rsidR="00437E39">
              <w:rPr>
                <w:noProof/>
                <w:webHidden/>
              </w:rPr>
              <w:instrText xml:space="preserve"> PAGEREF _Toc18448724 \h </w:instrText>
            </w:r>
            <w:r w:rsidR="00437E39">
              <w:rPr>
                <w:noProof/>
                <w:webHidden/>
              </w:rPr>
            </w:r>
            <w:r w:rsidR="00437E39">
              <w:rPr>
                <w:noProof/>
                <w:webHidden/>
              </w:rPr>
              <w:fldChar w:fldCharType="separate"/>
            </w:r>
            <w:r w:rsidR="00213E68">
              <w:rPr>
                <w:noProof/>
                <w:webHidden/>
              </w:rPr>
              <w:t>20</w:t>
            </w:r>
            <w:r w:rsidR="00437E39">
              <w:rPr>
                <w:noProof/>
                <w:webHidden/>
              </w:rPr>
              <w:fldChar w:fldCharType="end"/>
            </w:r>
          </w:hyperlink>
        </w:p>
        <w:p w14:paraId="5D7F090B" w14:textId="2E800863" w:rsidR="00437E39" w:rsidRDefault="00616C5A">
          <w:pPr>
            <w:pStyle w:val="TOC3"/>
            <w:tabs>
              <w:tab w:val="left" w:pos="1320"/>
              <w:tab w:val="right" w:leader="dot" w:pos="9350"/>
            </w:tabs>
            <w:rPr>
              <w:rFonts w:asciiTheme="minorHAnsi" w:hAnsiTheme="minorHAnsi"/>
              <w:noProof/>
              <w:lang w:eastAsia="en-US"/>
            </w:rPr>
          </w:pPr>
          <w:hyperlink w:anchor="_Toc18448725" w:history="1">
            <w:r w:rsidR="00437E39" w:rsidRPr="00A04791">
              <w:rPr>
                <w:rStyle w:val="Hyperlink"/>
                <w:noProof/>
              </w:rPr>
              <w:t>1.3.2</w:t>
            </w:r>
            <w:r w:rsidR="00437E39">
              <w:rPr>
                <w:rFonts w:asciiTheme="minorHAnsi" w:hAnsiTheme="minorHAnsi"/>
                <w:noProof/>
                <w:lang w:eastAsia="en-US"/>
              </w:rPr>
              <w:tab/>
            </w:r>
            <w:r w:rsidR="00437E39" w:rsidRPr="00A04791">
              <w:rPr>
                <w:rStyle w:val="Hyperlink"/>
                <w:noProof/>
              </w:rPr>
              <w:t>Arguments for Adoption</w:t>
            </w:r>
            <w:r w:rsidR="00437E39">
              <w:rPr>
                <w:noProof/>
                <w:webHidden/>
              </w:rPr>
              <w:tab/>
            </w:r>
            <w:r w:rsidR="00437E39">
              <w:rPr>
                <w:noProof/>
                <w:webHidden/>
              </w:rPr>
              <w:fldChar w:fldCharType="begin"/>
            </w:r>
            <w:r w:rsidR="00437E39">
              <w:rPr>
                <w:noProof/>
                <w:webHidden/>
              </w:rPr>
              <w:instrText xml:space="preserve"> PAGEREF _Toc18448725 \h </w:instrText>
            </w:r>
            <w:r w:rsidR="00437E39">
              <w:rPr>
                <w:noProof/>
                <w:webHidden/>
              </w:rPr>
            </w:r>
            <w:r w:rsidR="00437E39">
              <w:rPr>
                <w:noProof/>
                <w:webHidden/>
              </w:rPr>
              <w:fldChar w:fldCharType="separate"/>
            </w:r>
            <w:r w:rsidR="00213E68">
              <w:rPr>
                <w:noProof/>
                <w:webHidden/>
              </w:rPr>
              <w:t>20</w:t>
            </w:r>
            <w:r w:rsidR="00437E39">
              <w:rPr>
                <w:noProof/>
                <w:webHidden/>
              </w:rPr>
              <w:fldChar w:fldCharType="end"/>
            </w:r>
          </w:hyperlink>
        </w:p>
        <w:p w14:paraId="6D8ACDF9" w14:textId="0FE4D40C" w:rsidR="00437E39" w:rsidRDefault="00616C5A">
          <w:pPr>
            <w:pStyle w:val="TOC3"/>
            <w:tabs>
              <w:tab w:val="left" w:pos="1320"/>
              <w:tab w:val="right" w:leader="dot" w:pos="9350"/>
            </w:tabs>
            <w:rPr>
              <w:rFonts w:asciiTheme="minorHAnsi" w:hAnsiTheme="minorHAnsi"/>
              <w:noProof/>
              <w:lang w:eastAsia="en-US"/>
            </w:rPr>
          </w:pPr>
          <w:hyperlink w:anchor="_Toc18448726" w:history="1">
            <w:r w:rsidR="00437E39" w:rsidRPr="00A04791">
              <w:rPr>
                <w:rStyle w:val="Hyperlink"/>
                <w:noProof/>
              </w:rPr>
              <w:t>1.3.3</w:t>
            </w:r>
            <w:r w:rsidR="00437E39">
              <w:rPr>
                <w:rFonts w:asciiTheme="minorHAnsi" w:hAnsiTheme="minorHAnsi"/>
                <w:noProof/>
                <w:lang w:eastAsia="en-US"/>
              </w:rPr>
              <w:tab/>
            </w:r>
            <w:r w:rsidR="00437E39" w:rsidRPr="00A04791">
              <w:rPr>
                <w:rStyle w:val="Hyperlink"/>
                <w:noProof/>
              </w:rPr>
              <w:t>Additional Benefits and Burdens</w:t>
            </w:r>
            <w:r w:rsidR="00437E39">
              <w:rPr>
                <w:noProof/>
                <w:webHidden/>
              </w:rPr>
              <w:tab/>
            </w:r>
            <w:r w:rsidR="00437E39">
              <w:rPr>
                <w:noProof/>
                <w:webHidden/>
              </w:rPr>
              <w:fldChar w:fldCharType="begin"/>
            </w:r>
            <w:r w:rsidR="00437E39">
              <w:rPr>
                <w:noProof/>
                <w:webHidden/>
              </w:rPr>
              <w:instrText xml:space="preserve"> PAGEREF _Toc18448726 \h </w:instrText>
            </w:r>
            <w:r w:rsidR="00437E39">
              <w:rPr>
                <w:noProof/>
                <w:webHidden/>
              </w:rPr>
            </w:r>
            <w:r w:rsidR="00437E39">
              <w:rPr>
                <w:noProof/>
                <w:webHidden/>
              </w:rPr>
              <w:fldChar w:fldCharType="separate"/>
            </w:r>
            <w:r w:rsidR="00213E68">
              <w:rPr>
                <w:noProof/>
                <w:webHidden/>
              </w:rPr>
              <w:t>21</w:t>
            </w:r>
            <w:r w:rsidR="00437E39">
              <w:rPr>
                <w:noProof/>
                <w:webHidden/>
              </w:rPr>
              <w:fldChar w:fldCharType="end"/>
            </w:r>
          </w:hyperlink>
        </w:p>
        <w:p w14:paraId="010CC7A4" w14:textId="2DEC80BE" w:rsidR="00437E39" w:rsidRDefault="00616C5A">
          <w:pPr>
            <w:pStyle w:val="TOC1"/>
            <w:tabs>
              <w:tab w:val="left" w:pos="440"/>
              <w:tab w:val="right" w:leader="dot" w:pos="9350"/>
            </w:tabs>
            <w:rPr>
              <w:rFonts w:asciiTheme="minorHAnsi" w:hAnsiTheme="minorHAnsi"/>
              <w:noProof/>
              <w:lang w:eastAsia="en-US"/>
            </w:rPr>
          </w:pPr>
          <w:hyperlink w:anchor="_Toc18448727" w:history="1">
            <w:r w:rsidR="00437E39" w:rsidRPr="00A04791">
              <w:rPr>
                <w:rStyle w:val="Hyperlink"/>
                <w:noProof/>
              </w:rPr>
              <w:t>2</w:t>
            </w:r>
            <w:r w:rsidR="00437E39">
              <w:rPr>
                <w:rFonts w:asciiTheme="minorHAnsi" w:hAnsiTheme="minorHAnsi"/>
                <w:noProof/>
                <w:lang w:eastAsia="en-US"/>
              </w:rPr>
              <w:tab/>
            </w:r>
            <w:r w:rsidR="00437E39" w:rsidRPr="00A04791">
              <w:rPr>
                <w:rStyle w:val="Hyperlink"/>
                <w:noProof/>
              </w:rPr>
              <w:t>Methodology</w:t>
            </w:r>
            <w:r w:rsidR="00437E39">
              <w:rPr>
                <w:noProof/>
                <w:webHidden/>
              </w:rPr>
              <w:tab/>
            </w:r>
            <w:r w:rsidR="00437E39">
              <w:rPr>
                <w:noProof/>
                <w:webHidden/>
              </w:rPr>
              <w:fldChar w:fldCharType="begin"/>
            </w:r>
            <w:r w:rsidR="00437E39">
              <w:rPr>
                <w:noProof/>
                <w:webHidden/>
              </w:rPr>
              <w:instrText xml:space="preserve"> PAGEREF _Toc18448727 \h </w:instrText>
            </w:r>
            <w:r w:rsidR="00437E39">
              <w:rPr>
                <w:noProof/>
                <w:webHidden/>
              </w:rPr>
            </w:r>
            <w:r w:rsidR="00437E39">
              <w:rPr>
                <w:noProof/>
                <w:webHidden/>
              </w:rPr>
              <w:fldChar w:fldCharType="separate"/>
            </w:r>
            <w:r w:rsidR="00213E68">
              <w:rPr>
                <w:noProof/>
                <w:webHidden/>
              </w:rPr>
              <w:t>23</w:t>
            </w:r>
            <w:r w:rsidR="00437E39">
              <w:rPr>
                <w:noProof/>
                <w:webHidden/>
              </w:rPr>
              <w:fldChar w:fldCharType="end"/>
            </w:r>
          </w:hyperlink>
        </w:p>
        <w:p w14:paraId="62538D8E" w14:textId="44F7952C" w:rsidR="00437E39" w:rsidRDefault="00616C5A">
          <w:pPr>
            <w:pStyle w:val="TOC2"/>
            <w:tabs>
              <w:tab w:val="left" w:pos="880"/>
              <w:tab w:val="right" w:leader="dot" w:pos="9350"/>
            </w:tabs>
            <w:rPr>
              <w:rFonts w:asciiTheme="minorHAnsi" w:hAnsiTheme="minorHAnsi"/>
              <w:noProof/>
              <w:lang w:eastAsia="en-US"/>
            </w:rPr>
          </w:pPr>
          <w:hyperlink w:anchor="_Toc18448728" w:history="1">
            <w:r w:rsidR="00437E39" w:rsidRPr="00A04791">
              <w:rPr>
                <w:rStyle w:val="Hyperlink"/>
                <w:noProof/>
              </w:rPr>
              <w:t>2.1</w:t>
            </w:r>
            <w:r w:rsidR="00437E39">
              <w:rPr>
                <w:rFonts w:asciiTheme="minorHAnsi" w:hAnsiTheme="minorHAnsi"/>
                <w:noProof/>
                <w:lang w:eastAsia="en-US"/>
              </w:rPr>
              <w:tab/>
            </w:r>
            <w:r w:rsidR="00437E39" w:rsidRPr="00A04791">
              <w:rPr>
                <w:rStyle w:val="Hyperlink"/>
                <w:noProof/>
              </w:rPr>
              <w:t>Introduction</w:t>
            </w:r>
            <w:r w:rsidR="00437E39">
              <w:rPr>
                <w:noProof/>
                <w:webHidden/>
              </w:rPr>
              <w:tab/>
            </w:r>
            <w:r w:rsidR="00437E39">
              <w:rPr>
                <w:noProof/>
                <w:webHidden/>
              </w:rPr>
              <w:fldChar w:fldCharType="begin"/>
            </w:r>
            <w:r w:rsidR="00437E39">
              <w:rPr>
                <w:noProof/>
                <w:webHidden/>
              </w:rPr>
              <w:instrText xml:space="preserve"> PAGEREF _Toc18448728 \h </w:instrText>
            </w:r>
            <w:r w:rsidR="00437E39">
              <w:rPr>
                <w:noProof/>
                <w:webHidden/>
              </w:rPr>
            </w:r>
            <w:r w:rsidR="00437E39">
              <w:rPr>
                <w:noProof/>
                <w:webHidden/>
              </w:rPr>
              <w:fldChar w:fldCharType="separate"/>
            </w:r>
            <w:r w:rsidR="00213E68">
              <w:rPr>
                <w:noProof/>
                <w:webHidden/>
              </w:rPr>
              <w:t>23</w:t>
            </w:r>
            <w:r w:rsidR="00437E39">
              <w:rPr>
                <w:noProof/>
                <w:webHidden/>
              </w:rPr>
              <w:fldChar w:fldCharType="end"/>
            </w:r>
          </w:hyperlink>
        </w:p>
        <w:p w14:paraId="3A6A7C85" w14:textId="6E7B996B" w:rsidR="00437E39" w:rsidRDefault="00616C5A">
          <w:pPr>
            <w:pStyle w:val="TOC2"/>
            <w:tabs>
              <w:tab w:val="left" w:pos="880"/>
              <w:tab w:val="right" w:leader="dot" w:pos="9350"/>
            </w:tabs>
            <w:rPr>
              <w:rFonts w:asciiTheme="minorHAnsi" w:hAnsiTheme="minorHAnsi"/>
              <w:noProof/>
              <w:lang w:eastAsia="en-US"/>
            </w:rPr>
          </w:pPr>
          <w:hyperlink w:anchor="_Toc18448729" w:history="1">
            <w:r w:rsidR="00437E39" w:rsidRPr="00A04791">
              <w:rPr>
                <w:rStyle w:val="Hyperlink"/>
                <w:noProof/>
              </w:rPr>
              <w:t>2.2</w:t>
            </w:r>
            <w:r w:rsidR="00437E39">
              <w:rPr>
                <w:rFonts w:asciiTheme="minorHAnsi" w:hAnsiTheme="minorHAnsi"/>
                <w:noProof/>
                <w:lang w:eastAsia="en-US"/>
              </w:rPr>
              <w:tab/>
            </w:r>
            <w:r w:rsidR="00437E39" w:rsidRPr="00A04791">
              <w:rPr>
                <w:rStyle w:val="Hyperlink"/>
                <w:noProof/>
              </w:rPr>
              <w:t>Data Sources</w:t>
            </w:r>
            <w:r w:rsidR="00437E39">
              <w:rPr>
                <w:noProof/>
                <w:webHidden/>
              </w:rPr>
              <w:tab/>
            </w:r>
            <w:r w:rsidR="00437E39">
              <w:rPr>
                <w:noProof/>
                <w:webHidden/>
              </w:rPr>
              <w:fldChar w:fldCharType="begin"/>
            </w:r>
            <w:r w:rsidR="00437E39">
              <w:rPr>
                <w:noProof/>
                <w:webHidden/>
              </w:rPr>
              <w:instrText xml:space="preserve"> PAGEREF _Toc18448729 \h </w:instrText>
            </w:r>
            <w:r w:rsidR="00437E39">
              <w:rPr>
                <w:noProof/>
                <w:webHidden/>
              </w:rPr>
            </w:r>
            <w:r w:rsidR="00437E39">
              <w:rPr>
                <w:noProof/>
                <w:webHidden/>
              </w:rPr>
              <w:fldChar w:fldCharType="separate"/>
            </w:r>
            <w:r w:rsidR="00213E68">
              <w:rPr>
                <w:noProof/>
                <w:webHidden/>
              </w:rPr>
              <w:t>24</w:t>
            </w:r>
            <w:r w:rsidR="00437E39">
              <w:rPr>
                <w:noProof/>
                <w:webHidden/>
              </w:rPr>
              <w:fldChar w:fldCharType="end"/>
            </w:r>
          </w:hyperlink>
        </w:p>
        <w:p w14:paraId="2237C9E4" w14:textId="658E2323" w:rsidR="00437E39" w:rsidRDefault="00616C5A">
          <w:pPr>
            <w:pStyle w:val="TOC2"/>
            <w:tabs>
              <w:tab w:val="left" w:pos="880"/>
              <w:tab w:val="right" w:leader="dot" w:pos="9350"/>
            </w:tabs>
            <w:rPr>
              <w:rFonts w:asciiTheme="minorHAnsi" w:hAnsiTheme="minorHAnsi"/>
              <w:noProof/>
              <w:lang w:eastAsia="en-US"/>
            </w:rPr>
          </w:pPr>
          <w:hyperlink w:anchor="_Toc18448730" w:history="1">
            <w:r w:rsidR="00437E39" w:rsidRPr="00A04791">
              <w:rPr>
                <w:rStyle w:val="Hyperlink"/>
                <w:noProof/>
              </w:rPr>
              <w:t>2.3</w:t>
            </w:r>
            <w:r w:rsidR="00437E39">
              <w:rPr>
                <w:rFonts w:asciiTheme="minorHAnsi" w:hAnsiTheme="minorHAnsi"/>
                <w:noProof/>
                <w:lang w:eastAsia="en-US"/>
              </w:rPr>
              <w:tab/>
            </w:r>
            <w:r w:rsidR="00437E39" w:rsidRPr="00A04791">
              <w:rPr>
                <w:rStyle w:val="Hyperlink"/>
                <w:noProof/>
              </w:rPr>
              <w:t>Total Available Land</w:t>
            </w:r>
            <w:r w:rsidR="00437E39">
              <w:rPr>
                <w:noProof/>
                <w:webHidden/>
              </w:rPr>
              <w:tab/>
            </w:r>
            <w:r w:rsidR="00437E39">
              <w:rPr>
                <w:noProof/>
                <w:webHidden/>
              </w:rPr>
              <w:fldChar w:fldCharType="begin"/>
            </w:r>
            <w:r w:rsidR="00437E39">
              <w:rPr>
                <w:noProof/>
                <w:webHidden/>
              </w:rPr>
              <w:instrText xml:space="preserve"> PAGEREF _Toc18448730 \h </w:instrText>
            </w:r>
            <w:r w:rsidR="00437E39">
              <w:rPr>
                <w:noProof/>
                <w:webHidden/>
              </w:rPr>
            </w:r>
            <w:r w:rsidR="00437E39">
              <w:rPr>
                <w:noProof/>
                <w:webHidden/>
              </w:rPr>
              <w:fldChar w:fldCharType="separate"/>
            </w:r>
            <w:r w:rsidR="00213E68">
              <w:rPr>
                <w:noProof/>
                <w:webHidden/>
              </w:rPr>
              <w:t>24</w:t>
            </w:r>
            <w:r w:rsidR="00437E39">
              <w:rPr>
                <w:noProof/>
                <w:webHidden/>
              </w:rPr>
              <w:fldChar w:fldCharType="end"/>
            </w:r>
          </w:hyperlink>
        </w:p>
        <w:p w14:paraId="514905EC" w14:textId="6F66AAB0" w:rsidR="00437E39" w:rsidRDefault="00616C5A">
          <w:pPr>
            <w:pStyle w:val="TOC2"/>
            <w:tabs>
              <w:tab w:val="left" w:pos="880"/>
              <w:tab w:val="right" w:leader="dot" w:pos="9350"/>
            </w:tabs>
            <w:rPr>
              <w:rFonts w:asciiTheme="minorHAnsi" w:hAnsiTheme="minorHAnsi"/>
              <w:noProof/>
              <w:lang w:eastAsia="en-US"/>
            </w:rPr>
          </w:pPr>
          <w:hyperlink w:anchor="_Toc18448731" w:history="1">
            <w:r w:rsidR="00437E39" w:rsidRPr="00A04791">
              <w:rPr>
                <w:rStyle w:val="Hyperlink"/>
                <w:noProof/>
              </w:rPr>
              <w:t>2.4</w:t>
            </w:r>
            <w:r w:rsidR="00437E39">
              <w:rPr>
                <w:rFonts w:asciiTheme="minorHAnsi" w:hAnsiTheme="minorHAnsi"/>
                <w:noProof/>
                <w:lang w:eastAsia="en-US"/>
              </w:rPr>
              <w:tab/>
            </w:r>
            <w:r w:rsidR="00437E39" w:rsidRPr="00A04791">
              <w:rPr>
                <w:rStyle w:val="Hyperlink"/>
                <w:noProof/>
              </w:rPr>
              <w:t>Adoption Scenarios</w:t>
            </w:r>
            <w:r w:rsidR="00437E39">
              <w:rPr>
                <w:noProof/>
                <w:webHidden/>
              </w:rPr>
              <w:tab/>
            </w:r>
            <w:r w:rsidR="00437E39">
              <w:rPr>
                <w:noProof/>
                <w:webHidden/>
              </w:rPr>
              <w:fldChar w:fldCharType="begin"/>
            </w:r>
            <w:r w:rsidR="00437E39">
              <w:rPr>
                <w:noProof/>
                <w:webHidden/>
              </w:rPr>
              <w:instrText xml:space="preserve"> PAGEREF _Toc18448731 \h </w:instrText>
            </w:r>
            <w:r w:rsidR="00437E39">
              <w:rPr>
                <w:noProof/>
                <w:webHidden/>
              </w:rPr>
            </w:r>
            <w:r w:rsidR="00437E39">
              <w:rPr>
                <w:noProof/>
                <w:webHidden/>
              </w:rPr>
              <w:fldChar w:fldCharType="separate"/>
            </w:r>
            <w:r w:rsidR="00213E68">
              <w:rPr>
                <w:noProof/>
                <w:webHidden/>
              </w:rPr>
              <w:t>25</w:t>
            </w:r>
            <w:r w:rsidR="00437E39">
              <w:rPr>
                <w:noProof/>
                <w:webHidden/>
              </w:rPr>
              <w:fldChar w:fldCharType="end"/>
            </w:r>
          </w:hyperlink>
        </w:p>
        <w:p w14:paraId="7974FD42" w14:textId="6703102D" w:rsidR="00437E39" w:rsidRDefault="00616C5A">
          <w:pPr>
            <w:pStyle w:val="TOC3"/>
            <w:tabs>
              <w:tab w:val="left" w:pos="1320"/>
              <w:tab w:val="right" w:leader="dot" w:pos="9350"/>
            </w:tabs>
            <w:rPr>
              <w:rFonts w:asciiTheme="minorHAnsi" w:hAnsiTheme="minorHAnsi"/>
              <w:noProof/>
              <w:lang w:eastAsia="en-US"/>
            </w:rPr>
          </w:pPr>
          <w:hyperlink w:anchor="_Toc18448732" w:history="1">
            <w:r w:rsidR="00437E39" w:rsidRPr="00A04791">
              <w:rPr>
                <w:rStyle w:val="Hyperlink"/>
                <w:noProof/>
              </w:rPr>
              <w:t>2.4.1</w:t>
            </w:r>
            <w:r w:rsidR="00437E39">
              <w:rPr>
                <w:rFonts w:asciiTheme="minorHAnsi" w:hAnsiTheme="minorHAnsi"/>
                <w:noProof/>
                <w:lang w:eastAsia="en-US"/>
              </w:rPr>
              <w:tab/>
            </w:r>
            <w:r w:rsidR="00437E39" w:rsidRPr="00A04791">
              <w:rPr>
                <w:rStyle w:val="Hyperlink"/>
                <w:noProof/>
              </w:rPr>
              <w:t>Reference Case / Current Adoption</w:t>
            </w:r>
            <w:r w:rsidR="00437E39">
              <w:rPr>
                <w:noProof/>
                <w:webHidden/>
              </w:rPr>
              <w:tab/>
            </w:r>
            <w:r w:rsidR="00437E39">
              <w:rPr>
                <w:noProof/>
                <w:webHidden/>
              </w:rPr>
              <w:fldChar w:fldCharType="begin"/>
            </w:r>
            <w:r w:rsidR="00437E39">
              <w:rPr>
                <w:noProof/>
                <w:webHidden/>
              </w:rPr>
              <w:instrText xml:space="preserve"> PAGEREF _Toc18448732 \h </w:instrText>
            </w:r>
            <w:r w:rsidR="00437E39">
              <w:rPr>
                <w:noProof/>
                <w:webHidden/>
              </w:rPr>
            </w:r>
            <w:r w:rsidR="00437E39">
              <w:rPr>
                <w:noProof/>
                <w:webHidden/>
              </w:rPr>
              <w:fldChar w:fldCharType="separate"/>
            </w:r>
            <w:r w:rsidR="00213E68">
              <w:rPr>
                <w:noProof/>
                <w:webHidden/>
              </w:rPr>
              <w:t>26</w:t>
            </w:r>
            <w:r w:rsidR="00437E39">
              <w:rPr>
                <w:noProof/>
                <w:webHidden/>
              </w:rPr>
              <w:fldChar w:fldCharType="end"/>
            </w:r>
          </w:hyperlink>
        </w:p>
        <w:p w14:paraId="1824B49B" w14:textId="6E80E507" w:rsidR="00437E39" w:rsidRDefault="00616C5A">
          <w:pPr>
            <w:pStyle w:val="TOC3"/>
            <w:tabs>
              <w:tab w:val="right" w:leader="dot" w:pos="9350"/>
            </w:tabs>
            <w:rPr>
              <w:rFonts w:asciiTheme="minorHAnsi" w:hAnsiTheme="minorHAnsi"/>
              <w:noProof/>
              <w:lang w:eastAsia="en-US"/>
            </w:rPr>
          </w:pPr>
          <w:hyperlink w:anchor="_Toc18448733" w:history="1">
            <w:r w:rsidR="00437E39" w:rsidRPr="00A04791">
              <w:rPr>
                <w:rStyle w:val="Hyperlink"/>
                <w:noProof/>
              </w:rPr>
              <w:t>Project Drawdown Scenarios</w:t>
            </w:r>
            <w:r w:rsidR="00437E39">
              <w:rPr>
                <w:noProof/>
                <w:webHidden/>
              </w:rPr>
              <w:tab/>
            </w:r>
            <w:r w:rsidR="00437E39">
              <w:rPr>
                <w:noProof/>
                <w:webHidden/>
              </w:rPr>
              <w:fldChar w:fldCharType="begin"/>
            </w:r>
            <w:r w:rsidR="00437E39">
              <w:rPr>
                <w:noProof/>
                <w:webHidden/>
              </w:rPr>
              <w:instrText xml:space="preserve"> PAGEREF _Toc18448733 \h </w:instrText>
            </w:r>
            <w:r w:rsidR="00437E39">
              <w:rPr>
                <w:noProof/>
                <w:webHidden/>
              </w:rPr>
            </w:r>
            <w:r w:rsidR="00437E39">
              <w:rPr>
                <w:noProof/>
                <w:webHidden/>
              </w:rPr>
              <w:fldChar w:fldCharType="separate"/>
            </w:r>
            <w:r w:rsidR="00213E68">
              <w:rPr>
                <w:noProof/>
                <w:webHidden/>
              </w:rPr>
              <w:t>26</w:t>
            </w:r>
            <w:r w:rsidR="00437E39">
              <w:rPr>
                <w:noProof/>
                <w:webHidden/>
              </w:rPr>
              <w:fldChar w:fldCharType="end"/>
            </w:r>
          </w:hyperlink>
        </w:p>
        <w:p w14:paraId="533159E0" w14:textId="4BFA5E03" w:rsidR="00437E39" w:rsidRDefault="00616C5A">
          <w:pPr>
            <w:pStyle w:val="TOC2"/>
            <w:tabs>
              <w:tab w:val="left" w:pos="880"/>
              <w:tab w:val="right" w:leader="dot" w:pos="9350"/>
            </w:tabs>
            <w:rPr>
              <w:rFonts w:asciiTheme="minorHAnsi" w:hAnsiTheme="minorHAnsi"/>
              <w:noProof/>
              <w:lang w:eastAsia="en-US"/>
            </w:rPr>
          </w:pPr>
          <w:hyperlink w:anchor="_Toc18448734" w:history="1">
            <w:r w:rsidR="00437E39" w:rsidRPr="00A04791">
              <w:rPr>
                <w:rStyle w:val="Hyperlink"/>
                <w:noProof/>
              </w:rPr>
              <w:t>2.5</w:t>
            </w:r>
            <w:r w:rsidR="00437E39">
              <w:rPr>
                <w:rFonts w:asciiTheme="minorHAnsi" w:hAnsiTheme="minorHAnsi"/>
                <w:noProof/>
                <w:lang w:eastAsia="en-US"/>
              </w:rPr>
              <w:tab/>
            </w:r>
            <w:r w:rsidR="00437E39" w:rsidRPr="00A04791">
              <w:rPr>
                <w:rStyle w:val="Hyperlink"/>
                <w:noProof/>
              </w:rPr>
              <w:t>Inputs</w:t>
            </w:r>
            <w:r w:rsidR="00437E39">
              <w:rPr>
                <w:noProof/>
                <w:webHidden/>
              </w:rPr>
              <w:tab/>
            </w:r>
            <w:r w:rsidR="00437E39">
              <w:rPr>
                <w:noProof/>
                <w:webHidden/>
              </w:rPr>
              <w:fldChar w:fldCharType="begin"/>
            </w:r>
            <w:r w:rsidR="00437E39">
              <w:rPr>
                <w:noProof/>
                <w:webHidden/>
              </w:rPr>
              <w:instrText xml:space="preserve"> PAGEREF _Toc18448734 \h </w:instrText>
            </w:r>
            <w:r w:rsidR="00437E39">
              <w:rPr>
                <w:noProof/>
                <w:webHidden/>
              </w:rPr>
            </w:r>
            <w:r w:rsidR="00437E39">
              <w:rPr>
                <w:noProof/>
                <w:webHidden/>
              </w:rPr>
              <w:fldChar w:fldCharType="separate"/>
            </w:r>
            <w:r w:rsidR="00213E68">
              <w:rPr>
                <w:noProof/>
                <w:webHidden/>
              </w:rPr>
              <w:t>26</w:t>
            </w:r>
            <w:r w:rsidR="00437E39">
              <w:rPr>
                <w:noProof/>
                <w:webHidden/>
              </w:rPr>
              <w:fldChar w:fldCharType="end"/>
            </w:r>
          </w:hyperlink>
        </w:p>
        <w:p w14:paraId="2751CFBA" w14:textId="0B88AC24" w:rsidR="00437E39" w:rsidRDefault="00616C5A">
          <w:pPr>
            <w:pStyle w:val="TOC3"/>
            <w:tabs>
              <w:tab w:val="left" w:pos="1320"/>
              <w:tab w:val="right" w:leader="dot" w:pos="9350"/>
            </w:tabs>
            <w:rPr>
              <w:rFonts w:asciiTheme="minorHAnsi" w:hAnsiTheme="minorHAnsi"/>
              <w:noProof/>
              <w:lang w:eastAsia="en-US"/>
            </w:rPr>
          </w:pPr>
          <w:hyperlink w:anchor="_Toc18448735" w:history="1">
            <w:r w:rsidR="00437E39" w:rsidRPr="00A04791">
              <w:rPr>
                <w:rStyle w:val="Hyperlink"/>
                <w:noProof/>
              </w:rPr>
              <w:t>2.5.1</w:t>
            </w:r>
            <w:r w:rsidR="00437E39">
              <w:rPr>
                <w:rFonts w:asciiTheme="minorHAnsi" w:hAnsiTheme="minorHAnsi"/>
                <w:noProof/>
                <w:lang w:eastAsia="en-US"/>
              </w:rPr>
              <w:tab/>
            </w:r>
            <w:r w:rsidR="00437E39" w:rsidRPr="00A04791">
              <w:rPr>
                <w:rStyle w:val="Hyperlink"/>
                <w:noProof/>
              </w:rPr>
              <w:t>Climate Inputs</w:t>
            </w:r>
            <w:r w:rsidR="00437E39">
              <w:rPr>
                <w:noProof/>
                <w:webHidden/>
              </w:rPr>
              <w:tab/>
            </w:r>
            <w:r w:rsidR="00437E39">
              <w:rPr>
                <w:noProof/>
                <w:webHidden/>
              </w:rPr>
              <w:fldChar w:fldCharType="begin"/>
            </w:r>
            <w:r w:rsidR="00437E39">
              <w:rPr>
                <w:noProof/>
                <w:webHidden/>
              </w:rPr>
              <w:instrText xml:space="preserve"> PAGEREF _Toc18448735 \h </w:instrText>
            </w:r>
            <w:r w:rsidR="00437E39">
              <w:rPr>
                <w:noProof/>
                <w:webHidden/>
              </w:rPr>
            </w:r>
            <w:r w:rsidR="00437E39">
              <w:rPr>
                <w:noProof/>
                <w:webHidden/>
              </w:rPr>
              <w:fldChar w:fldCharType="separate"/>
            </w:r>
            <w:r w:rsidR="00213E68">
              <w:rPr>
                <w:noProof/>
                <w:webHidden/>
              </w:rPr>
              <w:t>26</w:t>
            </w:r>
            <w:r w:rsidR="00437E39">
              <w:rPr>
                <w:noProof/>
                <w:webHidden/>
              </w:rPr>
              <w:fldChar w:fldCharType="end"/>
            </w:r>
          </w:hyperlink>
        </w:p>
        <w:p w14:paraId="089AD4E3" w14:textId="6BD76301" w:rsidR="00437E39" w:rsidRDefault="00616C5A">
          <w:pPr>
            <w:pStyle w:val="TOC3"/>
            <w:tabs>
              <w:tab w:val="left" w:pos="1320"/>
              <w:tab w:val="right" w:leader="dot" w:pos="9350"/>
            </w:tabs>
            <w:rPr>
              <w:rFonts w:asciiTheme="minorHAnsi" w:hAnsiTheme="minorHAnsi"/>
              <w:noProof/>
              <w:lang w:eastAsia="en-US"/>
            </w:rPr>
          </w:pPr>
          <w:hyperlink w:anchor="_Toc18448736" w:history="1">
            <w:r w:rsidR="00437E39" w:rsidRPr="00A04791">
              <w:rPr>
                <w:rStyle w:val="Hyperlink"/>
                <w:noProof/>
              </w:rPr>
              <w:t>2.5.2</w:t>
            </w:r>
            <w:r w:rsidR="00437E39">
              <w:rPr>
                <w:rFonts w:asciiTheme="minorHAnsi" w:hAnsiTheme="minorHAnsi"/>
                <w:noProof/>
                <w:lang w:eastAsia="en-US"/>
              </w:rPr>
              <w:tab/>
            </w:r>
            <w:r w:rsidR="00437E39" w:rsidRPr="00A04791">
              <w:rPr>
                <w:rStyle w:val="Hyperlink"/>
                <w:noProof/>
              </w:rPr>
              <w:t>Financial Inputs</w:t>
            </w:r>
            <w:r w:rsidR="00437E39">
              <w:rPr>
                <w:noProof/>
                <w:webHidden/>
              </w:rPr>
              <w:tab/>
            </w:r>
            <w:r w:rsidR="00437E39">
              <w:rPr>
                <w:noProof/>
                <w:webHidden/>
              </w:rPr>
              <w:fldChar w:fldCharType="begin"/>
            </w:r>
            <w:r w:rsidR="00437E39">
              <w:rPr>
                <w:noProof/>
                <w:webHidden/>
              </w:rPr>
              <w:instrText xml:space="preserve"> PAGEREF _Toc18448736 \h </w:instrText>
            </w:r>
            <w:r w:rsidR="00437E39">
              <w:rPr>
                <w:noProof/>
                <w:webHidden/>
              </w:rPr>
            </w:r>
            <w:r w:rsidR="00437E39">
              <w:rPr>
                <w:noProof/>
                <w:webHidden/>
              </w:rPr>
              <w:fldChar w:fldCharType="separate"/>
            </w:r>
            <w:r w:rsidR="00213E68">
              <w:rPr>
                <w:noProof/>
                <w:webHidden/>
              </w:rPr>
              <w:t>28</w:t>
            </w:r>
            <w:r w:rsidR="00437E39">
              <w:rPr>
                <w:noProof/>
                <w:webHidden/>
              </w:rPr>
              <w:fldChar w:fldCharType="end"/>
            </w:r>
          </w:hyperlink>
        </w:p>
        <w:p w14:paraId="36E5B26D" w14:textId="6B0CAB88" w:rsidR="00437E39" w:rsidRDefault="00616C5A">
          <w:pPr>
            <w:pStyle w:val="TOC3"/>
            <w:tabs>
              <w:tab w:val="left" w:pos="1320"/>
              <w:tab w:val="right" w:leader="dot" w:pos="9350"/>
            </w:tabs>
            <w:rPr>
              <w:rFonts w:asciiTheme="minorHAnsi" w:hAnsiTheme="minorHAnsi"/>
              <w:noProof/>
              <w:lang w:eastAsia="en-US"/>
            </w:rPr>
          </w:pPr>
          <w:hyperlink w:anchor="_Toc18448737" w:history="1">
            <w:r w:rsidR="00437E39" w:rsidRPr="00A04791">
              <w:rPr>
                <w:rStyle w:val="Hyperlink"/>
                <w:noProof/>
              </w:rPr>
              <w:t>2.5.3</w:t>
            </w:r>
            <w:r w:rsidR="00437E39">
              <w:rPr>
                <w:rFonts w:asciiTheme="minorHAnsi" w:hAnsiTheme="minorHAnsi"/>
                <w:noProof/>
                <w:lang w:eastAsia="en-US"/>
              </w:rPr>
              <w:tab/>
            </w:r>
            <w:r w:rsidR="00437E39" w:rsidRPr="00A04791">
              <w:rPr>
                <w:rStyle w:val="Hyperlink"/>
                <w:noProof/>
              </w:rPr>
              <w:t>Other Inputs</w:t>
            </w:r>
            <w:r w:rsidR="00437E39">
              <w:rPr>
                <w:noProof/>
                <w:webHidden/>
              </w:rPr>
              <w:tab/>
            </w:r>
            <w:r w:rsidR="00437E39">
              <w:rPr>
                <w:noProof/>
                <w:webHidden/>
              </w:rPr>
              <w:fldChar w:fldCharType="begin"/>
            </w:r>
            <w:r w:rsidR="00437E39">
              <w:rPr>
                <w:noProof/>
                <w:webHidden/>
              </w:rPr>
              <w:instrText xml:space="preserve"> PAGEREF _Toc18448737 \h </w:instrText>
            </w:r>
            <w:r w:rsidR="00437E39">
              <w:rPr>
                <w:noProof/>
                <w:webHidden/>
              </w:rPr>
            </w:r>
            <w:r w:rsidR="00437E39">
              <w:rPr>
                <w:noProof/>
                <w:webHidden/>
              </w:rPr>
              <w:fldChar w:fldCharType="separate"/>
            </w:r>
            <w:r w:rsidR="00213E68">
              <w:rPr>
                <w:noProof/>
                <w:webHidden/>
              </w:rPr>
              <w:t>29</w:t>
            </w:r>
            <w:r w:rsidR="00437E39">
              <w:rPr>
                <w:noProof/>
                <w:webHidden/>
              </w:rPr>
              <w:fldChar w:fldCharType="end"/>
            </w:r>
          </w:hyperlink>
        </w:p>
        <w:p w14:paraId="24FACEA6" w14:textId="66D8D29F" w:rsidR="00437E39" w:rsidRDefault="00616C5A">
          <w:pPr>
            <w:pStyle w:val="TOC2"/>
            <w:tabs>
              <w:tab w:val="left" w:pos="880"/>
              <w:tab w:val="right" w:leader="dot" w:pos="9350"/>
            </w:tabs>
            <w:rPr>
              <w:rFonts w:asciiTheme="minorHAnsi" w:hAnsiTheme="minorHAnsi"/>
              <w:noProof/>
              <w:lang w:eastAsia="en-US"/>
            </w:rPr>
          </w:pPr>
          <w:hyperlink w:anchor="_Toc18448738" w:history="1">
            <w:r w:rsidR="00437E39" w:rsidRPr="00A04791">
              <w:rPr>
                <w:rStyle w:val="Hyperlink"/>
                <w:noProof/>
              </w:rPr>
              <w:t>2.6</w:t>
            </w:r>
            <w:r w:rsidR="00437E39">
              <w:rPr>
                <w:rFonts w:asciiTheme="minorHAnsi" w:hAnsiTheme="minorHAnsi"/>
                <w:noProof/>
                <w:lang w:eastAsia="en-US"/>
              </w:rPr>
              <w:tab/>
            </w:r>
            <w:r w:rsidR="00437E39" w:rsidRPr="00A04791">
              <w:rPr>
                <w:rStyle w:val="Hyperlink"/>
                <w:noProof/>
              </w:rPr>
              <w:t>Assumptions</w:t>
            </w:r>
            <w:r w:rsidR="00437E39">
              <w:rPr>
                <w:noProof/>
                <w:webHidden/>
              </w:rPr>
              <w:tab/>
            </w:r>
            <w:r w:rsidR="00437E39">
              <w:rPr>
                <w:noProof/>
                <w:webHidden/>
              </w:rPr>
              <w:fldChar w:fldCharType="begin"/>
            </w:r>
            <w:r w:rsidR="00437E39">
              <w:rPr>
                <w:noProof/>
                <w:webHidden/>
              </w:rPr>
              <w:instrText xml:space="preserve"> PAGEREF _Toc18448738 \h </w:instrText>
            </w:r>
            <w:r w:rsidR="00437E39">
              <w:rPr>
                <w:noProof/>
                <w:webHidden/>
              </w:rPr>
            </w:r>
            <w:r w:rsidR="00437E39">
              <w:rPr>
                <w:noProof/>
                <w:webHidden/>
              </w:rPr>
              <w:fldChar w:fldCharType="separate"/>
            </w:r>
            <w:r w:rsidR="00213E68">
              <w:rPr>
                <w:noProof/>
                <w:webHidden/>
              </w:rPr>
              <w:t>29</w:t>
            </w:r>
            <w:r w:rsidR="00437E39">
              <w:rPr>
                <w:noProof/>
                <w:webHidden/>
              </w:rPr>
              <w:fldChar w:fldCharType="end"/>
            </w:r>
          </w:hyperlink>
        </w:p>
        <w:p w14:paraId="44D681FB" w14:textId="6D0F2239" w:rsidR="00437E39" w:rsidRDefault="00616C5A">
          <w:pPr>
            <w:pStyle w:val="TOC2"/>
            <w:tabs>
              <w:tab w:val="left" w:pos="880"/>
              <w:tab w:val="right" w:leader="dot" w:pos="9350"/>
            </w:tabs>
            <w:rPr>
              <w:rFonts w:asciiTheme="minorHAnsi" w:hAnsiTheme="minorHAnsi"/>
              <w:noProof/>
              <w:lang w:eastAsia="en-US"/>
            </w:rPr>
          </w:pPr>
          <w:hyperlink w:anchor="_Toc18448739" w:history="1">
            <w:r w:rsidR="00437E39" w:rsidRPr="00A04791">
              <w:rPr>
                <w:rStyle w:val="Hyperlink"/>
                <w:noProof/>
              </w:rPr>
              <w:t>2.7</w:t>
            </w:r>
            <w:r w:rsidR="00437E39">
              <w:rPr>
                <w:rFonts w:asciiTheme="minorHAnsi" w:hAnsiTheme="minorHAnsi"/>
                <w:noProof/>
                <w:lang w:eastAsia="en-US"/>
              </w:rPr>
              <w:tab/>
            </w:r>
            <w:r w:rsidR="00437E39" w:rsidRPr="00A04791">
              <w:rPr>
                <w:rStyle w:val="Hyperlink"/>
                <w:noProof/>
              </w:rPr>
              <w:t>Integration</w:t>
            </w:r>
            <w:r w:rsidR="00437E39">
              <w:rPr>
                <w:noProof/>
                <w:webHidden/>
              </w:rPr>
              <w:tab/>
            </w:r>
            <w:r w:rsidR="00437E39">
              <w:rPr>
                <w:noProof/>
                <w:webHidden/>
              </w:rPr>
              <w:fldChar w:fldCharType="begin"/>
            </w:r>
            <w:r w:rsidR="00437E39">
              <w:rPr>
                <w:noProof/>
                <w:webHidden/>
              </w:rPr>
              <w:instrText xml:space="preserve"> PAGEREF _Toc18448739 \h </w:instrText>
            </w:r>
            <w:r w:rsidR="00437E39">
              <w:rPr>
                <w:noProof/>
                <w:webHidden/>
              </w:rPr>
            </w:r>
            <w:r w:rsidR="00437E39">
              <w:rPr>
                <w:noProof/>
                <w:webHidden/>
              </w:rPr>
              <w:fldChar w:fldCharType="separate"/>
            </w:r>
            <w:r w:rsidR="00213E68">
              <w:rPr>
                <w:noProof/>
                <w:webHidden/>
              </w:rPr>
              <w:t>30</w:t>
            </w:r>
            <w:r w:rsidR="00437E39">
              <w:rPr>
                <w:noProof/>
                <w:webHidden/>
              </w:rPr>
              <w:fldChar w:fldCharType="end"/>
            </w:r>
          </w:hyperlink>
        </w:p>
        <w:p w14:paraId="7445658E" w14:textId="4E020142" w:rsidR="00437E39" w:rsidRDefault="00616C5A">
          <w:pPr>
            <w:pStyle w:val="TOC2"/>
            <w:tabs>
              <w:tab w:val="left" w:pos="880"/>
              <w:tab w:val="right" w:leader="dot" w:pos="9350"/>
            </w:tabs>
            <w:rPr>
              <w:rFonts w:asciiTheme="minorHAnsi" w:hAnsiTheme="minorHAnsi"/>
              <w:noProof/>
              <w:lang w:eastAsia="en-US"/>
            </w:rPr>
          </w:pPr>
          <w:hyperlink w:anchor="_Toc18448740" w:history="1">
            <w:r w:rsidR="00437E39" w:rsidRPr="00A04791">
              <w:rPr>
                <w:rStyle w:val="Hyperlink"/>
                <w:noProof/>
              </w:rPr>
              <w:t>2.8</w:t>
            </w:r>
            <w:r w:rsidR="00437E39">
              <w:rPr>
                <w:rFonts w:asciiTheme="minorHAnsi" w:hAnsiTheme="minorHAnsi"/>
                <w:noProof/>
                <w:lang w:eastAsia="en-US"/>
              </w:rPr>
              <w:tab/>
            </w:r>
            <w:r w:rsidR="00437E39" w:rsidRPr="00A04791">
              <w:rPr>
                <w:rStyle w:val="Hyperlink"/>
                <w:noProof/>
              </w:rPr>
              <w:t>Limitations/Further Development</w:t>
            </w:r>
            <w:r w:rsidR="00437E39">
              <w:rPr>
                <w:noProof/>
                <w:webHidden/>
              </w:rPr>
              <w:tab/>
            </w:r>
            <w:r w:rsidR="00437E39">
              <w:rPr>
                <w:noProof/>
                <w:webHidden/>
              </w:rPr>
              <w:fldChar w:fldCharType="begin"/>
            </w:r>
            <w:r w:rsidR="00437E39">
              <w:rPr>
                <w:noProof/>
                <w:webHidden/>
              </w:rPr>
              <w:instrText xml:space="preserve"> PAGEREF _Toc18448740 \h </w:instrText>
            </w:r>
            <w:r w:rsidR="00437E39">
              <w:rPr>
                <w:noProof/>
                <w:webHidden/>
              </w:rPr>
            </w:r>
            <w:r w:rsidR="00437E39">
              <w:rPr>
                <w:noProof/>
                <w:webHidden/>
              </w:rPr>
              <w:fldChar w:fldCharType="separate"/>
            </w:r>
            <w:r w:rsidR="00213E68">
              <w:rPr>
                <w:noProof/>
                <w:webHidden/>
              </w:rPr>
              <w:t>32</w:t>
            </w:r>
            <w:r w:rsidR="00437E39">
              <w:rPr>
                <w:noProof/>
                <w:webHidden/>
              </w:rPr>
              <w:fldChar w:fldCharType="end"/>
            </w:r>
          </w:hyperlink>
        </w:p>
        <w:p w14:paraId="2555DD97" w14:textId="4C289175" w:rsidR="00437E39" w:rsidRDefault="00616C5A">
          <w:pPr>
            <w:pStyle w:val="TOC1"/>
            <w:tabs>
              <w:tab w:val="left" w:pos="440"/>
              <w:tab w:val="right" w:leader="dot" w:pos="9350"/>
            </w:tabs>
            <w:rPr>
              <w:rFonts w:asciiTheme="minorHAnsi" w:hAnsiTheme="minorHAnsi"/>
              <w:noProof/>
              <w:lang w:eastAsia="en-US"/>
            </w:rPr>
          </w:pPr>
          <w:hyperlink w:anchor="_Toc18448741" w:history="1">
            <w:r w:rsidR="00437E39" w:rsidRPr="00A04791">
              <w:rPr>
                <w:rStyle w:val="Hyperlink"/>
                <w:noProof/>
              </w:rPr>
              <w:t>3</w:t>
            </w:r>
            <w:r w:rsidR="00437E39">
              <w:rPr>
                <w:rFonts w:asciiTheme="minorHAnsi" w:hAnsiTheme="minorHAnsi"/>
                <w:noProof/>
                <w:lang w:eastAsia="en-US"/>
              </w:rPr>
              <w:tab/>
            </w:r>
            <w:r w:rsidR="00437E39" w:rsidRPr="00A04791">
              <w:rPr>
                <w:rStyle w:val="Hyperlink"/>
                <w:noProof/>
              </w:rPr>
              <w:t>Results</w:t>
            </w:r>
            <w:r w:rsidR="00437E39">
              <w:rPr>
                <w:noProof/>
                <w:webHidden/>
              </w:rPr>
              <w:tab/>
            </w:r>
            <w:r w:rsidR="00437E39">
              <w:rPr>
                <w:noProof/>
                <w:webHidden/>
              </w:rPr>
              <w:fldChar w:fldCharType="begin"/>
            </w:r>
            <w:r w:rsidR="00437E39">
              <w:rPr>
                <w:noProof/>
                <w:webHidden/>
              </w:rPr>
              <w:instrText xml:space="preserve"> PAGEREF _Toc18448741 \h </w:instrText>
            </w:r>
            <w:r w:rsidR="00437E39">
              <w:rPr>
                <w:noProof/>
                <w:webHidden/>
              </w:rPr>
            </w:r>
            <w:r w:rsidR="00437E39">
              <w:rPr>
                <w:noProof/>
                <w:webHidden/>
              </w:rPr>
              <w:fldChar w:fldCharType="separate"/>
            </w:r>
            <w:r w:rsidR="00213E68">
              <w:rPr>
                <w:noProof/>
                <w:webHidden/>
              </w:rPr>
              <w:t>36</w:t>
            </w:r>
            <w:r w:rsidR="00437E39">
              <w:rPr>
                <w:noProof/>
                <w:webHidden/>
              </w:rPr>
              <w:fldChar w:fldCharType="end"/>
            </w:r>
          </w:hyperlink>
        </w:p>
        <w:p w14:paraId="6A22BDFF" w14:textId="68C1102B" w:rsidR="00437E39" w:rsidRDefault="00616C5A">
          <w:pPr>
            <w:pStyle w:val="TOC2"/>
            <w:tabs>
              <w:tab w:val="left" w:pos="880"/>
              <w:tab w:val="right" w:leader="dot" w:pos="9350"/>
            </w:tabs>
            <w:rPr>
              <w:rFonts w:asciiTheme="minorHAnsi" w:hAnsiTheme="minorHAnsi"/>
              <w:noProof/>
              <w:lang w:eastAsia="en-US"/>
            </w:rPr>
          </w:pPr>
          <w:hyperlink w:anchor="_Toc18448742" w:history="1">
            <w:r w:rsidR="00437E39" w:rsidRPr="00A04791">
              <w:rPr>
                <w:rStyle w:val="Hyperlink"/>
                <w:noProof/>
              </w:rPr>
              <w:t>3.1</w:t>
            </w:r>
            <w:r w:rsidR="00437E39">
              <w:rPr>
                <w:rFonts w:asciiTheme="minorHAnsi" w:hAnsiTheme="minorHAnsi"/>
                <w:noProof/>
                <w:lang w:eastAsia="en-US"/>
              </w:rPr>
              <w:tab/>
            </w:r>
            <w:r w:rsidR="00437E39" w:rsidRPr="00A04791">
              <w:rPr>
                <w:rStyle w:val="Hyperlink"/>
                <w:noProof/>
              </w:rPr>
              <w:t>Adoption</w:t>
            </w:r>
            <w:r w:rsidR="00437E39">
              <w:rPr>
                <w:noProof/>
                <w:webHidden/>
              </w:rPr>
              <w:tab/>
            </w:r>
            <w:r w:rsidR="00437E39">
              <w:rPr>
                <w:noProof/>
                <w:webHidden/>
              </w:rPr>
              <w:fldChar w:fldCharType="begin"/>
            </w:r>
            <w:r w:rsidR="00437E39">
              <w:rPr>
                <w:noProof/>
                <w:webHidden/>
              </w:rPr>
              <w:instrText xml:space="preserve"> PAGEREF _Toc18448742 \h </w:instrText>
            </w:r>
            <w:r w:rsidR="00437E39">
              <w:rPr>
                <w:noProof/>
                <w:webHidden/>
              </w:rPr>
            </w:r>
            <w:r w:rsidR="00437E39">
              <w:rPr>
                <w:noProof/>
                <w:webHidden/>
              </w:rPr>
              <w:fldChar w:fldCharType="separate"/>
            </w:r>
            <w:r w:rsidR="00213E68">
              <w:rPr>
                <w:noProof/>
                <w:webHidden/>
              </w:rPr>
              <w:t>36</w:t>
            </w:r>
            <w:r w:rsidR="00437E39">
              <w:rPr>
                <w:noProof/>
                <w:webHidden/>
              </w:rPr>
              <w:fldChar w:fldCharType="end"/>
            </w:r>
          </w:hyperlink>
        </w:p>
        <w:p w14:paraId="51DFDF2A" w14:textId="0AA7A181" w:rsidR="00437E39" w:rsidRDefault="00616C5A">
          <w:pPr>
            <w:pStyle w:val="TOC2"/>
            <w:tabs>
              <w:tab w:val="left" w:pos="880"/>
              <w:tab w:val="right" w:leader="dot" w:pos="9350"/>
            </w:tabs>
            <w:rPr>
              <w:rFonts w:asciiTheme="minorHAnsi" w:hAnsiTheme="minorHAnsi"/>
              <w:noProof/>
              <w:lang w:eastAsia="en-US"/>
            </w:rPr>
          </w:pPr>
          <w:hyperlink w:anchor="_Toc18448743" w:history="1">
            <w:r w:rsidR="00437E39" w:rsidRPr="00A04791">
              <w:rPr>
                <w:rStyle w:val="Hyperlink"/>
                <w:noProof/>
              </w:rPr>
              <w:t>3.2</w:t>
            </w:r>
            <w:r w:rsidR="00437E39">
              <w:rPr>
                <w:rFonts w:asciiTheme="minorHAnsi" w:hAnsiTheme="minorHAnsi"/>
                <w:noProof/>
                <w:lang w:eastAsia="en-US"/>
              </w:rPr>
              <w:tab/>
            </w:r>
            <w:r w:rsidR="00437E39" w:rsidRPr="00A04791">
              <w:rPr>
                <w:rStyle w:val="Hyperlink"/>
                <w:noProof/>
              </w:rPr>
              <w:t>Climate Impacts</w:t>
            </w:r>
            <w:r w:rsidR="00437E39">
              <w:rPr>
                <w:noProof/>
                <w:webHidden/>
              </w:rPr>
              <w:tab/>
            </w:r>
            <w:r w:rsidR="00437E39">
              <w:rPr>
                <w:noProof/>
                <w:webHidden/>
              </w:rPr>
              <w:fldChar w:fldCharType="begin"/>
            </w:r>
            <w:r w:rsidR="00437E39">
              <w:rPr>
                <w:noProof/>
                <w:webHidden/>
              </w:rPr>
              <w:instrText xml:space="preserve"> PAGEREF _Toc18448743 \h </w:instrText>
            </w:r>
            <w:r w:rsidR="00437E39">
              <w:rPr>
                <w:noProof/>
                <w:webHidden/>
              </w:rPr>
            </w:r>
            <w:r w:rsidR="00437E39">
              <w:rPr>
                <w:noProof/>
                <w:webHidden/>
              </w:rPr>
              <w:fldChar w:fldCharType="separate"/>
            </w:r>
            <w:r w:rsidR="00213E68">
              <w:rPr>
                <w:noProof/>
                <w:webHidden/>
              </w:rPr>
              <w:t>37</w:t>
            </w:r>
            <w:r w:rsidR="00437E39">
              <w:rPr>
                <w:noProof/>
                <w:webHidden/>
              </w:rPr>
              <w:fldChar w:fldCharType="end"/>
            </w:r>
          </w:hyperlink>
        </w:p>
        <w:p w14:paraId="14812DF2" w14:textId="73F17D16" w:rsidR="00437E39" w:rsidRDefault="00616C5A">
          <w:pPr>
            <w:pStyle w:val="TOC2"/>
            <w:tabs>
              <w:tab w:val="left" w:pos="880"/>
              <w:tab w:val="right" w:leader="dot" w:pos="9350"/>
            </w:tabs>
            <w:rPr>
              <w:rFonts w:asciiTheme="minorHAnsi" w:hAnsiTheme="minorHAnsi"/>
              <w:noProof/>
              <w:lang w:eastAsia="en-US"/>
            </w:rPr>
          </w:pPr>
          <w:hyperlink w:anchor="_Toc18448744" w:history="1">
            <w:r w:rsidR="00437E39" w:rsidRPr="00A04791">
              <w:rPr>
                <w:rStyle w:val="Hyperlink"/>
                <w:noProof/>
              </w:rPr>
              <w:t>3.3</w:t>
            </w:r>
            <w:r w:rsidR="00437E39">
              <w:rPr>
                <w:rFonts w:asciiTheme="minorHAnsi" w:hAnsiTheme="minorHAnsi"/>
                <w:noProof/>
                <w:lang w:eastAsia="en-US"/>
              </w:rPr>
              <w:tab/>
            </w:r>
            <w:r w:rsidR="00437E39" w:rsidRPr="00A04791">
              <w:rPr>
                <w:rStyle w:val="Hyperlink"/>
                <w:noProof/>
              </w:rPr>
              <w:t>Financial Impacts</w:t>
            </w:r>
            <w:r w:rsidR="00437E39">
              <w:rPr>
                <w:noProof/>
                <w:webHidden/>
              </w:rPr>
              <w:tab/>
            </w:r>
            <w:r w:rsidR="00437E39">
              <w:rPr>
                <w:noProof/>
                <w:webHidden/>
              </w:rPr>
              <w:fldChar w:fldCharType="begin"/>
            </w:r>
            <w:r w:rsidR="00437E39">
              <w:rPr>
                <w:noProof/>
                <w:webHidden/>
              </w:rPr>
              <w:instrText xml:space="preserve"> PAGEREF _Toc18448744 \h </w:instrText>
            </w:r>
            <w:r w:rsidR="00437E39">
              <w:rPr>
                <w:noProof/>
                <w:webHidden/>
              </w:rPr>
            </w:r>
            <w:r w:rsidR="00437E39">
              <w:rPr>
                <w:noProof/>
                <w:webHidden/>
              </w:rPr>
              <w:fldChar w:fldCharType="separate"/>
            </w:r>
            <w:r w:rsidR="00213E68">
              <w:rPr>
                <w:noProof/>
                <w:webHidden/>
              </w:rPr>
              <w:t>39</w:t>
            </w:r>
            <w:r w:rsidR="00437E39">
              <w:rPr>
                <w:noProof/>
                <w:webHidden/>
              </w:rPr>
              <w:fldChar w:fldCharType="end"/>
            </w:r>
          </w:hyperlink>
        </w:p>
        <w:p w14:paraId="3ACC4EAB" w14:textId="6FE71403" w:rsidR="00437E39" w:rsidRDefault="00616C5A">
          <w:pPr>
            <w:pStyle w:val="TOC2"/>
            <w:tabs>
              <w:tab w:val="left" w:pos="880"/>
              <w:tab w:val="right" w:leader="dot" w:pos="9350"/>
            </w:tabs>
            <w:rPr>
              <w:rFonts w:asciiTheme="minorHAnsi" w:hAnsiTheme="minorHAnsi"/>
              <w:noProof/>
              <w:lang w:eastAsia="en-US"/>
            </w:rPr>
          </w:pPr>
          <w:hyperlink w:anchor="_Toc18448745" w:history="1">
            <w:r w:rsidR="00437E39" w:rsidRPr="00A04791">
              <w:rPr>
                <w:rStyle w:val="Hyperlink"/>
                <w:noProof/>
              </w:rPr>
              <w:t>3.4</w:t>
            </w:r>
            <w:r w:rsidR="00437E39">
              <w:rPr>
                <w:rFonts w:asciiTheme="minorHAnsi" w:hAnsiTheme="minorHAnsi"/>
                <w:noProof/>
                <w:lang w:eastAsia="en-US"/>
              </w:rPr>
              <w:tab/>
            </w:r>
            <w:r w:rsidR="00437E39" w:rsidRPr="00A04791">
              <w:rPr>
                <w:rStyle w:val="Hyperlink"/>
                <w:noProof/>
              </w:rPr>
              <w:t>Other Impacts</w:t>
            </w:r>
            <w:r w:rsidR="00437E39">
              <w:rPr>
                <w:noProof/>
                <w:webHidden/>
              </w:rPr>
              <w:tab/>
            </w:r>
            <w:r w:rsidR="00437E39">
              <w:rPr>
                <w:noProof/>
                <w:webHidden/>
              </w:rPr>
              <w:fldChar w:fldCharType="begin"/>
            </w:r>
            <w:r w:rsidR="00437E39">
              <w:rPr>
                <w:noProof/>
                <w:webHidden/>
              </w:rPr>
              <w:instrText xml:space="preserve"> PAGEREF _Toc18448745 \h </w:instrText>
            </w:r>
            <w:r w:rsidR="00437E39">
              <w:rPr>
                <w:noProof/>
                <w:webHidden/>
              </w:rPr>
            </w:r>
            <w:r w:rsidR="00437E39">
              <w:rPr>
                <w:noProof/>
                <w:webHidden/>
              </w:rPr>
              <w:fldChar w:fldCharType="separate"/>
            </w:r>
            <w:r w:rsidR="00213E68">
              <w:rPr>
                <w:noProof/>
                <w:webHidden/>
              </w:rPr>
              <w:t>41</w:t>
            </w:r>
            <w:r w:rsidR="00437E39">
              <w:rPr>
                <w:noProof/>
                <w:webHidden/>
              </w:rPr>
              <w:fldChar w:fldCharType="end"/>
            </w:r>
          </w:hyperlink>
        </w:p>
        <w:p w14:paraId="4AF2C0F9" w14:textId="4ECCBAC0" w:rsidR="00437E39" w:rsidRDefault="00616C5A">
          <w:pPr>
            <w:pStyle w:val="TOC1"/>
            <w:tabs>
              <w:tab w:val="left" w:pos="440"/>
              <w:tab w:val="right" w:leader="dot" w:pos="9350"/>
            </w:tabs>
            <w:rPr>
              <w:rFonts w:asciiTheme="minorHAnsi" w:hAnsiTheme="minorHAnsi"/>
              <w:noProof/>
              <w:lang w:eastAsia="en-US"/>
            </w:rPr>
          </w:pPr>
          <w:hyperlink w:anchor="_Toc18448746" w:history="1">
            <w:r w:rsidR="00437E39" w:rsidRPr="00A04791">
              <w:rPr>
                <w:rStyle w:val="Hyperlink"/>
                <w:noProof/>
              </w:rPr>
              <w:t>4</w:t>
            </w:r>
            <w:r w:rsidR="00437E39">
              <w:rPr>
                <w:rFonts w:asciiTheme="minorHAnsi" w:hAnsiTheme="minorHAnsi"/>
                <w:noProof/>
                <w:lang w:eastAsia="en-US"/>
              </w:rPr>
              <w:tab/>
            </w:r>
            <w:r w:rsidR="00437E39" w:rsidRPr="00A04791">
              <w:rPr>
                <w:rStyle w:val="Hyperlink"/>
                <w:noProof/>
              </w:rPr>
              <w:t>Discussion</w:t>
            </w:r>
            <w:r w:rsidR="00437E39">
              <w:rPr>
                <w:noProof/>
                <w:webHidden/>
              </w:rPr>
              <w:tab/>
            </w:r>
            <w:r w:rsidR="00437E39">
              <w:rPr>
                <w:noProof/>
                <w:webHidden/>
              </w:rPr>
              <w:fldChar w:fldCharType="begin"/>
            </w:r>
            <w:r w:rsidR="00437E39">
              <w:rPr>
                <w:noProof/>
                <w:webHidden/>
              </w:rPr>
              <w:instrText xml:space="preserve"> PAGEREF _Toc18448746 \h </w:instrText>
            </w:r>
            <w:r w:rsidR="00437E39">
              <w:rPr>
                <w:noProof/>
                <w:webHidden/>
              </w:rPr>
            </w:r>
            <w:r w:rsidR="00437E39">
              <w:rPr>
                <w:noProof/>
                <w:webHidden/>
              </w:rPr>
              <w:fldChar w:fldCharType="separate"/>
            </w:r>
            <w:r w:rsidR="00213E68">
              <w:rPr>
                <w:noProof/>
                <w:webHidden/>
              </w:rPr>
              <w:t>42</w:t>
            </w:r>
            <w:r w:rsidR="00437E39">
              <w:rPr>
                <w:noProof/>
                <w:webHidden/>
              </w:rPr>
              <w:fldChar w:fldCharType="end"/>
            </w:r>
          </w:hyperlink>
        </w:p>
        <w:p w14:paraId="5DE1FBE7" w14:textId="721FD1B0" w:rsidR="00437E39" w:rsidRDefault="00616C5A">
          <w:pPr>
            <w:pStyle w:val="TOC2"/>
            <w:tabs>
              <w:tab w:val="left" w:pos="880"/>
              <w:tab w:val="right" w:leader="dot" w:pos="9350"/>
            </w:tabs>
            <w:rPr>
              <w:rFonts w:asciiTheme="minorHAnsi" w:hAnsiTheme="minorHAnsi"/>
              <w:noProof/>
              <w:lang w:eastAsia="en-US"/>
            </w:rPr>
          </w:pPr>
          <w:hyperlink w:anchor="_Toc18448747" w:history="1">
            <w:r w:rsidR="00437E39" w:rsidRPr="00A04791">
              <w:rPr>
                <w:rStyle w:val="Hyperlink"/>
                <w:noProof/>
              </w:rPr>
              <w:t>4.2</w:t>
            </w:r>
            <w:r w:rsidR="00437E39">
              <w:rPr>
                <w:rFonts w:asciiTheme="minorHAnsi" w:hAnsiTheme="minorHAnsi"/>
                <w:noProof/>
                <w:lang w:eastAsia="en-US"/>
              </w:rPr>
              <w:tab/>
            </w:r>
            <w:r w:rsidR="00437E39" w:rsidRPr="00A04791">
              <w:rPr>
                <w:rStyle w:val="Hyperlink"/>
                <w:noProof/>
              </w:rPr>
              <w:t>Limitations</w:t>
            </w:r>
            <w:r w:rsidR="00437E39">
              <w:rPr>
                <w:noProof/>
                <w:webHidden/>
              </w:rPr>
              <w:tab/>
            </w:r>
            <w:r w:rsidR="00437E39">
              <w:rPr>
                <w:noProof/>
                <w:webHidden/>
              </w:rPr>
              <w:fldChar w:fldCharType="begin"/>
            </w:r>
            <w:r w:rsidR="00437E39">
              <w:rPr>
                <w:noProof/>
                <w:webHidden/>
              </w:rPr>
              <w:instrText xml:space="preserve"> PAGEREF _Toc18448747 \h </w:instrText>
            </w:r>
            <w:r w:rsidR="00437E39">
              <w:rPr>
                <w:noProof/>
                <w:webHidden/>
              </w:rPr>
            </w:r>
            <w:r w:rsidR="00437E39">
              <w:rPr>
                <w:noProof/>
                <w:webHidden/>
              </w:rPr>
              <w:fldChar w:fldCharType="separate"/>
            </w:r>
            <w:r w:rsidR="00213E68">
              <w:rPr>
                <w:noProof/>
                <w:webHidden/>
              </w:rPr>
              <w:t>42</w:t>
            </w:r>
            <w:r w:rsidR="00437E39">
              <w:rPr>
                <w:noProof/>
                <w:webHidden/>
              </w:rPr>
              <w:fldChar w:fldCharType="end"/>
            </w:r>
          </w:hyperlink>
        </w:p>
        <w:p w14:paraId="4189B8E4" w14:textId="54FFB13F" w:rsidR="00437E39" w:rsidRDefault="00616C5A">
          <w:pPr>
            <w:pStyle w:val="TOC2"/>
            <w:tabs>
              <w:tab w:val="left" w:pos="880"/>
              <w:tab w:val="right" w:leader="dot" w:pos="9350"/>
            </w:tabs>
            <w:rPr>
              <w:rFonts w:asciiTheme="minorHAnsi" w:hAnsiTheme="minorHAnsi"/>
              <w:noProof/>
              <w:lang w:eastAsia="en-US"/>
            </w:rPr>
          </w:pPr>
          <w:hyperlink w:anchor="_Toc18448748" w:history="1">
            <w:r w:rsidR="00437E39" w:rsidRPr="00A04791">
              <w:rPr>
                <w:rStyle w:val="Hyperlink"/>
                <w:noProof/>
              </w:rPr>
              <w:t>4.3</w:t>
            </w:r>
            <w:r w:rsidR="00437E39">
              <w:rPr>
                <w:rFonts w:asciiTheme="minorHAnsi" w:hAnsiTheme="minorHAnsi"/>
                <w:noProof/>
                <w:lang w:eastAsia="en-US"/>
              </w:rPr>
              <w:tab/>
            </w:r>
            <w:r w:rsidR="00437E39" w:rsidRPr="00A04791">
              <w:rPr>
                <w:rStyle w:val="Hyperlink"/>
                <w:noProof/>
              </w:rPr>
              <w:t>Benchmarks</w:t>
            </w:r>
            <w:r w:rsidR="00437E39">
              <w:rPr>
                <w:noProof/>
                <w:webHidden/>
              </w:rPr>
              <w:tab/>
            </w:r>
            <w:r w:rsidR="00437E39">
              <w:rPr>
                <w:noProof/>
                <w:webHidden/>
              </w:rPr>
              <w:fldChar w:fldCharType="begin"/>
            </w:r>
            <w:r w:rsidR="00437E39">
              <w:rPr>
                <w:noProof/>
                <w:webHidden/>
              </w:rPr>
              <w:instrText xml:space="preserve"> PAGEREF _Toc18448748 \h </w:instrText>
            </w:r>
            <w:r w:rsidR="00437E39">
              <w:rPr>
                <w:noProof/>
                <w:webHidden/>
              </w:rPr>
            </w:r>
            <w:r w:rsidR="00437E39">
              <w:rPr>
                <w:noProof/>
                <w:webHidden/>
              </w:rPr>
              <w:fldChar w:fldCharType="separate"/>
            </w:r>
            <w:r w:rsidR="00213E68">
              <w:rPr>
                <w:noProof/>
                <w:webHidden/>
              </w:rPr>
              <w:t>43</w:t>
            </w:r>
            <w:r w:rsidR="00437E39">
              <w:rPr>
                <w:noProof/>
                <w:webHidden/>
              </w:rPr>
              <w:fldChar w:fldCharType="end"/>
            </w:r>
          </w:hyperlink>
        </w:p>
        <w:p w14:paraId="5B86D2DA" w14:textId="5195B8C9" w:rsidR="00437E39" w:rsidRDefault="00616C5A">
          <w:pPr>
            <w:pStyle w:val="TOC1"/>
            <w:tabs>
              <w:tab w:val="left" w:pos="440"/>
              <w:tab w:val="right" w:leader="dot" w:pos="9350"/>
            </w:tabs>
            <w:rPr>
              <w:rFonts w:asciiTheme="minorHAnsi" w:hAnsiTheme="minorHAnsi"/>
              <w:noProof/>
              <w:lang w:eastAsia="en-US"/>
            </w:rPr>
          </w:pPr>
          <w:hyperlink w:anchor="_Toc18448749" w:history="1">
            <w:r w:rsidR="00437E39" w:rsidRPr="00A04791">
              <w:rPr>
                <w:rStyle w:val="Hyperlink"/>
                <w:noProof/>
              </w:rPr>
              <w:t>5</w:t>
            </w:r>
            <w:r w:rsidR="00437E39">
              <w:rPr>
                <w:rFonts w:asciiTheme="minorHAnsi" w:hAnsiTheme="minorHAnsi"/>
                <w:noProof/>
                <w:lang w:eastAsia="en-US"/>
              </w:rPr>
              <w:tab/>
            </w:r>
            <w:r w:rsidR="00437E39" w:rsidRPr="00A04791">
              <w:rPr>
                <w:rStyle w:val="Hyperlink"/>
                <w:noProof/>
              </w:rPr>
              <w:t>References</w:t>
            </w:r>
            <w:r w:rsidR="00437E39">
              <w:rPr>
                <w:noProof/>
                <w:webHidden/>
              </w:rPr>
              <w:tab/>
            </w:r>
            <w:r w:rsidR="00437E39">
              <w:rPr>
                <w:noProof/>
                <w:webHidden/>
              </w:rPr>
              <w:fldChar w:fldCharType="begin"/>
            </w:r>
            <w:r w:rsidR="00437E39">
              <w:rPr>
                <w:noProof/>
                <w:webHidden/>
              </w:rPr>
              <w:instrText xml:space="preserve"> PAGEREF _Toc18448749 \h </w:instrText>
            </w:r>
            <w:r w:rsidR="00437E39">
              <w:rPr>
                <w:noProof/>
                <w:webHidden/>
              </w:rPr>
            </w:r>
            <w:r w:rsidR="00437E39">
              <w:rPr>
                <w:noProof/>
                <w:webHidden/>
              </w:rPr>
              <w:fldChar w:fldCharType="separate"/>
            </w:r>
            <w:r w:rsidR="00213E68">
              <w:rPr>
                <w:noProof/>
                <w:webHidden/>
              </w:rPr>
              <w:t>45</w:t>
            </w:r>
            <w:r w:rsidR="00437E39">
              <w:rPr>
                <w:noProof/>
                <w:webHidden/>
              </w:rPr>
              <w:fldChar w:fldCharType="end"/>
            </w:r>
          </w:hyperlink>
        </w:p>
        <w:p w14:paraId="5E53CEBC" w14:textId="3C5AFE70" w:rsidR="00437E39" w:rsidRDefault="00616C5A">
          <w:pPr>
            <w:pStyle w:val="TOC1"/>
            <w:tabs>
              <w:tab w:val="left" w:pos="440"/>
              <w:tab w:val="right" w:leader="dot" w:pos="9350"/>
            </w:tabs>
            <w:rPr>
              <w:rFonts w:asciiTheme="minorHAnsi" w:hAnsiTheme="minorHAnsi"/>
              <w:noProof/>
              <w:lang w:eastAsia="en-US"/>
            </w:rPr>
          </w:pPr>
          <w:hyperlink w:anchor="_Toc18448750" w:history="1">
            <w:r w:rsidR="00437E39" w:rsidRPr="00A04791">
              <w:rPr>
                <w:rStyle w:val="Hyperlink"/>
                <w:noProof/>
              </w:rPr>
              <w:t>6</w:t>
            </w:r>
            <w:r w:rsidR="00437E39">
              <w:rPr>
                <w:rFonts w:asciiTheme="minorHAnsi" w:hAnsiTheme="minorHAnsi"/>
                <w:noProof/>
                <w:lang w:eastAsia="en-US"/>
              </w:rPr>
              <w:tab/>
            </w:r>
            <w:r w:rsidR="00437E39" w:rsidRPr="00A04791">
              <w:rPr>
                <w:rStyle w:val="Hyperlink"/>
                <w:noProof/>
              </w:rPr>
              <w:t>Glossary</w:t>
            </w:r>
            <w:r w:rsidR="00437E39">
              <w:rPr>
                <w:noProof/>
                <w:webHidden/>
              </w:rPr>
              <w:tab/>
            </w:r>
            <w:r w:rsidR="00437E39">
              <w:rPr>
                <w:noProof/>
                <w:webHidden/>
              </w:rPr>
              <w:fldChar w:fldCharType="begin"/>
            </w:r>
            <w:r w:rsidR="00437E39">
              <w:rPr>
                <w:noProof/>
                <w:webHidden/>
              </w:rPr>
              <w:instrText xml:space="preserve"> PAGEREF _Toc18448750 \h </w:instrText>
            </w:r>
            <w:r w:rsidR="00437E39">
              <w:rPr>
                <w:noProof/>
                <w:webHidden/>
              </w:rPr>
            </w:r>
            <w:r w:rsidR="00437E39">
              <w:rPr>
                <w:noProof/>
                <w:webHidden/>
              </w:rPr>
              <w:fldChar w:fldCharType="separate"/>
            </w:r>
            <w:r w:rsidR="00213E68">
              <w:rPr>
                <w:noProof/>
                <w:webHidden/>
              </w:rPr>
              <w:t>56</w:t>
            </w:r>
            <w:r w:rsidR="00437E39">
              <w:rPr>
                <w:noProof/>
                <w:webHidden/>
              </w:rPr>
              <w:fldChar w:fldCharType="end"/>
            </w:r>
          </w:hyperlink>
        </w:p>
        <w:p w14:paraId="12C7DAF6" w14:textId="1A527AC1" w:rsidR="00640665" w:rsidRDefault="00640665" w:rsidP="00DB4CC8">
          <w:r w:rsidRPr="00C44058">
            <w:rPr>
              <w:b/>
              <w:bCs/>
              <w:noProof/>
            </w:rPr>
            <w:fldChar w:fldCharType="end"/>
          </w:r>
        </w:p>
      </w:sdtContent>
    </w:sdt>
    <w:p w14:paraId="1827C10C" w14:textId="3B09BCA5" w:rsidR="00F15AEE" w:rsidRDefault="00F15AEE" w:rsidP="00DB4CC8">
      <w:r>
        <w:br w:type="page"/>
      </w:r>
    </w:p>
    <w:p w14:paraId="325B3971" w14:textId="4DF0A92F" w:rsidR="2D56E7D4" w:rsidRDefault="00C23CAC" w:rsidP="00DB4CC8">
      <w:pPr>
        <w:pStyle w:val="Heading1"/>
        <w:numPr>
          <w:ilvl w:val="0"/>
          <w:numId w:val="0"/>
        </w:numPr>
        <w:rPr>
          <w:noProof/>
        </w:rPr>
      </w:pPr>
      <w:bookmarkStart w:id="1" w:name="_Toc18448710"/>
      <w:r>
        <w:rPr>
          <w:noProof/>
        </w:rPr>
        <w:lastRenderedPageBreak/>
        <w:t xml:space="preserve">List of </w:t>
      </w:r>
      <w:r w:rsidR="2D56E7D4" w:rsidRPr="2D56E7D4">
        <w:rPr>
          <w:noProof/>
        </w:rPr>
        <w:t>Figures</w:t>
      </w:r>
      <w:bookmarkEnd w:id="1"/>
    </w:p>
    <w:p w14:paraId="0014D311" w14:textId="2E870D4E" w:rsidR="00437E39" w:rsidRDefault="00F15AEE">
      <w:pPr>
        <w:pStyle w:val="TableofFigures"/>
        <w:tabs>
          <w:tab w:val="right" w:leader="dot" w:pos="9350"/>
        </w:tabs>
        <w:rPr>
          <w:rFonts w:asciiTheme="minorHAnsi" w:hAnsiTheme="minorHAnsi"/>
          <w:noProof/>
          <w:lang w:eastAsia="en-US"/>
        </w:rPr>
      </w:pPr>
      <w:r w:rsidRPr="004C1B54">
        <w:fldChar w:fldCharType="begin"/>
      </w:r>
      <w:r w:rsidRPr="004C1B54">
        <w:instrText xml:space="preserve"> TOC \h \z \c "Figure" </w:instrText>
      </w:r>
      <w:r w:rsidRPr="004C1B54">
        <w:fldChar w:fldCharType="separate"/>
      </w:r>
      <w:hyperlink w:anchor="_Toc18448694" w:history="1">
        <w:r w:rsidR="00437E39" w:rsidRPr="00146A4E">
          <w:rPr>
            <w:rStyle w:val="Hyperlink"/>
            <w:noProof/>
          </w:rPr>
          <w:t>Figure 3.1: World annual adoption 2020-2050 (Mha)</w:t>
        </w:r>
        <w:r w:rsidR="00437E39">
          <w:rPr>
            <w:noProof/>
            <w:webHidden/>
          </w:rPr>
          <w:tab/>
        </w:r>
        <w:r w:rsidR="00437E39">
          <w:rPr>
            <w:noProof/>
            <w:webHidden/>
          </w:rPr>
          <w:fldChar w:fldCharType="begin"/>
        </w:r>
        <w:r w:rsidR="00437E39">
          <w:rPr>
            <w:noProof/>
            <w:webHidden/>
          </w:rPr>
          <w:instrText xml:space="preserve"> PAGEREF _Toc18448694 \h </w:instrText>
        </w:r>
        <w:r w:rsidR="00437E39">
          <w:rPr>
            <w:noProof/>
            <w:webHidden/>
          </w:rPr>
        </w:r>
        <w:r w:rsidR="00437E39">
          <w:rPr>
            <w:noProof/>
            <w:webHidden/>
          </w:rPr>
          <w:fldChar w:fldCharType="separate"/>
        </w:r>
        <w:r w:rsidR="00213E68">
          <w:rPr>
            <w:noProof/>
            <w:webHidden/>
          </w:rPr>
          <w:t>37</w:t>
        </w:r>
        <w:r w:rsidR="00437E39">
          <w:rPr>
            <w:noProof/>
            <w:webHidden/>
          </w:rPr>
          <w:fldChar w:fldCharType="end"/>
        </w:r>
      </w:hyperlink>
    </w:p>
    <w:p w14:paraId="39F1D33F" w14:textId="06AEABF0" w:rsidR="00437E39" w:rsidRDefault="00616C5A">
      <w:pPr>
        <w:pStyle w:val="TableofFigures"/>
        <w:tabs>
          <w:tab w:val="right" w:leader="dot" w:pos="9350"/>
        </w:tabs>
        <w:rPr>
          <w:rFonts w:asciiTheme="minorHAnsi" w:hAnsiTheme="minorHAnsi"/>
          <w:noProof/>
          <w:lang w:eastAsia="en-US"/>
        </w:rPr>
      </w:pPr>
      <w:hyperlink w:anchor="_Toc18448695" w:history="1">
        <w:r w:rsidR="00437E39" w:rsidRPr="00146A4E">
          <w:rPr>
            <w:rStyle w:val="Hyperlink"/>
            <w:noProof/>
          </w:rPr>
          <w:t>Figure 3.2 World Annual</w:t>
        </w:r>
        <w:r w:rsidR="00437E39" w:rsidRPr="00146A4E">
          <w:rPr>
            <w:rStyle w:val="Hyperlink"/>
            <w:noProof/>
            <w:vertAlign w:val="subscript"/>
          </w:rPr>
          <w:t xml:space="preserve"> </w:t>
        </w:r>
        <w:r w:rsidR="00437E39" w:rsidRPr="00146A4E">
          <w:rPr>
            <w:rStyle w:val="Hyperlink"/>
            <w:noProof/>
          </w:rPr>
          <w:t>Greenhouse Gas Emissions Reduction</w:t>
        </w:r>
        <w:r w:rsidR="00437E39">
          <w:rPr>
            <w:noProof/>
            <w:webHidden/>
          </w:rPr>
          <w:tab/>
        </w:r>
        <w:r w:rsidR="00437E39">
          <w:rPr>
            <w:noProof/>
            <w:webHidden/>
          </w:rPr>
          <w:fldChar w:fldCharType="begin"/>
        </w:r>
        <w:r w:rsidR="00437E39">
          <w:rPr>
            <w:noProof/>
            <w:webHidden/>
          </w:rPr>
          <w:instrText xml:space="preserve"> PAGEREF _Toc18448695 \h </w:instrText>
        </w:r>
        <w:r w:rsidR="00437E39">
          <w:rPr>
            <w:noProof/>
            <w:webHidden/>
          </w:rPr>
        </w:r>
        <w:r w:rsidR="00437E39">
          <w:rPr>
            <w:noProof/>
            <w:webHidden/>
          </w:rPr>
          <w:fldChar w:fldCharType="separate"/>
        </w:r>
        <w:r w:rsidR="00213E68">
          <w:rPr>
            <w:noProof/>
            <w:webHidden/>
          </w:rPr>
          <w:t>39</w:t>
        </w:r>
        <w:r w:rsidR="00437E39">
          <w:rPr>
            <w:noProof/>
            <w:webHidden/>
          </w:rPr>
          <w:fldChar w:fldCharType="end"/>
        </w:r>
      </w:hyperlink>
    </w:p>
    <w:p w14:paraId="0D41E7D7" w14:textId="7DDACBC5" w:rsidR="00437E39" w:rsidRDefault="00616C5A">
      <w:pPr>
        <w:pStyle w:val="TableofFigures"/>
        <w:tabs>
          <w:tab w:val="right" w:leader="dot" w:pos="9350"/>
        </w:tabs>
        <w:rPr>
          <w:rFonts w:asciiTheme="minorHAnsi" w:hAnsiTheme="minorHAnsi"/>
          <w:noProof/>
          <w:lang w:eastAsia="en-US"/>
        </w:rPr>
      </w:pPr>
      <w:hyperlink w:anchor="_Toc18448696" w:history="1">
        <w:r w:rsidR="00437E39" w:rsidRPr="00146A4E">
          <w:rPr>
            <w:rStyle w:val="Hyperlink"/>
            <w:noProof/>
          </w:rPr>
          <w:t>Figure 3.3 Net Profit Margin Solution vs. conventional practice</w:t>
        </w:r>
        <w:r w:rsidR="00437E39">
          <w:rPr>
            <w:noProof/>
            <w:webHidden/>
          </w:rPr>
          <w:tab/>
        </w:r>
        <w:r w:rsidR="00437E39">
          <w:rPr>
            <w:noProof/>
            <w:webHidden/>
          </w:rPr>
          <w:fldChar w:fldCharType="begin"/>
        </w:r>
        <w:r w:rsidR="00437E39">
          <w:rPr>
            <w:noProof/>
            <w:webHidden/>
          </w:rPr>
          <w:instrText xml:space="preserve"> PAGEREF _Toc18448696 \h </w:instrText>
        </w:r>
        <w:r w:rsidR="00437E39">
          <w:rPr>
            <w:noProof/>
            <w:webHidden/>
          </w:rPr>
        </w:r>
        <w:r w:rsidR="00437E39">
          <w:rPr>
            <w:noProof/>
            <w:webHidden/>
          </w:rPr>
          <w:fldChar w:fldCharType="separate"/>
        </w:r>
        <w:r w:rsidR="00213E68">
          <w:rPr>
            <w:noProof/>
            <w:webHidden/>
          </w:rPr>
          <w:t>40</w:t>
        </w:r>
        <w:r w:rsidR="00437E39">
          <w:rPr>
            <w:noProof/>
            <w:webHidden/>
          </w:rPr>
          <w:fldChar w:fldCharType="end"/>
        </w:r>
      </w:hyperlink>
    </w:p>
    <w:p w14:paraId="5AD133BD" w14:textId="53019DF0" w:rsidR="00640665" w:rsidRPr="003A0234" w:rsidRDefault="00F15AEE" w:rsidP="00DB4CC8">
      <w:r w:rsidRPr="004C1B54">
        <w:fldChar w:fldCharType="end"/>
      </w:r>
    </w:p>
    <w:p w14:paraId="6055DED9" w14:textId="24973E3A" w:rsidR="006A4A08" w:rsidRPr="003A0234" w:rsidRDefault="00C23CAC" w:rsidP="00DB4CC8">
      <w:pPr>
        <w:pStyle w:val="Heading1"/>
        <w:numPr>
          <w:ilvl w:val="0"/>
          <w:numId w:val="0"/>
        </w:numPr>
      </w:pPr>
      <w:bookmarkStart w:id="2" w:name="_Toc18448711"/>
      <w:r w:rsidRPr="003A0234">
        <w:t xml:space="preserve">List of </w:t>
      </w:r>
      <w:r w:rsidR="2D56E7D4" w:rsidRPr="003A0234">
        <w:t>Tables</w:t>
      </w:r>
      <w:bookmarkEnd w:id="2"/>
    </w:p>
    <w:p w14:paraId="4894967E" w14:textId="17BB030A" w:rsidR="00437E39" w:rsidRDefault="006A4A08">
      <w:pPr>
        <w:pStyle w:val="TableofFigures"/>
        <w:tabs>
          <w:tab w:val="right" w:leader="dot" w:pos="9350"/>
        </w:tabs>
        <w:rPr>
          <w:rFonts w:asciiTheme="minorHAnsi" w:hAnsiTheme="minorHAnsi"/>
          <w:noProof/>
          <w:lang w:eastAsia="en-US"/>
        </w:rPr>
      </w:pPr>
      <w:r w:rsidRPr="003A0234">
        <w:fldChar w:fldCharType="begin"/>
      </w:r>
      <w:r w:rsidRPr="003A0234">
        <w:instrText xml:space="preserve"> TOC \h \z \c "Table" </w:instrText>
      </w:r>
      <w:r w:rsidRPr="003A0234">
        <w:fldChar w:fldCharType="separate"/>
      </w:r>
      <w:hyperlink w:anchor="_Toc18448698" w:history="1">
        <w:r w:rsidR="00437E39" w:rsidRPr="00C65BE0">
          <w:rPr>
            <w:rStyle w:val="Hyperlink"/>
            <w:noProof/>
          </w:rPr>
          <w:t>Table 1.1 Impact of grazing intensity on soil organic carbon by climate type. From Abdalla (2017).</w:t>
        </w:r>
        <w:r w:rsidR="00437E39">
          <w:rPr>
            <w:noProof/>
            <w:webHidden/>
          </w:rPr>
          <w:tab/>
        </w:r>
        <w:r w:rsidR="00437E39">
          <w:rPr>
            <w:noProof/>
            <w:webHidden/>
          </w:rPr>
          <w:fldChar w:fldCharType="begin"/>
        </w:r>
        <w:r w:rsidR="00437E39">
          <w:rPr>
            <w:noProof/>
            <w:webHidden/>
          </w:rPr>
          <w:instrText xml:space="preserve"> PAGEREF _Toc18448698 \h </w:instrText>
        </w:r>
        <w:r w:rsidR="00437E39">
          <w:rPr>
            <w:noProof/>
            <w:webHidden/>
          </w:rPr>
        </w:r>
        <w:r w:rsidR="00437E39">
          <w:rPr>
            <w:noProof/>
            <w:webHidden/>
          </w:rPr>
          <w:fldChar w:fldCharType="separate"/>
        </w:r>
        <w:r w:rsidR="00213E68">
          <w:rPr>
            <w:noProof/>
            <w:webHidden/>
          </w:rPr>
          <w:t>9</w:t>
        </w:r>
        <w:r w:rsidR="00437E39">
          <w:rPr>
            <w:noProof/>
            <w:webHidden/>
          </w:rPr>
          <w:fldChar w:fldCharType="end"/>
        </w:r>
      </w:hyperlink>
    </w:p>
    <w:p w14:paraId="075E4442" w14:textId="7C89F250" w:rsidR="00437E39" w:rsidRDefault="00616C5A">
      <w:pPr>
        <w:pStyle w:val="TableofFigures"/>
        <w:tabs>
          <w:tab w:val="right" w:leader="dot" w:pos="9350"/>
        </w:tabs>
        <w:rPr>
          <w:rFonts w:asciiTheme="minorHAnsi" w:hAnsiTheme="minorHAnsi"/>
          <w:noProof/>
          <w:lang w:eastAsia="en-US"/>
        </w:rPr>
      </w:pPr>
      <w:hyperlink w:anchor="_Toc18448699" w:history="1">
        <w:r w:rsidR="00437E39" w:rsidRPr="00C65BE0">
          <w:rPr>
            <w:rStyle w:val="Hyperlink"/>
            <w:noProof/>
          </w:rPr>
          <w:t>Table 1.2 Organic Grassland by Region</w:t>
        </w:r>
        <w:r w:rsidR="00437E39">
          <w:rPr>
            <w:noProof/>
            <w:webHidden/>
          </w:rPr>
          <w:tab/>
        </w:r>
        <w:r w:rsidR="00437E39">
          <w:rPr>
            <w:noProof/>
            <w:webHidden/>
          </w:rPr>
          <w:fldChar w:fldCharType="begin"/>
        </w:r>
        <w:r w:rsidR="00437E39">
          <w:rPr>
            <w:noProof/>
            <w:webHidden/>
          </w:rPr>
          <w:instrText xml:space="preserve"> PAGEREF _Toc18448699 \h </w:instrText>
        </w:r>
        <w:r w:rsidR="00437E39">
          <w:rPr>
            <w:noProof/>
            <w:webHidden/>
          </w:rPr>
        </w:r>
        <w:r w:rsidR="00437E39">
          <w:rPr>
            <w:noProof/>
            <w:webHidden/>
          </w:rPr>
          <w:fldChar w:fldCharType="separate"/>
        </w:r>
        <w:r w:rsidR="00213E68">
          <w:rPr>
            <w:noProof/>
            <w:webHidden/>
          </w:rPr>
          <w:t>16</w:t>
        </w:r>
        <w:r w:rsidR="00437E39">
          <w:rPr>
            <w:noProof/>
            <w:webHidden/>
          </w:rPr>
          <w:fldChar w:fldCharType="end"/>
        </w:r>
      </w:hyperlink>
    </w:p>
    <w:p w14:paraId="466D3B58" w14:textId="555EBCB6" w:rsidR="00437E39" w:rsidRDefault="00616C5A">
      <w:pPr>
        <w:pStyle w:val="TableofFigures"/>
        <w:tabs>
          <w:tab w:val="right" w:leader="dot" w:pos="9350"/>
        </w:tabs>
        <w:rPr>
          <w:rFonts w:asciiTheme="minorHAnsi" w:hAnsiTheme="minorHAnsi"/>
          <w:noProof/>
          <w:lang w:eastAsia="en-US"/>
        </w:rPr>
      </w:pPr>
      <w:hyperlink w:anchor="_Toc18448700" w:history="1">
        <w:r w:rsidR="00437E39" w:rsidRPr="00C65BE0">
          <w:rPr>
            <w:rStyle w:val="Hyperlink"/>
            <w:noProof/>
          </w:rPr>
          <w:t>Table 1.3 Food Production Solutions Comparison: On-Farm Impacts</w:t>
        </w:r>
        <w:r w:rsidR="00437E39">
          <w:rPr>
            <w:noProof/>
            <w:webHidden/>
          </w:rPr>
          <w:tab/>
        </w:r>
        <w:r w:rsidR="00437E39">
          <w:rPr>
            <w:noProof/>
            <w:webHidden/>
          </w:rPr>
          <w:fldChar w:fldCharType="begin"/>
        </w:r>
        <w:r w:rsidR="00437E39">
          <w:rPr>
            <w:noProof/>
            <w:webHidden/>
          </w:rPr>
          <w:instrText xml:space="preserve"> PAGEREF _Toc18448700 \h </w:instrText>
        </w:r>
        <w:r w:rsidR="00437E39">
          <w:rPr>
            <w:noProof/>
            <w:webHidden/>
          </w:rPr>
        </w:r>
        <w:r w:rsidR="00437E39">
          <w:rPr>
            <w:noProof/>
            <w:webHidden/>
          </w:rPr>
          <w:fldChar w:fldCharType="separate"/>
        </w:r>
        <w:r w:rsidR="00213E68">
          <w:rPr>
            <w:noProof/>
            <w:webHidden/>
          </w:rPr>
          <w:t>21</w:t>
        </w:r>
        <w:r w:rsidR="00437E39">
          <w:rPr>
            <w:noProof/>
            <w:webHidden/>
          </w:rPr>
          <w:fldChar w:fldCharType="end"/>
        </w:r>
      </w:hyperlink>
    </w:p>
    <w:p w14:paraId="678A6E9E" w14:textId="28A951E5" w:rsidR="00437E39" w:rsidRDefault="00616C5A">
      <w:pPr>
        <w:pStyle w:val="TableofFigures"/>
        <w:tabs>
          <w:tab w:val="right" w:leader="dot" w:pos="9350"/>
        </w:tabs>
        <w:rPr>
          <w:rFonts w:asciiTheme="minorHAnsi" w:hAnsiTheme="minorHAnsi"/>
          <w:noProof/>
          <w:lang w:eastAsia="en-US"/>
        </w:rPr>
      </w:pPr>
      <w:hyperlink w:anchor="_Toc18448701" w:history="1">
        <w:r w:rsidR="00437E39" w:rsidRPr="00C65BE0">
          <w:rPr>
            <w:rStyle w:val="Hyperlink"/>
            <w:noProof/>
          </w:rPr>
          <w:t>Table 1.4 Food Production Solutions Comparison: On-Farm Impacts Social and Ecological Impacts</w:t>
        </w:r>
        <w:r w:rsidR="00437E39">
          <w:rPr>
            <w:noProof/>
            <w:webHidden/>
          </w:rPr>
          <w:tab/>
        </w:r>
        <w:r w:rsidR="00437E39">
          <w:rPr>
            <w:noProof/>
            <w:webHidden/>
          </w:rPr>
          <w:fldChar w:fldCharType="begin"/>
        </w:r>
        <w:r w:rsidR="00437E39">
          <w:rPr>
            <w:noProof/>
            <w:webHidden/>
          </w:rPr>
          <w:instrText xml:space="preserve"> PAGEREF _Toc18448701 \h </w:instrText>
        </w:r>
        <w:r w:rsidR="00437E39">
          <w:rPr>
            <w:noProof/>
            <w:webHidden/>
          </w:rPr>
        </w:r>
        <w:r w:rsidR="00437E39">
          <w:rPr>
            <w:noProof/>
            <w:webHidden/>
          </w:rPr>
          <w:fldChar w:fldCharType="separate"/>
        </w:r>
        <w:r w:rsidR="00213E68">
          <w:rPr>
            <w:noProof/>
            <w:webHidden/>
          </w:rPr>
          <w:t>21</w:t>
        </w:r>
        <w:r w:rsidR="00437E39">
          <w:rPr>
            <w:noProof/>
            <w:webHidden/>
          </w:rPr>
          <w:fldChar w:fldCharType="end"/>
        </w:r>
      </w:hyperlink>
    </w:p>
    <w:p w14:paraId="44C28076" w14:textId="554AFF5E" w:rsidR="00437E39" w:rsidRDefault="00616C5A">
      <w:pPr>
        <w:pStyle w:val="TableofFigures"/>
        <w:tabs>
          <w:tab w:val="right" w:leader="dot" w:pos="9350"/>
        </w:tabs>
        <w:rPr>
          <w:rFonts w:asciiTheme="minorHAnsi" w:hAnsiTheme="minorHAnsi"/>
          <w:noProof/>
          <w:lang w:eastAsia="en-US"/>
        </w:rPr>
      </w:pPr>
      <w:hyperlink w:anchor="_Toc18448702" w:history="1">
        <w:r w:rsidR="00437E39" w:rsidRPr="00C65BE0">
          <w:rPr>
            <w:rStyle w:val="Hyperlink"/>
            <w:noProof/>
          </w:rPr>
          <w:t>Table 2.1 Climate Inputs</w:t>
        </w:r>
        <w:r w:rsidR="00437E39">
          <w:rPr>
            <w:noProof/>
            <w:webHidden/>
          </w:rPr>
          <w:tab/>
        </w:r>
        <w:r w:rsidR="00437E39">
          <w:rPr>
            <w:noProof/>
            <w:webHidden/>
          </w:rPr>
          <w:fldChar w:fldCharType="begin"/>
        </w:r>
        <w:r w:rsidR="00437E39">
          <w:rPr>
            <w:noProof/>
            <w:webHidden/>
          </w:rPr>
          <w:instrText xml:space="preserve"> PAGEREF _Toc18448702 \h </w:instrText>
        </w:r>
        <w:r w:rsidR="00437E39">
          <w:rPr>
            <w:noProof/>
            <w:webHidden/>
          </w:rPr>
        </w:r>
        <w:r w:rsidR="00437E39">
          <w:rPr>
            <w:noProof/>
            <w:webHidden/>
          </w:rPr>
          <w:fldChar w:fldCharType="separate"/>
        </w:r>
        <w:r w:rsidR="00213E68">
          <w:rPr>
            <w:noProof/>
            <w:webHidden/>
          </w:rPr>
          <w:t>27</w:t>
        </w:r>
        <w:r w:rsidR="00437E39">
          <w:rPr>
            <w:noProof/>
            <w:webHidden/>
          </w:rPr>
          <w:fldChar w:fldCharType="end"/>
        </w:r>
      </w:hyperlink>
    </w:p>
    <w:p w14:paraId="74C6F945" w14:textId="09F14438" w:rsidR="00437E39" w:rsidRDefault="00616C5A">
      <w:pPr>
        <w:pStyle w:val="TableofFigures"/>
        <w:tabs>
          <w:tab w:val="right" w:leader="dot" w:pos="9350"/>
        </w:tabs>
        <w:rPr>
          <w:rFonts w:asciiTheme="minorHAnsi" w:hAnsiTheme="minorHAnsi"/>
          <w:noProof/>
          <w:lang w:eastAsia="en-US"/>
        </w:rPr>
      </w:pPr>
      <w:hyperlink w:anchor="_Toc18448703" w:history="1">
        <w:r w:rsidR="00437E39" w:rsidRPr="00C65BE0">
          <w:rPr>
            <w:rStyle w:val="Hyperlink"/>
            <w:noProof/>
          </w:rPr>
          <w:t>Table 2.2 Financial Inputs for Conventional Technologies</w:t>
        </w:r>
        <w:r w:rsidR="00437E39">
          <w:rPr>
            <w:noProof/>
            <w:webHidden/>
          </w:rPr>
          <w:tab/>
        </w:r>
        <w:r w:rsidR="00437E39">
          <w:rPr>
            <w:noProof/>
            <w:webHidden/>
          </w:rPr>
          <w:fldChar w:fldCharType="begin"/>
        </w:r>
        <w:r w:rsidR="00437E39">
          <w:rPr>
            <w:noProof/>
            <w:webHidden/>
          </w:rPr>
          <w:instrText xml:space="preserve"> PAGEREF _Toc18448703 \h </w:instrText>
        </w:r>
        <w:r w:rsidR="00437E39">
          <w:rPr>
            <w:noProof/>
            <w:webHidden/>
          </w:rPr>
        </w:r>
        <w:r w:rsidR="00437E39">
          <w:rPr>
            <w:noProof/>
            <w:webHidden/>
          </w:rPr>
          <w:fldChar w:fldCharType="separate"/>
        </w:r>
        <w:r w:rsidR="00213E68">
          <w:rPr>
            <w:noProof/>
            <w:webHidden/>
          </w:rPr>
          <w:t>28</w:t>
        </w:r>
        <w:r w:rsidR="00437E39">
          <w:rPr>
            <w:noProof/>
            <w:webHidden/>
          </w:rPr>
          <w:fldChar w:fldCharType="end"/>
        </w:r>
      </w:hyperlink>
    </w:p>
    <w:p w14:paraId="1055B412" w14:textId="3D664303" w:rsidR="00437E39" w:rsidRDefault="00616C5A">
      <w:pPr>
        <w:pStyle w:val="TableofFigures"/>
        <w:tabs>
          <w:tab w:val="right" w:leader="dot" w:pos="9350"/>
        </w:tabs>
        <w:rPr>
          <w:rFonts w:asciiTheme="minorHAnsi" w:hAnsiTheme="minorHAnsi"/>
          <w:noProof/>
          <w:lang w:eastAsia="en-US"/>
        </w:rPr>
      </w:pPr>
      <w:hyperlink w:anchor="_Toc18448704" w:history="1">
        <w:r w:rsidR="00437E39" w:rsidRPr="00C65BE0">
          <w:rPr>
            <w:rStyle w:val="Hyperlink"/>
            <w:noProof/>
          </w:rPr>
          <w:t>Table 2.3 Financial Inputs for Solution</w:t>
        </w:r>
        <w:r w:rsidR="00437E39">
          <w:rPr>
            <w:noProof/>
            <w:webHidden/>
          </w:rPr>
          <w:tab/>
        </w:r>
        <w:r w:rsidR="00437E39">
          <w:rPr>
            <w:noProof/>
            <w:webHidden/>
          </w:rPr>
          <w:fldChar w:fldCharType="begin"/>
        </w:r>
        <w:r w:rsidR="00437E39">
          <w:rPr>
            <w:noProof/>
            <w:webHidden/>
          </w:rPr>
          <w:instrText xml:space="preserve"> PAGEREF _Toc18448704 \h </w:instrText>
        </w:r>
        <w:r w:rsidR="00437E39">
          <w:rPr>
            <w:noProof/>
            <w:webHidden/>
          </w:rPr>
        </w:r>
        <w:r w:rsidR="00437E39">
          <w:rPr>
            <w:noProof/>
            <w:webHidden/>
          </w:rPr>
          <w:fldChar w:fldCharType="separate"/>
        </w:r>
        <w:r w:rsidR="00213E68">
          <w:rPr>
            <w:noProof/>
            <w:webHidden/>
          </w:rPr>
          <w:t>28</w:t>
        </w:r>
        <w:r w:rsidR="00437E39">
          <w:rPr>
            <w:noProof/>
            <w:webHidden/>
          </w:rPr>
          <w:fldChar w:fldCharType="end"/>
        </w:r>
      </w:hyperlink>
    </w:p>
    <w:p w14:paraId="42E9CE83" w14:textId="1A53B008" w:rsidR="00437E39" w:rsidRDefault="00616C5A">
      <w:pPr>
        <w:pStyle w:val="TableofFigures"/>
        <w:tabs>
          <w:tab w:val="right" w:leader="dot" w:pos="9350"/>
        </w:tabs>
        <w:rPr>
          <w:rFonts w:asciiTheme="minorHAnsi" w:hAnsiTheme="minorHAnsi"/>
          <w:noProof/>
          <w:lang w:eastAsia="en-US"/>
        </w:rPr>
      </w:pPr>
      <w:hyperlink w:anchor="_Toc18448705" w:history="1">
        <w:r w:rsidR="00437E39" w:rsidRPr="00C65BE0">
          <w:rPr>
            <w:rStyle w:val="Hyperlink"/>
            <w:noProof/>
          </w:rPr>
          <w:t>Table 3.1 World Adoption of the Solution</w:t>
        </w:r>
        <w:r w:rsidR="00437E39">
          <w:rPr>
            <w:noProof/>
            <w:webHidden/>
          </w:rPr>
          <w:tab/>
        </w:r>
        <w:r w:rsidR="00437E39">
          <w:rPr>
            <w:noProof/>
            <w:webHidden/>
          </w:rPr>
          <w:fldChar w:fldCharType="begin"/>
        </w:r>
        <w:r w:rsidR="00437E39">
          <w:rPr>
            <w:noProof/>
            <w:webHidden/>
          </w:rPr>
          <w:instrText xml:space="preserve"> PAGEREF _Toc18448705 \h </w:instrText>
        </w:r>
        <w:r w:rsidR="00437E39">
          <w:rPr>
            <w:noProof/>
            <w:webHidden/>
          </w:rPr>
        </w:r>
        <w:r w:rsidR="00437E39">
          <w:rPr>
            <w:noProof/>
            <w:webHidden/>
          </w:rPr>
          <w:fldChar w:fldCharType="separate"/>
        </w:r>
        <w:r w:rsidR="00213E68">
          <w:rPr>
            <w:noProof/>
            <w:webHidden/>
          </w:rPr>
          <w:t>36</w:t>
        </w:r>
        <w:r w:rsidR="00437E39">
          <w:rPr>
            <w:noProof/>
            <w:webHidden/>
          </w:rPr>
          <w:fldChar w:fldCharType="end"/>
        </w:r>
      </w:hyperlink>
    </w:p>
    <w:p w14:paraId="1EA4455E" w14:textId="464CE41D" w:rsidR="00437E39" w:rsidRDefault="00616C5A">
      <w:pPr>
        <w:pStyle w:val="TableofFigures"/>
        <w:tabs>
          <w:tab w:val="right" w:leader="dot" w:pos="9350"/>
        </w:tabs>
        <w:rPr>
          <w:rFonts w:asciiTheme="minorHAnsi" w:hAnsiTheme="minorHAnsi"/>
          <w:noProof/>
          <w:lang w:eastAsia="en-US"/>
        </w:rPr>
      </w:pPr>
      <w:hyperlink w:anchor="_Toc18448706" w:history="1">
        <w:r w:rsidR="00437E39" w:rsidRPr="00C65BE0">
          <w:rPr>
            <w:rStyle w:val="Hyperlink"/>
            <w:noProof/>
          </w:rPr>
          <w:t>Table 3.2 Climate Impacts</w:t>
        </w:r>
        <w:r w:rsidR="00437E39">
          <w:rPr>
            <w:noProof/>
            <w:webHidden/>
          </w:rPr>
          <w:tab/>
        </w:r>
        <w:r w:rsidR="00437E39">
          <w:rPr>
            <w:noProof/>
            <w:webHidden/>
          </w:rPr>
          <w:fldChar w:fldCharType="begin"/>
        </w:r>
        <w:r w:rsidR="00437E39">
          <w:rPr>
            <w:noProof/>
            <w:webHidden/>
          </w:rPr>
          <w:instrText xml:space="preserve"> PAGEREF _Toc18448706 \h </w:instrText>
        </w:r>
        <w:r w:rsidR="00437E39">
          <w:rPr>
            <w:noProof/>
            <w:webHidden/>
          </w:rPr>
        </w:r>
        <w:r w:rsidR="00437E39">
          <w:rPr>
            <w:noProof/>
            <w:webHidden/>
          </w:rPr>
          <w:fldChar w:fldCharType="separate"/>
        </w:r>
        <w:r w:rsidR="00213E68">
          <w:rPr>
            <w:noProof/>
            <w:webHidden/>
          </w:rPr>
          <w:t>38</w:t>
        </w:r>
        <w:r w:rsidR="00437E39">
          <w:rPr>
            <w:noProof/>
            <w:webHidden/>
          </w:rPr>
          <w:fldChar w:fldCharType="end"/>
        </w:r>
      </w:hyperlink>
    </w:p>
    <w:p w14:paraId="1F05EF75" w14:textId="12F1C619" w:rsidR="00437E39" w:rsidRDefault="00616C5A">
      <w:pPr>
        <w:pStyle w:val="TableofFigures"/>
        <w:tabs>
          <w:tab w:val="right" w:leader="dot" w:pos="9350"/>
        </w:tabs>
        <w:rPr>
          <w:rFonts w:asciiTheme="minorHAnsi" w:hAnsiTheme="minorHAnsi"/>
          <w:noProof/>
          <w:lang w:eastAsia="en-US"/>
        </w:rPr>
      </w:pPr>
      <w:hyperlink w:anchor="_Toc18448707" w:history="1">
        <w:r w:rsidR="00437E39" w:rsidRPr="00C65BE0">
          <w:rPr>
            <w:rStyle w:val="Hyperlink"/>
            <w:noProof/>
          </w:rPr>
          <w:t>Table 3.3 Impacts on Atmospheric Concentrations of CO</w:t>
        </w:r>
        <w:r w:rsidR="00437E39" w:rsidRPr="00C65BE0">
          <w:rPr>
            <w:rStyle w:val="Hyperlink"/>
            <w:noProof/>
            <w:vertAlign w:val="subscript"/>
          </w:rPr>
          <w:t>2</w:t>
        </w:r>
        <w:r w:rsidR="00437E39" w:rsidRPr="00C65BE0">
          <w:rPr>
            <w:rStyle w:val="Hyperlink"/>
            <w:noProof/>
          </w:rPr>
          <w:t>-eq</w:t>
        </w:r>
        <w:r w:rsidR="00437E39">
          <w:rPr>
            <w:noProof/>
            <w:webHidden/>
          </w:rPr>
          <w:tab/>
        </w:r>
        <w:r w:rsidR="00437E39">
          <w:rPr>
            <w:noProof/>
            <w:webHidden/>
          </w:rPr>
          <w:fldChar w:fldCharType="begin"/>
        </w:r>
        <w:r w:rsidR="00437E39">
          <w:rPr>
            <w:noProof/>
            <w:webHidden/>
          </w:rPr>
          <w:instrText xml:space="preserve"> PAGEREF _Toc18448707 \h </w:instrText>
        </w:r>
        <w:r w:rsidR="00437E39">
          <w:rPr>
            <w:noProof/>
            <w:webHidden/>
          </w:rPr>
        </w:r>
        <w:r w:rsidR="00437E39">
          <w:rPr>
            <w:noProof/>
            <w:webHidden/>
          </w:rPr>
          <w:fldChar w:fldCharType="separate"/>
        </w:r>
        <w:r w:rsidR="00213E68">
          <w:rPr>
            <w:noProof/>
            <w:webHidden/>
          </w:rPr>
          <w:t>38</w:t>
        </w:r>
        <w:r w:rsidR="00437E39">
          <w:rPr>
            <w:noProof/>
            <w:webHidden/>
          </w:rPr>
          <w:fldChar w:fldCharType="end"/>
        </w:r>
      </w:hyperlink>
    </w:p>
    <w:p w14:paraId="41C019D8" w14:textId="7C154815" w:rsidR="00437E39" w:rsidRDefault="00616C5A">
      <w:pPr>
        <w:pStyle w:val="TableofFigures"/>
        <w:tabs>
          <w:tab w:val="right" w:leader="dot" w:pos="9350"/>
        </w:tabs>
        <w:rPr>
          <w:rFonts w:asciiTheme="minorHAnsi" w:hAnsiTheme="minorHAnsi"/>
          <w:noProof/>
          <w:lang w:eastAsia="en-US"/>
        </w:rPr>
      </w:pPr>
      <w:hyperlink w:anchor="_Toc18448708" w:history="1">
        <w:r w:rsidR="00437E39" w:rsidRPr="00C65BE0">
          <w:rPr>
            <w:rStyle w:val="Hyperlink"/>
            <w:noProof/>
          </w:rPr>
          <w:t>Table 3.4 Financial Impacts</w:t>
        </w:r>
        <w:r w:rsidR="00437E39">
          <w:rPr>
            <w:noProof/>
            <w:webHidden/>
          </w:rPr>
          <w:tab/>
        </w:r>
        <w:r w:rsidR="00437E39">
          <w:rPr>
            <w:noProof/>
            <w:webHidden/>
          </w:rPr>
          <w:fldChar w:fldCharType="begin"/>
        </w:r>
        <w:r w:rsidR="00437E39">
          <w:rPr>
            <w:noProof/>
            <w:webHidden/>
          </w:rPr>
          <w:instrText xml:space="preserve"> PAGEREF _Toc18448708 \h </w:instrText>
        </w:r>
        <w:r w:rsidR="00437E39">
          <w:rPr>
            <w:noProof/>
            <w:webHidden/>
          </w:rPr>
        </w:r>
        <w:r w:rsidR="00437E39">
          <w:rPr>
            <w:noProof/>
            <w:webHidden/>
          </w:rPr>
          <w:fldChar w:fldCharType="separate"/>
        </w:r>
        <w:r w:rsidR="00213E68">
          <w:rPr>
            <w:noProof/>
            <w:webHidden/>
          </w:rPr>
          <w:t>40</w:t>
        </w:r>
        <w:r w:rsidR="00437E39">
          <w:rPr>
            <w:noProof/>
            <w:webHidden/>
          </w:rPr>
          <w:fldChar w:fldCharType="end"/>
        </w:r>
      </w:hyperlink>
    </w:p>
    <w:p w14:paraId="01AC521B" w14:textId="2D29DB5F" w:rsidR="00437E39" w:rsidRDefault="00616C5A">
      <w:pPr>
        <w:pStyle w:val="TableofFigures"/>
        <w:tabs>
          <w:tab w:val="right" w:leader="dot" w:pos="9350"/>
        </w:tabs>
        <w:rPr>
          <w:rFonts w:asciiTheme="minorHAnsi" w:hAnsiTheme="minorHAnsi"/>
          <w:noProof/>
          <w:lang w:eastAsia="en-US"/>
        </w:rPr>
      </w:pPr>
      <w:hyperlink w:anchor="_Toc18448709" w:history="1">
        <w:r w:rsidR="00437E39" w:rsidRPr="00C65BE0">
          <w:rPr>
            <w:rStyle w:val="Hyperlink"/>
            <w:noProof/>
          </w:rPr>
          <w:t>Table 4.1 Benchmarks</w:t>
        </w:r>
        <w:r w:rsidR="00437E39">
          <w:rPr>
            <w:noProof/>
            <w:webHidden/>
          </w:rPr>
          <w:tab/>
        </w:r>
        <w:r w:rsidR="00437E39">
          <w:rPr>
            <w:noProof/>
            <w:webHidden/>
          </w:rPr>
          <w:fldChar w:fldCharType="begin"/>
        </w:r>
        <w:r w:rsidR="00437E39">
          <w:rPr>
            <w:noProof/>
            <w:webHidden/>
          </w:rPr>
          <w:instrText xml:space="preserve"> PAGEREF _Toc18448709 \h </w:instrText>
        </w:r>
        <w:r w:rsidR="00437E39">
          <w:rPr>
            <w:noProof/>
            <w:webHidden/>
          </w:rPr>
        </w:r>
        <w:r w:rsidR="00437E39">
          <w:rPr>
            <w:noProof/>
            <w:webHidden/>
          </w:rPr>
          <w:fldChar w:fldCharType="separate"/>
        </w:r>
        <w:r w:rsidR="00213E68">
          <w:rPr>
            <w:noProof/>
            <w:webHidden/>
          </w:rPr>
          <w:t>43</w:t>
        </w:r>
        <w:r w:rsidR="00437E39">
          <w:rPr>
            <w:noProof/>
            <w:webHidden/>
          </w:rPr>
          <w:fldChar w:fldCharType="end"/>
        </w:r>
      </w:hyperlink>
    </w:p>
    <w:p w14:paraId="59531BD3" w14:textId="2EA9F123" w:rsidR="006A4A08" w:rsidRPr="003A0234" w:rsidRDefault="006A4A08" w:rsidP="00DB4CC8">
      <w:r w:rsidRPr="003A0234">
        <w:fldChar w:fldCharType="end"/>
      </w:r>
    </w:p>
    <w:p w14:paraId="4825AD3F" w14:textId="37B78C7E" w:rsidR="00640665" w:rsidRDefault="00640665" w:rsidP="00DB4CC8">
      <w:pPr>
        <w:rPr>
          <w:rFonts w:asciiTheme="majorHAnsi" w:eastAsiaTheme="majorEastAsia" w:hAnsiTheme="majorHAnsi" w:cstheme="majorBidi"/>
          <w:b/>
          <w:bCs/>
          <w:smallCaps/>
          <w:color w:val="000000" w:themeColor="text1"/>
          <w:sz w:val="36"/>
          <w:szCs w:val="36"/>
        </w:rPr>
      </w:pPr>
    </w:p>
    <w:p w14:paraId="25BC328C" w14:textId="77777777" w:rsidR="00FB2C53" w:rsidRDefault="00FB2C53" w:rsidP="00DB4CC8">
      <w:pPr>
        <w:spacing w:after="160"/>
        <w:rPr>
          <w:rFonts w:asciiTheme="majorHAnsi" w:eastAsiaTheme="majorEastAsia" w:hAnsiTheme="majorHAnsi" w:cs="Times New Roman (Headings CS)"/>
          <w:b/>
          <w:bCs/>
          <w:smallCaps/>
          <w:color w:val="4F81BD" w:themeColor="accent1"/>
          <w:sz w:val="36"/>
          <w:szCs w:val="36"/>
        </w:rPr>
      </w:pPr>
      <w:r>
        <w:br w:type="page"/>
      </w:r>
    </w:p>
    <w:p w14:paraId="029D340D" w14:textId="149557CD" w:rsidR="00F52595" w:rsidRDefault="551A77D0" w:rsidP="001F3053">
      <w:pPr>
        <w:pStyle w:val="Heading1"/>
        <w:numPr>
          <w:ilvl w:val="0"/>
          <w:numId w:val="0"/>
        </w:numPr>
      </w:pPr>
      <w:bookmarkStart w:id="3" w:name="_Toc18448712"/>
      <w:r>
        <w:lastRenderedPageBreak/>
        <w:t>Executive Summary</w:t>
      </w:r>
      <w:bookmarkEnd w:id="3"/>
    </w:p>
    <w:p w14:paraId="310C297B" w14:textId="77777777" w:rsidR="006E5DD6" w:rsidRPr="00CA0F53" w:rsidRDefault="006E5DD6" w:rsidP="00A75F9D">
      <w:pPr>
        <w:shd w:val="clear" w:color="auto" w:fill="FFFFFF"/>
        <w:spacing w:after="180" w:line="360" w:lineRule="auto"/>
        <w:rPr>
          <w:rFonts w:ascii="Times" w:hAnsi="Times"/>
          <w:color w:val="000000" w:themeColor="text1"/>
        </w:rPr>
      </w:pPr>
      <w:r w:rsidRPr="00CA0F53">
        <w:rPr>
          <w:rFonts w:ascii="Times" w:hAnsi="Times"/>
          <w:color w:val="000000" w:themeColor="text1"/>
        </w:rPr>
        <w:t>Project Drawdown defines </w:t>
      </w:r>
      <w:r w:rsidRPr="00CA0F53">
        <w:rPr>
          <w:rFonts w:ascii="Times" w:hAnsi="Times"/>
          <w:i/>
          <w:iCs/>
          <w:color w:val="000000" w:themeColor="text1"/>
        </w:rPr>
        <w:t>managed grazing </w:t>
      </w:r>
      <w:r w:rsidRPr="00CA0F53">
        <w:rPr>
          <w:rFonts w:ascii="Times" w:hAnsi="Times"/>
          <w:color w:val="000000" w:themeColor="text1"/>
        </w:rPr>
        <w:t>as: a set of practices that sequester carbon in grassland soils by adjusting stocking rates, timing, and intensity of grazing. This solution replaces conventional grazing on grasslands, including both pastures and rangelands.</w:t>
      </w:r>
    </w:p>
    <w:p w14:paraId="3AA01D90" w14:textId="64E6F20F" w:rsidR="006E5DD6" w:rsidRPr="00CA0F53" w:rsidRDefault="006E5DD6" w:rsidP="00A75F9D">
      <w:pPr>
        <w:shd w:val="clear" w:color="auto" w:fill="FFFFFF"/>
        <w:spacing w:after="180" w:line="360" w:lineRule="auto"/>
        <w:rPr>
          <w:rFonts w:ascii="Times" w:hAnsi="Times"/>
          <w:color w:val="000000" w:themeColor="text1"/>
        </w:rPr>
      </w:pPr>
      <w:r w:rsidRPr="00CA0F53">
        <w:rPr>
          <w:rFonts w:ascii="Times" w:hAnsi="Times"/>
          <w:color w:val="000000" w:themeColor="text1"/>
        </w:rPr>
        <w:t xml:space="preserve">Livestock grazing covers over </w:t>
      </w:r>
      <w:r w:rsidR="00BE2EFD" w:rsidRPr="00CA0F53">
        <w:rPr>
          <w:rFonts w:ascii="Times" w:hAnsi="Times"/>
          <w:color w:val="000000" w:themeColor="text1"/>
        </w:rPr>
        <w:t>2.7</w:t>
      </w:r>
      <w:r w:rsidRPr="00CA0F53">
        <w:rPr>
          <w:rFonts w:ascii="Times" w:hAnsi="Times"/>
          <w:color w:val="000000" w:themeColor="text1"/>
        </w:rPr>
        <w:t xml:space="preserve"> billion hectares, </w:t>
      </w:r>
      <w:r w:rsidR="00BE2EFD" w:rsidRPr="00CA0F53">
        <w:rPr>
          <w:rFonts w:ascii="Times" w:hAnsi="Times"/>
          <w:color w:val="000000" w:themeColor="text1"/>
        </w:rPr>
        <w:t>some</w:t>
      </w:r>
      <w:r w:rsidRPr="00CA0F53">
        <w:rPr>
          <w:rFonts w:ascii="Times" w:hAnsi="Times"/>
          <w:color w:val="000000" w:themeColor="text1"/>
        </w:rPr>
        <w:t xml:space="preserve"> 25 percent of the world’s land area, making it humanity’s largest land use. Poor grazing practices have contributed to land degradation and loss of soil carbon. However, </w:t>
      </w:r>
      <w:r w:rsidRPr="00CA0F53">
        <w:rPr>
          <w:rFonts w:ascii="Times" w:hAnsi="Times"/>
          <w:i/>
          <w:iCs/>
          <w:color w:val="000000" w:themeColor="text1"/>
        </w:rPr>
        <w:t>managed grazing </w:t>
      </w:r>
      <w:r w:rsidRPr="00CA0F53">
        <w:rPr>
          <w:rFonts w:ascii="Times" w:hAnsi="Times"/>
          <w:color w:val="000000" w:themeColor="text1"/>
        </w:rPr>
        <w:t>practices can enhance net carbon sequestration on grazing lands</w:t>
      </w:r>
      <w:r w:rsidR="00A75F9D" w:rsidRPr="00CA0F53">
        <w:rPr>
          <w:rFonts w:ascii="Times" w:hAnsi="Times"/>
          <w:color w:val="000000" w:themeColor="text1"/>
        </w:rPr>
        <w:t>.</w:t>
      </w:r>
    </w:p>
    <w:p w14:paraId="1D3853CA" w14:textId="19311F91" w:rsidR="00F37E2A" w:rsidRPr="00CA0F53" w:rsidRDefault="006E5DD6" w:rsidP="00933EC0">
      <w:pPr>
        <w:shd w:val="clear" w:color="auto" w:fill="FFFFFF"/>
        <w:spacing w:after="180" w:line="360" w:lineRule="auto"/>
        <w:rPr>
          <w:rFonts w:ascii="Times" w:hAnsi="Times"/>
          <w:color w:val="000000" w:themeColor="text1"/>
        </w:rPr>
      </w:pPr>
      <w:r w:rsidRPr="00CA0F53">
        <w:rPr>
          <w:rFonts w:ascii="Times" w:hAnsi="Times"/>
          <w:color w:val="000000" w:themeColor="text1"/>
        </w:rPr>
        <w:t>Under </w:t>
      </w:r>
      <w:r w:rsidRPr="00CA0F53">
        <w:rPr>
          <w:rFonts w:ascii="Times" w:hAnsi="Times"/>
          <w:i/>
          <w:iCs/>
          <w:color w:val="000000" w:themeColor="text1"/>
        </w:rPr>
        <w:t>managed grazing</w:t>
      </w:r>
      <w:r w:rsidRPr="00CA0F53">
        <w:rPr>
          <w:rFonts w:ascii="Times" w:hAnsi="Times"/>
          <w:color w:val="000000" w:themeColor="text1"/>
        </w:rPr>
        <w:t>, emissions of the greenhouse gases methane and nitrous oxide continue, but are more than offset by sequestration, at least until soil carbon saturation is achieved. Drawdown takes the conservative assumption that emissions do not change with conversion from conventional to </w:t>
      </w:r>
      <w:r w:rsidRPr="00CA0F53">
        <w:rPr>
          <w:rFonts w:ascii="Times" w:hAnsi="Times"/>
          <w:i/>
          <w:iCs/>
          <w:color w:val="000000" w:themeColor="text1"/>
        </w:rPr>
        <w:t>managed grazing</w:t>
      </w:r>
      <w:r w:rsidRPr="00CA0F53">
        <w:rPr>
          <w:rFonts w:ascii="Times" w:hAnsi="Times"/>
          <w:color w:val="000000" w:themeColor="text1"/>
        </w:rPr>
        <w:t>.</w:t>
      </w:r>
    </w:p>
    <w:p w14:paraId="30CA27CE" w14:textId="66DF7E13" w:rsidR="00F37E2A" w:rsidRPr="00CA0F53" w:rsidRDefault="00F37E2A" w:rsidP="00A75F9D">
      <w:pPr>
        <w:shd w:val="clear" w:color="auto" w:fill="FFFFFF"/>
        <w:spacing w:after="180" w:line="360" w:lineRule="auto"/>
        <w:rPr>
          <w:rFonts w:ascii="Times" w:hAnsi="Times" w:cstheme="minorHAnsi"/>
          <w:color w:val="000000" w:themeColor="text1"/>
        </w:rPr>
      </w:pPr>
      <w:r w:rsidRPr="00CA0F53">
        <w:rPr>
          <w:rFonts w:ascii="Times" w:hAnsi="Times" w:cstheme="minorHAnsi"/>
          <w:color w:val="000000" w:themeColor="text1"/>
        </w:rPr>
        <w:t>Under the projected </w:t>
      </w:r>
      <w:r w:rsidRPr="00CA0F53">
        <w:rPr>
          <w:rFonts w:ascii="Times" w:hAnsi="Times" w:cstheme="minorHAnsi"/>
          <w:i/>
          <w:iCs/>
          <w:color w:val="000000" w:themeColor="text1"/>
        </w:rPr>
        <w:t>Plausible</w:t>
      </w:r>
      <w:r w:rsidRPr="00CA0F53">
        <w:rPr>
          <w:rFonts w:ascii="Times" w:hAnsi="Times" w:cstheme="minorHAnsi"/>
          <w:color w:val="000000" w:themeColor="text1"/>
        </w:rPr>
        <w:t> Scenario, total adoption is 421.52 million hectares in 2050. The sequestration impact of this scenario is 14.85 Gt CO</w:t>
      </w:r>
      <w:r w:rsidRPr="00CA0F53">
        <w:rPr>
          <w:rFonts w:ascii="Times" w:hAnsi="Times" w:cstheme="minorHAnsi"/>
          <w:color w:val="000000" w:themeColor="text1"/>
          <w:vertAlign w:val="subscript"/>
        </w:rPr>
        <w:t>2</w:t>
      </w:r>
      <w:r w:rsidR="00DC4481" w:rsidRPr="00CA0F53">
        <w:rPr>
          <w:rFonts w:ascii="Times" w:hAnsi="Times" w:cstheme="minorHAnsi"/>
          <w:color w:val="000000" w:themeColor="text1"/>
        </w:rPr>
        <w:t>-</w:t>
      </w:r>
      <w:r w:rsidRPr="00CA0F53">
        <w:rPr>
          <w:rFonts w:ascii="Times" w:hAnsi="Times" w:cstheme="minorHAnsi"/>
          <w:color w:val="000000" w:themeColor="text1"/>
        </w:rPr>
        <w:t>eq by 2050. Cumulative first cost is US $30.69 billion, with a net profit margin of US$639.15 billion. Under the </w:t>
      </w:r>
      <w:r w:rsidRPr="00CA0F53">
        <w:rPr>
          <w:rFonts w:ascii="Times" w:hAnsi="Times" w:cstheme="minorHAnsi"/>
          <w:i/>
          <w:iCs/>
          <w:color w:val="000000" w:themeColor="text1"/>
        </w:rPr>
        <w:t>Drawdown</w:t>
      </w:r>
      <w:r w:rsidRPr="00CA0F53">
        <w:rPr>
          <w:rFonts w:ascii="Times" w:hAnsi="Times" w:cstheme="minorHAnsi"/>
          <w:color w:val="000000" w:themeColor="text1"/>
        </w:rPr>
        <w:t xml:space="preserve"> Scenario, total adoption is </w:t>
      </w:r>
      <w:r w:rsidR="00090B00" w:rsidRPr="00CA0F53">
        <w:rPr>
          <w:rFonts w:ascii="Times" w:hAnsi="Times" w:cstheme="minorHAnsi"/>
          <w:color w:val="000000" w:themeColor="text1"/>
        </w:rPr>
        <w:t>757.28</w:t>
      </w:r>
      <w:r w:rsidRPr="00CA0F53">
        <w:rPr>
          <w:rFonts w:ascii="Times" w:hAnsi="Times" w:cstheme="minorHAnsi"/>
          <w:color w:val="000000" w:themeColor="text1"/>
        </w:rPr>
        <w:t xml:space="preserve"> million hectares in 2050. The sequestration impact under this scenario is </w:t>
      </w:r>
      <w:r w:rsidR="00090B00" w:rsidRPr="00CA0F53">
        <w:rPr>
          <w:rFonts w:ascii="Times" w:hAnsi="Times" w:cstheme="minorHAnsi"/>
          <w:color w:val="000000" w:themeColor="text1"/>
        </w:rPr>
        <w:t>32.10</w:t>
      </w:r>
      <w:r w:rsidRPr="00CA0F53">
        <w:rPr>
          <w:rFonts w:ascii="Times" w:hAnsi="Times" w:cstheme="minorHAnsi"/>
          <w:color w:val="000000" w:themeColor="text1"/>
        </w:rPr>
        <w:t xml:space="preserve"> Gt of CO</w:t>
      </w:r>
      <w:r w:rsidRPr="00CA0F53">
        <w:rPr>
          <w:rFonts w:ascii="Times" w:hAnsi="Times" w:cstheme="minorHAnsi"/>
          <w:color w:val="000000" w:themeColor="text1"/>
          <w:vertAlign w:val="subscript"/>
        </w:rPr>
        <w:t>2</w:t>
      </w:r>
      <w:r w:rsidR="00957D7D" w:rsidRPr="00CA0F53">
        <w:rPr>
          <w:rFonts w:ascii="Times" w:hAnsi="Times" w:cstheme="minorHAnsi"/>
          <w:color w:val="000000" w:themeColor="text1"/>
        </w:rPr>
        <w:t>-</w:t>
      </w:r>
      <w:r w:rsidRPr="00CA0F53">
        <w:rPr>
          <w:rFonts w:ascii="Times" w:hAnsi="Times" w:cstheme="minorHAnsi"/>
          <w:color w:val="000000" w:themeColor="text1"/>
        </w:rPr>
        <w:t>eq by 2050. Cumulative first cost is US $</w:t>
      </w:r>
      <w:r w:rsidR="00090B00" w:rsidRPr="00CA0F53">
        <w:rPr>
          <w:rFonts w:ascii="Times" w:hAnsi="Times" w:cstheme="minorHAnsi"/>
          <w:color w:val="000000" w:themeColor="text1"/>
        </w:rPr>
        <w:t>61.28</w:t>
      </w:r>
      <w:r w:rsidRPr="00CA0F53">
        <w:rPr>
          <w:rFonts w:ascii="Times" w:hAnsi="Times" w:cstheme="minorHAnsi"/>
          <w:color w:val="000000" w:themeColor="text1"/>
        </w:rPr>
        <w:t xml:space="preserve"> billion, with net profit margin of US$</w:t>
      </w:r>
      <w:r w:rsidR="00090B00" w:rsidRPr="00CA0F53">
        <w:rPr>
          <w:rFonts w:ascii="Times" w:hAnsi="Times" w:cstheme="minorHAnsi"/>
          <w:color w:val="000000" w:themeColor="text1"/>
        </w:rPr>
        <w:t>1,431.39</w:t>
      </w:r>
      <w:r w:rsidRPr="00CA0F53">
        <w:rPr>
          <w:rFonts w:ascii="Times" w:hAnsi="Times" w:cstheme="minorHAnsi"/>
          <w:color w:val="000000" w:themeColor="text1"/>
        </w:rPr>
        <w:t xml:space="preserve"> billion. Under the </w:t>
      </w:r>
      <w:r w:rsidRPr="00CA0F53">
        <w:rPr>
          <w:rFonts w:ascii="Times" w:hAnsi="Times" w:cstheme="minorHAnsi"/>
          <w:i/>
          <w:iCs/>
          <w:color w:val="000000" w:themeColor="text1"/>
        </w:rPr>
        <w:t>Optimum</w:t>
      </w:r>
      <w:r w:rsidRPr="00CA0F53">
        <w:rPr>
          <w:rFonts w:ascii="Times" w:hAnsi="Times" w:cstheme="minorHAnsi"/>
          <w:color w:val="000000" w:themeColor="text1"/>
        </w:rPr>
        <w:t xml:space="preserve"> Scenario, projected total adoption is </w:t>
      </w:r>
      <w:r w:rsidR="00AC1940" w:rsidRPr="00CA0F53">
        <w:rPr>
          <w:rFonts w:ascii="Times" w:hAnsi="Times" w:cstheme="minorHAnsi"/>
          <w:color w:val="000000" w:themeColor="text1"/>
        </w:rPr>
        <w:t>780.50</w:t>
      </w:r>
      <w:r w:rsidRPr="00CA0F53">
        <w:rPr>
          <w:rFonts w:ascii="Times" w:hAnsi="Times" w:cstheme="minorHAnsi"/>
          <w:color w:val="000000" w:themeColor="text1"/>
        </w:rPr>
        <w:t xml:space="preserve"> million hectares in 2050. The sequestration impact under this scenario is </w:t>
      </w:r>
      <w:r w:rsidR="00AC1940" w:rsidRPr="00CA0F53">
        <w:rPr>
          <w:rFonts w:ascii="Times" w:hAnsi="Times" w:cstheme="minorHAnsi"/>
          <w:color w:val="000000" w:themeColor="text1"/>
        </w:rPr>
        <w:t>34.57</w:t>
      </w:r>
      <w:r w:rsidRPr="00CA0F53">
        <w:rPr>
          <w:rFonts w:ascii="Times" w:hAnsi="Times" w:cstheme="minorHAnsi"/>
          <w:color w:val="000000" w:themeColor="text1"/>
        </w:rPr>
        <w:t xml:space="preserve"> Gt of CO</w:t>
      </w:r>
      <w:r w:rsidRPr="00CA0F53">
        <w:rPr>
          <w:rFonts w:ascii="Times" w:hAnsi="Times" w:cstheme="minorHAnsi"/>
          <w:color w:val="000000" w:themeColor="text1"/>
          <w:vertAlign w:val="subscript"/>
        </w:rPr>
        <w:t>2</w:t>
      </w:r>
      <w:r w:rsidR="00DC4481" w:rsidRPr="00CA0F53">
        <w:rPr>
          <w:rFonts w:ascii="Times" w:hAnsi="Times" w:cstheme="minorHAnsi"/>
          <w:color w:val="000000" w:themeColor="text1"/>
        </w:rPr>
        <w:t>-</w:t>
      </w:r>
      <w:r w:rsidRPr="00CA0F53">
        <w:rPr>
          <w:rFonts w:ascii="Times" w:hAnsi="Times" w:cstheme="minorHAnsi"/>
          <w:color w:val="000000" w:themeColor="text1"/>
        </w:rPr>
        <w:t>eq by 2050. Cumulative first cost is US $</w:t>
      </w:r>
      <w:r w:rsidR="00AC1940" w:rsidRPr="00CA0F53">
        <w:rPr>
          <w:rFonts w:ascii="Times" w:hAnsi="Times" w:cstheme="minorHAnsi"/>
          <w:color w:val="000000" w:themeColor="text1"/>
        </w:rPr>
        <w:t>63.65</w:t>
      </w:r>
      <w:r w:rsidRPr="00CA0F53">
        <w:rPr>
          <w:rFonts w:ascii="Times" w:hAnsi="Times" w:cstheme="minorHAnsi"/>
          <w:color w:val="000000" w:themeColor="text1"/>
        </w:rPr>
        <w:t xml:space="preserve"> billion, with net profit margin of US$</w:t>
      </w:r>
      <w:r w:rsidR="00AC1940" w:rsidRPr="00CA0F53">
        <w:rPr>
          <w:rFonts w:ascii="Times" w:hAnsi="Times" w:cstheme="minorHAnsi"/>
          <w:color w:val="000000" w:themeColor="text1"/>
        </w:rPr>
        <w:t>1,558.91</w:t>
      </w:r>
      <w:r w:rsidRPr="00CA0F53">
        <w:rPr>
          <w:rFonts w:ascii="Times" w:hAnsi="Times" w:cstheme="minorHAnsi"/>
          <w:color w:val="000000" w:themeColor="text1"/>
        </w:rPr>
        <w:t xml:space="preserve"> billion. </w:t>
      </w:r>
    </w:p>
    <w:p w14:paraId="4A72CA5D" w14:textId="4A377CBC" w:rsidR="00F37E2A" w:rsidRPr="00CA0F53" w:rsidRDefault="00A75F9D" w:rsidP="00A75F9D">
      <w:pPr>
        <w:spacing w:line="360" w:lineRule="auto"/>
        <w:rPr>
          <w:rFonts w:ascii="Times" w:hAnsi="Times"/>
          <w:color w:val="000000" w:themeColor="text1"/>
        </w:rPr>
      </w:pPr>
      <w:r w:rsidRPr="00CA0F53">
        <w:rPr>
          <w:rFonts w:ascii="Times" w:hAnsi="Times"/>
          <w:color w:val="000000" w:themeColor="text1"/>
        </w:rPr>
        <w:t>Though these results are more modest than some claims that have been made on behalf of this solution, managed grazing nonetheless has an important role to play in climate change mitigation on the world’s vast grasslands.</w:t>
      </w:r>
    </w:p>
    <w:p w14:paraId="3BA64C3B" w14:textId="77777777" w:rsidR="00E55A5A" w:rsidRPr="00A75F9D" w:rsidRDefault="00E55A5A" w:rsidP="00A75F9D">
      <w:pPr>
        <w:spacing w:line="360" w:lineRule="auto"/>
        <w:rPr>
          <w:color w:val="000000" w:themeColor="text1"/>
        </w:rPr>
      </w:pPr>
    </w:p>
    <w:p w14:paraId="0518B888" w14:textId="77777777" w:rsidR="00853C53" w:rsidRDefault="00853C53">
      <w:pPr>
        <w:spacing w:after="160" w:line="259" w:lineRule="auto"/>
        <w:rPr>
          <w:rFonts w:asciiTheme="majorHAnsi" w:eastAsiaTheme="majorEastAsia" w:hAnsiTheme="majorHAnsi" w:cs="Times New Roman (Headings CS)"/>
          <w:b/>
          <w:bCs/>
          <w:smallCaps/>
          <w:color w:val="4F81BD" w:themeColor="accent1"/>
          <w:sz w:val="36"/>
          <w:szCs w:val="36"/>
        </w:rPr>
      </w:pPr>
      <w:r>
        <w:br w:type="page"/>
      </w:r>
    </w:p>
    <w:p w14:paraId="34916870" w14:textId="3DB28803" w:rsidR="00E815C8" w:rsidRDefault="551A77D0" w:rsidP="00DB4CC8">
      <w:pPr>
        <w:pStyle w:val="Heading1"/>
      </w:pPr>
      <w:bookmarkStart w:id="4" w:name="_Toc18448713"/>
      <w:r w:rsidRPr="00EB247F">
        <w:lastRenderedPageBreak/>
        <w:t>Literature Review</w:t>
      </w:r>
      <w:bookmarkEnd w:id="4"/>
    </w:p>
    <w:p w14:paraId="05406D4C" w14:textId="7C95356A" w:rsidR="006A4A08" w:rsidRDefault="551A77D0" w:rsidP="00DB4CC8">
      <w:pPr>
        <w:pStyle w:val="Heading2"/>
      </w:pPr>
      <w:bookmarkStart w:id="5" w:name="_Toc18448714"/>
      <w:r w:rsidRPr="00EB247F">
        <w:t xml:space="preserve">State of </w:t>
      </w:r>
      <w:r w:rsidR="0088139D" w:rsidRPr="0088139D">
        <w:t>the Practice</w:t>
      </w:r>
      <w:bookmarkEnd w:id="5"/>
    </w:p>
    <w:p w14:paraId="6DDD07A4" w14:textId="5FCE39C4" w:rsidR="000069FD" w:rsidRPr="00CA0F53" w:rsidRDefault="000069FD" w:rsidP="00FD3866">
      <w:pPr>
        <w:spacing w:before="100" w:beforeAutospacing="1" w:after="100" w:afterAutospacing="1" w:line="360" w:lineRule="auto"/>
        <w:rPr>
          <w:color w:val="000000" w:themeColor="text1"/>
        </w:rPr>
      </w:pPr>
      <w:r w:rsidRPr="00CA0F53">
        <w:rPr>
          <w:color w:val="000000" w:themeColor="text1"/>
        </w:rPr>
        <w:t>Managed grazing as defined here is a suite of practices that modify the intensity of grazing a specific piece of grazing land, rest an area of grazing land by excluding livestock for a period of time, and/or rotate livestock into and out of paddocks or pastures</w:t>
      </w:r>
      <w:r w:rsidR="009B13E1" w:rsidRPr="00CA0F53">
        <w:rPr>
          <w:color w:val="000000" w:themeColor="text1"/>
        </w:rPr>
        <w:t xml:space="preserve">. Climate impact is via carbon sequestration. </w:t>
      </w:r>
      <w:r w:rsidR="00FD3866" w:rsidRPr="00CA0F53">
        <w:rPr>
          <w:color w:val="000000" w:themeColor="text1"/>
        </w:rPr>
        <w:t>Emissions of CH4 and NO2 continue relatively unabated.</w:t>
      </w:r>
      <w:r w:rsidR="003B21BE" w:rsidRPr="00CA0F53">
        <w:rPr>
          <w:color w:val="000000" w:themeColor="text1"/>
        </w:rPr>
        <w:t xml:space="preserve"> This practice is distinct but connected to climate impacts from pasture management (seeding of legume fodders, fire management, irrigation, etc). </w:t>
      </w:r>
    </w:p>
    <w:p w14:paraId="29EA3730" w14:textId="1ACD8A30" w:rsidR="00175689" w:rsidRPr="00CA0F53" w:rsidRDefault="00175689" w:rsidP="00FD3866">
      <w:pPr>
        <w:spacing w:before="100" w:beforeAutospacing="1" w:after="100" w:afterAutospacing="1" w:line="360" w:lineRule="auto"/>
        <w:rPr>
          <w:color w:val="000000" w:themeColor="text1"/>
        </w:rPr>
      </w:pPr>
      <w:r w:rsidRPr="00CA0F53">
        <w:rPr>
          <w:color w:val="000000" w:themeColor="text1"/>
        </w:rPr>
        <w:t>Grazing lands include pastures (intentionally planted and sometimes irrigated and fertilized) and rangelands (naturally-occurring grasslands, neither fertilized nor irrigated). The agent</w:t>
      </w:r>
      <w:r w:rsidR="008F4597" w:rsidRPr="00CA0F53">
        <w:rPr>
          <w:color w:val="000000" w:themeColor="text1"/>
        </w:rPr>
        <w:t>s</w:t>
      </w:r>
      <w:r w:rsidRPr="00CA0F53">
        <w:rPr>
          <w:color w:val="000000" w:themeColor="text1"/>
        </w:rPr>
        <w:t xml:space="preserve"> that manage grazing on these lands </w:t>
      </w:r>
      <w:r w:rsidR="00190A25" w:rsidRPr="00CA0F53">
        <w:rPr>
          <w:color w:val="000000" w:themeColor="text1"/>
        </w:rPr>
        <w:t>are</w:t>
      </w:r>
      <w:r w:rsidRPr="00CA0F53">
        <w:rPr>
          <w:color w:val="000000" w:themeColor="text1"/>
        </w:rPr>
        <w:t xml:space="preserve"> sometimes called grazier</w:t>
      </w:r>
      <w:r w:rsidR="00190A25" w:rsidRPr="00CA0F53">
        <w:rPr>
          <w:color w:val="000000" w:themeColor="text1"/>
        </w:rPr>
        <w:t>s</w:t>
      </w:r>
      <w:r w:rsidRPr="00CA0F53">
        <w:rPr>
          <w:color w:val="000000" w:themeColor="text1"/>
        </w:rPr>
        <w:t xml:space="preserve">, and includes ranchers (grazing on land they own or rent) and pastoralists, </w:t>
      </w:r>
      <w:r w:rsidR="00E755C1" w:rsidRPr="00CA0F53">
        <w:rPr>
          <w:color w:val="000000" w:themeColor="text1"/>
        </w:rPr>
        <w:t xml:space="preserve">who practice nomadic and </w:t>
      </w:r>
      <w:r w:rsidR="00E755C1" w:rsidRPr="00CA0F53">
        <w:rPr>
          <w:i/>
          <w:color w:val="000000" w:themeColor="text1"/>
        </w:rPr>
        <w:t xml:space="preserve">transhumance </w:t>
      </w:r>
      <w:r w:rsidR="00E755C1" w:rsidRPr="00CA0F53">
        <w:rPr>
          <w:color w:val="000000" w:themeColor="text1"/>
        </w:rPr>
        <w:t>grazing on communal and other lands</w:t>
      </w:r>
      <w:r w:rsidR="00AE4CBC" w:rsidRPr="00CA0F53">
        <w:rPr>
          <w:color w:val="000000" w:themeColor="text1"/>
        </w:rPr>
        <w:t xml:space="preserve"> (Johnsen 2019).</w:t>
      </w:r>
    </w:p>
    <w:p w14:paraId="599DBB53" w14:textId="353E85EA" w:rsidR="00F14278" w:rsidRPr="00CA0F53" w:rsidRDefault="00F14278" w:rsidP="00FD3866">
      <w:pPr>
        <w:spacing w:before="100" w:beforeAutospacing="1" w:after="100" w:afterAutospacing="1" w:line="360" w:lineRule="auto"/>
        <w:rPr>
          <w:color w:val="000000" w:themeColor="text1"/>
        </w:rPr>
      </w:pPr>
      <w:r w:rsidRPr="00CA0F53">
        <w:rPr>
          <w:color w:val="000000" w:themeColor="text1"/>
        </w:rPr>
        <w:t xml:space="preserve">Managed grazing is an ancient practice, for example </w:t>
      </w:r>
      <w:r w:rsidRPr="00CA0F53">
        <w:rPr>
          <w:i/>
          <w:color w:val="000000" w:themeColor="text1"/>
        </w:rPr>
        <w:t>Al Hima</w:t>
      </w:r>
      <w:r w:rsidRPr="00CA0F53">
        <w:rPr>
          <w:color w:val="000000" w:themeColor="text1"/>
        </w:rPr>
        <w:t xml:space="preserve"> grazing goes back 1,400 years on the Arabian Peninsula</w:t>
      </w:r>
      <w:r w:rsidR="00FE11E8" w:rsidRPr="00CA0F53">
        <w:rPr>
          <w:color w:val="000000" w:themeColor="text1"/>
        </w:rPr>
        <w:t xml:space="preserve"> (Kilani 2007).</w:t>
      </w:r>
      <w:r w:rsidR="006438E6" w:rsidRPr="00CA0F53">
        <w:rPr>
          <w:color w:val="000000" w:themeColor="text1"/>
        </w:rPr>
        <w:t xml:space="preserve"> Managed grazing was formerly more widespread </w:t>
      </w:r>
      <w:r w:rsidR="00E07105" w:rsidRPr="00CA0F53">
        <w:rPr>
          <w:color w:val="000000" w:themeColor="text1"/>
        </w:rPr>
        <w:t>than</w:t>
      </w:r>
      <w:r w:rsidR="006438E6" w:rsidRPr="00CA0F53">
        <w:rPr>
          <w:color w:val="000000" w:themeColor="text1"/>
        </w:rPr>
        <w:t xml:space="preserve"> it is today. For example, when the former Soviet Union collectivized lands in Central Asia, it interrupted traditional pastoralist practices resulting in the degradation of vast areas of grasslands (</w:t>
      </w:r>
      <w:r w:rsidR="001C0784" w:rsidRPr="00CA0F53">
        <w:rPr>
          <w:color w:val="000000" w:themeColor="text1"/>
        </w:rPr>
        <w:t>Kerven 2006</w:t>
      </w:r>
      <w:r w:rsidR="006438E6" w:rsidRPr="00CA0F53">
        <w:rPr>
          <w:color w:val="000000" w:themeColor="text1"/>
        </w:rPr>
        <w:t>).</w:t>
      </w:r>
    </w:p>
    <w:p w14:paraId="6F8143FC" w14:textId="5F1E2154" w:rsidR="000069FD" w:rsidRPr="00CA0F53" w:rsidRDefault="00FB6547" w:rsidP="00FB6547">
      <w:pPr>
        <w:spacing w:before="100" w:beforeAutospacing="1" w:after="100" w:afterAutospacing="1" w:line="360" w:lineRule="auto"/>
        <w:rPr>
          <w:color w:val="000000" w:themeColor="text1"/>
        </w:rPr>
      </w:pPr>
      <w:r w:rsidRPr="00CA0F53">
        <w:rPr>
          <w:color w:val="000000" w:themeColor="text1"/>
        </w:rPr>
        <w:t>Worldwide there are a number of managed grazing practice including</w:t>
      </w:r>
      <w:r w:rsidR="00BA58C7" w:rsidRPr="00CA0F53">
        <w:rPr>
          <w:color w:val="000000" w:themeColor="text1"/>
        </w:rPr>
        <w:t xml:space="preserve"> but not limited to</w:t>
      </w:r>
      <w:r w:rsidRPr="00CA0F53">
        <w:rPr>
          <w:color w:val="000000" w:themeColor="text1"/>
        </w:rPr>
        <w:t>:</w:t>
      </w:r>
    </w:p>
    <w:p w14:paraId="67187730" w14:textId="76ABD53E" w:rsidR="00A30F07" w:rsidRPr="00CA0F53" w:rsidRDefault="00A30F07" w:rsidP="00FB6547">
      <w:pPr>
        <w:pStyle w:val="ListParagraph"/>
        <w:numPr>
          <w:ilvl w:val="0"/>
          <w:numId w:val="15"/>
        </w:numPr>
        <w:spacing w:before="100" w:beforeAutospacing="1" w:after="100" w:afterAutospacing="1"/>
        <w:rPr>
          <w:rFonts w:cs="Times New Roman"/>
          <w:color w:val="000000" w:themeColor="text1"/>
          <w:sz w:val="24"/>
          <w:szCs w:val="24"/>
        </w:rPr>
      </w:pPr>
      <w:r w:rsidRPr="00CA0F53">
        <w:rPr>
          <w:rFonts w:cs="Times New Roman"/>
          <w:b/>
          <w:color w:val="000000" w:themeColor="text1"/>
          <w:sz w:val="24"/>
          <w:szCs w:val="24"/>
        </w:rPr>
        <w:t>Continuous grazing with improved stocking rates or seasonality of grazing</w:t>
      </w:r>
      <w:r w:rsidRPr="00CA0F53">
        <w:rPr>
          <w:rFonts w:cs="Times New Roman"/>
          <w:color w:val="000000" w:themeColor="text1"/>
          <w:sz w:val="24"/>
          <w:szCs w:val="24"/>
        </w:rPr>
        <w:t xml:space="preserve"> to avoid overgrazing or undergrazing. Adoption rates for this approach are harder to come by because it is not necessarily practiced as a formalized strategy.</w:t>
      </w:r>
    </w:p>
    <w:p w14:paraId="3920A2CF" w14:textId="50E35E23" w:rsidR="00F33CF3" w:rsidRPr="00CA0F53" w:rsidRDefault="00F33CF3" w:rsidP="00FB6547">
      <w:pPr>
        <w:pStyle w:val="ListParagraph"/>
        <w:numPr>
          <w:ilvl w:val="0"/>
          <w:numId w:val="15"/>
        </w:numPr>
        <w:spacing w:before="100" w:beforeAutospacing="1" w:after="100" w:afterAutospacing="1"/>
        <w:rPr>
          <w:rFonts w:cs="Times New Roman"/>
          <w:color w:val="000000" w:themeColor="text1"/>
          <w:sz w:val="24"/>
          <w:szCs w:val="24"/>
        </w:rPr>
      </w:pPr>
      <w:r w:rsidRPr="00CA0F53">
        <w:rPr>
          <w:rFonts w:cs="Times New Roman"/>
          <w:b/>
          <w:color w:val="000000" w:themeColor="text1"/>
          <w:sz w:val="24"/>
          <w:szCs w:val="24"/>
        </w:rPr>
        <w:t xml:space="preserve">Deferred grazing, </w:t>
      </w:r>
      <w:r w:rsidR="0057343B" w:rsidRPr="00CA0F53">
        <w:rPr>
          <w:rFonts w:cs="Times New Roman"/>
          <w:color w:val="000000" w:themeColor="text1"/>
          <w:sz w:val="24"/>
          <w:szCs w:val="24"/>
        </w:rPr>
        <w:t>a period of rest without grazing within the midst of a grazing season (Howery 2000).</w:t>
      </w:r>
    </w:p>
    <w:p w14:paraId="3D9F418D" w14:textId="547BD2F1" w:rsidR="008C18B7" w:rsidRPr="00CA0F53" w:rsidRDefault="008C18B7" w:rsidP="00FB6547">
      <w:pPr>
        <w:pStyle w:val="ListParagraph"/>
        <w:numPr>
          <w:ilvl w:val="0"/>
          <w:numId w:val="15"/>
        </w:numPr>
        <w:spacing w:before="100" w:beforeAutospacing="1" w:after="100" w:afterAutospacing="1"/>
        <w:rPr>
          <w:rFonts w:cs="Times New Roman"/>
          <w:color w:val="000000" w:themeColor="text1"/>
          <w:sz w:val="24"/>
          <w:szCs w:val="24"/>
        </w:rPr>
      </w:pPr>
      <w:r w:rsidRPr="00CA0F53">
        <w:rPr>
          <w:rFonts w:cs="Times New Roman"/>
          <w:b/>
          <w:color w:val="000000" w:themeColor="text1"/>
          <w:sz w:val="24"/>
          <w:szCs w:val="24"/>
        </w:rPr>
        <w:t xml:space="preserve">Resting, </w:t>
      </w:r>
      <w:r w:rsidRPr="00CA0F53">
        <w:rPr>
          <w:rFonts w:cs="Times New Roman"/>
          <w:color w:val="000000" w:themeColor="text1"/>
          <w:sz w:val="24"/>
          <w:szCs w:val="24"/>
        </w:rPr>
        <w:t>a full 12 months without grazing (Howery 2000).</w:t>
      </w:r>
    </w:p>
    <w:p w14:paraId="30A1484D" w14:textId="65330CFB" w:rsidR="00A30F07" w:rsidRPr="00CA0F53" w:rsidRDefault="00A30F07" w:rsidP="00FB6547">
      <w:pPr>
        <w:pStyle w:val="ListParagraph"/>
        <w:numPr>
          <w:ilvl w:val="0"/>
          <w:numId w:val="15"/>
        </w:numPr>
        <w:spacing w:before="100" w:beforeAutospacing="1" w:after="100" w:afterAutospacing="1"/>
        <w:rPr>
          <w:rFonts w:cs="Times New Roman"/>
          <w:color w:val="000000" w:themeColor="text1"/>
          <w:sz w:val="24"/>
          <w:szCs w:val="24"/>
        </w:rPr>
      </w:pPr>
      <w:r w:rsidRPr="00CA0F53">
        <w:rPr>
          <w:rFonts w:cs="Times New Roman"/>
          <w:b/>
          <w:color w:val="000000" w:themeColor="text1"/>
          <w:sz w:val="24"/>
          <w:szCs w:val="24"/>
        </w:rPr>
        <w:lastRenderedPageBreak/>
        <w:t>Rotational grazing</w:t>
      </w:r>
      <w:r w:rsidRPr="00CA0F53">
        <w:rPr>
          <w:rFonts w:cs="Times New Roman"/>
          <w:color w:val="000000" w:themeColor="text1"/>
          <w:sz w:val="24"/>
          <w:szCs w:val="24"/>
        </w:rPr>
        <w:t xml:space="preserve">, in contrast to continuous grazing, calls for regular movement of livestock to fresh paddocks or </w:t>
      </w:r>
      <w:r w:rsidR="0093263D" w:rsidRPr="00CA0F53">
        <w:rPr>
          <w:rFonts w:cs="Times New Roman"/>
          <w:color w:val="000000" w:themeColor="text1"/>
          <w:sz w:val="24"/>
          <w:szCs w:val="24"/>
        </w:rPr>
        <w:t>grazing areas</w:t>
      </w:r>
      <w:r w:rsidRPr="00CA0F53">
        <w:rPr>
          <w:rFonts w:cs="Times New Roman"/>
          <w:color w:val="000000" w:themeColor="text1"/>
          <w:sz w:val="24"/>
          <w:szCs w:val="24"/>
        </w:rPr>
        <w:t xml:space="preserve"> to provide for pasture recovery, improve livestock health and production, and protect water quality. </w:t>
      </w:r>
    </w:p>
    <w:p w14:paraId="73E2C922" w14:textId="5EA14078" w:rsidR="00BB643F" w:rsidRPr="00CA0F53" w:rsidRDefault="00BB643F" w:rsidP="00FB6547">
      <w:pPr>
        <w:pStyle w:val="ListParagraph"/>
        <w:numPr>
          <w:ilvl w:val="0"/>
          <w:numId w:val="15"/>
        </w:numPr>
        <w:spacing w:before="100" w:beforeAutospacing="1" w:after="100" w:afterAutospacing="1"/>
        <w:rPr>
          <w:rFonts w:cs="Times New Roman"/>
          <w:color w:val="000000" w:themeColor="text1"/>
          <w:sz w:val="24"/>
          <w:szCs w:val="24"/>
        </w:rPr>
      </w:pPr>
      <w:r w:rsidRPr="00CA0F53">
        <w:rPr>
          <w:rFonts w:cs="Times New Roman"/>
          <w:b/>
          <w:color w:val="000000" w:themeColor="text1"/>
          <w:sz w:val="24"/>
          <w:szCs w:val="24"/>
        </w:rPr>
        <w:t xml:space="preserve">Grazing optimization, </w:t>
      </w:r>
      <w:r w:rsidR="00487132" w:rsidRPr="00CA0F53">
        <w:rPr>
          <w:rFonts w:cs="Times New Roman"/>
          <w:color w:val="000000" w:themeColor="text1"/>
          <w:sz w:val="24"/>
          <w:szCs w:val="24"/>
        </w:rPr>
        <w:t>decreasing stocking rates in overgrazed areas and increasing them in undergrazed areas, resulting in increased productivity (Fargione 2018).</w:t>
      </w:r>
    </w:p>
    <w:p w14:paraId="365F7FF9" w14:textId="5847BAE7" w:rsidR="00A30F07" w:rsidRPr="00CA0F53" w:rsidRDefault="00FB6547" w:rsidP="00FB6547">
      <w:pPr>
        <w:pStyle w:val="ListParagraph"/>
        <w:numPr>
          <w:ilvl w:val="0"/>
          <w:numId w:val="15"/>
        </w:numPr>
        <w:spacing w:before="100" w:beforeAutospacing="1" w:after="100" w:afterAutospacing="1"/>
        <w:rPr>
          <w:rFonts w:cs="Times New Roman"/>
          <w:color w:val="000000" w:themeColor="text1"/>
          <w:sz w:val="24"/>
          <w:szCs w:val="24"/>
        </w:rPr>
      </w:pPr>
      <w:r w:rsidRPr="00CA0F53">
        <w:rPr>
          <w:rFonts w:cs="Times New Roman"/>
          <w:b/>
          <w:color w:val="000000" w:themeColor="text1"/>
          <w:sz w:val="24"/>
          <w:szCs w:val="24"/>
        </w:rPr>
        <w:t>Adaptive Multipaddock (AMP) grazing</w:t>
      </w:r>
      <w:r w:rsidR="00A30F07" w:rsidRPr="00CA0F53">
        <w:rPr>
          <w:rFonts w:cs="Times New Roman"/>
          <w:color w:val="000000" w:themeColor="text1"/>
          <w:sz w:val="24"/>
          <w:szCs w:val="24"/>
        </w:rPr>
        <w:t xml:space="preserve"> g</w:t>
      </w:r>
      <w:r w:rsidR="00A30F07" w:rsidRPr="00CA0F53">
        <w:rPr>
          <w:color w:val="000000" w:themeColor="text1"/>
          <w:sz w:val="24"/>
          <w:szCs w:val="24"/>
        </w:rPr>
        <w:t xml:space="preserve">enerally requires paddocks that are grazed 3 to 7 days and rested 25 to 35 days </w:t>
      </w:r>
      <w:r w:rsidR="00A30F07" w:rsidRPr="00CA0F53">
        <w:rPr>
          <w:rFonts w:cs="Times New Roman"/>
          <w:color w:val="000000" w:themeColor="text1"/>
          <w:sz w:val="24"/>
          <w:szCs w:val="24"/>
        </w:rPr>
        <w:t>(</w:t>
      </w:r>
      <w:r w:rsidR="00A30F07" w:rsidRPr="00CA0F53">
        <w:rPr>
          <w:rFonts w:cs="Times New Roman"/>
          <w:i/>
          <w:color w:val="000000" w:themeColor="text1"/>
          <w:sz w:val="24"/>
          <w:szCs w:val="24"/>
        </w:rPr>
        <w:t>National Sustainable Agriculture Information Service 2004</w:t>
      </w:r>
      <w:r w:rsidR="00A30F07" w:rsidRPr="00CA0F53">
        <w:rPr>
          <w:rFonts w:cs="Times New Roman"/>
          <w:color w:val="000000" w:themeColor="text1"/>
          <w:sz w:val="24"/>
          <w:szCs w:val="24"/>
        </w:rPr>
        <w:t>)</w:t>
      </w:r>
      <w:r w:rsidR="00A30F07" w:rsidRPr="00CA0F53">
        <w:rPr>
          <w:color w:val="000000" w:themeColor="text1"/>
          <w:sz w:val="24"/>
          <w:szCs w:val="24"/>
        </w:rPr>
        <w:t xml:space="preserve">. It also </w:t>
      </w:r>
      <w:r w:rsidR="00A30F07" w:rsidRPr="00CA0F53">
        <w:rPr>
          <w:rFonts w:cs="Times New Roman"/>
          <w:color w:val="000000" w:themeColor="text1"/>
          <w:sz w:val="24"/>
          <w:szCs w:val="24"/>
        </w:rPr>
        <w:t>decreases the size of grazed areas, shortens the time the livestock are allowed on that area, and often increases the number or head of livestock</w:t>
      </w:r>
      <w:r w:rsidR="00A30F07" w:rsidRPr="00CA0F53">
        <w:rPr>
          <w:rFonts w:eastAsiaTheme="minorHAnsi" w:cs="Times New Roman"/>
          <w:color w:val="000000" w:themeColor="text1"/>
          <w:sz w:val="24"/>
          <w:szCs w:val="24"/>
        </w:rPr>
        <w:t xml:space="preserve"> on a farm (Heitschmidt and Taylor, 1991)</w:t>
      </w:r>
      <w:r w:rsidR="00A30F07" w:rsidRPr="00CA0F53">
        <w:rPr>
          <w:rFonts w:cs="Times New Roman"/>
          <w:color w:val="000000" w:themeColor="text1"/>
          <w:sz w:val="24"/>
          <w:szCs w:val="24"/>
        </w:rPr>
        <w:t xml:space="preserve">.  Definitions of </w:t>
      </w:r>
      <w:r w:rsidR="00F526E5" w:rsidRPr="00CA0F53">
        <w:rPr>
          <w:rFonts w:cs="Times New Roman"/>
          <w:color w:val="000000" w:themeColor="text1"/>
          <w:sz w:val="24"/>
          <w:szCs w:val="24"/>
        </w:rPr>
        <w:t>AMP</w:t>
      </w:r>
      <w:r w:rsidR="00A30F07" w:rsidRPr="00CA0F53">
        <w:rPr>
          <w:rFonts w:cs="Times New Roman"/>
          <w:color w:val="000000" w:themeColor="text1"/>
          <w:sz w:val="24"/>
          <w:szCs w:val="24"/>
        </w:rPr>
        <w:t xml:space="preserve"> sometime include other terms but very similar in practice (e.g. cell grazing, short duration grazing) or are associated with practices which are similar to or incorporate IRG within their grazing strategy.  There are now several “schools” of thought that include a different sets of best management practices, notably “mob grazing” (Bittman and McCartney, 1994) and “</w:t>
      </w:r>
      <w:r w:rsidR="003D0E44" w:rsidRPr="00CA0F53">
        <w:rPr>
          <w:rFonts w:cs="Times New Roman"/>
          <w:color w:val="000000" w:themeColor="text1"/>
          <w:sz w:val="24"/>
          <w:szCs w:val="24"/>
        </w:rPr>
        <w:t>H</w:t>
      </w:r>
      <w:r w:rsidR="00A30F07" w:rsidRPr="00CA0F53">
        <w:rPr>
          <w:rFonts w:cs="Times New Roman"/>
          <w:color w:val="000000" w:themeColor="text1"/>
          <w:sz w:val="24"/>
          <w:szCs w:val="24"/>
        </w:rPr>
        <w:t xml:space="preserve">olistic </w:t>
      </w:r>
      <w:r w:rsidR="003D0E44" w:rsidRPr="00CA0F53">
        <w:rPr>
          <w:rFonts w:cs="Times New Roman"/>
          <w:color w:val="000000" w:themeColor="text1"/>
          <w:sz w:val="24"/>
          <w:szCs w:val="24"/>
        </w:rPr>
        <w:t>M</w:t>
      </w:r>
      <w:r w:rsidR="00A30F07" w:rsidRPr="00CA0F53">
        <w:rPr>
          <w:rFonts w:cs="Times New Roman"/>
          <w:color w:val="000000" w:themeColor="text1"/>
          <w:sz w:val="24"/>
          <w:szCs w:val="24"/>
        </w:rPr>
        <w:t xml:space="preserve">anagement” (HM) (Savory, 1999), which include rotational grazing but also feature other important strategies.  </w:t>
      </w:r>
    </w:p>
    <w:p w14:paraId="7535D92D" w14:textId="68F9F1C5" w:rsidR="00A43FCF" w:rsidRPr="00CA0F53" w:rsidRDefault="00EE7410" w:rsidP="00A30F07">
      <w:pPr>
        <w:spacing w:before="100" w:beforeAutospacing="1" w:after="100" w:afterAutospacing="1"/>
        <w:rPr>
          <w:i/>
          <w:color w:val="000000" w:themeColor="text1"/>
        </w:rPr>
      </w:pPr>
      <w:r w:rsidRPr="00CA0F53">
        <w:rPr>
          <w:i/>
          <w:color w:val="000000" w:themeColor="text1"/>
        </w:rPr>
        <w:t>Carbon Sequestration</w:t>
      </w:r>
    </w:p>
    <w:p w14:paraId="165244B3" w14:textId="15E48E97" w:rsidR="00515E0C" w:rsidRPr="00CA0F53" w:rsidRDefault="00EE7410" w:rsidP="00285A11">
      <w:pPr>
        <w:spacing w:before="100" w:beforeAutospacing="1" w:after="100" w:afterAutospacing="1" w:line="360" w:lineRule="auto"/>
        <w:rPr>
          <w:color w:val="000000" w:themeColor="text1"/>
        </w:rPr>
      </w:pPr>
      <w:r w:rsidRPr="00CA0F53">
        <w:rPr>
          <w:color w:val="000000" w:themeColor="text1"/>
        </w:rPr>
        <w:t xml:space="preserve">The climate impacts of managed grazing are much more complex than many other agricultural mitigation strategies. The same practice may lead to increase, decrease, or no change in soil carbon when practiced on different sites. Thus there is a need to determine management including grazing intensity for each climate and grassland type (Lorenz and Lal 2018). </w:t>
      </w:r>
      <w:r w:rsidR="004F4395" w:rsidRPr="00CA0F53">
        <w:rPr>
          <w:color w:val="000000" w:themeColor="text1"/>
        </w:rPr>
        <w:t xml:space="preserve">A review by Conant et al (2017) found that grazing management increased soil carbon in only 48.9% of studies. </w:t>
      </w:r>
    </w:p>
    <w:p w14:paraId="0759ABE4" w14:textId="6A6843B2" w:rsidR="00A43FCF" w:rsidRPr="00CA0F53" w:rsidRDefault="008B5E27" w:rsidP="00285A11">
      <w:pPr>
        <w:spacing w:before="100" w:beforeAutospacing="1" w:after="100" w:afterAutospacing="1" w:line="360" w:lineRule="auto"/>
        <w:rPr>
          <w:color w:val="000000" w:themeColor="text1"/>
        </w:rPr>
      </w:pPr>
      <w:r w:rsidRPr="00CA0F53">
        <w:rPr>
          <w:color w:val="000000" w:themeColor="text1"/>
        </w:rPr>
        <w:t>I</w:t>
      </w:r>
      <w:r w:rsidR="00A43FCF" w:rsidRPr="00CA0F53">
        <w:rPr>
          <w:color w:val="000000" w:themeColor="text1"/>
        </w:rPr>
        <w:t>ncreasing or decreasing grazing intensity can increase total carbon depending on the location. Greater grazing intensity is usually thought to reduce soil carbon by lessening CO</w:t>
      </w:r>
      <w:r w:rsidR="00A43FCF" w:rsidRPr="00CA0F53">
        <w:rPr>
          <w:color w:val="000000" w:themeColor="text1"/>
          <w:vertAlign w:val="subscript"/>
        </w:rPr>
        <w:t>2</w:t>
      </w:r>
      <w:r w:rsidR="00A43FCF" w:rsidRPr="00CA0F53">
        <w:rPr>
          <w:color w:val="000000" w:themeColor="text1"/>
        </w:rPr>
        <w:t xml:space="preserve"> fixation from the loss of photosynthetic tissue and reduction in belowground C inputs through lower root production and higher root litter turnover (</w:t>
      </w:r>
      <w:r w:rsidR="00A43FCF" w:rsidRPr="00CA0F53">
        <w:rPr>
          <w:i/>
          <w:color w:val="000000" w:themeColor="text1"/>
        </w:rPr>
        <w:t>Gao et al. 2008, Klumpp et al. 2009, Soussana et al. 2010</w:t>
      </w:r>
      <w:r w:rsidR="00A43FCF" w:rsidRPr="00CA0F53">
        <w:rPr>
          <w:color w:val="000000" w:themeColor="text1"/>
        </w:rPr>
        <w:t>). However, grazing-induced changes in allocation of carbon belowground and change of root C:N is associated with positive effects of grazing on SOC (</w:t>
      </w:r>
      <w:r w:rsidR="00A43FCF" w:rsidRPr="00CA0F53">
        <w:rPr>
          <w:i/>
          <w:color w:val="000000" w:themeColor="text1"/>
        </w:rPr>
        <w:t>Bardgett et al. 1998, Reeder &amp; Schuman 2002</w:t>
      </w:r>
      <w:r w:rsidR="00A43FCF" w:rsidRPr="00CA0F53">
        <w:rPr>
          <w:color w:val="000000" w:themeColor="text1"/>
        </w:rPr>
        <w:t>). In one study, no differences in C sequestration were found among short-</w:t>
      </w:r>
      <w:r w:rsidR="00A43FCF" w:rsidRPr="00CA0F53">
        <w:rPr>
          <w:color w:val="000000" w:themeColor="text1"/>
        </w:rPr>
        <w:lastRenderedPageBreak/>
        <w:t>duration rotational grazing, rotationally deferred grazing, and continuous season-long grazing at heavy stocking rates (Manley et al. 1995). Others have found that heavy grazing reduces total carbon in some grasslands (Smoliak et al. 1972, Dormaar et al. 1977) but increases it in other grasslands (Johnston 1961, Smoliak et al. 1972), with the most significant changes happening in the top 15 cm of the soil profile (Naeth et al. 1991).</w:t>
      </w:r>
    </w:p>
    <w:p w14:paraId="457DB3E2" w14:textId="738E3611" w:rsidR="00A7258D" w:rsidRPr="00CA0F53" w:rsidRDefault="00A7258D" w:rsidP="00285A11">
      <w:pPr>
        <w:spacing w:before="100" w:beforeAutospacing="1" w:after="100" w:afterAutospacing="1" w:line="360" w:lineRule="auto"/>
        <w:rPr>
          <w:color w:val="000000" w:themeColor="text1"/>
        </w:rPr>
      </w:pPr>
      <w:r w:rsidRPr="00CA0F53">
        <w:rPr>
          <w:color w:val="000000" w:themeColor="text1"/>
        </w:rPr>
        <w:t>Henderson (2015) developed a model that calculated that only 28%</w:t>
      </w:r>
      <w:r w:rsidR="00F92375" w:rsidRPr="00CA0F53">
        <w:rPr>
          <w:color w:val="000000" w:themeColor="text1"/>
        </w:rPr>
        <w:t xml:space="preserve"> (</w:t>
      </w:r>
      <w:r w:rsidRPr="00CA0F53">
        <w:rPr>
          <w:color w:val="000000" w:themeColor="text1"/>
        </w:rPr>
        <w:t>711 Mha</w:t>
      </w:r>
      <w:r w:rsidR="00F92375" w:rsidRPr="00CA0F53">
        <w:rPr>
          <w:color w:val="000000" w:themeColor="text1"/>
        </w:rPr>
        <w:t>)</w:t>
      </w:r>
      <w:r w:rsidRPr="00CA0F53">
        <w:rPr>
          <w:color w:val="000000" w:themeColor="text1"/>
        </w:rPr>
        <w:t>, of global grazing lands</w:t>
      </w:r>
      <w:r w:rsidR="002E40BA" w:rsidRPr="00CA0F53">
        <w:rPr>
          <w:color w:val="000000" w:themeColor="text1"/>
        </w:rPr>
        <w:t xml:space="preserve"> </w:t>
      </w:r>
      <w:r w:rsidRPr="00CA0F53">
        <w:rPr>
          <w:color w:val="000000" w:themeColor="text1"/>
        </w:rPr>
        <w:t>are actually amenable to carbon sequestration via management grazing. T</w:t>
      </w:r>
      <w:r w:rsidR="002E40BA" w:rsidRPr="00CA0F53">
        <w:rPr>
          <w:color w:val="000000" w:themeColor="text1"/>
        </w:rPr>
        <w:t>he study noted that if managed grazing were applied to all grazing lands regardless of amenability, it would result in net emissions.</w:t>
      </w:r>
    </w:p>
    <w:p w14:paraId="7A2BFB26" w14:textId="311E0689" w:rsidR="00A231EA" w:rsidRPr="00CA0F53" w:rsidRDefault="00A231EA" w:rsidP="00285A11">
      <w:pPr>
        <w:spacing w:before="100" w:beforeAutospacing="1" w:after="100" w:afterAutospacing="1" w:line="360" w:lineRule="auto"/>
        <w:rPr>
          <w:color w:val="000000" w:themeColor="text1"/>
        </w:rPr>
      </w:pPr>
      <w:r w:rsidRPr="00CA0F53">
        <w:rPr>
          <w:color w:val="000000" w:themeColor="text1"/>
        </w:rPr>
        <w:t xml:space="preserve">Sequestration impacts may have as much to do with the initial condition of the grazing area than the grazing practice itself. </w:t>
      </w:r>
      <w:r w:rsidR="00983AC6" w:rsidRPr="00CA0F53">
        <w:rPr>
          <w:color w:val="000000" w:themeColor="text1"/>
        </w:rPr>
        <w:t>Converting cropland to pasture can produce extremely high sequestration rates up to 8 t/ha/yr for the first 7 years, though yields from grazing are much lower than cropland (Machmuller 2015), so mass-conversion of cropland to grassland is not feasible. However this is a good option for cropland which is too steep or degraded to be suitable for cropping (agroforestry and perennial crops are also good options for such lands).</w:t>
      </w:r>
    </w:p>
    <w:p w14:paraId="67ED8950" w14:textId="1046D819" w:rsidR="005C5F8F" w:rsidRPr="00CA0F53" w:rsidRDefault="005C5F8F" w:rsidP="00285A11">
      <w:pPr>
        <w:spacing w:before="100" w:beforeAutospacing="1" w:after="100" w:afterAutospacing="1" w:line="360" w:lineRule="auto"/>
        <w:rPr>
          <w:color w:val="000000" w:themeColor="text1"/>
        </w:rPr>
      </w:pPr>
      <w:r w:rsidRPr="00CA0F53">
        <w:rPr>
          <w:color w:val="000000" w:themeColor="text1"/>
        </w:rPr>
        <w:t>Several recent studies (</w:t>
      </w:r>
      <w:r w:rsidR="006427EB" w:rsidRPr="00CA0F53">
        <w:rPr>
          <w:color w:val="000000" w:themeColor="text1"/>
        </w:rPr>
        <w:t>e.g.,</w:t>
      </w:r>
      <w:r w:rsidR="008B4BB2" w:rsidRPr="00CA0F53">
        <w:rPr>
          <w:color w:val="000000" w:themeColor="text1"/>
        </w:rPr>
        <w:t xml:space="preserve"> S</w:t>
      </w:r>
      <w:r w:rsidRPr="00CA0F53">
        <w:rPr>
          <w:color w:val="000000" w:themeColor="text1"/>
        </w:rPr>
        <w:t xml:space="preserve">tanley 2018, Wang 2015) have shown higher sequestration rates between 3 and 4 t/ha/yr from sophisticated grazing systems like Adaptive Multipaddock Grazing (AMP). </w:t>
      </w:r>
    </w:p>
    <w:p w14:paraId="094D0552" w14:textId="2CB55C36" w:rsidR="00C56507" w:rsidRPr="00CA0F53" w:rsidRDefault="00C56507" w:rsidP="00285A11">
      <w:pPr>
        <w:spacing w:before="100" w:beforeAutospacing="1" w:after="100" w:afterAutospacing="1" w:line="360" w:lineRule="auto"/>
        <w:rPr>
          <w:color w:val="000000" w:themeColor="text1"/>
        </w:rPr>
      </w:pPr>
      <w:r w:rsidRPr="00CA0F53">
        <w:rPr>
          <w:color w:val="000000" w:themeColor="text1"/>
        </w:rPr>
        <w:t xml:space="preserve">There is no single grazing management approach proven to consistently result in soil carbon gains. Instead, grazers in different regions need to adopt different management strategies to mitigate greenhouse gas emissions based on local and regional site conditions. Without understanding local conditions, the same grazing management strategy may have inconsistent results across studies. Indeed, past studies comparing grazing to nongrazing scenarios found that grazing at light, moderate, and heavy stocking rates increased SOC compared to nongrazed exclosures (Smoliak et al. 1972, Schuman et al. 1999, Wienhold et al. 2001, Reeder &amp; Schuman 2002, Frank 2004). Others found grazing to have a negative effect on soil C storage (Su et al. 2005, Pei et al. 2008, Zuo et al. 2008, Golluscio et al. 2009). Some researchers found that </w:t>
      </w:r>
      <w:r w:rsidRPr="00CA0F53">
        <w:rPr>
          <w:color w:val="000000" w:themeColor="text1"/>
        </w:rPr>
        <w:lastRenderedPageBreak/>
        <w:t xml:space="preserve">grazing does not affect soil organic matter (Lodge 1954, Johnston et al. 1971, Dormaar et al. 1977, </w:t>
      </w:r>
      <w:r w:rsidRPr="00CA0F53">
        <w:rPr>
          <w:i/>
          <w:color w:val="000000" w:themeColor="text1"/>
        </w:rPr>
        <w:t>Nosetto et al. 2006, Raiesi &amp; Asadi 2006, Shrestha &amp; Stahl 2008</w:t>
      </w:r>
      <w:r w:rsidRPr="00CA0F53">
        <w:rPr>
          <w:color w:val="000000" w:themeColor="text1"/>
        </w:rPr>
        <w:t xml:space="preserve">). </w:t>
      </w:r>
    </w:p>
    <w:p w14:paraId="02B51AA9" w14:textId="3E2AC179" w:rsidR="00B84AA6" w:rsidRPr="00CA0F53" w:rsidRDefault="00B84AA6" w:rsidP="00285A11">
      <w:pPr>
        <w:spacing w:before="100" w:beforeAutospacing="1" w:after="100" w:afterAutospacing="1" w:line="360" w:lineRule="auto"/>
        <w:rPr>
          <w:color w:val="000000" w:themeColor="text1"/>
        </w:rPr>
      </w:pPr>
      <w:r w:rsidRPr="00CA0F53">
        <w:rPr>
          <w:color w:val="000000" w:themeColor="text1"/>
        </w:rPr>
        <w:t xml:space="preserve">Researchers and graziers are </w:t>
      </w:r>
      <w:r w:rsidR="004630F8" w:rsidRPr="00CA0F53">
        <w:rPr>
          <w:color w:val="000000" w:themeColor="text1"/>
        </w:rPr>
        <w:t>striving to understand what factors account for the differences in carbon sequestration. Soil type, climate, and grassland composition (C3 or cool season versus C4 or warm season grasses) are among the factors being investigated.</w:t>
      </w:r>
    </w:p>
    <w:p w14:paraId="678FC2E5" w14:textId="40E8D6CE" w:rsidR="00C5746D" w:rsidRPr="00CA0F53" w:rsidRDefault="00C5746D" w:rsidP="00285A11">
      <w:pPr>
        <w:spacing w:before="100" w:beforeAutospacing="1" w:after="100" w:afterAutospacing="1" w:line="360" w:lineRule="auto"/>
        <w:rPr>
          <w:i/>
          <w:color w:val="000000" w:themeColor="text1"/>
        </w:rPr>
      </w:pPr>
      <w:r w:rsidRPr="00CA0F53">
        <w:rPr>
          <w:color w:val="000000" w:themeColor="text1"/>
        </w:rPr>
        <w:t>A meta-analysis of 17 studies (McSherry &amp; Ritchie 2013) sought to disentangle the reasons behind whether grazing would have positive or negative effects on soil organic carbon. The analysis found that grazing effects heavily depend on local site conditions and dominant grass species. They tend to be negative with increasing precipitation on finer soils and positive with increasing precipitation on coarser soils; positive on sites dominated by C4 grasses and negative on sites dominated by C3 grasses</w:t>
      </w:r>
      <w:r w:rsidRPr="00CA0F53">
        <w:rPr>
          <w:i/>
          <w:color w:val="000000" w:themeColor="text1"/>
        </w:rPr>
        <w:t>.</w:t>
      </w:r>
    </w:p>
    <w:p w14:paraId="3F857C4C" w14:textId="78F07981" w:rsidR="003778FE" w:rsidRPr="00CA0F53" w:rsidRDefault="003778FE" w:rsidP="00285A11">
      <w:pPr>
        <w:spacing w:before="100" w:beforeAutospacing="1" w:after="100" w:afterAutospacing="1" w:line="360" w:lineRule="auto"/>
        <w:rPr>
          <w:color w:val="000000" w:themeColor="text1"/>
        </w:rPr>
      </w:pPr>
      <w:r w:rsidRPr="00CA0F53">
        <w:rPr>
          <w:color w:val="000000" w:themeColor="text1"/>
        </w:rPr>
        <w:t>Frasier (2019) found that grazing management made a difference in soils high in clay and silt, but much less so in sandy soils.</w:t>
      </w:r>
    </w:p>
    <w:p w14:paraId="073E4CB1" w14:textId="4ED3B5E1" w:rsidR="004630F8" w:rsidRPr="00CA0F53" w:rsidRDefault="004630F8" w:rsidP="00285A11">
      <w:pPr>
        <w:spacing w:before="100" w:beforeAutospacing="1" w:after="100" w:afterAutospacing="1" w:line="360" w:lineRule="auto"/>
        <w:rPr>
          <w:color w:val="000000" w:themeColor="text1"/>
        </w:rPr>
      </w:pPr>
      <w:r w:rsidRPr="00CA0F53">
        <w:rPr>
          <w:color w:val="000000" w:themeColor="text1"/>
        </w:rPr>
        <w:t xml:space="preserve">Abdalla (2017) conducted a review of studies looking at the soil carbon impact of grazing intensity (one, but not the only, component of managed grazing). </w:t>
      </w:r>
      <w:r w:rsidR="00BD021B" w:rsidRPr="00CA0F53">
        <w:rPr>
          <w:color w:val="000000" w:themeColor="text1"/>
        </w:rPr>
        <w:t xml:space="preserve">Meta-analysis found that high grazing intensity increased soil carbon in C4-dominated grasslands, while </w:t>
      </w:r>
      <w:r w:rsidR="00F14D44" w:rsidRPr="00CA0F53">
        <w:rPr>
          <w:color w:val="000000" w:themeColor="text1"/>
        </w:rPr>
        <w:t xml:space="preserve">in C3 and mixed grasslands high grazing intensity reduced soil carbon. Climate was found to be a major variable as well, see Table </w:t>
      </w:r>
      <w:r w:rsidR="00C13B6D" w:rsidRPr="00CA0F53">
        <w:rPr>
          <w:color w:val="000000" w:themeColor="text1"/>
        </w:rPr>
        <w:t>1.1</w:t>
      </w:r>
      <w:r w:rsidR="00F14D44" w:rsidRPr="00CA0F53">
        <w:rPr>
          <w:color w:val="000000" w:themeColor="text1"/>
        </w:rPr>
        <w:t>.</w:t>
      </w:r>
      <w:r w:rsidR="00285299" w:rsidRPr="00CA0F53">
        <w:rPr>
          <w:color w:val="000000" w:themeColor="text1"/>
        </w:rPr>
        <w:t xml:space="preserve"> In moist warm climates, all grazing intensities increased soil carbon, while in moist cool climates all intensities decreased soil carbon. In dry warm climates only low intensity increased carbon, while in dry cool climates low and medium intensity increased carbon while data was unavailable for high intensity. </w:t>
      </w:r>
    </w:p>
    <w:p w14:paraId="4C8FD580" w14:textId="25048155" w:rsidR="00F14D44" w:rsidRPr="009D017E" w:rsidRDefault="00437E39" w:rsidP="00437E39">
      <w:pPr>
        <w:pStyle w:val="Caption"/>
        <w:rPr>
          <w:color w:val="000000" w:themeColor="text1"/>
        </w:rPr>
      </w:pPr>
      <w:bookmarkStart w:id="6" w:name="_Toc18448698"/>
      <w:r>
        <w:t xml:space="preserve">Table </w:t>
      </w:r>
      <w:fldSimple w:instr=" STYLEREF 1 \s ">
        <w:r w:rsidR="00213E68">
          <w:rPr>
            <w:noProof/>
          </w:rPr>
          <w:t>1</w:t>
        </w:r>
      </w:fldSimple>
      <w:r>
        <w:t>.</w:t>
      </w:r>
      <w:fldSimple w:instr=" SEQ Table \* ARABIC \s 1 ">
        <w:r w:rsidR="00213E68">
          <w:rPr>
            <w:noProof/>
          </w:rPr>
          <w:t>1</w:t>
        </w:r>
      </w:fldSimple>
      <w:r w:rsidRPr="009D017E">
        <w:rPr>
          <w:color w:val="000000" w:themeColor="text1"/>
        </w:rPr>
        <w:t xml:space="preserve"> Impact of grazing intensity on soil organic carbon by climate type. From Abdalla (2017).</w:t>
      </w:r>
      <w:bookmarkEnd w:id="6"/>
    </w:p>
    <w:p w14:paraId="2962F83F" w14:textId="2B8C9285" w:rsidR="00544F74" w:rsidRPr="009D017E" w:rsidRDefault="00544F74" w:rsidP="00544F74">
      <w:pPr>
        <w:rPr>
          <w:color w:val="000000" w:themeColor="text1"/>
          <w:sz w:val="20"/>
          <w:szCs w:val="20"/>
        </w:rPr>
      </w:pPr>
      <w:r w:rsidRPr="009D017E">
        <w:rPr>
          <w:color w:val="000000" w:themeColor="text1"/>
          <w:sz w:val="20"/>
          <w:szCs w:val="20"/>
        </w:rPr>
        <w:t>From Abdalla (2017). “+” indicates an increase in soil carbon, “-” indicates a decrease</w:t>
      </w:r>
    </w:p>
    <w:tbl>
      <w:tblPr>
        <w:tblStyle w:val="TableGrid"/>
        <w:tblW w:w="0" w:type="auto"/>
        <w:tblLook w:val="04A0" w:firstRow="1" w:lastRow="0" w:firstColumn="1" w:lastColumn="0" w:noHBand="0" w:noVBand="1"/>
      </w:tblPr>
      <w:tblGrid>
        <w:gridCol w:w="2515"/>
        <w:gridCol w:w="1710"/>
        <w:gridCol w:w="1710"/>
        <w:gridCol w:w="1710"/>
        <w:gridCol w:w="1705"/>
      </w:tblGrid>
      <w:tr w:rsidR="009D017E" w:rsidRPr="009D017E" w14:paraId="260C96AB" w14:textId="77777777" w:rsidTr="00544F74">
        <w:tc>
          <w:tcPr>
            <w:tcW w:w="2515" w:type="dxa"/>
          </w:tcPr>
          <w:p w14:paraId="38F786FE" w14:textId="77777777" w:rsidR="00F14D44" w:rsidRPr="009D017E" w:rsidRDefault="00F14D44" w:rsidP="00F14D44">
            <w:pPr>
              <w:rPr>
                <w:color w:val="000000" w:themeColor="text1"/>
              </w:rPr>
            </w:pPr>
          </w:p>
        </w:tc>
        <w:tc>
          <w:tcPr>
            <w:tcW w:w="1710" w:type="dxa"/>
          </w:tcPr>
          <w:p w14:paraId="0B028755" w14:textId="2295662F" w:rsidR="00F14D44" w:rsidRPr="009D017E" w:rsidRDefault="0044449B" w:rsidP="0044449B">
            <w:pPr>
              <w:jc w:val="center"/>
              <w:rPr>
                <w:b/>
                <w:color w:val="000000" w:themeColor="text1"/>
              </w:rPr>
            </w:pPr>
            <w:r w:rsidRPr="009D017E">
              <w:rPr>
                <w:b/>
                <w:color w:val="000000" w:themeColor="text1"/>
              </w:rPr>
              <w:t>Dry  warm climate</w:t>
            </w:r>
          </w:p>
        </w:tc>
        <w:tc>
          <w:tcPr>
            <w:tcW w:w="1710" w:type="dxa"/>
          </w:tcPr>
          <w:p w14:paraId="7B0E7F2C" w14:textId="5E177073" w:rsidR="00F14D44" w:rsidRPr="009D017E" w:rsidRDefault="0044449B" w:rsidP="0044449B">
            <w:pPr>
              <w:jc w:val="center"/>
              <w:rPr>
                <w:b/>
                <w:color w:val="000000" w:themeColor="text1"/>
              </w:rPr>
            </w:pPr>
            <w:r w:rsidRPr="009D017E">
              <w:rPr>
                <w:b/>
                <w:color w:val="000000" w:themeColor="text1"/>
              </w:rPr>
              <w:t>Moist warm climate</w:t>
            </w:r>
          </w:p>
        </w:tc>
        <w:tc>
          <w:tcPr>
            <w:tcW w:w="1710" w:type="dxa"/>
          </w:tcPr>
          <w:p w14:paraId="7631BD22" w14:textId="43251E33" w:rsidR="00F14D44" w:rsidRPr="009D017E" w:rsidRDefault="0044449B" w:rsidP="0044449B">
            <w:pPr>
              <w:jc w:val="center"/>
              <w:rPr>
                <w:b/>
                <w:color w:val="000000" w:themeColor="text1"/>
              </w:rPr>
            </w:pPr>
            <w:r w:rsidRPr="009D017E">
              <w:rPr>
                <w:b/>
                <w:color w:val="000000" w:themeColor="text1"/>
              </w:rPr>
              <w:t>Dry cool climate</w:t>
            </w:r>
          </w:p>
        </w:tc>
        <w:tc>
          <w:tcPr>
            <w:tcW w:w="1705" w:type="dxa"/>
          </w:tcPr>
          <w:p w14:paraId="6D31AED2" w14:textId="79CD189E" w:rsidR="00F14D44" w:rsidRPr="009D017E" w:rsidRDefault="0044449B" w:rsidP="0044449B">
            <w:pPr>
              <w:jc w:val="center"/>
              <w:rPr>
                <w:b/>
                <w:color w:val="000000" w:themeColor="text1"/>
              </w:rPr>
            </w:pPr>
            <w:r w:rsidRPr="009D017E">
              <w:rPr>
                <w:b/>
                <w:color w:val="000000" w:themeColor="text1"/>
              </w:rPr>
              <w:t>Moist cool climate</w:t>
            </w:r>
          </w:p>
        </w:tc>
      </w:tr>
      <w:tr w:rsidR="009D017E" w:rsidRPr="009D017E" w14:paraId="24EC046B" w14:textId="77777777" w:rsidTr="00544F74">
        <w:tc>
          <w:tcPr>
            <w:tcW w:w="2515" w:type="dxa"/>
          </w:tcPr>
          <w:p w14:paraId="4BFCD2A5" w14:textId="0A3BCE47" w:rsidR="00F14D44" w:rsidRPr="009D017E" w:rsidRDefault="00F14D44" w:rsidP="00F14D44">
            <w:pPr>
              <w:rPr>
                <w:color w:val="000000" w:themeColor="text1"/>
              </w:rPr>
            </w:pPr>
            <w:r w:rsidRPr="009D017E">
              <w:rPr>
                <w:color w:val="000000" w:themeColor="text1"/>
              </w:rPr>
              <w:t>High grazing intensity</w:t>
            </w:r>
          </w:p>
        </w:tc>
        <w:tc>
          <w:tcPr>
            <w:tcW w:w="1710" w:type="dxa"/>
          </w:tcPr>
          <w:p w14:paraId="3D29EA72" w14:textId="34A0493B" w:rsidR="00F14D44" w:rsidRPr="009D017E" w:rsidRDefault="00DC5192" w:rsidP="00DC5192">
            <w:pPr>
              <w:jc w:val="center"/>
              <w:rPr>
                <w:color w:val="000000" w:themeColor="text1"/>
              </w:rPr>
            </w:pPr>
            <w:r w:rsidRPr="009D017E">
              <w:rPr>
                <w:color w:val="000000" w:themeColor="text1"/>
              </w:rPr>
              <w:t>_</w:t>
            </w:r>
          </w:p>
        </w:tc>
        <w:tc>
          <w:tcPr>
            <w:tcW w:w="1710" w:type="dxa"/>
          </w:tcPr>
          <w:p w14:paraId="0C13DD7A" w14:textId="7ED3E125" w:rsidR="00F14D44" w:rsidRPr="009D017E" w:rsidRDefault="00DC5192" w:rsidP="00DC5192">
            <w:pPr>
              <w:jc w:val="center"/>
              <w:rPr>
                <w:color w:val="000000" w:themeColor="text1"/>
              </w:rPr>
            </w:pPr>
            <w:r w:rsidRPr="009D017E">
              <w:rPr>
                <w:color w:val="000000" w:themeColor="text1"/>
              </w:rPr>
              <w:t>+</w:t>
            </w:r>
          </w:p>
        </w:tc>
        <w:tc>
          <w:tcPr>
            <w:tcW w:w="1710" w:type="dxa"/>
          </w:tcPr>
          <w:p w14:paraId="71243E6D" w14:textId="0AD06AA3" w:rsidR="00F14D44" w:rsidRPr="009D017E" w:rsidRDefault="00DC5192" w:rsidP="00DC5192">
            <w:pPr>
              <w:jc w:val="center"/>
              <w:rPr>
                <w:color w:val="000000" w:themeColor="text1"/>
              </w:rPr>
            </w:pPr>
            <w:r w:rsidRPr="009D017E">
              <w:rPr>
                <w:color w:val="000000" w:themeColor="text1"/>
              </w:rPr>
              <w:t>Data unavailable</w:t>
            </w:r>
          </w:p>
        </w:tc>
        <w:tc>
          <w:tcPr>
            <w:tcW w:w="1705" w:type="dxa"/>
          </w:tcPr>
          <w:p w14:paraId="167BC2C7" w14:textId="789794FA" w:rsidR="00F14D44" w:rsidRPr="009D017E" w:rsidRDefault="00DC5192" w:rsidP="00DC5192">
            <w:pPr>
              <w:jc w:val="center"/>
              <w:rPr>
                <w:color w:val="000000" w:themeColor="text1"/>
              </w:rPr>
            </w:pPr>
            <w:r w:rsidRPr="009D017E">
              <w:rPr>
                <w:color w:val="000000" w:themeColor="text1"/>
              </w:rPr>
              <w:t>_</w:t>
            </w:r>
          </w:p>
        </w:tc>
      </w:tr>
      <w:tr w:rsidR="009D017E" w:rsidRPr="009D017E" w14:paraId="0F9B6FD8" w14:textId="77777777" w:rsidTr="00544F74">
        <w:tc>
          <w:tcPr>
            <w:tcW w:w="2515" w:type="dxa"/>
          </w:tcPr>
          <w:p w14:paraId="0D723239" w14:textId="39DCCC86" w:rsidR="00F14D44" w:rsidRPr="009D017E" w:rsidRDefault="00F14D44" w:rsidP="00F14D44">
            <w:pPr>
              <w:rPr>
                <w:color w:val="000000" w:themeColor="text1"/>
              </w:rPr>
            </w:pPr>
            <w:r w:rsidRPr="009D017E">
              <w:rPr>
                <w:color w:val="000000" w:themeColor="text1"/>
              </w:rPr>
              <w:t>Medium grazing intensity</w:t>
            </w:r>
          </w:p>
        </w:tc>
        <w:tc>
          <w:tcPr>
            <w:tcW w:w="1710" w:type="dxa"/>
          </w:tcPr>
          <w:p w14:paraId="70FD74C5" w14:textId="04263561" w:rsidR="00F14D44" w:rsidRPr="009D017E" w:rsidRDefault="00DC5192" w:rsidP="00DC5192">
            <w:pPr>
              <w:jc w:val="center"/>
              <w:rPr>
                <w:color w:val="000000" w:themeColor="text1"/>
              </w:rPr>
            </w:pPr>
            <w:r w:rsidRPr="009D017E">
              <w:rPr>
                <w:color w:val="000000" w:themeColor="text1"/>
              </w:rPr>
              <w:t>_</w:t>
            </w:r>
          </w:p>
        </w:tc>
        <w:tc>
          <w:tcPr>
            <w:tcW w:w="1710" w:type="dxa"/>
          </w:tcPr>
          <w:p w14:paraId="46758F05" w14:textId="21713889" w:rsidR="00F14D44" w:rsidRPr="009D017E" w:rsidRDefault="00DC5192" w:rsidP="00DC5192">
            <w:pPr>
              <w:jc w:val="center"/>
              <w:rPr>
                <w:color w:val="000000" w:themeColor="text1"/>
              </w:rPr>
            </w:pPr>
            <w:r w:rsidRPr="009D017E">
              <w:rPr>
                <w:color w:val="000000" w:themeColor="text1"/>
              </w:rPr>
              <w:t>+</w:t>
            </w:r>
          </w:p>
        </w:tc>
        <w:tc>
          <w:tcPr>
            <w:tcW w:w="1710" w:type="dxa"/>
          </w:tcPr>
          <w:p w14:paraId="26FC8A8F" w14:textId="7BD930DF" w:rsidR="00F14D44" w:rsidRPr="009D017E" w:rsidRDefault="00DC5192" w:rsidP="00DC5192">
            <w:pPr>
              <w:jc w:val="center"/>
              <w:rPr>
                <w:color w:val="000000" w:themeColor="text1"/>
              </w:rPr>
            </w:pPr>
            <w:r w:rsidRPr="009D017E">
              <w:rPr>
                <w:color w:val="000000" w:themeColor="text1"/>
              </w:rPr>
              <w:t>+</w:t>
            </w:r>
          </w:p>
        </w:tc>
        <w:tc>
          <w:tcPr>
            <w:tcW w:w="1705" w:type="dxa"/>
          </w:tcPr>
          <w:p w14:paraId="415C5E53" w14:textId="6A3B29A3" w:rsidR="00F14D44" w:rsidRPr="009D017E" w:rsidRDefault="00DC5192" w:rsidP="00DC5192">
            <w:pPr>
              <w:jc w:val="center"/>
              <w:rPr>
                <w:color w:val="000000" w:themeColor="text1"/>
              </w:rPr>
            </w:pPr>
            <w:r w:rsidRPr="009D017E">
              <w:rPr>
                <w:color w:val="000000" w:themeColor="text1"/>
              </w:rPr>
              <w:t>_</w:t>
            </w:r>
          </w:p>
        </w:tc>
      </w:tr>
      <w:tr w:rsidR="009D017E" w:rsidRPr="009D017E" w14:paraId="1F83A3F5" w14:textId="77777777" w:rsidTr="00544F74">
        <w:tc>
          <w:tcPr>
            <w:tcW w:w="2515" w:type="dxa"/>
          </w:tcPr>
          <w:p w14:paraId="591E7534" w14:textId="19B8394A" w:rsidR="00F14D44" w:rsidRPr="009D017E" w:rsidRDefault="00F14D44" w:rsidP="00F14D44">
            <w:pPr>
              <w:rPr>
                <w:color w:val="000000" w:themeColor="text1"/>
              </w:rPr>
            </w:pPr>
            <w:r w:rsidRPr="009D017E">
              <w:rPr>
                <w:color w:val="000000" w:themeColor="text1"/>
              </w:rPr>
              <w:t>Low grazing intensity</w:t>
            </w:r>
          </w:p>
        </w:tc>
        <w:tc>
          <w:tcPr>
            <w:tcW w:w="1710" w:type="dxa"/>
          </w:tcPr>
          <w:p w14:paraId="00832D87" w14:textId="48DA6EA7" w:rsidR="00F14D44" w:rsidRPr="009D017E" w:rsidRDefault="00DC5192" w:rsidP="00DC5192">
            <w:pPr>
              <w:jc w:val="center"/>
              <w:rPr>
                <w:color w:val="000000" w:themeColor="text1"/>
              </w:rPr>
            </w:pPr>
            <w:r w:rsidRPr="009D017E">
              <w:rPr>
                <w:color w:val="000000" w:themeColor="text1"/>
              </w:rPr>
              <w:t>+</w:t>
            </w:r>
          </w:p>
        </w:tc>
        <w:tc>
          <w:tcPr>
            <w:tcW w:w="1710" w:type="dxa"/>
          </w:tcPr>
          <w:p w14:paraId="43763B28" w14:textId="0F92AF6C" w:rsidR="00F14D44" w:rsidRPr="009D017E" w:rsidRDefault="00DC5192" w:rsidP="00DC5192">
            <w:pPr>
              <w:jc w:val="center"/>
              <w:rPr>
                <w:color w:val="000000" w:themeColor="text1"/>
              </w:rPr>
            </w:pPr>
            <w:r w:rsidRPr="009D017E">
              <w:rPr>
                <w:color w:val="000000" w:themeColor="text1"/>
              </w:rPr>
              <w:t>+</w:t>
            </w:r>
          </w:p>
        </w:tc>
        <w:tc>
          <w:tcPr>
            <w:tcW w:w="1710" w:type="dxa"/>
          </w:tcPr>
          <w:p w14:paraId="29C84054" w14:textId="5634CF26" w:rsidR="00F14D44" w:rsidRPr="009D017E" w:rsidRDefault="00DC5192" w:rsidP="00DC5192">
            <w:pPr>
              <w:jc w:val="center"/>
              <w:rPr>
                <w:color w:val="000000" w:themeColor="text1"/>
              </w:rPr>
            </w:pPr>
            <w:r w:rsidRPr="009D017E">
              <w:rPr>
                <w:color w:val="000000" w:themeColor="text1"/>
              </w:rPr>
              <w:t>+</w:t>
            </w:r>
          </w:p>
        </w:tc>
        <w:tc>
          <w:tcPr>
            <w:tcW w:w="1705" w:type="dxa"/>
          </w:tcPr>
          <w:p w14:paraId="0258B0CF" w14:textId="7AB944ED" w:rsidR="00F14D44" w:rsidRPr="009D017E" w:rsidRDefault="00DC5192" w:rsidP="00DC5192">
            <w:pPr>
              <w:jc w:val="center"/>
              <w:rPr>
                <w:color w:val="000000" w:themeColor="text1"/>
              </w:rPr>
            </w:pPr>
            <w:r w:rsidRPr="009D017E">
              <w:rPr>
                <w:color w:val="000000" w:themeColor="text1"/>
              </w:rPr>
              <w:t>_</w:t>
            </w:r>
          </w:p>
        </w:tc>
      </w:tr>
    </w:tbl>
    <w:p w14:paraId="3B8334B5" w14:textId="5A064FF1" w:rsidR="00F14D44" w:rsidRDefault="00F14D44" w:rsidP="00F14D44"/>
    <w:p w14:paraId="1F767F6F" w14:textId="3F80A57E" w:rsidR="003778FE" w:rsidRPr="00CA0F53" w:rsidRDefault="00032568" w:rsidP="00285A11">
      <w:pPr>
        <w:spacing w:before="100" w:beforeAutospacing="1" w:after="100" w:afterAutospacing="1" w:line="360" w:lineRule="auto"/>
        <w:rPr>
          <w:rFonts w:ascii="Times" w:hAnsi="Times"/>
          <w:color w:val="000000" w:themeColor="text1"/>
        </w:rPr>
      </w:pPr>
      <w:r w:rsidRPr="00CA0F53">
        <w:rPr>
          <w:rFonts w:ascii="Times" w:hAnsi="Times"/>
          <w:color w:val="000000" w:themeColor="text1"/>
        </w:rPr>
        <w:t>Intensity of management is noted to be of special importance in grassland carbon sequestration (Lorenz and Lal 2018).</w:t>
      </w:r>
      <w:r w:rsidR="003258D8" w:rsidRPr="00CA0F53">
        <w:rPr>
          <w:rFonts w:ascii="Times" w:hAnsi="Times"/>
          <w:color w:val="000000" w:themeColor="text1"/>
        </w:rPr>
        <w:t xml:space="preserve"> </w:t>
      </w:r>
      <w:r w:rsidR="003778FE" w:rsidRPr="00CA0F53">
        <w:rPr>
          <w:rFonts w:ascii="Times" w:hAnsi="Times"/>
          <w:color w:val="000000" w:themeColor="text1"/>
        </w:rPr>
        <w:t xml:space="preserve">There is a disparity between the beneficial impacts observed by ranchers and pastoralists and the studies that show little impact from these complex forms of managed grazing. Many researchers and graziers agree that this is because scientific studies try to exclude the adaptive role of the manager in order to test the impact of practices themselves, </w:t>
      </w:r>
      <w:r w:rsidR="003258D8" w:rsidRPr="00CA0F53">
        <w:rPr>
          <w:rFonts w:ascii="Times" w:hAnsi="Times"/>
          <w:color w:val="000000" w:themeColor="text1"/>
        </w:rPr>
        <w:t>but it may be that the</w:t>
      </w:r>
      <w:r w:rsidR="003778FE" w:rsidRPr="00CA0F53">
        <w:rPr>
          <w:rFonts w:ascii="Times" w:hAnsi="Times"/>
          <w:color w:val="000000" w:themeColor="text1"/>
        </w:rPr>
        <w:t xml:space="preserve"> adaptive management i</w:t>
      </w:r>
      <w:r w:rsidR="003258D8" w:rsidRPr="00CA0F53">
        <w:rPr>
          <w:rFonts w:ascii="Times" w:hAnsi="Times"/>
          <w:color w:val="000000" w:themeColor="text1"/>
        </w:rPr>
        <w:t>tself</w:t>
      </w:r>
      <w:r w:rsidR="003778FE" w:rsidRPr="00CA0F53">
        <w:rPr>
          <w:rFonts w:ascii="Times" w:hAnsi="Times"/>
          <w:color w:val="000000" w:themeColor="text1"/>
        </w:rPr>
        <w:t xml:space="preserve"> a role of critical importance (Teague 2013). </w:t>
      </w:r>
    </w:p>
    <w:p w14:paraId="20F38D6F" w14:textId="38E659B0" w:rsidR="00032568" w:rsidRPr="00CA0F53" w:rsidRDefault="0008652D" w:rsidP="00822D54">
      <w:pPr>
        <w:spacing w:before="100" w:beforeAutospacing="1" w:after="100" w:afterAutospacing="1" w:line="360" w:lineRule="auto"/>
        <w:rPr>
          <w:rFonts w:ascii="Times" w:hAnsi="Times"/>
          <w:color w:val="000000" w:themeColor="text1"/>
        </w:rPr>
      </w:pPr>
      <w:r w:rsidRPr="00CA0F53">
        <w:rPr>
          <w:rFonts w:ascii="Times" w:hAnsi="Times"/>
          <w:color w:val="000000" w:themeColor="text1"/>
        </w:rPr>
        <w:t>Managed grazing may also effect soil inorganic carbon stocks (SIC). However it is not yet clear what management strategies will increase or reduce SIC in any given situation (Lorenz and Lal 2018).</w:t>
      </w:r>
    </w:p>
    <w:p w14:paraId="612D26B3" w14:textId="48B2D00B" w:rsidR="00A43FCF" w:rsidRPr="00CA0F53" w:rsidRDefault="00C530D7" w:rsidP="00A30F07">
      <w:pPr>
        <w:spacing w:before="100" w:beforeAutospacing="1" w:after="100" w:afterAutospacing="1"/>
        <w:rPr>
          <w:rFonts w:ascii="Times" w:hAnsi="Times"/>
          <w:i/>
          <w:color w:val="000000" w:themeColor="text1"/>
        </w:rPr>
      </w:pPr>
      <w:r w:rsidRPr="00CA0F53">
        <w:rPr>
          <w:rFonts w:ascii="Times" w:hAnsi="Times"/>
          <w:i/>
          <w:color w:val="000000" w:themeColor="text1"/>
        </w:rPr>
        <w:t>Carbon stocks and saturation</w:t>
      </w:r>
    </w:p>
    <w:p w14:paraId="201AE697" w14:textId="156BD955" w:rsidR="00662E60" w:rsidRPr="00CA0F53" w:rsidRDefault="00662E60" w:rsidP="00285A11">
      <w:pPr>
        <w:spacing w:before="100" w:beforeAutospacing="1" w:after="100" w:afterAutospacing="1" w:line="360" w:lineRule="auto"/>
        <w:rPr>
          <w:rFonts w:ascii="Times" w:hAnsi="Times"/>
          <w:color w:val="000000" w:themeColor="text1"/>
        </w:rPr>
      </w:pPr>
      <w:r w:rsidRPr="00CA0F53">
        <w:rPr>
          <w:rFonts w:ascii="Times" w:hAnsi="Times"/>
          <w:color w:val="000000" w:themeColor="text1"/>
        </w:rPr>
        <w:t xml:space="preserve">As is the case with most terrestrial carbon sequestration, there is a limit to the amount of carbon that can be stored in grasslands via managed grazing. Estimates vary on the length of time over which carbon can be sequestered, which range from 10-50 years (Toensmeier 2016). </w:t>
      </w:r>
      <w:r w:rsidR="00E57FB2" w:rsidRPr="00CA0F53">
        <w:rPr>
          <w:rFonts w:ascii="Times" w:hAnsi="Times"/>
          <w:color w:val="000000" w:themeColor="text1"/>
        </w:rPr>
        <w:t>A recent stu</w:t>
      </w:r>
      <w:r w:rsidR="00C75B54" w:rsidRPr="00CA0F53">
        <w:rPr>
          <w:rFonts w:ascii="Times" w:hAnsi="Times"/>
          <w:color w:val="000000" w:themeColor="text1"/>
        </w:rPr>
        <w:t>d</w:t>
      </w:r>
      <w:r w:rsidR="00E57FB2" w:rsidRPr="00CA0F53">
        <w:rPr>
          <w:rFonts w:ascii="Times" w:hAnsi="Times"/>
          <w:color w:val="000000" w:themeColor="text1"/>
        </w:rPr>
        <w:t xml:space="preserve">y by Lal (2018) </w:t>
      </w:r>
      <w:r w:rsidR="003E1792" w:rsidRPr="00CA0F53">
        <w:rPr>
          <w:rFonts w:ascii="Times" w:hAnsi="Times"/>
          <w:color w:val="000000" w:themeColor="text1"/>
        </w:rPr>
        <w:t>estimates 30-50 years</w:t>
      </w:r>
      <w:r w:rsidR="009468EB" w:rsidRPr="00CA0F53">
        <w:rPr>
          <w:rFonts w:ascii="Times" w:hAnsi="Times"/>
          <w:color w:val="000000" w:themeColor="text1"/>
        </w:rPr>
        <w:t xml:space="preserve"> until grassland saturation. This is of great importance, because after saturation is completed, these grazing lands with return to being net sources of greenhouse gases due to emissions of CH4 and NO2.</w:t>
      </w:r>
      <w:r w:rsidR="00277634" w:rsidRPr="00CA0F53">
        <w:rPr>
          <w:rFonts w:ascii="Times" w:hAnsi="Times"/>
          <w:color w:val="000000" w:themeColor="text1"/>
        </w:rPr>
        <w:t xml:space="preserve"> </w:t>
      </w:r>
    </w:p>
    <w:p w14:paraId="17F1CD69" w14:textId="28299E3B" w:rsidR="00C27A82" w:rsidRPr="00CA0F53" w:rsidRDefault="00277634" w:rsidP="00285A11">
      <w:pPr>
        <w:spacing w:before="100" w:beforeAutospacing="1" w:after="100" w:afterAutospacing="1" w:line="360" w:lineRule="auto"/>
        <w:rPr>
          <w:rFonts w:ascii="Times" w:hAnsi="Times"/>
          <w:color w:val="000000" w:themeColor="text1"/>
        </w:rPr>
      </w:pPr>
      <w:r w:rsidRPr="00CA0F53">
        <w:rPr>
          <w:rFonts w:ascii="Times" w:hAnsi="Times"/>
          <w:color w:val="000000" w:themeColor="text1"/>
        </w:rPr>
        <w:t xml:space="preserve">Franzleubbers (2012) and Follet and Reed (2010) note that it is degraded and overgrazed grasslands that have the most potential to sequester carbon, because their stocks are far below the levels of saturation. </w:t>
      </w:r>
      <w:r w:rsidR="00C27A82" w:rsidRPr="00CA0F53">
        <w:rPr>
          <w:rFonts w:ascii="Times" w:hAnsi="Times"/>
          <w:color w:val="000000" w:themeColor="text1"/>
        </w:rPr>
        <w:t>Frasier (2019) found that soil texture (</w:t>
      </w:r>
      <w:r w:rsidR="00464A1A" w:rsidRPr="00CA0F53">
        <w:rPr>
          <w:rFonts w:ascii="Times" w:hAnsi="Times"/>
          <w:color w:val="000000" w:themeColor="text1"/>
        </w:rPr>
        <w:t>sand, silt, clay) has a major impact on saturation and thus potential carbon stocks.</w:t>
      </w:r>
    </w:p>
    <w:p w14:paraId="2CB9A615" w14:textId="77777777" w:rsidR="00A30F07" w:rsidRPr="00CA0F53" w:rsidRDefault="00A30F07" w:rsidP="00A30F07">
      <w:pPr>
        <w:spacing w:before="100" w:beforeAutospacing="1" w:after="100" w:afterAutospacing="1"/>
        <w:rPr>
          <w:rFonts w:ascii="Times" w:eastAsiaTheme="majorEastAsia" w:hAnsi="Times" w:cstheme="majorBidi"/>
          <w:b/>
          <w:bCs/>
          <w:i/>
          <w:color w:val="000000" w:themeColor="text1"/>
        </w:rPr>
      </w:pPr>
      <w:bookmarkStart w:id="7" w:name="_2et92p0" w:colFirst="0" w:colLast="0"/>
      <w:bookmarkStart w:id="8" w:name="_3dy6vkm" w:colFirst="0" w:colLast="0"/>
      <w:bookmarkStart w:id="9" w:name="_Toc435406205"/>
      <w:bookmarkStart w:id="10" w:name="_Toc18448715"/>
      <w:bookmarkEnd w:id="7"/>
      <w:bookmarkEnd w:id="8"/>
      <w:r w:rsidRPr="00CA0F53">
        <w:rPr>
          <w:rStyle w:val="Heading3Char"/>
          <w:rFonts w:ascii="Times" w:hAnsi="Times"/>
          <w:b w:val="0"/>
          <w:bCs w:val="0"/>
          <w:i/>
          <w:color w:val="000000" w:themeColor="text1"/>
        </w:rPr>
        <w:t>Greenhouse gas emissions</w:t>
      </w:r>
      <w:bookmarkEnd w:id="9"/>
      <w:bookmarkEnd w:id="10"/>
    </w:p>
    <w:p w14:paraId="1275CF63" w14:textId="3C21CC8C" w:rsidR="00102338" w:rsidRPr="00CA0F53" w:rsidRDefault="00102338" w:rsidP="00285A11">
      <w:pPr>
        <w:spacing w:before="100" w:beforeAutospacing="1" w:after="100" w:afterAutospacing="1" w:line="360" w:lineRule="auto"/>
        <w:rPr>
          <w:rFonts w:ascii="Times" w:hAnsi="Times"/>
          <w:color w:val="000000" w:themeColor="text1"/>
        </w:rPr>
      </w:pPr>
      <w:r w:rsidRPr="00CA0F53">
        <w:rPr>
          <w:rFonts w:ascii="Times" w:hAnsi="Times"/>
          <w:color w:val="000000" w:themeColor="text1"/>
        </w:rPr>
        <w:t xml:space="preserve">Livestock production is responsible for 14.5% of anthropogenic emissions, 7.1 Gt CO2-eq/yr (FAO 2013). Ruminants in grazing systems produce 20% of livestock emissions, but produce only 4% of the protein from the livestock sector. </w:t>
      </w:r>
      <w:r w:rsidR="003D2D6D" w:rsidRPr="00CA0F53">
        <w:rPr>
          <w:rFonts w:ascii="Times" w:hAnsi="Times"/>
          <w:color w:val="000000" w:themeColor="text1"/>
        </w:rPr>
        <w:t>One study</w:t>
      </w:r>
      <w:r w:rsidRPr="00CA0F53">
        <w:rPr>
          <w:rFonts w:ascii="Times" w:hAnsi="Times"/>
          <w:color w:val="000000" w:themeColor="text1"/>
        </w:rPr>
        <w:t xml:space="preserve"> estimated that </w:t>
      </w:r>
      <w:r w:rsidR="003D2D6D" w:rsidRPr="00CA0F53">
        <w:rPr>
          <w:rFonts w:ascii="Times" w:hAnsi="Times"/>
          <w:color w:val="000000" w:themeColor="text1"/>
        </w:rPr>
        <w:t xml:space="preserve">globally, </w:t>
      </w:r>
      <w:r w:rsidRPr="00CA0F53">
        <w:rPr>
          <w:rFonts w:ascii="Times" w:hAnsi="Times"/>
          <w:color w:val="000000" w:themeColor="text1"/>
        </w:rPr>
        <w:t>biosequestration fr</w:t>
      </w:r>
      <w:r w:rsidR="001A14DB" w:rsidRPr="00CA0F53">
        <w:rPr>
          <w:rFonts w:ascii="Times" w:hAnsi="Times"/>
          <w:color w:val="000000" w:themeColor="text1"/>
        </w:rPr>
        <w:t>o</w:t>
      </w:r>
      <w:r w:rsidRPr="00CA0F53">
        <w:rPr>
          <w:rFonts w:ascii="Times" w:hAnsi="Times"/>
          <w:color w:val="000000" w:themeColor="text1"/>
        </w:rPr>
        <w:t>m managed grazing could offset 20-60% of these emissions</w:t>
      </w:r>
      <w:r w:rsidR="003D2D6D" w:rsidRPr="00CA0F53">
        <w:rPr>
          <w:rFonts w:ascii="Times" w:hAnsi="Times"/>
          <w:color w:val="000000" w:themeColor="text1"/>
        </w:rPr>
        <w:t>, though the study excluded higher yet peer-reviewed sequestration rates</w:t>
      </w:r>
      <w:r w:rsidRPr="00CA0F53">
        <w:rPr>
          <w:rFonts w:ascii="Times" w:hAnsi="Times"/>
          <w:color w:val="000000" w:themeColor="text1"/>
        </w:rPr>
        <w:t xml:space="preserve"> (Garnett 2017).</w:t>
      </w:r>
      <w:r w:rsidR="001A14DB" w:rsidRPr="00CA0F53">
        <w:rPr>
          <w:rFonts w:ascii="Times" w:hAnsi="Times"/>
          <w:color w:val="000000" w:themeColor="text1"/>
        </w:rPr>
        <w:t xml:space="preserve"> Note that this does </w:t>
      </w:r>
      <w:r w:rsidR="001A14DB" w:rsidRPr="00CA0F53">
        <w:rPr>
          <w:rFonts w:ascii="Times" w:hAnsi="Times"/>
          <w:color w:val="000000" w:themeColor="text1"/>
        </w:rPr>
        <w:lastRenderedPageBreak/>
        <w:t>not mean that biosequestration cannot offset emissions on a given hectare of land – as i</w:t>
      </w:r>
      <w:r w:rsidR="009A00C9" w:rsidRPr="00CA0F53">
        <w:rPr>
          <w:rFonts w:ascii="Times" w:hAnsi="Times"/>
          <w:color w:val="000000" w:themeColor="text1"/>
        </w:rPr>
        <w:t>s</w:t>
      </w:r>
      <w:r w:rsidR="001A14DB" w:rsidRPr="00CA0F53">
        <w:rPr>
          <w:rFonts w:ascii="Times" w:hAnsi="Times"/>
          <w:color w:val="000000" w:themeColor="text1"/>
        </w:rPr>
        <w:t xml:space="preserve"> seen in multiple studies including</w:t>
      </w:r>
      <w:r w:rsidR="00BF1539" w:rsidRPr="00CA0F53">
        <w:rPr>
          <w:rFonts w:ascii="Times" w:hAnsi="Times"/>
          <w:color w:val="000000" w:themeColor="text1"/>
        </w:rPr>
        <w:t xml:space="preserve"> Stanley (2018).</w:t>
      </w:r>
    </w:p>
    <w:p w14:paraId="4CA1BD30" w14:textId="1581A8CB" w:rsidR="00102338" w:rsidRPr="00CA0F53" w:rsidRDefault="00102338" w:rsidP="00285A11">
      <w:pPr>
        <w:spacing w:before="100" w:beforeAutospacing="1" w:after="100" w:afterAutospacing="1" w:line="360" w:lineRule="auto"/>
        <w:rPr>
          <w:rFonts w:ascii="Times" w:hAnsi="Times"/>
          <w:color w:val="000000" w:themeColor="text1"/>
        </w:rPr>
      </w:pPr>
      <w:r w:rsidRPr="00CA0F53">
        <w:rPr>
          <w:rFonts w:ascii="Times" w:hAnsi="Times"/>
          <w:color w:val="000000" w:themeColor="text1"/>
        </w:rPr>
        <w:t>Confined ruminants actually have lower emissions per kilo of meat or milk produced when compared to grazed ruminants, because productivity is higher</w:t>
      </w:r>
      <w:r w:rsidR="0090122E" w:rsidRPr="00CA0F53">
        <w:rPr>
          <w:rFonts w:ascii="Times" w:hAnsi="Times"/>
          <w:color w:val="000000" w:themeColor="text1"/>
        </w:rPr>
        <w:t xml:space="preserve"> in confined systems</w:t>
      </w:r>
      <w:r w:rsidRPr="00CA0F53">
        <w:rPr>
          <w:rFonts w:ascii="Times" w:hAnsi="Times"/>
          <w:color w:val="000000" w:themeColor="text1"/>
        </w:rPr>
        <w:t xml:space="preserve">. This </w:t>
      </w:r>
      <w:r w:rsidR="003C48F3" w:rsidRPr="00CA0F53">
        <w:rPr>
          <w:rFonts w:ascii="Times" w:hAnsi="Times"/>
          <w:color w:val="000000" w:themeColor="text1"/>
        </w:rPr>
        <w:t>includes</w:t>
      </w:r>
      <w:r w:rsidRPr="00CA0F53">
        <w:rPr>
          <w:rFonts w:ascii="Times" w:hAnsi="Times"/>
          <w:color w:val="000000" w:themeColor="text1"/>
        </w:rPr>
        <w:t xml:space="preserve"> emissions from production of feed crops (Swain 2017). However when carbon sequestration is incorporated in the LCA, </w:t>
      </w:r>
      <w:r w:rsidR="003266FE" w:rsidRPr="00CA0F53">
        <w:rPr>
          <w:rFonts w:ascii="Times" w:hAnsi="Times"/>
          <w:color w:val="000000" w:themeColor="text1"/>
        </w:rPr>
        <w:t xml:space="preserve">livestock products from </w:t>
      </w:r>
      <w:r w:rsidRPr="00CA0F53">
        <w:rPr>
          <w:rFonts w:ascii="Times" w:hAnsi="Times"/>
          <w:color w:val="000000" w:themeColor="text1"/>
        </w:rPr>
        <w:t xml:space="preserve">managed grazing can have a net sequestration impact (“negative emissions”), at least until soils become saturated with carbon. One study found that the emission per kilo of meat from </w:t>
      </w:r>
      <w:r w:rsidR="00914153" w:rsidRPr="00CA0F53">
        <w:rPr>
          <w:rFonts w:ascii="Times" w:hAnsi="Times"/>
          <w:color w:val="000000" w:themeColor="text1"/>
        </w:rPr>
        <w:t>AMP</w:t>
      </w:r>
      <w:r w:rsidRPr="00CA0F53">
        <w:rPr>
          <w:rFonts w:ascii="Times" w:hAnsi="Times"/>
          <w:color w:val="000000" w:themeColor="text1"/>
        </w:rPr>
        <w:t xml:space="preserve"> grazing were 9.6 kg CO2-eq/kg carcass weight, compared to 6.1 kg CO2-eq/kg carcass weight for feedlot beef. However when carbon sequestration was included, the grazed beef net emissions became negative: -6.6 kg CO2-eq/kg carcass weight. However, it took twice as much land to produce beef in the grazing system</w:t>
      </w:r>
      <w:r w:rsidR="004F3954" w:rsidRPr="00CA0F53">
        <w:rPr>
          <w:rFonts w:ascii="Times" w:hAnsi="Times"/>
          <w:color w:val="000000" w:themeColor="text1"/>
        </w:rPr>
        <w:t>,</w:t>
      </w:r>
      <w:r w:rsidRPr="00CA0F53">
        <w:rPr>
          <w:rFonts w:ascii="Times" w:hAnsi="Times"/>
          <w:color w:val="000000" w:themeColor="text1"/>
        </w:rPr>
        <w:t xml:space="preserve"> which has undesirable implications for emissions from land use change (Stanley 2018). Another study estimated that once sequestration rates reach or exceed 0.68 t/ha/yr, managed grazing systems become emissions negative (Röös and Nylinder 2013).</w:t>
      </w:r>
    </w:p>
    <w:p w14:paraId="69254D64" w14:textId="5ECE84FB" w:rsidR="00A30F07" w:rsidRPr="00CA0F53" w:rsidRDefault="00A30F07" w:rsidP="00285A11">
      <w:pPr>
        <w:spacing w:before="100" w:beforeAutospacing="1" w:after="100" w:afterAutospacing="1" w:line="360" w:lineRule="auto"/>
        <w:rPr>
          <w:rFonts w:ascii="Times" w:hAnsi="Times"/>
          <w:color w:val="000000" w:themeColor="text1"/>
        </w:rPr>
      </w:pPr>
      <w:r w:rsidRPr="00CA0F53">
        <w:rPr>
          <w:rFonts w:ascii="Times" w:hAnsi="Times"/>
          <w:color w:val="000000" w:themeColor="text1"/>
        </w:rPr>
        <w:t>The great majority of soil carbon sequestration studies only account for soil carbon and do not account for emissions of CO2, CH4, and N2O. As with the effect of increased grazing pressure on soil carbon, the effect of increased grazing pressure on CH4 and N2O emissions is very variable and depends on underlying soil and other site conditions. Some studies project a fall in CH4 and N2O emissions along with an increase in soil carbon sequestration as a result of reduced grazing pressure (Wang et al. 2014). Below we provide a quick literature review of these emissions within the context of improved grazing management.</w:t>
      </w:r>
    </w:p>
    <w:p w14:paraId="15C7C791" w14:textId="77777777" w:rsidR="00A30F07" w:rsidRPr="00CA0F53" w:rsidRDefault="00A30F07" w:rsidP="00B13869">
      <w:pPr>
        <w:pStyle w:val="Heading3"/>
        <w:numPr>
          <w:ilvl w:val="0"/>
          <w:numId w:val="0"/>
        </w:numPr>
        <w:spacing w:before="100" w:beforeAutospacing="1" w:after="100" w:afterAutospacing="1" w:line="240" w:lineRule="auto"/>
        <w:ind w:left="720" w:hanging="720"/>
        <w:jc w:val="left"/>
        <w:rPr>
          <w:rFonts w:ascii="Times" w:hAnsi="Times"/>
          <w:b w:val="0"/>
          <w:bCs w:val="0"/>
          <w:i/>
          <w:color w:val="000000" w:themeColor="text1"/>
          <w:sz w:val="24"/>
          <w:szCs w:val="24"/>
        </w:rPr>
      </w:pPr>
      <w:bookmarkStart w:id="11" w:name="_Toc435406206"/>
      <w:bookmarkStart w:id="12" w:name="_Toc18448716"/>
      <w:r w:rsidRPr="00CA0F53">
        <w:rPr>
          <w:rFonts w:ascii="Times" w:hAnsi="Times"/>
          <w:b w:val="0"/>
          <w:bCs w:val="0"/>
          <w:i/>
          <w:color w:val="000000" w:themeColor="text1"/>
          <w:sz w:val="24"/>
          <w:szCs w:val="24"/>
        </w:rPr>
        <w:t>Methane emissions</w:t>
      </w:r>
      <w:bookmarkEnd w:id="11"/>
      <w:bookmarkEnd w:id="12"/>
    </w:p>
    <w:p w14:paraId="2C3FCC56" w14:textId="5084AE34" w:rsidR="00A30F07" w:rsidRPr="00CA0F53" w:rsidRDefault="00A30F07" w:rsidP="00285A11">
      <w:pPr>
        <w:spacing w:before="100" w:beforeAutospacing="1" w:after="100" w:afterAutospacing="1" w:line="360" w:lineRule="auto"/>
        <w:rPr>
          <w:rFonts w:ascii="Times" w:hAnsi="Times"/>
          <w:color w:val="000000" w:themeColor="text1"/>
        </w:rPr>
      </w:pPr>
      <w:r w:rsidRPr="00CA0F53">
        <w:rPr>
          <w:rFonts w:ascii="Times" w:hAnsi="Times"/>
          <w:color w:val="000000" w:themeColor="text1"/>
        </w:rPr>
        <w:t>There is generally some inefficiency and dietary energy loss in the process of ruminants converting plant biomass into animal protein (DeRamus et al. 2003). Inter-animal variability in emission rates when given similar feed and identical grazing conditions is likely genetic or related to differences in rumen microbial communities (Lassey et al). CH4 emissions in ruminants could potentially be reduced through nutritional changes, e.g. through the addition of ionophores, fats, use of high-quality forages, and increased use of grains</w:t>
      </w:r>
      <w:r w:rsidR="00CE7F1D" w:rsidRPr="00CA0F53">
        <w:rPr>
          <w:rFonts w:ascii="Times" w:hAnsi="Times"/>
          <w:color w:val="000000" w:themeColor="text1"/>
        </w:rPr>
        <w:t xml:space="preserve">, </w:t>
      </w:r>
      <w:r w:rsidR="00E939DA" w:rsidRPr="00CA0F53">
        <w:rPr>
          <w:rFonts w:ascii="Times" w:hAnsi="Times"/>
          <w:color w:val="000000" w:themeColor="text1"/>
        </w:rPr>
        <w:t>as explored in</w:t>
      </w:r>
      <w:r w:rsidR="00CE7F1D" w:rsidRPr="00CA0F53">
        <w:rPr>
          <w:rFonts w:ascii="Times" w:hAnsi="Times"/>
          <w:color w:val="000000" w:themeColor="text1"/>
        </w:rPr>
        <w:t xml:space="preserve"> Drawdown’s </w:t>
      </w:r>
      <w:r w:rsidR="00CE7F1D" w:rsidRPr="00CA0F53">
        <w:rPr>
          <w:rFonts w:ascii="Times" w:hAnsi="Times"/>
          <w:i/>
          <w:iCs/>
          <w:color w:val="000000" w:themeColor="text1"/>
        </w:rPr>
        <w:t xml:space="preserve">improved livestock feed </w:t>
      </w:r>
      <w:r w:rsidR="00CE7F1D" w:rsidRPr="00CA0F53">
        <w:rPr>
          <w:rFonts w:ascii="Times" w:hAnsi="Times"/>
          <w:color w:val="000000" w:themeColor="text1"/>
        </w:rPr>
        <w:t>solution</w:t>
      </w:r>
      <w:r w:rsidRPr="00CA0F53">
        <w:rPr>
          <w:rFonts w:ascii="Times" w:hAnsi="Times"/>
          <w:color w:val="000000" w:themeColor="text1"/>
        </w:rPr>
        <w:t xml:space="preserve"> (Boadi et al. 2004, Grainger &amp; Beauchemin 2011). </w:t>
      </w:r>
      <w:r w:rsidRPr="00CA0F53">
        <w:rPr>
          <w:rFonts w:ascii="Times" w:hAnsi="Times"/>
          <w:color w:val="000000" w:themeColor="text1"/>
        </w:rPr>
        <w:lastRenderedPageBreak/>
        <w:t>Within the domain of managed grazing and improved pasture management, studies have been conducted to test whether methane emissions rates differ significantly based on changes in stocking rate or sowed pasture species (and their effects on forage quality).</w:t>
      </w:r>
      <w:r w:rsidR="006C15BA" w:rsidRPr="00CA0F53">
        <w:rPr>
          <w:rFonts w:ascii="Times" w:hAnsi="Times"/>
          <w:color w:val="000000" w:themeColor="text1"/>
        </w:rPr>
        <w:t xml:space="preserve"> It has been shown that higher-quality fodder from well-managed rangelands and pastures can somewhat reduce enteric methane production (FAO 2009).</w:t>
      </w:r>
    </w:p>
    <w:p w14:paraId="268EBDBC" w14:textId="77777777" w:rsidR="00A30F07" w:rsidRPr="00CA0F53" w:rsidRDefault="00A30F07" w:rsidP="00285A11">
      <w:pPr>
        <w:spacing w:before="100" w:beforeAutospacing="1" w:after="100" w:afterAutospacing="1" w:line="360" w:lineRule="auto"/>
        <w:rPr>
          <w:rFonts w:ascii="Times" w:hAnsi="Times"/>
          <w:color w:val="000000" w:themeColor="text1"/>
        </w:rPr>
      </w:pPr>
      <w:r w:rsidRPr="00CA0F53">
        <w:rPr>
          <w:rFonts w:ascii="Times" w:hAnsi="Times"/>
          <w:color w:val="000000" w:themeColor="text1"/>
        </w:rPr>
        <w:t xml:space="preserve">It has been suggested that reducing stocking rates could lead to a decrease in CH4 and N2O emissions (Howden et al. 1996). However, there is no guaranteed straightforward reduction in CH4 emissions rates per cow/per kilogram of body weight basis as a result of improved forage quality from adjusting stocking rates. Indeed, CH4 production may remain constant per kilogram of body weight despite variations in diet quality under a variety of grazing scenarios – rotational grazing (heavy/light) and continuous grazing (heavy/light) (McCaughey et al. 1997). Despite the use of improved pastures and diet quality in select instances, CH4 production and voluntary intake remained relatively constant, suggesting the difficulty of reducing CH4 production of livestock grazing on pastureland through changes in grazing management alone. </w:t>
      </w:r>
    </w:p>
    <w:p w14:paraId="4D119B81" w14:textId="3C778897" w:rsidR="00A30F07" w:rsidRPr="00CA0F53" w:rsidRDefault="00A30F07" w:rsidP="00285A11">
      <w:pPr>
        <w:spacing w:before="100" w:beforeAutospacing="1" w:after="100" w:afterAutospacing="1" w:line="360" w:lineRule="auto"/>
        <w:rPr>
          <w:rFonts w:ascii="Times" w:hAnsi="Times"/>
          <w:color w:val="000000" w:themeColor="text1"/>
        </w:rPr>
      </w:pPr>
      <w:r w:rsidRPr="00CA0F53">
        <w:rPr>
          <w:rFonts w:ascii="Times" w:hAnsi="Times"/>
          <w:color w:val="000000" w:themeColor="text1"/>
        </w:rPr>
        <w:t>There could be ways to increase CH4 uptake in soil (Chen et al. 2011), for example shifting from heavy to light/moderate stocking rates could help restore soil sinks for CH4 and therefore help offset some of the CH4 emissions.</w:t>
      </w:r>
    </w:p>
    <w:p w14:paraId="58A9C50A" w14:textId="44C702D5" w:rsidR="00526850" w:rsidRPr="00CA0F53" w:rsidRDefault="00A30F07" w:rsidP="00D25A35">
      <w:pPr>
        <w:pStyle w:val="Heading4"/>
        <w:numPr>
          <w:ilvl w:val="3"/>
          <w:numId w:val="0"/>
        </w:numPr>
        <w:spacing w:before="100" w:beforeAutospacing="1" w:after="100" w:afterAutospacing="1" w:line="240" w:lineRule="auto"/>
        <w:ind w:left="864" w:hanging="864"/>
        <w:jc w:val="left"/>
        <w:rPr>
          <w:rFonts w:ascii="Times" w:hAnsi="Times"/>
          <w:bCs w:val="0"/>
          <w:color w:val="000000" w:themeColor="text1"/>
          <w:sz w:val="24"/>
          <w:szCs w:val="24"/>
        </w:rPr>
      </w:pPr>
      <w:bookmarkStart w:id="13" w:name="_Toc435406207"/>
      <w:bookmarkStart w:id="14" w:name="_Toc18448717"/>
      <w:r w:rsidRPr="00CA0F53">
        <w:rPr>
          <w:rStyle w:val="Heading3Char"/>
          <w:rFonts w:ascii="Times" w:hAnsi="Times"/>
          <w:bCs/>
          <w:color w:val="000000" w:themeColor="text1"/>
          <w:sz w:val="24"/>
          <w:szCs w:val="24"/>
        </w:rPr>
        <w:t>Nitrous oxide emissions</w:t>
      </w:r>
      <w:bookmarkEnd w:id="13"/>
      <w:bookmarkEnd w:id="14"/>
    </w:p>
    <w:p w14:paraId="3AB425E3" w14:textId="3DEE68F3" w:rsidR="00526850" w:rsidRPr="00CA0F53" w:rsidRDefault="00526850" w:rsidP="00285A11">
      <w:pPr>
        <w:spacing w:before="100" w:beforeAutospacing="1" w:after="100" w:afterAutospacing="1" w:line="360" w:lineRule="auto"/>
        <w:rPr>
          <w:rFonts w:ascii="Times" w:hAnsi="Times"/>
          <w:color w:val="000000" w:themeColor="text1"/>
        </w:rPr>
      </w:pPr>
      <w:r w:rsidRPr="00CA0F53">
        <w:rPr>
          <w:rFonts w:ascii="Times" w:hAnsi="Times"/>
          <w:color w:val="000000" w:themeColor="text1"/>
        </w:rPr>
        <w:t>Nitrous oxide (NO2) emissions from grazed livestock are a significant source of this highly potent greenhouse gas (IPCC 2014). There is some evidence that managed grazing, and some additional tools, can reduce NO2 emissions from the world’s vast grazing lands.</w:t>
      </w:r>
    </w:p>
    <w:p w14:paraId="65108700" w14:textId="1EB5D263" w:rsidR="00A30F07" w:rsidRPr="00CA0F53" w:rsidRDefault="00D25A35" w:rsidP="00285A11">
      <w:pPr>
        <w:spacing w:before="100" w:beforeAutospacing="1" w:after="100" w:afterAutospacing="1" w:line="360" w:lineRule="auto"/>
        <w:rPr>
          <w:rFonts w:ascii="Times" w:hAnsi="Times"/>
          <w:color w:val="000000" w:themeColor="text1"/>
        </w:rPr>
      </w:pPr>
      <w:r w:rsidRPr="00CA0F53">
        <w:rPr>
          <w:rFonts w:ascii="Times" w:hAnsi="Times"/>
          <w:color w:val="000000" w:themeColor="text1"/>
        </w:rPr>
        <w:t xml:space="preserve">One recent study indicates that managed grazing can reduce NO2 emissions by restoring degraded pastures. Chirinda (2019) found that degraded pastures emit more NO2 than healthy, well-managed pastures. In some cases, higher stocking rates may decrease rather than increase net N2O emissions by stimulating nitrogen cycling and offsetting any increases in N2O emissions (Wolf et al. 2010). </w:t>
      </w:r>
      <w:r w:rsidR="00A30F07" w:rsidRPr="00CA0F53">
        <w:rPr>
          <w:rFonts w:ascii="Times" w:hAnsi="Times"/>
          <w:color w:val="000000" w:themeColor="text1"/>
        </w:rPr>
        <w:t>Manipulating the timing and intensity of grazing—e.g. limiting grazing in autumn to 3 hours per day—has led to reduction in both N2O emissions and NO3 leaching losses from grazed pasture by about 40 percent in New Zealand (de Klein 2006).</w:t>
      </w:r>
    </w:p>
    <w:p w14:paraId="1E7EF499" w14:textId="5FEA0F61" w:rsidR="00A30F07" w:rsidRPr="00CA0F53" w:rsidRDefault="00382147" w:rsidP="00285A11">
      <w:pPr>
        <w:spacing w:before="100" w:beforeAutospacing="1" w:after="100" w:afterAutospacing="1" w:line="360" w:lineRule="auto"/>
        <w:rPr>
          <w:rFonts w:ascii="Times" w:hAnsi="Times"/>
          <w:color w:val="000000" w:themeColor="text1"/>
        </w:rPr>
      </w:pPr>
      <w:r w:rsidRPr="00CA0F53">
        <w:rPr>
          <w:rFonts w:ascii="Times" w:hAnsi="Times"/>
          <w:color w:val="000000" w:themeColor="text1"/>
        </w:rPr>
        <w:lastRenderedPageBreak/>
        <w:t xml:space="preserve">The pasture grass genus </w:t>
      </w:r>
      <w:r w:rsidRPr="00CA0F53">
        <w:rPr>
          <w:rFonts w:ascii="Times" w:hAnsi="Times"/>
          <w:i/>
          <w:color w:val="000000" w:themeColor="text1"/>
        </w:rPr>
        <w:t>Brachiaria</w:t>
      </w:r>
      <w:r w:rsidRPr="00CA0F53">
        <w:rPr>
          <w:rFonts w:ascii="Times" w:hAnsi="Times"/>
          <w:color w:val="000000" w:themeColor="text1"/>
        </w:rPr>
        <w:t>, already planted on hundreds of Mha</w:t>
      </w:r>
      <w:r w:rsidR="000D7113" w:rsidRPr="00CA0F53">
        <w:rPr>
          <w:rFonts w:ascii="Times" w:hAnsi="Times"/>
          <w:color w:val="000000" w:themeColor="text1"/>
        </w:rPr>
        <w:t xml:space="preserve"> due to </w:t>
      </w:r>
      <w:r w:rsidR="000864CF" w:rsidRPr="00CA0F53">
        <w:rPr>
          <w:rFonts w:ascii="Times" w:hAnsi="Times"/>
          <w:color w:val="000000" w:themeColor="text1"/>
        </w:rPr>
        <w:t>it</w:t>
      </w:r>
      <w:r w:rsidR="00245834" w:rsidRPr="00CA0F53">
        <w:rPr>
          <w:rFonts w:ascii="Times" w:hAnsi="Times"/>
          <w:color w:val="000000" w:themeColor="text1"/>
        </w:rPr>
        <w:t>’</w:t>
      </w:r>
      <w:r w:rsidR="000864CF" w:rsidRPr="00CA0F53">
        <w:rPr>
          <w:rFonts w:ascii="Times" w:hAnsi="Times"/>
          <w:color w:val="000000" w:themeColor="text1"/>
        </w:rPr>
        <w:t>s</w:t>
      </w:r>
      <w:r w:rsidR="000D7113" w:rsidRPr="00CA0F53">
        <w:rPr>
          <w:rFonts w:ascii="Times" w:hAnsi="Times"/>
          <w:color w:val="000000" w:themeColor="text1"/>
        </w:rPr>
        <w:t xml:space="preserve"> productivity</w:t>
      </w:r>
      <w:r w:rsidRPr="00CA0F53">
        <w:rPr>
          <w:rFonts w:ascii="Times" w:hAnsi="Times"/>
          <w:color w:val="000000" w:themeColor="text1"/>
        </w:rPr>
        <w:t>, produces natural nitrification inhibitors, reducing NO2 emissions from grazing systems (Subbarao 2009). Nitrification and urease inhibitors can also be sprayed on grazing land, representing another option for reducing NO2 emissions</w:t>
      </w:r>
      <w:r w:rsidR="000D7113" w:rsidRPr="00CA0F53">
        <w:rPr>
          <w:rFonts w:ascii="Times" w:hAnsi="Times"/>
          <w:color w:val="000000" w:themeColor="text1"/>
        </w:rPr>
        <w:t xml:space="preserve"> </w:t>
      </w:r>
      <w:r w:rsidR="00722325" w:rsidRPr="00CA0F53">
        <w:rPr>
          <w:rFonts w:ascii="Times" w:hAnsi="Times"/>
          <w:color w:val="000000" w:themeColor="text1"/>
        </w:rPr>
        <w:t>(</w:t>
      </w:r>
      <w:r w:rsidR="000D7113" w:rsidRPr="00CA0F53">
        <w:rPr>
          <w:rFonts w:ascii="Times" w:hAnsi="Times"/>
          <w:color w:val="000000" w:themeColor="text1"/>
        </w:rPr>
        <w:t>Edmeades 2004)</w:t>
      </w:r>
      <w:r w:rsidRPr="00CA0F53">
        <w:rPr>
          <w:rFonts w:ascii="Times" w:hAnsi="Times"/>
          <w:color w:val="000000" w:themeColor="text1"/>
        </w:rPr>
        <w:t>.</w:t>
      </w:r>
    </w:p>
    <w:p w14:paraId="077A52EC" w14:textId="47648B54" w:rsidR="00A30F07" w:rsidRPr="00CA0F53" w:rsidRDefault="00A30F07" w:rsidP="00A30F07">
      <w:pPr>
        <w:rPr>
          <w:rFonts w:ascii="Times" w:hAnsi="Times"/>
          <w:i/>
          <w:iCs/>
          <w:color w:val="000000" w:themeColor="text1"/>
        </w:rPr>
      </w:pPr>
      <w:r w:rsidRPr="00CA0F53">
        <w:rPr>
          <w:rFonts w:ascii="Times" w:hAnsi="Times"/>
          <w:i/>
          <w:iCs/>
          <w:color w:val="000000" w:themeColor="text1"/>
        </w:rPr>
        <w:t>Debate and Controversy over Grazing’s Potential</w:t>
      </w:r>
    </w:p>
    <w:p w14:paraId="04B24055" w14:textId="455A9D53" w:rsidR="004B245C" w:rsidRPr="00CA0F53" w:rsidRDefault="004B245C" w:rsidP="00A30F07">
      <w:pPr>
        <w:rPr>
          <w:rFonts w:ascii="Times" w:hAnsi="Times"/>
          <w:b/>
          <w:bCs/>
          <w:color w:val="000000" w:themeColor="text1"/>
          <w:highlight w:val="yellow"/>
        </w:rPr>
      </w:pPr>
    </w:p>
    <w:p w14:paraId="40524594" w14:textId="2DCAA1F8" w:rsidR="004B245C" w:rsidRPr="00CA0F53" w:rsidRDefault="004B245C" w:rsidP="00285A11">
      <w:pPr>
        <w:spacing w:before="100" w:beforeAutospacing="1" w:after="100" w:afterAutospacing="1" w:line="360" w:lineRule="auto"/>
        <w:rPr>
          <w:rFonts w:ascii="Times" w:hAnsi="Times"/>
          <w:bCs/>
          <w:color w:val="000000" w:themeColor="text1"/>
        </w:rPr>
      </w:pPr>
      <w:r w:rsidRPr="00CA0F53">
        <w:rPr>
          <w:rFonts w:ascii="Times" w:hAnsi="Times"/>
          <w:bCs/>
          <w:color w:val="000000" w:themeColor="text1"/>
        </w:rPr>
        <w:t>Few Drawdown solutions are as controversial as managed grazing</w:t>
      </w:r>
      <w:r w:rsidR="00642968" w:rsidRPr="00CA0F53">
        <w:rPr>
          <w:rFonts w:ascii="Times" w:hAnsi="Times"/>
          <w:bCs/>
          <w:color w:val="000000" w:themeColor="text1"/>
        </w:rPr>
        <w:t>, particularly the Holistic or AMP grazing practices</w:t>
      </w:r>
      <w:r w:rsidRPr="00CA0F53">
        <w:rPr>
          <w:rFonts w:ascii="Times" w:hAnsi="Times"/>
          <w:bCs/>
          <w:color w:val="000000" w:themeColor="text1"/>
        </w:rPr>
        <w:t xml:space="preserve">. Some voices urge conversion to vegetarian diets to reduce methane emissions. Others encourage the greatly increased use of managed grazing practices, declaring this to the be most important or even only mitigation solution needed. Scientists themselves are divided over the potential of this solution (Garnett 2017). </w:t>
      </w:r>
    </w:p>
    <w:p w14:paraId="7ACBEA31" w14:textId="108C2AF1" w:rsidR="00A30F07" w:rsidRPr="00CA0F53" w:rsidRDefault="00A30F07" w:rsidP="00285A11">
      <w:pPr>
        <w:spacing w:before="100" w:beforeAutospacing="1" w:after="100" w:afterAutospacing="1" w:line="360" w:lineRule="auto"/>
        <w:rPr>
          <w:rFonts w:ascii="Times" w:hAnsi="Times"/>
          <w:color w:val="000000" w:themeColor="text1"/>
        </w:rPr>
      </w:pPr>
      <w:r w:rsidRPr="00CA0F53">
        <w:rPr>
          <w:rFonts w:ascii="Times" w:hAnsi="Times"/>
          <w:color w:val="000000" w:themeColor="text1"/>
        </w:rPr>
        <w:t>Large</w:t>
      </w:r>
      <w:r w:rsidR="00295B71" w:rsidRPr="00CA0F53">
        <w:rPr>
          <w:rFonts w:ascii="Times" w:hAnsi="Times"/>
          <w:color w:val="000000" w:themeColor="text1"/>
        </w:rPr>
        <w:t xml:space="preserve"> </w:t>
      </w:r>
      <w:r w:rsidRPr="00CA0F53">
        <w:rPr>
          <w:rFonts w:ascii="Times" w:hAnsi="Times"/>
          <w:color w:val="000000" w:themeColor="text1"/>
        </w:rPr>
        <w:t xml:space="preserve">claims by some proponents, however, such as that </w:t>
      </w:r>
      <w:r w:rsidR="00295B71" w:rsidRPr="00CA0F53">
        <w:rPr>
          <w:rFonts w:ascii="Times" w:hAnsi="Times"/>
          <w:color w:val="000000" w:themeColor="text1"/>
        </w:rPr>
        <w:t>AMP</w:t>
      </w:r>
      <w:r w:rsidRPr="00CA0F53">
        <w:rPr>
          <w:rFonts w:ascii="Times" w:hAnsi="Times"/>
          <w:color w:val="000000" w:themeColor="text1"/>
        </w:rPr>
        <w:t xml:space="preserve"> can reverse desertification and global warming (such as the highly popularized talk, “How to green the world’s deserts and reverse climate change” by Alan Savory in 2013 in Long Beach, California on February 27, 2013), have been met with skepticism by many researchers who study carbon dynamics, grasslands ecosystems, and pasture management.  The most forceful critique is perhaps provided by Briske et al (2013) which almost entirely refutes claims made by proponents of </w:t>
      </w:r>
      <w:r w:rsidR="00C324EC" w:rsidRPr="00CA0F53">
        <w:rPr>
          <w:rFonts w:ascii="Times" w:hAnsi="Times"/>
          <w:color w:val="000000" w:themeColor="text1"/>
        </w:rPr>
        <w:t>Holistic Grazing</w:t>
      </w:r>
      <w:r w:rsidRPr="00CA0F53">
        <w:rPr>
          <w:rFonts w:ascii="Times" w:hAnsi="Times"/>
          <w:color w:val="000000" w:themeColor="text1"/>
        </w:rPr>
        <w:t xml:space="preserve">.  </w:t>
      </w:r>
    </w:p>
    <w:p w14:paraId="7BE45E6C" w14:textId="567FFAC8" w:rsidR="00A30F07" w:rsidRPr="00CA0F53" w:rsidRDefault="00A30F07" w:rsidP="00285A11">
      <w:pPr>
        <w:spacing w:before="100" w:beforeAutospacing="1" w:after="100" w:afterAutospacing="1" w:line="360" w:lineRule="auto"/>
        <w:rPr>
          <w:rFonts w:ascii="Times" w:hAnsi="Times"/>
          <w:color w:val="000000" w:themeColor="text1"/>
        </w:rPr>
      </w:pPr>
      <w:r w:rsidRPr="00CA0F53">
        <w:rPr>
          <w:rFonts w:ascii="Times" w:hAnsi="Times"/>
          <w:color w:val="000000" w:themeColor="text1"/>
        </w:rPr>
        <w:t>Recognizing the controversial debate and uncertainty, there may still be potential benefits of</w:t>
      </w:r>
      <w:r w:rsidR="00642968" w:rsidRPr="00CA0F53">
        <w:rPr>
          <w:rFonts w:ascii="Times" w:hAnsi="Times"/>
          <w:color w:val="000000" w:themeColor="text1"/>
        </w:rPr>
        <w:t xml:space="preserve"> AMP</w:t>
      </w:r>
      <w:r w:rsidRPr="00CA0F53">
        <w:rPr>
          <w:rFonts w:ascii="Times" w:hAnsi="Times"/>
          <w:color w:val="000000" w:themeColor="text1"/>
        </w:rPr>
        <w:t xml:space="preserve"> even if they are more modest than the most vocal proponents have suggested.  Manure and urine contain large amounts of critical plant macro and micro nutrients (e.g. nitrogen, phosphorus, potassium, calcium, magnesium etc.), seeds (both desirable and undesirable), and carbon.  The deposition of the manure and urine tends to be better distributed over </w:t>
      </w:r>
      <w:r w:rsidR="00F2164B" w:rsidRPr="00CA0F53">
        <w:rPr>
          <w:rFonts w:ascii="Times" w:hAnsi="Times"/>
          <w:color w:val="000000" w:themeColor="text1"/>
        </w:rPr>
        <w:t>AMP</w:t>
      </w:r>
      <w:r w:rsidRPr="00CA0F53">
        <w:rPr>
          <w:rFonts w:ascii="Times" w:hAnsi="Times"/>
          <w:color w:val="000000" w:themeColor="text1"/>
        </w:rPr>
        <w:t xml:space="preserve"> paddocks compared with other practices such as extensive grazing practices with single point feeding and water locations which tend to promote “manure hotspots” and trampling, and feedlot operations where manure and urine can become a liability, a source of odor and pollution, and can require large and expensive manure handling equipment and labor (White et al., 2001; Peterson and Gerrish, 1995).  </w:t>
      </w:r>
    </w:p>
    <w:p w14:paraId="0307428F" w14:textId="523E34C0" w:rsidR="00A30F07" w:rsidRPr="00CA0F53" w:rsidRDefault="00A30F07" w:rsidP="00285A11">
      <w:pPr>
        <w:spacing w:before="100" w:beforeAutospacing="1" w:after="100" w:afterAutospacing="1" w:line="360" w:lineRule="auto"/>
        <w:rPr>
          <w:rFonts w:ascii="Times" w:hAnsi="Times"/>
          <w:color w:val="000000" w:themeColor="text1"/>
        </w:rPr>
      </w:pPr>
      <w:r w:rsidRPr="00CA0F53">
        <w:rPr>
          <w:rFonts w:ascii="Times" w:hAnsi="Times"/>
          <w:color w:val="000000" w:themeColor="text1"/>
        </w:rPr>
        <w:lastRenderedPageBreak/>
        <w:t xml:space="preserve">The physical disturbance of livestock on the health of an ecosystem is a point of controversy within the literature.  According to one view it is potential harm that can degrade potentially already ecosystems such as cryptobiotic crusts (assemblages of soil microbes, plants, and fungi which are thought to fix nitrogen, sequester carbon, stabilize soil, change soil hydrological and solar heat fluxes).  According to another view, the disturbance of soil my provide an important function which increases plant available water via water pooling (in depressions left from hooves), provide sites for grass reseeding, and, therefore, to eventually increase net primary productivity and diversity of pasture species.  One study of </w:t>
      </w:r>
      <w:r w:rsidR="00627641" w:rsidRPr="00CA0F53">
        <w:rPr>
          <w:rFonts w:ascii="Times" w:hAnsi="Times"/>
          <w:color w:val="000000" w:themeColor="text1"/>
        </w:rPr>
        <w:t>AMP</w:t>
      </w:r>
      <w:r w:rsidRPr="00CA0F53">
        <w:rPr>
          <w:rFonts w:ascii="Times" w:hAnsi="Times"/>
          <w:color w:val="000000" w:themeColor="text1"/>
        </w:rPr>
        <w:t xml:space="preserve"> in North American pasture systems found that “hoof action from having a large number of animals on a small area for short time periods reduced rather than increased filtration” (Holececk et al., 2000).</w:t>
      </w:r>
    </w:p>
    <w:p w14:paraId="48911C06" w14:textId="57583647" w:rsidR="00A30F07" w:rsidRPr="00CA0F53" w:rsidRDefault="00A30F07" w:rsidP="00285A11">
      <w:pPr>
        <w:spacing w:before="100" w:beforeAutospacing="1" w:after="100" w:afterAutospacing="1" w:line="360" w:lineRule="auto"/>
        <w:rPr>
          <w:rFonts w:ascii="Times" w:hAnsi="Times"/>
          <w:color w:val="000000" w:themeColor="text1"/>
        </w:rPr>
      </w:pPr>
      <w:r w:rsidRPr="00CA0F53">
        <w:rPr>
          <w:rFonts w:ascii="Times" w:hAnsi="Times"/>
          <w:color w:val="000000" w:themeColor="text1"/>
        </w:rPr>
        <w:t xml:space="preserve">The beneficial impacts of </w:t>
      </w:r>
      <w:r w:rsidR="003428E1" w:rsidRPr="00CA0F53">
        <w:rPr>
          <w:rFonts w:ascii="Times" w:hAnsi="Times"/>
          <w:color w:val="000000" w:themeColor="text1"/>
        </w:rPr>
        <w:t>AMP</w:t>
      </w:r>
      <w:r w:rsidRPr="00CA0F53">
        <w:rPr>
          <w:rFonts w:ascii="Times" w:hAnsi="Times"/>
          <w:color w:val="000000" w:themeColor="text1"/>
        </w:rPr>
        <w:t xml:space="preserve"> has been supported by Teague et al. (2011) who found critical soil parameters to be improved with </w:t>
      </w:r>
      <w:r w:rsidR="003428E1" w:rsidRPr="00CA0F53">
        <w:rPr>
          <w:rFonts w:ascii="Times" w:hAnsi="Times"/>
          <w:color w:val="000000" w:themeColor="text1"/>
        </w:rPr>
        <w:t>AMP</w:t>
      </w:r>
      <w:r w:rsidRPr="00CA0F53">
        <w:rPr>
          <w:rFonts w:ascii="Times" w:hAnsi="Times"/>
          <w:color w:val="000000" w:themeColor="text1"/>
        </w:rPr>
        <w:t xml:space="preserve"> including decreased penetration resistance, increased aggregate stability, higher SOC levels, greater fungal-to-bacteria ratio and greater water holding capacity. Research by Briske (2008, 2011), however, has found no significant differences in soil hydrology, pasture plant primary production, or animal production from studies in the U.S. between conventional and </w:t>
      </w:r>
      <w:r w:rsidR="009C0958" w:rsidRPr="00CA0F53">
        <w:rPr>
          <w:rFonts w:ascii="Times" w:hAnsi="Times"/>
          <w:color w:val="000000" w:themeColor="text1"/>
        </w:rPr>
        <w:t>AMP</w:t>
      </w:r>
      <w:r w:rsidRPr="00CA0F53">
        <w:rPr>
          <w:rFonts w:ascii="Times" w:hAnsi="Times"/>
          <w:color w:val="000000" w:themeColor="text1"/>
        </w:rPr>
        <w:t xml:space="preserve"> practices.  The empirical evidence for these benefits of </w:t>
      </w:r>
      <w:r w:rsidR="00C206F9" w:rsidRPr="00CA0F53">
        <w:rPr>
          <w:rFonts w:ascii="Times" w:hAnsi="Times"/>
          <w:color w:val="000000" w:themeColor="text1"/>
        </w:rPr>
        <w:t>AMP</w:t>
      </w:r>
      <w:r w:rsidRPr="00CA0F53">
        <w:rPr>
          <w:rFonts w:ascii="Times" w:hAnsi="Times"/>
          <w:color w:val="000000" w:themeColor="text1"/>
        </w:rPr>
        <w:t xml:space="preserve"> is still inconclusive. As mentioned earlier, many of the ecological benefits are likely to be highly dependent on biophysical, climatic, soil type, breed(s) of livestock, and integration of other practices.  Rainfall conditions may be of particular importance especially for increased net primary productivity and carbon sequestration with much greater potential in wet or “mesic” environments compared with arid- and semi-arid environments (Briske et al., 2013).  </w:t>
      </w:r>
    </w:p>
    <w:p w14:paraId="6E481455" w14:textId="2742A934" w:rsidR="00C83820" w:rsidRPr="00CA0F53" w:rsidRDefault="00A00835" w:rsidP="00285A11">
      <w:pPr>
        <w:spacing w:before="100" w:beforeAutospacing="1" w:after="100" w:afterAutospacing="1" w:line="360" w:lineRule="auto"/>
        <w:rPr>
          <w:rFonts w:ascii="Times" w:hAnsi="Times"/>
          <w:iCs/>
          <w:color w:val="000000" w:themeColor="text1"/>
        </w:rPr>
      </w:pPr>
      <w:r w:rsidRPr="00CA0F53">
        <w:rPr>
          <w:rFonts w:ascii="Times" w:hAnsi="Times"/>
          <w:iCs/>
          <w:color w:val="000000" w:themeColor="text1"/>
        </w:rPr>
        <w:t>However s</w:t>
      </w:r>
      <w:r w:rsidR="00C83820" w:rsidRPr="00CA0F53">
        <w:rPr>
          <w:rFonts w:ascii="Times" w:hAnsi="Times"/>
          <w:iCs/>
          <w:color w:val="000000" w:themeColor="text1"/>
        </w:rPr>
        <w:t xml:space="preserve">everal recent studies (Stanley 2018, Wang 2015) have shown higher sequestration rates between 3 and 4 t/ha/yr from </w:t>
      </w:r>
      <w:r w:rsidRPr="00CA0F53">
        <w:rPr>
          <w:rFonts w:ascii="Times" w:hAnsi="Times"/>
          <w:iCs/>
          <w:color w:val="000000" w:themeColor="text1"/>
        </w:rPr>
        <w:t>AMP grazing.</w:t>
      </w:r>
      <w:r w:rsidR="00C83820" w:rsidRPr="00CA0F53">
        <w:rPr>
          <w:rFonts w:ascii="Times" w:hAnsi="Times"/>
          <w:iCs/>
          <w:color w:val="000000" w:themeColor="text1"/>
        </w:rPr>
        <w:t xml:space="preserve"> </w:t>
      </w:r>
    </w:p>
    <w:p w14:paraId="548EECEF" w14:textId="2331070B" w:rsidR="00A30F07" w:rsidRPr="00CA0F53" w:rsidRDefault="009257E1" w:rsidP="00285A11">
      <w:pPr>
        <w:spacing w:before="100" w:beforeAutospacing="1" w:after="100" w:afterAutospacing="1" w:line="360" w:lineRule="auto"/>
        <w:rPr>
          <w:rFonts w:ascii="Times" w:hAnsi="Times"/>
          <w:color w:val="000000" w:themeColor="text1"/>
        </w:rPr>
      </w:pPr>
      <w:r w:rsidRPr="00CA0F53">
        <w:rPr>
          <w:rFonts w:ascii="Times" w:hAnsi="Times"/>
          <w:color w:val="000000" w:themeColor="text1"/>
        </w:rPr>
        <w:t xml:space="preserve">A review by Hawkins (2017) found no difference overall between Holistic Planned Grazing and continuous grazing. The study noted that there appeared to be more benefit in more humid climates, while in arid climates the variation in rainfall from year to year is far more important than management system. </w:t>
      </w:r>
    </w:p>
    <w:p w14:paraId="09DA3514" w14:textId="0B675106" w:rsidR="000C5199" w:rsidRPr="00CA0F53" w:rsidRDefault="000C5199" w:rsidP="00285A11">
      <w:pPr>
        <w:spacing w:before="100" w:beforeAutospacing="1" w:after="100" w:afterAutospacing="1" w:line="360" w:lineRule="auto"/>
        <w:rPr>
          <w:rFonts w:ascii="Times" w:hAnsi="Times"/>
          <w:i/>
          <w:iCs/>
          <w:color w:val="000000" w:themeColor="text1"/>
        </w:rPr>
      </w:pPr>
      <w:r w:rsidRPr="00CA0F53">
        <w:rPr>
          <w:rFonts w:ascii="Times" w:hAnsi="Times"/>
          <w:i/>
          <w:iCs/>
          <w:color w:val="000000" w:themeColor="text1"/>
        </w:rPr>
        <w:t>Can managed grazing replace confined livestock and still meet demand?</w:t>
      </w:r>
    </w:p>
    <w:p w14:paraId="26CC9C15" w14:textId="08E41E87" w:rsidR="00FB2C53" w:rsidRPr="00CA0F53" w:rsidRDefault="00B473B1" w:rsidP="00285A11">
      <w:pPr>
        <w:spacing w:before="100" w:beforeAutospacing="1" w:after="100" w:afterAutospacing="1" w:line="360" w:lineRule="auto"/>
        <w:rPr>
          <w:rFonts w:ascii="Times" w:hAnsi="Times"/>
          <w:color w:val="000000" w:themeColor="text1"/>
        </w:rPr>
      </w:pPr>
      <w:r w:rsidRPr="00CA0F53">
        <w:rPr>
          <w:rFonts w:ascii="Times" w:hAnsi="Times"/>
          <w:color w:val="000000" w:themeColor="text1"/>
        </w:rPr>
        <w:lastRenderedPageBreak/>
        <w:t xml:space="preserve">Could grassfed meat and dairy </w:t>
      </w:r>
      <w:r w:rsidR="003B31D8" w:rsidRPr="00CA0F53">
        <w:rPr>
          <w:rFonts w:ascii="Times" w:hAnsi="Times"/>
          <w:color w:val="000000" w:themeColor="text1"/>
        </w:rPr>
        <w:t>replace confined ruminant livestock and meet global demand?</w:t>
      </w:r>
      <w:r w:rsidRPr="00CA0F53">
        <w:rPr>
          <w:rFonts w:ascii="Times" w:hAnsi="Times"/>
          <w:color w:val="000000" w:themeColor="text1"/>
        </w:rPr>
        <w:t xml:space="preserve"> </w:t>
      </w:r>
      <w:r w:rsidR="00B87566" w:rsidRPr="00CA0F53">
        <w:rPr>
          <w:rFonts w:ascii="Times" w:hAnsi="Times"/>
          <w:color w:val="000000" w:themeColor="text1"/>
        </w:rPr>
        <w:t xml:space="preserve">Grazing currently supplies 13% of beef and other ruminant meats, and 6% of milk, totaling a global average of 1 gm of animal protein per person per day. This compared to the 27 gm of animal protein consumed by the average person today, and 50-60 consumed by Americans. Garnett (2017) reports that grassfed livestock could provide 7-18 gm of animal protein per person per day, though some AMP practitioners report impressive yield increases. Meeting all milk and ruminant meat demand from grazing land alone would thus require very high levels of demand reduction, land use change (deforestation for pasture), and/or very high increases in productivity of grazing land (Garnett 2017). Thus this solution has an important relationship with demand-reduction solutions like </w:t>
      </w:r>
      <w:r w:rsidR="00B87566" w:rsidRPr="00CA0F53">
        <w:rPr>
          <w:rFonts w:ascii="Times" w:hAnsi="Times"/>
          <w:i/>
          <w:color w:val="000000" w:themeColor="text1"/>
        </w:rPr>
        <w:t xml:space="preserve">Plant-Rich Diet </w:t>
      </w:r>
      <w:r w:rsidR="00B87566" w:rsidRPr="00CA0F53">
        <w:rPr>
          <w:rFonts w:ascii="Times" w:hAnsi="Times"/>
          <w:color w:val="000000" w:themeColor="text1"/>
        </w:rPr>
        <w:t xml:space="preserve">and </w:t>
      </w:r>
      <w:r w:rsidR="00B87566" w:rsidRPr="00CA0F53">
        <w:rPr>
          <w:rFonts w:ascii="Times" w:hAnsi="Times"/>
          <w:i/>
          <w:color w:val="000000" w:themeColor="text1"/>
        </w:rPr>
        <w:t>Food Waste Reduction.</w:t>
      </w:r>
    </w:p>
    <w:p w14:paraId="0331D80F" w14:textId="05D68B65" w:rsidR="00437E11" w:rsidRPr="00CA0F53" w:rsidRDefault="00437E11" w:rsidP="002C7685">
      <w:pPr>
        <w:rPr>
          <w:rFonts w:ascii="Times" w:hAnsi="Times"/>
          <w:i/>
          <w:color w:val="000000" w:themeColor="text1"/>
        </w:rPr>
      </w:pPr>
      <w:r w:rsidRPr="00CA0F53">
        <w:rPr>
          <w:rFonts w:ascii="Times" w:hAnsi="Times"/>
          <w:i/>
          <w:color w:val="000000" w:themeColor="text1"/>
        </w:rPr>
        <w:t>Impacts on Yields</w:t>
      </w:r>
    </w:p>
    <w:p w14:paraId="37F46475" w14:textId="7B61F288" w:rsidR="00AA2E6A" w:rsidRPr="00CA0F53" w:rsidRDefault="00AA2E6A" w:rsidP="00285A11">
      <w:pPr>
        <w:spacing w:before="100" w:beforeAutospacing="1" w:after="100" w:afterAutospacing="1" w:line="360" w:lineRule="auto"/>
        <w:rPr>
          <w:rFonts w:ascii="Times" w:hAnsi="Times"/>
          <w:color w:val="000000" w:themeColor="text1"/>
        </w:rPr>
      </w:pPr>
      <w:r w:rsidRPr="00CA0F53">
        <w:rPr>
          <w:rFonts w:ascii="Times" w:hAnsi="Times"/>
          <w:color w:val="000000" w:themeColor="text1"/>
        </w:rPr>
        <w:t>Several studies referenced in Corsi (2001) found little difference in productivity at low stocking rates, but greatly increased yields in intensively rotational systems at high stocking rates, due to the impressive growth rate of C4 grasses in the tropical wet season. Corsi notes that in the wet season, in intensively rotational systems, stocking rates can reach 15 animal units per hectare, versus 0.9 for extensive systems. The stocking rate in the cooler season is reduced to 1.5-6 animal units/ha, still quite impressive.</w:t>
      </w:r>
      <w:r w:rsidR="006335D3" w:rsidRPr="00CA0F53">
        <w:rPr>
          <w:rFonts w:ascii="Times" w:hAnsi="Times"/>
          <w:color w:val="000000" w:themeColor="text1"/>
        </w:rPr>
        <w:t xml:space="preserve"> Corsi cites a number of studies showing greatly increase yields of dry matter, beef, and milk under intensive rotation in humid tropical Brazil.</w:t>
      </w:r>
      <w:r w:rsidR="002A1C88" w:rsidRPr="00CA0F53">
        <w:rPr>
          <w:rFonts w:ascii="Times" w:hAnsi="Times"/>
          <w:color w:val="000000" w:themeColor="text1"/>
        </w:rPr>
        <w:t xml:space="preserve"> Other studies show much more modest increases, and sometime decreases.</w:t>
      </w:r>
    </w:p>
    <w:p w14:paraId="12AE67E7" w14:textId="63D609BA" w:rsidR="0079650A" w:rsidRPr="009E6F57" w:rsidRDefault="0079650A" w:rsidP="002C7685">
      <w:pPr>
        <w:rPr>
          <w:highlight w:val="yellow"/>
        </w:rPr>
      </w:pPr>
    </w:p>
    <w:p w14:paraId="72AA2E74" w14:textId="05C519EC" w:rsidR="009E6F57" w:rsidRDefault="009E6F57" w:rsidP="002C7685">
      <w:pPr>
        <w:rPr>
          <w:i/>
          <w:highlight w:val="yellow"/>
        </w:rPr>
      </w:pPr>
    </w:p>
    <w:p w14:paraId="758016EC" w14:textId="77777777" w:rsidR="009E6F57" w:rsidRDefault="009E6F57" w:rsidP="002C7685">
      <w:pPr>
        <w:rPr>
          <w:i/>
          <w:highlight w:val="yellow"/>
        </w:rPr>
      </w:pPr>
    </w:p>
    <w:p w14:paraId="7F36E140" w14:textId="6DC8CC0C" w:rsidR="008B1493" w:rsidRPr="008B1493" w:rsidRDefault="551A77D0" w:rsidP="008B1493">
      <w:pPr>
        <w:pStyle w:val="Heading2"/>
      </w:pPr>
      <w:bookmarkStart w:id="15" w:name="_Toc18448718"/>
      <w:r>
        <w:t>Adoption Path</w:t>
      </w:r>
      <w:bookmarkEnd w:id="15"/>
    </w:p>
    <w:p w14:paraId="2DE714B4" w14:textId="0EA94D69" w:rsidR="00112479" w:rsidRDefault="551A77D0" w:rsidP="00DB4CC8">
      <w:pPr>
        <w:pStyle w:val="Heading3"/>
      </w:pPr>
      <w:bookmarkStart w:id="16" w:name="_Toc18448719"/>
      <w:r w:rsidRPr="00483FFA">
        <w:t>Current Adoption</w:t>
      </w:r>
      <w:bookmarkEnd w:id="16"/>
    </w:p>
    <w:p w14:paraId="6641A6CB" w14:textId="4F149C99" w:rsidR="004D29FC" w:rsidRPr="00CA0F53" w:rsidRDefault="00C25CED" w:rsidP="00285A11">
      <w:pPr>
        <w:spacing w:before="100" w:beforeAutospacing="1" w:after="100" w:afterAutospacing="1" w:line="360" w:lineRule="auto"/>
        <w:rPr>
          <w:color w:val="000000" w:themeColor="text1"/>
        </w:rPr>
      </w:pPr>
      <w:r w:rsidRPr="00CA0F53">
        <w:rPr>
          <w:color w:val="000000" w:themeColor="text1"/>
        </w:rPr>
        <w:t>Very little data is available about the current scale of adoption of managed grazing. This is surely complicated by the practice’s many subtypes. Polly Ericksen, Program Leader on Sustainable Livestock Systems for the International Livestock Research Institute</w:t>
      </w:r>
      <w:r w:rsidR="0094024E" w:rsidRPr="00CA0F53">
        <w:rPr>
          <w:color w:val="000000" w:themeColor="text1"/>
        </w:rPr>
        <w:t>,</w:t>
      </w:r>
      <w:r w:rsidRPr="00CA0F53">
        <w:rPr>
          <w:color w:val="000000" w:themeColor="text1"/>
        </w:rPr>
        <w:t xml:space="preserve"> communicated to </w:t>
      </w:r>
      <w:r w:rsidRPr="00CA0F53">
        <w:rPr>
          <w:color w:val="000000" w:themeColor="text1"/>
        </w:rPr>
        <w:lastRenderedPageBreak/>
        <w:t>Drawdown that while they have appropriate protocols and methods, in the absence of funding this data is unavailable (email May 20, 2019).</w:t>
      </w:r>
      <w:r w:rsidR="00B973D2" w:rsidRPr="00CA0F53">
        <w:rPr>
          <w:color w:val="000000" w:themeColor="text1"/>
        </w:rPr>
        <w:t xml:space="preserve"> </w:t>
      </w:r>
    </w:p>
    <w:p w14:paraId="2EC51448" w14:textId="0A67C6E4" w:rsidR="00944BBE" w:rsidRPr="00CA0F53" w:rsidRDefault="00944BBE" w:rsidP="00285A11">
      <w:pPr>
        <w:pStyle w:val="ListParagraph"/>
        <w:numPr>
          <w:ilvl w:val="0"/>
          <w:numId w:val="14"/>
        </w:numPr>
        <w:spacing w:before="100" w:beforeAutospacing="1" w:after="100" w:afterAutospacing="1"/>
        <w:ind w:left="0" w:firstLine="0"/>
        <w:contextualSpacing w:val="0"/>
        <w:jc w:val="left"/>
        <w:rPr>
          <w:color w:val="000000" w:themeColor="text1"/>
          <w:sz w:val="24"/>
          <w:szCs w:val="24"/>
        </w:rPr>
      </w:pPr>
      <w:r w:rsidRPr="00CA0F53">
        <w:rPr>
          <w:color w:val="000000" w:themeColor="text1"/>
          <w:sz w:val="24"/>
          <w:szCs w:val="24"/>
        </w:rPr>
        <w:t>Johnsen (2019) reports that there are between 22-500 m</w:t>
      </w:r>
      <w:r w:rsidR="00800756" w:rsidRPr="00CA0F53">
        <w:rPr>
          <w:color w:val="000000" w:themeColor="text1"/>
          <w:sz w:val="24"/>
          <w:szCs w:val="24"/>
        </w:rPr>
        <w:t>i</w:t>
      </w:r>
      <w:r w:rsidRPr="00CA0F53">
        <w:rPr>
          <w:color w:val="000000" w:themeColor="text1"/>
          <w:sz w:val="24"/>
          <w:szCs w:val="24"/>
        </w:rPr>
        <w:t>llion pastoralists worldwide, which they define as practitioners of rotational grazing on rangeland.</w:t>
      </w:r>
    </w:p>
    <w:p w14:paraId="4A45DD3D" w14:textId="24CC073C" w:rsidR="00885015" w:rsidRPr="00CA0F53" w:rsidRDefault="00881045" w:rsidP="00285A11">
      <w:pPr>
        <w:pStyle w:val="ListParagraph"/>
        <w:numPr>
          <w:ilvl w:val="0"/>
          <w:numId w:val="14"/>
        </w:numPr>
        <w:spacing w:before="100" w:beforeAutospacing="1" w:after="100" w:afterAutospacing="1"/>
        <w:ind w:left="0" w:firstLine="0"/>
        <w:contextualSpacing w:val="0"/>
        <w:jc w:val="left"/>
        <w:rPr>
          <w:color w:val="000000" w:themeColor="text1"/>
          <w:sz w:val="24"/>
          <w:szCs w:val="24"/>
        </w:rPr>
      </w:pPr>
      <w:r w:rsidRPr="00CA0F53">
        <w:rPr>
          <w:color w:val="000000" w:themeColor="text1"/>
          <w:sz w:val="24"/>
          <w:szCs w:val="24"/>
        </w:rPr>
        <w:t>Current adoption of restoration of degraded pastureland in South America is estimated at 10 Mha (Sá 2016).</w:t>
      </w:r>
      <w:r w:rsidR="0094024E" w:rsidRPr="00CA0F53">
        <w:rPr>
          <w:color w:val="000000" w:themeColor="text1"/>
          <w:sz w:val="24"/>
          <w:szCs w:val="24"/>
        </w:rPr>
        <w:t xml:space="preserve"> This practice includes, but is not limited to, managed grazing.</w:t>
      </w:r>
    </w:p>
    <w:p w14:paraId="51E821E7" w14:textId="64C88361" w:rsidR="004B74BC" w:rsidRPr="00CA0F53" w:rsidRDefault="004B74BC" w:rsidP="00285A11">
      <w:pPr>
        <w:pStyle w:val="ListParagraph"/>
        <w:numPr>
          <w:ilvl w:val="0"/>
          <w:numId w:val="14"/>
        </w:numPr>
        <w:spacing w:before="100" w:beforeAutospacing="1" w:after="100" w:afterAutospacing="1"/>
        <w:ind w:left="0" w:firstLine="0"/>
        <w:contextualSpacing w:val="0"/>
        <w:jc w:val="left"/>
        <w:rPr>
          <w:color w:val="000000" w:themeColor="text1"/>
          <w:sz w:val="24"/>
          <w:szCs w:val="24"/>
        </w:rPr>
      </w:pPr>
      <w:r w:rsidRPr="00CA0F53">
        <w:rPr>
          <w:color w:val="000000" w:themeColor="text1"/>
          <w:sz w:val="24"/>
          <w:szCs w:val="24"/>
        </w:rPr>
        <w:t>The Canadian census of agriculture reports that 69% of larger ranches report “some form of” rotational grazing</w:t>
      </w:r>
      <w:r w:rsidR="002C63CF" w:rsidRPr="00CA0F53">
        <w:rPr>
          <w:color w:val="000000" w:themeColor="text1"/>
          <w:sz w:val="24"/>
          <w:szCs w:val="24"/>
        </w:rPr>
        <w:t xml:space="preserve"> (Rothwell 2005)</w:t>
      </w:r>
      <w:r w:rsidRPr="00CA0F53">
        <w:rPr>
          <w:color w:val="000000" w:themeColor="text1"/>
          <w:sz w:val="24"/>
          <w:szCs w:val="24"/>
        </w:rPr>
        <w:t xml:space="preserve">.  </w:t>
      </w:r>
      <w:r w:rsidR="007A14E2" w:rsidRPr="00CA0F53">
        <w:rPr>
          <w:color w:val="000000" w:themeColor="text1"/>
          <w:sz w:val="24"/>
          <w:szCs w:val="24"/>
        </w:rPr>
        <w:t>Deaton (2005) reports 16-24% of Canadian ranchers have grazing management plans.</w:t>
      </w:r>
    </w:p>
    <w:p w14:paraId="3D2B01CB" w14:textId="1A918C9A" w:rsidR="004D29FC" w:rsidRPr="00CA0F53" w:rsidRDefault="00B973D2" w:rsidP="00285A11">
      <w:pPr>
        <w:pStyle w:val="ListParagraph"/>
        <w:numPr>
          <w:ilvl w:val="0"/>
          <w:numId w:val="14"/>
        </w:numPr>
        <w:spacing w:before="100" w:beforeAutospacing="1" w:after="100" w:afterAutospacing="1"/>
        <w:ind w:left="0" w:firstLine="0"/>
        <w:contextualSpacing w:val="0"/>
        <w:jc w:val="left"/>
        <w:rPr>
          <w:color w:val="000000" w:themeColor="text1"/>
          <w:sz w:val="24"/>
          <w:szCs w:val="24"/>
        </w:rPr>
      </w:pPr>
      <w:r w:rsidRPr="00CA0F53">
        <w:rPr>
          <w:color w:val="000000" w:themeColor="text1"/>
          <w:sz w:val="24"/>
          <w:szCs w:val="24"/>
        </w:rPr>
        <w:t>The US Census of Agriculture (</w:t>
      </w:r>
      <w:r w:rsidR="00556B6C" w:rsidRPr="00CA0F53">
        <w:rPr>
          <w:color w:val="000000" w:themeColor="text1"/>
          <w:sz w:val="24"/>
          <w:szCs w:val="24"/>
        </w:rPr>
        <w:t>National Agricultural Statistics Service</w:t>
      </w:r>
      <w:r w:rsidR="00DA3F5F" w:rsidRPr="00CA0F53">
        <w:rPr>
          <w:color w:val="000000" w:themeColor="text1"/>
          <w:sz w:val="24"/>
          <w:szCs w:val="24"/>
        </w:rPr>
        <w:t xml:space="preserve"> 2012 and 2017</w:t>
      </w:r>
      <w:r w:rsidRPr="00CA0F53">
        <w:rPr>
          <w:color w:val="000000" w:themeColor="text1"/>
          <w:sz w:val="24"/>
          <w:szCs w:val="24"/>
        </w:rPr>
        <w:t>) reported 1.9 percent of ranchers practicing rotational or management intensive grazing in 2012 and 2.9% in 2017. No information on the size of these operations is included. If these percentages are applied to all</w:t>
      </w:r>
      <w:r w:rsidR="00484B99" w:rsidRPr="00CA0F53">
        <w:rPr>
          <w:color w:val="000000" w:themeColor="text1"/>
          <w:sz w:val="24"/>
          <w:szCs w:val="24"/>
        </w:rPr>
        <w:t xml:space="preserve"> 199</w:t>
      </w:r>
      <w:r w:rsidRPr="00CA0F53">
        <w:rPr>
          <w:color w:val="000000" w:themeColor="text1"/>
          <w:sz w:val="24"/>
          <w:szCs w:val="24"/>
        </w:rPr>
        <w:t xml:space="preserve"> Mha </w:t>
      </w:r>
      <w:r w:rsidR="00484B99" w:rsidRPr="00CA0F53">
        <w:rPr>
          <w:color w:val="000000" w:themeColor="text1"/>
          <w:sz w:val="24"/>
          <w:szCs w:val="24"/>
        </w:rPr>
        <w:t xml:space="preserve">(FAOStat 2019) </w:t>
      </w:r>
      <w:r w:rsidRPr="00CA0F53">
        <w:rPr>
          <w:color w:val="000000" w:themeColor="text1"/>
          <w:sz w:val="24"/>
          <w:szCs w:val="24"/>
        </w:rPr>
        <w:t xml:space="preserve">of US grazing land, the figures would be </w:t>
      </w:r>
      <w:r w:rsidR="00484B99" w:rsidRPr="00CA0F53">
        <w:rPr>
          <w:color w:val="000000" w:themeColor="text1"/>
          <w:sz w:val="24"/>
          <w:szCs w:val="24"/>
        </w:rPr>
        <w:t>3.7</w:t>
      </w:r>
      <w:r w:rsidRPr="00CA0F53">
        <w:rPr>
          <w:color w:val="000000" w:themeColor="text1"/>
          <w:sz w:val="24"/>
          <w:szCs w:val="24"/>
        </w:rPr>
        <w:t xml:space="preserve"> and </w:t>
      </w:r>
      <w:r w:rsidR="00633441" w:rsidRPr="00CA0F53">
        <w:rPr>
          <w:color w:val="000000" w:themeColor="text1"/>
          <w:sz w:val="24"/>
          <w:szCs w:val="24"/>
        </w:rPr>
        <w:t>5.7</w:t>
      </w:r>
      <w:r w:rsidRPr="00CA0F53">
        <w:rPr>
          <w:color w:val="000000" w:themeColor="text1"/>
          <w:sz w:val="24"/>
          <w:szCs w:val="24"/>
        </w:rPr>
        <w:t xml:space="preserve"> Mha respectively.</w:t>
      </w:r>
    </w:p>
    <w:p w14:paraId="08BE0A3D" w14:textId="6E331ADF" w:rsidR="00C25CED" w:rsidRPr="00CA0F53" w:rsidRDefault="00C25CED" w:rsidP="00285A11">
      <w:pPr>
        <w:pStyle w:val="ListParagraph"/>
        <w:numPr>
          <w:ilvl w:val="0"/>
          <w:numId w:val="14"/>
        </w:numPr>
        <w:spacing w:before="100" w:beforeAutospacing="1" w:after="100" w:afterAutospacing="1"/>
        <w:ind w:left="0" w:firstLine="0"/>
        <w:contextualSpacing w:val="0"/>
        <w:jc w:val="left"/>
        <w:rPr>
          <w:color w:val="000000" w:themeColor="text1"/>
          <w:sz w:val="24"/>
          <w:szCs w:val="24"/>
        </w:rPr>
      </w:pPr>
      <w:r w:rsidRPr="00CA0F53">
        <w:rPr>
          <w:color w:val="000000" w:themeColor="text1"/>
          <w:sz w:val="24"/>
          <w:szCs w:val="24"/>
        </w:rPr>
        <w:t>Ann Adams, E</w:t>
      </w:r>
      <w:r w:rsidR="0039415F" w:rsidRPr="00CA0F53">
        <w:rPr>
          <w:color w:val="000000" w:themeColor="text1"/>
          <w:sz w:val="24"/>
          <w:szCs w:val="24"/>
        </w:rPr>
        <w:t>xecutive Director</w:t>
      </w:r>
      <w:r w:rsidRPr="00CA0F53">
        <w:rPr>
          <w:color w:val="000000" w:themeColor="text1"/>
          <w:sz w:val="24"/>
          <w:szCs w:val="24"/>
        </w:rPr>
        <w:t xml:space="preserve"> of Holistic Management International, estimates </w:t>
      </w:r>
      <w:r w:rsidR="00707C8A" w:rsidRPr="00CA0F53">
        <w:rPr>
          <w:color w:val="000000" w:themeColor="text1"/>
          <w:sz w:val="24"/>
          <w:szCs w:val="24"/>
        </w:rPr>
        <w:t>41.6 Mha</w:t>
      </w:r>
      <w:r w:rsidRPr="00CA0F53">
        <w:rPr>
          <w:color w:val="000000" w:themeColor="text1"/>
          <w:sz w:val="24"/>
          <w:szCs w:val="24"/>
        </w:rPr>
        <w:t xml:space="preserve"> globally based on data from their Certified Educators. (</w:t>
      </w:r>
      <w:r w:rsidR="002832D3" w:rsidRPr="00CA0F53">
        <w:rPr>
          <w:color w:val="000000" w:themeColor="text1"/>
          <w:sz w:val="24"/>
          <w:szCs w:val="24"/>
        </w:rPr>
        <w:t>Adams, personal communication</w:t>
      </w:r>
      <w:r w:rsidR="0026142B" w:rsidRPr="00CA0F53">
        <w:rPr>
          <w:color w:val="000000" w:themeColor="text1"/>
          <w:sz w:val="24"/>
          <w:szCs w:val="24"/>
        </w:rPr>
        <w:t>,</w:t>
      </w:r>
      <w:r w:rsidRPr="00CA0F53">
        <w:rPr>
          <w:color w:val="000000" w:themeColor="text1"/>
          <w:sz w:val="24"/>
          <w:szCs w:val="24"/>
        </w:rPr>
        <w:t xml:space="preserve"> May 18 2019)</w:t>
      </w:r>
    </w:p>
    <w:p w14:paraId="6F25B425" w14:textId="56E673BB" w:rsidR="009B08D7" w:rsidRPr="00CA0F53" w:rsidRDefault="009B08D7" w:rsidP="00285A11">
      <w:pPr>
        <w:pStyle w:val="ListParagraph"/>
        <w:numPr>
          <w:ilvl w:val="0"/>
          <w:numId w:val="14"/>
        </w:numPr>
        <w:spacing w:before="100" w:beforeAutospacing="1" w:after="100" w:afterAutospacing="1"/>
        <w:ind w:left="0" w:firstLine="0"/>
        <w:contextualSpacing w:val="0"/>
        <w:jc w:val="left"/>
        <w:rPr>
          <w:color w:val="000000" w:themeColor="text1"/>
          <w:sz w:val="24"/>
          <w:szCs w:val="24"/>
        </w:rPr>
      </w:pPr>
      <w:r w:rsidRPr="00CA0F53">
        <w:rPr>
          <w:color w:val="000000" w:themeColor="text1"/>
          <w:sz w:val="24"/>
          <w:szCs w:val="24"/>
        </w:rPr>
        <w:t xml:space="preserve">Bobby Gill of the Savory Institute reports that </w:t>
      </w:r>
      <w:r w:rsidR="004508E1" w:rsidRPr="00CA0F53">
        <w:rPr>
          <w:color w:val="000000" w:themeColor="text1"/>
          <w:sz w:val="24"/>
          <w:szCs w:val="24"/>
        </w:rPr>
        <w:t>adoption of holistic management grazing was 16 Mha in 2009 at the founding of their Institute, and that 10.1 Mha has been added 2009-2018 as a result of their efforts</w:t>
      </w:r>
      <w:r w:rsidR="000C0BBF" w:rsidRPr="00CA0F53">
        <w:rPr>
          <w:color w:val="000000" w:themeColor="text1"/>
          <w:sz w:val="24"/>
          <w:szCs w:val="24"/>
        </w:rPr>
        <w:t xml:space="preserve"> (Gill, personal communication, June 5 2019).</w:t>
      </w:r>
    </w:p>
    <w:p w14:paraId="4E1EC24C" w14:textId="02BEBD15" w:rsidR="00BE3D24" w:rsidRPr="00CA0F53" w:rsidRDefault="0084233E" w:rsidP="00285A11">
      <w:pPr>
        <w:pStyle w:val="ListParagraph"/>
        <w:numPr>
          <w:ilvl w:val="0"/>
          <w:numId w:val="14"/>
        </w:numPr>
        <w:spacing w:before="100" w:beforeAutospacing="1" w:after="100" w:afterAutospacing="1"/>
        <w:ind w:left="0" w:firstLine="0"/>
        <w:contextualSpacing w:val="0"/>
        <w:jc w:val="left"/>
        <w:rPr>
          <w:color w:val="000000" w:themeColor="text1"/>
          <w:sz w:val="24"/>
          <w:szCs w:val="24"/>
        </w:rPr>
      </w:pPr>
      <w:r w:rsidRPr="00CA0F53">
        <w:rPr>
          <w:color w:val="000000" w:themeColor="text1"/>
          <w:sz w:val="24"/>
          <w:szCs w:val="24"/>
        </w:rPr>
        <w:t xml:space="preserve">Organic grazing land is not necessarily managed grazing, but some data is available (See Table </w:t>
      </w:r>
      <w:r w:rsidR="0094024E" w:rsidRPr="00CA0F53">
        <w:rPr>
          <w:color w:val="000000" w:themeColor="text1"/>
          <w:sz w:val="24"/>
          <w:szCs w:val="24"/>
        </w:rPr>
        <w:t>1.2</w:t>
      </w:r>
      <w:r w:rsidRPr="00CA0F53">
        <w:rPr>
          <w:color w:val="000000" w:themeColor="text1"/>
          <w:sz w:val="24"/>
          <w:szCs w:val="24"/>
        </w:rPr>
        <w:t xml:space="preserve">). </w:t>
      </w:r>
      <w:r w:rsidR="00AA01A8" w:rsidRPr="00CA0F53">
        <w:rPr>
          <w:color w:val="000000" w:themeColor="text1"/>
          <w:sz w:val="24"/>
          <w:szCs w:val="24"/>
        </w:rPr>
        <w:t xml:space="preserve">Australia has </w:t>
      </w:r>
      <w:r w:rsidR="0079246C" w:rsidRPr="00CA0F53">
        <w:rPr>
          <w:color w:val="000000" w:themeColor="text1"/>
          <w:sz w:val="24"/>
          <w:szCs w:val="24"/>
        </w:rPr>
        <w:t>27</w:t>
      </w:r>
      <w:r w:rsidR="00AA01A8" w:rsidRPr="00CA0F53">
        <w:rPr>
          <w:color w:val="000000" w:themeColor="text1"/>
          <w:sz w:val="24"/>
          <w:szCs w:val="24"/>
        </w:rPr>
        <w:t xml:space="preserve"> Mha in organic grazing land. </w:t>
      </w:r>
      <w:r w:rsidR="000B5473" w:rsidRPr="00CA0F53">
        <w:rPr>
          <w:color w:val="000000" w:themeColor="text1"/>
          <w:sz w:val="24"/>
          <w:szCs w:val="24"/>
        </w:rPr>
        <w:t xml:space="preserve"> (</w:t>
      </w:r>
      <w:r w:rsidR="00090447" w:rsidRPr="00CA0F53">
        <w:rPr>
          <w:color w:val="000000" w:themeColor="text1"/>
          <w:sz w:val="24"/>
          <w:szCs w:val="24"/>
        </w:rPr>
        <w:t>FiBL &amp; IFOAM 2019</w:t>
      </w:r>
      <w:r w:rsidR="000B5473" w:rsidRPr="00CA0F53">
        <w:rPr>
          <w:color w:val="000000" w:themeColor="text1"/>
          <w:sz w:val="24"/>
          <w:szCs w:val="24"/>
        </w:rPr>
        <w:t>)</w:t>
      </w:r>
      <w:r w:rsidR="0079246C" w:rsidRPr="00CA0F53">
        <w:rPr>
          <w:color w:val="000000" w:themeColor="text1"/>
          <w:sz w:val="24"/>
          <w:szCs w:val="24"/>
        </w:rPr>
        <w:t xml:space="preserve"> This is 21% of its total of 130 Mha of grazing land (FAOStat</w:t>
      </w:r>
      <w:r w:rsidR="00336A10" w:rsidRPr="00CA0F53">
        <w:rPr>
          <w:color w:val="000000" w:themeColor="text1"/>
          <w:sz w:val="24"/>
          <w:szCs w:val="24"/>
        </w:rPr>
        <w:t xml:space="preserve"> 2019</w:t>
      </w:r>
      <w:r w:rsidR="0079246C" w:rsidRPr="00CA0F53">
        <w:rPr>
          <w:color w:val="000000" w:themeColor="text1"/>
          <w:sz w:val="24"/>
          <w:szCs w:val="24"/>
        </w:rPr>
        <w:t>).</w:t>
      </w:r>
      <w:r w:rsidR="008C5779" w:rsidRPr="00CA0F53">
        <w:rPr>
          <w:color w:val="000000" w:themeColor="text1"/>
          <w:sz w:val="24"/>
          <w:szCs w:val="24"/>
        </w:rPr>
        <w:t xml:space="preserve"> </w:t>
      </w:r>
    </w:p>
    <w:p w14:paraId="0773FF66" w14:textId="4A39241E" w:rsidR="006C79C7" w:rsidRPr="00CA0F53" w:rsidRDefault="006C79C7" w:rsidP="00285A11">
      <w:pPr>
        <w:pStyle w:val="ListParagraph"/>
        <w:numPr>
          <w:ilvl w:val="0"/>
          <w:numId w:val="14"/>
        </w:numPr>
        <w:spacing w:before="100" w:beforeAutospacing="1" w:after="100" w:afterAutospacing="1"/>
        <w:ind w:left="0" w:firstLine="0"/>
        <w:contextualSpacing w:val="0"/>
        <w:jc w:val="left"/>
        <w:rPr>
          <w:color w:val="000000" w:themeColor="text1"/>
          <w:sz w:val="24"/>
          <w:szCs w:val="24"/>
        </w:rPr>
      </w:pPr>
      <w:r w:rsidRPr="00CA0F53">
        <w:rPr>
          <w:color w:val="000000" w:themeColor="text1"/>
          <w:sz w:val="24"/>
          <w:szCs w:val="24"/>
        </w:rPr>
        <w:t>Overgrazing on China’s 400 Mha of grazing land has gone from 33% in 2007 to 16.8% in 2013, representing 64.8 Mha where grazing intensity has been optimized</w:t>
      </w:r>
      <w:r w:rsidR="00513F67" w:rsidRPr="00CA0F53">
        <w:rPr>
          <w:color w:val="000000" w:themeColor="text1"/>
          <w:sz w:val="24"/>
          <w:szCs w:val="24"/>
        </w:rPr>
        <w:t xml:space="preserve"> (Hua 2014)</w:t>
      </w:r>
      <w:r w:rsidR="00C63D47" w:rsidRPr="00CA0F53">
        <w:rPr>
          <w:color w:val="000000" w:themeColor="text1"/>
          <w:sz w:val="24"/>
          <w:szCs w:val="24"/>
        </w:rPr>
        <w:t>, though some of this include</w:t>
      </w:r>
      <w:r w:rsidR="00364E94" w:rsidRPr="00CA0F53">
        <w:rPr>
          <w:color w:val="000000" w:themeColor="text1"/>
          <w:sz w:val="24"/>
          <w:szCs w:val="24"/>
        </w:rPr>
        <w:t>s</w:t>
      </w:r>
      <w:r w:rsidR="00C63D47" w:rsidRPr="00CA0F53">
        <w:rPr>
          <w:color w:val="000000" w:themeColor="text1"/>
          <w:sz w:val="24"/>
          <w:szCs w:val="24"/>
        </w:rPr>
        <w:t xml:space="preserve"> complete and permanent grazing exclusion.</w:t>
      </w:r>
    </w:p>
    <w:p w14:paraId="121FC955" w14:textId="13D18A01" w:rsidR="00B065E5" w:rsidRPr="00CA0F53" w:rsidRDefault="00B065E5" w:rsidP="00285A11">
      <w:pPr>
        <w:pStyle w:val="ListParagraph"/>
        <w:numPr>
          <w:ilvl w:val="0"/>
          <w:numId w:val="14"/>
        </w:numPr>
        <w:spacing w:before="100" w:beforeAutospacing="1" w:after="100" w:afterAutospacing="1"/>
        <w:ind w:left="0" w:firstLine="0"/>
        <w:contextualSpacing w:val="0"/>
        <w:jc w:val="left"/>
        <w:rPr>
          <w:color w:val="000000" w:themeColor="text1"/>
          <w:sz w:val="24"/>
          <w:szCs w:val="24"/>
        </w:rPr>
      </w:pPr>
      <w:r w:rsidRPr="00CA0F53">
        <w:rPr>
          <w:color w:val="000000" w:themeColor="text1"/>
          <w:sz w:val="24"/>
          <w:szCs w:val="24"/>
        </w:rPr>
        <w:t>As of 2000, an estimated 0.5% of Australian graziers practice</w:t>
      </w:r>
      <w:r w:rsidR="007B13B8" w:rsidRPr="00CA0F53">
        <w:rPr>
          <w:color w:val="000000" w:themeColor="text1"/>
          <w:sz w:val="24"/>
          <w:szCs w:val="24"/>
        </w:rPr>
        <w:t>d</w:t>
      </w:r>
      <w:r w:rsidRPr="00CA0F53">
        <w:rPr>
          <w:color w:val="000000" w:themeColor="text1"/>
          <w:sz w:val="24"/>
          <w:szCs w:val="24"/>
        </w:rPr>
        <w:t xml:space="preserve"> cell grazing</w:t>
      </w:r>
      <w:r w:rsidR="0080264B" w:rsidRPr="00CA0F53">
        <w:rPr>
          <w:color w:val="000000" w:themeColor="text1"/>
          <w:sz w:val="24"/>
          <w:szCs w:val="24"/>
        </w:rPr>
        <w:t xml:space="preserve"> (McKosker 2000).</w:t>
      </w:r>
    </w:p>
    <w:p w14:paraId="2A15F17F" w14:textId="17E12ED6" w:rsidR="008C5779" w:rsidRPr="0094024E" w:rsidRDefault="008C5779" w:rsidP="008C5779">
      <w:pPr>
        <w:pStyle w:val="Caption"/>
        <w:rPr>
          <w:color w:val="000000" w:themeColor="text1"/>
        </w:rPr>
      </w:pPr>
      <w:bookmarkStart w:id="17" w:name="_Toc18448699"/>
      <w:r w:rsidRPr="0094024E">
        <w:rPr>
          <w:color w:val="000000" w:themeColor="text1"/>
        </w:rPr>
        <w:t xml:space="preserve">Table </w:t>
      </w:r>
      <w:r w:rsidR="00437E39">
        <w:rPr>
          <w:color w:val="000000" w:themeColor="text1"/>
        </w:rPr>
        <w:fldChar w:fldCharType="begin"/>
      </w:r>
      <w:r w:rsidR="00437E39">
        <w:rPr>
          <w:color w:val="000000" w:themeColor="text1"/>
        </w:rPr>
        <w:instrText xml:space="preserve"> STYLEREF 1 \s </w:instrText>
      </w:r>
      <w:r w:rsidR="00437E39">
        <w:rPr>
          <w:color w:val="000000" w:themeColor="text1"/>
        </w:rPr>
        <w:fldChar w:fldCharType="separate"/>
      </w:r>
      <w:r w:rsidR="00213E68">
        <w:rPr>
          <w:noProof/>
          <w:color w:val="000000" w:themeColor="text1"/>
        </w:rPr>
        <w:t>1</w:t>
      </w:r>
      <w:r w:rsidR="00437E39">
        <w:rPr>
          <w:color w:val="000000" w:themeColor="text1"/>
        </w:rPr>
        <w:fldChar w:fldCharType="end"/>
      </w:r>
      <w:r w:rsidR="00437E39">
        <w:rPr>
          <w:color w:val="000000" w:themeColor="text1"/>
        </w:rPr>
        <w:t>.</w:t>
      </w:r>
      <w:r w:rsidR="00437E39">
        <w:rPr>
          <w:color w:val="000000" w:themeColor="text1"/>
        </w:rPr>
        <w:fldChar w:fldCharType="begin"/>
      </w:r>
      <w:r w:rsidR="00437E39">
        <w:rPr>
          <w:color w:val="000000" w:themeColor="text1"/>
        </w:rPr>
        <w:instrText xml:space="preserve"> SEQ Table \* ARABIC \s 1 </w:instrText>
      </w:r>
      <w:r w:rsidR="00437E39">
        <w:rPr>
          <w:color w:val="000000" w:themeColor="text1"/>
        </w:rPr>
        <w:fldChar w:fldCharType="separate"/>
      </w:r>
      <w:r w:rsidR="00213E68">
        <w:rPr>
          <w:noProof/>
          <w:color w:val="000000" w:themeColor="text1"/>
        </w:rPr>
        <w:t>2</w:t>
      </w:r>
      <w:r w:rsidR="00437E39">
        <w:rPr>
          <w:color w:val="000000" w:themeColor="text1"/>
        </w:rPr>
        <w:fldChar w:fldCharType="end"/>
      </w:r>
      <w:r w:rsidRPr="0094024E">
        <w:rPr>
          <w:color w:val="000000" w:themeColor="text1"/>
        </w:rPr>
        <w:t xml:space="preserve"> Organic Grassland by Region</w:t>
      </w:r>
      <w:bookmarkEnd w:id="17"/>
    </w:p>
    <w:p w14:paraId="4C2597ED" w14:textId="1495F1D7" w:rsidR="008C5779" w:rsidRPr="0094024E" w:rsidRDefault="008C5779" w:rsidP="008C5779">
      <w:pPr>
        <w:rPr>
          <w:color w:val="000000" w:themeColor="text1"/>
        </w:rPr>
      </w:pPr>
      <w:r w:rsidRPr="0094024E">
        <w:rPr>
          <w:color w:val="000000" w:themeColor="text1"/>
        </w:rPr>
        <w:lastRenderedPageBreak/>
        <w:t>Data from Organic World 2019 and FAOStat</w:t>
      </w:r>
    </w:p>
    <w:tbl>
      <w:tblPr>
        <w:tblStyle w:val="TableGrid"/>
        <w:tblW w:w="0" w:type="auto"/>
        <w:tblLook w:val="04A0" w:firstRow="1" w:lastRow="0" w:firstColumn="1" w:lastColumn="0" w:noHBand="0" w:noVBand="1"/>
      </w:tblPr>
      <w:tblGrid>
        <w:gridCol w:w="1977"/>
        <w:gridCol w:w="1977"/>
        <w:gridCol w:w="1978"/>
        <w:gridCol w:w="1978"/>
      </w:tblGrid>
      <w:tr w:rsidR="0094024E" w:rsidRPr="0094024E" w14:paraId="6DFBD2C4" w14:textId="77777777" w:rsidTr="00BB4E2B">
        <w:tc>
          <w:tcPr>
            <w:tcW w:w="1977" w:type="dxa"/>
            <w:vAlign w:val="bottom"/>
          </w:tcPr>
          <w:p w14:paraId="6F66A01D" w14:textId="079189AC" w:rsidR="00AA0077" w:rsidRPr="0094024E" w:rsidRDefault="00AA0077" w:rsidP="00AA0077">
            <w:pPr>
              <w:ind w:firstLine="708"/>
              <w:rPr>
                <w:color w:val="000000" w:themeColor="text1"/>
              </w:rPr>
            </w:pPr>
            <w:r w:rsidRPr="0094024E">
              <w:rPr>
                <w:rFonts w:ascii="Calibri" w:hAnsi="Calibri" w:cs="Calibri"/>
                <w:b/>
                <w:bCs/>
                <w:color w:val="000000" w:themeColor="text1"/>
              </w:rPr>
              <w:t>region</w:t>
            </w:r>
          </w:p>
        </w:tc>
        <w:tc>
          <w:tcPr>
            <w:tcW w:w="1977" w:type="dxa"/>
            <w:vAlign w:val="bottom"/>
          </w:tcPr>
          <w:p w14:paraId="4F195B4B" w14:textId="755B3511" w:rsidR="00AA0077" w:rsidRPr="0094024E" w:rsidRDefault="00AA0077" w:rsidP="00AA0077">
            <w:pPr>
              <w:jc w:val="center"/>
              <w:rPr>
                <w:color w:val="000000" w:themeColor="text1"/>
              </w:rPr>
            </w:pPr>
            <w:r w:rsidRPr="0094024E">
              <w:rPr>
                <w:rFonts w:ascii="Calibri" w:hAnsi="Calibri" w:cs="Calibri"/>
                <w:b/>
                <w:bCs/>
                <w:color w:val="000000" w:themeColor="text1"/>
              </w:rPr>
              <w:t>organic grazing land ha</w:t>
            </w:r>
          </w:p>
        </w:tc>
        <w:tc>
          <w:tcPr>
            <w:tcW w:w="1978" w:type="dxa"/>
            <w:vAlign w:val="bottom"/>
          </w:tcPr>
          <w:p w14:paraId="1AD01AB3" w14:textId="470FC61C" w:rsidR="00AA0077" w:rsidRPr="0094024E" w:rsidRDefault="00AA0077" w:rsidP="00AA0077">
            <w:pPr>
              <w:jc w:val="center"/>
              <w:rPr>
                <w:color w:val="000000" w:themeColor="text1"/>
              </w:rPr>
            </w:pPr>
            <w:r w:rsidRPr="0094024E">
              <w:rPr>
                <w:rFonts w:ascii="Calibri" w:hAnsi="Calibri" w:cs="Calibri"/>
                <w:b/>
                <w:bCs/>
                <w:color w:val="000000" w:themeColor="text1"/>
              </w:rPr>
              <w:t>total grassland area (FAO)</w:t>
            </w:r>
          </w:p>
        </w:tc>
        <w:tc>
          <w:tcPr>
            <w:tcW w:w="1978" w:type="dxa"/>
            <w:vAlign w:val="bottom"/>
          </w:tcPr>
          <w:p w14:paraId="3C9CFF52" w14:textId="4330009B" w:rsidR="00AA0077" w:rsidRPr="0094024E" w:rsidRDefault="00AA0077" w:rsidP="00AA0077">
            <w:pPr>
              <w:jc w:val="center"/>
              <w:rPr>
                <w:color w:val="000000" w:themeColor="text1"/>
              </w:rPr>
            </w:pPr>
            <w:r w:rsidRPr="0094024E">
              <w:rPr>
                <w:rFonts w:ascii="Calibri" w:hAnsi="Calibri" w:cs="Calibri"/>
                <w:b/>
                <w:bCs/>
                <w:color w:val="000000" w:themeColor="text1"/>
              </w:rPr>
              <w:t>as a percent</w:t>
            </w:r>
          </w:p>
        </w:tc>
      </w:tr>
      <w:tr w:rsidR="0094024E" w:rsidRPr="0094024E" w14:paraId="36BBD4CA" w14:textId="77777777" w:rsidTr="00BB4E2B">
        <w:tc>
          <w:tcPr>
            <w:tcW w:w="1977" w:type="dxa"/>
            <w:vAlign w:val="bottom"/>
          </w:tcPr>
          <w:p w14:paraId="70D18B35" w14:textId="58C08476" w:rsidR="00AA0077" w:rsidRPr="0094024E" w:rsidRDefault="00AA0077" w:rsidP="00AA0077">
            <w:pPr>
              <w:rPr>
                <w:color w:val="000000" w:themeColor="text1"/>
              </w:rPr>
            </w:pPr>
            <w:r w:rsidRPr="0094024E">
              <w:rPr>
                <w:rFonts w:ascii="Calibri" w:hAnsi="Calibri" w:cs="Calibri"/>
                <w:color w:val="000000" w:themeColor="text1"/>
              </w:rPr>
              <w:t>Africa</w:t>
            </w:r>
          </w:p>
        </w:tc>
        <w:tc>
          <w:tcPr>
            <w:tcW w:w="1977" w:type="dxa"/>
            <w:vAlign w:val="bottom"/>
          </w:tcPr>
          <w:p w14:paraId="31D66093" w14:textId="6CA67E34" w:rsidR="00AA0077" w:rsidRPr="0094024E" w:rsidRDefault="00AA0077" w:rsidP="00AA0077">
            <w:pPr>
              <w:jc w:val="center"/>
              <w:rPr>
                <w:color w:val="000000" w:themeColor="text1"/>
              </w:rPr>
            </w:pPr>
            <w:r w:rsidRPr="0094024E">
              <w:rPr>
                <w:rFonts w:ascii="Calibri" w:hAnsi="Calibri" w:cs="Calibri"/>
                <w:color w:val="000000" w:themeColor="text1"/>
              </w:rPr>
              <w:t>82,700</w:t>
            </w:r>
          </w:p>
        </w:tc>
        <w:tc>
          <w:tcPr>
            <w:tcW w:w="1978" w:type="dxa"/>
            <w:vAlign w:val="bottom"/>
          </w:tcPr>
          <w:p w14:paraId="0843A5AC" w14:textId="4A447AD7" w:rsidR="00AA0077" w:rsidRPr="0094024E" w:rsidRDefault="00AA0077" w:rsidP="00AA0077">
            <w:pPr>
              <w:jc w:val="center"/>
              <w:rPr>
                <w:color w:val="000000" w:themeColor="text1"/>
              </w:rPr>
            </w:pPr>
            <w:r w:rsidRPr="0094024E">
              <w:rPr>
                <w:rFonts w:ascii="Calibri" w:hAnsi="Calibri" w:cs="Calibri"/>
                <w:color w:val="000000" w:themeColor="text1"/>
              </w:rPr>
              <w:t>258,176,731</w:t>
            </w:r>
          </w:p>
        </w:tc>
        <w:tc>
          <w:tcPr>
            <w:tcW w:w="1978" w:type="dxa"/>
            <w:vAlign w:val="bottom"/>
          </w:tcPr>
          <w:p w14:paraId="263768CA" w14:textId="40295DF3" w:rsidR="00AA0077" w:rsidRPr="0094024E" w:rsidRDefault="00AA0077" w:rsidP="00AA0077">
            <w:pPr>
              <w:jc w:val="center"/>
              <w:rPr>
                <w:color w:val="000000" w:themeColor="text1"/>
              </w:rPr>
            </w:pPr>
            <w:r w:rsidRPr="0094024E">
              <w:rPr>
                <w:rFonts w:ascii="Calibri" w:hAnsi="Calibri" w:cs="Calibri"/>
                <w:color w:val="000000" w:themeColor="text1"/>
              </w:rPr>
              <w:t>0%</w:t>
            </w:r>
          </w:p>
        </w:tc>
      </w:tr>
      <w:tr w:rsidR="0094024E" w:rsidRPr="0094024E" w14:paraId="169895CB" w14:textId="77777777" w:rsidTr="00BB4E2B">
        <w:tc>
          <w:tcPr>
            <w:tcW w:w="1977" w:type="dxa"/>
            <w:vAlign w:val="bottom"/>
          </w:tcPr>
          <w:p w14:paraId="5EDF2731" w14:textId="0E0616EF" w:rsidR="00AA0077" w:rsidRPr="0094024E" w:rsidRDefault="00AA0077" w:rsidP="00AA0077">
            <w:pPr>
              <w:rPr>
                <w:color w:val="000000" w:themeColor="text1"/>
              </w:rPr>
            </w:pPr>
            <w:r w:rsidRPr="0094024E">
              <w:rPr>
                <w:rFonts w:ascii="Calibri" w:hAnsi="Calibri" w:cs="Calibri"/>
                <w:color w:val="000000" w:themeColor="text1"/>
              </w:rPr>
              <w:t>Asia</w:t>
            </w:r>
          </w:p>
        </w:tc>
        <w:tc>
          <w:tcPr>
            <w:tcW w:w="1977" w:type="dxa"/>
            <w:vAlign w:val="bottom"/>
          </w:tcPr>
          <w:p w14:paraId="31EF6C87" w14:textId="1AAA98A2" w:rsidR="00AA0077" w:rsidRPr="0094024E" w:rsidRDefault="00AA0077" w:rsidP="00AA0077">
            <w:pPr>
              <w:jc w:val="center"/>
              <w:rPr>
                <w:color w:val="000000" w:themeColor="text1"/>
              </w:rPr>
            </w:pPr>
            <w:r w:rsidRPr="0094024E">
              <w:rPr>
                <w:rFonts w:ascii="Calibri" w:hAnsi="Calibri" w:cs="Calibri"/>
                <w:color w:val="000000" w:themeColor="text1"/>
              </w:rPr>
              <w:t>1,000,000</w:t>
            </w:r>
          </w:p>
        </w:tc>
        <w:tc>
          <w:tcPr>
            <w:tcW w:w="1978" w:type="dxa"/>
            <w:vAlign w:val="bottom"/>
          </w:tcPr>
          <w:p w14:paraId="492335D5" w14:textId="1DAE2F1C" w:rsidR="00AA0077" w:rsidRPr="0094024E" w:rsidRDefault="00AA0077" w:rsidP="00AA0077">
            <w:pPr>
              <w:jc w:val="center"/>
              <w:rPr>
                <w:color w:val="000000" w:themeColor="text1"/>
              </w:rPr>
            </w:pPr>
            <w:r w:rsidRPr="0094024E">
              <w:rPr>
                <w:rFonts w:ascii="Calibri" w:hAnsi="Calibri" w:cs="Calibri"/>
                <w:color w:val="000000" w:themeColor="text1"/>
              </w:rPr>
              <w:t>576,195,078</w:t>
            </w:r>
          </w:p>
        </w:tc>
        <w:tc>
          <w:tcPr>
            <w:tcW w:w="1978" w:type="dxa"/>
            <w:vAlign w:val="bottom"/>
          </w:tcPr>
          <w:p w14:paraId="66D50E75" w14:textId="3E51F7C0" w:rsidR="00AA0077" w:rsidRPr="0094024E" w:rsidRDefault="00AA0077" w:rsidP="00AA0077">
            <w:pPr>
              <w:jc w:val="center"/>
              <w:rPr>
                <w:color w:val="000000" w:themeColor="text1"/>
              </w:rPr>
            </w:pPr>
            <w:r w:rsidRPr="0094024E">
              <w:rPr>
                <w:rFonts w:ascii="Calibri" w:hAnsi="Calibri" w:cs="Calibri"/>
                <w:color w:val="000000" w:themeColor="text1"/>
              </w:rPr>
              <w:t>0%</w:t>
            </w:r>
          </w:p>
        </w:tc>
      </w:tr>
      <w:tr w:rsidR="0094024E" w:rsidRPr="0094024E" w14:paraId="6640685B" w14:textId="77777777" w:rsidTr="00BB4E2B">
        <w:tc>
          <w:tcPr>
            <w:tcW w:w="1977" w:type="dxa"/>
            <w:vAlign w:val="bottom"/>
          </w:tcPr>
          <w:p w14:paraId="76B746D0" w14:textId="699A4B87" w:rsidR="00AA0077" w:rsidRPr="0094024E" w:rsidRDefault="00AA0077" w:rsidP="00AA0077">
            <w:pPr>
              <w:rPr>
                <w:color w:val="000000" w:themeColor="text1"/>
              </w:rPr>
            </w:pPr>
            <w:r w:rsidRPr="0094024E">
              <w:rPr>
                <w:rFonts w:ascii="Calibri" w:hAnsi="Calibri" w:cs="Calibri"/>
                <w:color w:val="000000" w:themeColor="text1"/>
              </w:rPr>
              <w:t>EU</w:t>
            </w:r>
          </w:p>
        </w:tc>
        <w:tc>
          <w:tcPr>
            <w:tcW w:w="1977" w:type="dxa"/>
            <w:vAlign w:val="bottom"/>
          </w:tcPr>
          <w:p w14:paraId="702490FF" w14:textId="5F505E85" w:rsidR="00AA0077" w:rsidRPr="0094024E" w:rsidRDefault="00AA0077" w:rsidP="00AA0077">
            <w:pPr>
              <w:jc w:val="center"/>
              <w:rPr>
                <w:color w:val="000000" w:themeColor="text1"/>
              </w:rPr>
            </w:pPr>
            <w:r w:rsidRPr="0094024E">
              <w:rPr>
                <w:rFonts w:ascii="Calibri" w:hAnsi="Calibri" w:cs="Calibri"/>
                <w:color w:val="000000" w:themeColor="text1"/>
              </w:rPr>
              <w:t>5,700,000</w:t>
            </w:r>
          </w:p>
        </w:tc>
        <w:tc>
          <w:tcPr>
            <w:tcW w:w="1978" w:type="dxa"/>
            <w:vAlign w:val="bottom"/>
          </w:tcPr>
          <w:p w14:paraId="45DB7528" w14:textId="29470469" w:rsidR="00AA0077" w:rsidRPr="0094024E" w:rsidRDefault="00AA0077" w:rsidP="00AA0077">
            <w:pPr>
              <w:jc w:val="center"/>
              <w:rPr>
                <w:color w:val="000000" w:themeColor="text1"/>
              </w:rPr>
            </w:pPr>
            <w:r w:rsidRPr="0094024E">
              <w:rPr>
                <w:rFonts w:ascii="Calibri" w:hAnsi="Calibri" w:cs="Calibri"/>
                <w:color w:val="000000" w:themeColor="text1"/>
              </w:rPr>
              <w:t>69,979,217</w:t>
            </w:r>
          </w:p>
        </w:tc>
        <w:tc>
          <w:tcPr>
            <w:tcW w:w="1978" w:type="dxa"/>
            <w:vAlign w:val="bottom"/>
          </w:tcPr>
          <w:p w14:paraId="0F2A5660" w14:textId="2480FFCC" w:rsidR="00AA0077" w:rsidRPr="0094024E" w:rsidRDefault="00AA0077" w:rsidP="00AA0077">
            <w:pPr>
              <w:jc w:val="center"/>
              <w:rPr>
                <w:color w:val="000000" w:themeColor="text1"/>
              </w:rPr>
            </w:pPr>
            <w:r w:rsidRPr="0094024E">
              <w:rPr>
                <w:rFonts w:ascii="Calibri" w:hAnsi="Calibri" w:cs="Calibri"/>
                <w:color w:val="000000" w:themeColor="text1"/>
              </w:rPr>
              <w:t>8%</w:t>
            </w:r>
          </w:p>
        </w:tc>
      </w:tr>
      <w:tr w:rsidR="0094024E" w:rsidRPr="0094024E" w14:paraId="76AFEC57" w14:textId="77777777" w:rsidTr="00BB4E2B">
        <w:tc>
          <w:tcPr>
            <w:tcW w:w="1977" w:type="dxa"/>
            <w:vAlign w:val="bottom"/>
          </w:tcPr>
          <w:p w14:paraId="4FF04FD6" w14:textId="03E1EBD0" w:rsidR="00AA0077" w:rsidRPr="0094024E" w:rsidRDefault="00AA0077" w:rsidP="00AA0077">
            <w:pPr>
              <w:rPr>
                <w:color w:val="000000" w:themeColor="text1"/>
              </w:rPr>
            </w:pPr>
            <w:r w:rsidRPr="0094024E">
              <w:rPr>
                <w:rFonts w:ascii="Calibri" w:hAnsi="Calibri" w:cs="Calibri"/>
                <w:color w:val="000000" w:themeColor="text1"/>
              </w:rPr>
              <w:t>Latin America</w:t>
            </w:r>
          </w:p>
        </w:tc>
        <w:tc>
          <w:tcPr>
            <w:tcW w:w="1977" w:type="dxa"/>
            <w:vAlign w:val="bottom"/>
          </w:tcPr>
          <w:p w14:paraId="5133AA58" w14:textId="0D202E9B" w:rsidR="00AA0077" w:rsidRPr="0094024E" w:rsidRDefault="00AA0077" w:rsidP="00AA0077">
            <w:pPr>
              <w:jc w:val="center"/>
              <w:rPr>
                <w:color w:val="000000" w:themeColor="text1"/>
              </w:rPr>
            </w:pPr>
            <w:r w:rsidRPr="0094024E">
              <w:rPr>
                <w:rFonts w:ascii="Calibri" w:hAnsi="Calibri" w:cs="Calibri"/>
                <w:color w:val="000000" w:themeColor="text1"/>
              </w:rPr>
              <w:t>4,900,000</w:t>
            </w:r>
          </w:p>
        </w:tc>
        <w:tc>
          <w:tcPr>
            <w:tcW w:w="1978" w:type="dxa"/>
            <w:vAlign w:val="bottom"/>
          </w:tcPr>
          <w:p w14:paraId="461AD77F" w14:textId="26A8B1F3" w:rsidR="00AA0077" w:rsidRPr="0094024E" w:rsidRDefault="00AA0077" w:rsidP="00AA0077">
            <w:pPr>
              <w:jc w:val="center"/>
              <w:rPr>
                <w:color w:val="000000" w:themeColor="text1"/>
              </w:rPr>
            </w:pPr>
            <w:r w:rsidRPr="0094024E">
              <w:rPr>
                <w:rFonts w:ascii="Calibri" w:hAnsi="Calibri" w:cs="Calibri"/>
                <w:color w:val="000000" w:themeColor="text1"/>
              </w:rPr>
              <w:t>182,676,000</w:t>
            </w:r>
          </w:p>
        </w:tc>
        <w:tc>
          <w:tcPr>
            <w:tcW w:w="1978" w:type="dxa"/>
            <w:vAlign w:val="bottom"/>
          </w:tcPr>
          <w:p w14:paraId="0ECA01B3" w14:textId="30BF6F40" w:rsidR="00AA0077" w:rsidRPr="0094024E" w:rsidRDefault="00AA0077" w:rsidP="00AA0077">
            <w:pPr>
              <w:jc w:val="center"/>
              <w:rPr>
                <w:color w:val="000000" w:themeColor="text1"/>
              </w:rPr>
            </w:pPr>
            <w:r w:rsidRPr="0094024E">
              <w:rPr>
                <w:rFonts w:ascii="Calibri" w:hAnsi="Calibri" w:cs="Calibri"/>
                <w:color w:val="000000" w:themeColor="text1"/>
              </w:rPr>
              <w:t>3%</w:t>
            </w:r>
          </w:p>
        </w:tc>
      </w:tr>
      <w:tr w:rsidR="0094024E" w:rsidRPr="0094024E" w14:paraId="2B1AE622" w14:textId="77777777" w:rsidTr="00BB4E2B">
        <w:tc>
          <w:tcPr>
            <w:tcW w:w="1977" w:type="dxa"/>
            <w:vAlign w:val="bottom"/>
          </w:tcPr>
          <w:p w14:paraId="560ACE46" w14:textId="3B1BB807" w:rsidR="00AA0077" w:rsidRPr="0094024E" w:rsidRDefault="00AA0077" w:rsidP="00AA0077">
            <w:pPr>
              <w:rPr>
                <w:color w:val="000000" w:themeColor="text1"/>
              </w:rPr>
            </w:pPr>
            <w:r w:rsidRPr="0094024E">
              <w:rPr>
                <w:rFonts w:ascii="Calibri" w:hAnsi="Calibri" w:cs="Calibri"/>
                <w:color w:val="000000" w:themeColor="text1"/>
              </w:rPr>
              <w:t>N. America</w:t>
            </w:r>
          </w:p>
        </w:tc>
        <w:tc>
          <w:tcPr>
            <w:tcW w:w="1977" w:type="dxa"/>
            <w:vAlign w:val="bottom"/>
          </w:tcPr>
          <w:p w14:paraId="77983941" w14:textId="316FACDA" w:rsidR="00AA0077" w:rsidRPr="0094024E" w:rsidRDefault="00AA0077" w:rsidP="00AA0077">
            <w:pPr>
              <w:jc w:val="center"/>
              <w:rPr>
                <w:color w:val="000000" w:themeColor="text1"/>
              </w:rPr>
            </w:pPr>
            <w:r w:rsidRPr="0094024E">
              <w:rPr>
                <w:rFonts w:ascii="Calibri" w:hAnsi="Calibri" w:cs="Calibri"/>
                <w:color w:val="000000" w:themeColor="text1"/>
              </w:rPr>
              <w:t>1,400,000</w:t>
            </w:r>
          </w:p>
        </w:tc>
        <w:tc>
          <w:tcPr>
            <w:tcW w:w="1978" w:type="dxa"/>
            <w:vAlign w:val="bottom"/>
          </w:tcPr>
          <w:p w14:paraId="25D96D0C" w14:textId="2446E58A" w:rsidR="00AA0077" w:rsidRPr="0094024E" w:rsidRDefault="00AA0077" w:rsidP="00AA0077">
            <w:pPr>
              <w:jc w:val="center"/>
              <w:rPr>
                <w:color w:val="000000" w:themeColor="text1"/>
              </w:rPr>
            </w:pPr>
            <w:r w:rsidRPr="0094024E">
              <w:rPr>
                <w:rFonts w:ascii="Calibri" w:hAnsi="Calibri" w:cs="Calibri"/>
                <w:color w:val="000000" w:themeColor="text1"/>
              </w:rPr>
              <w:t>366,610,001</w:t>
            </w:r>
          </w:p>
        </w:tc>
        <w:tc>
          <w:tcPr>
            <w:tcW w:w="1978" w:type="dxa"/>
            <w:vAlign w:val="bottom"/>
          </w:tcPr>
          <w:p w14:paraId="213937B5" w14:textId="4EE09767" w:rsidR="00AA0077" w:rsidRPr="0094024E" w:rsidRDefault="00AA0077" w:rsidP="00AA0077">
            <w:pPr>
              <w:jc w:val="center"/>
              <w:rPr>
                <w:color w:val="000000" w:themeColor="text1"/>
              </w:rPr>
            </w:pPr>
            <w:r w:rsidRPr="0094024E">
              <w:rPr>
                <w:rFonts w:ascii="Calibri" w:hAnsi="Calibri" w:cs="Calibri"/>
                <w:color w:val="000000" w:themeColor="text1"/>
              </w:rPr>
              <w:t>0%</w:t>
            </w:r>
          </w:p>
        </w:tc>
      </w:tr>
      <w:tr w:rsidR="0094024E" w:rsidRPr="0094024E" w14:paraId="532794EE" w14:textId="77777777" w:rsidTr="00BB4E2B">
        <w:tc>
          <w:tcPr>
            <w:tcW w:w="1977" w:type="dxa"/>
            <w:vAlign w:val="bottom"/>
          </w:tcPr>
          <w:p w14:paraId="41FB75DA" w14:textId="135E2EA4" w:rsidR="00AA0077" w:rsidRPr="0094024E" w:rsidRDefault="005A073F" w:rsidP="00AA0077">
            <w:pPr>
              <w:rPr>
                <w:color w:val="000000" w:themeColor="text1"/>
              </w:rPr>
            </w:pPr>
            <w:r w:rsidRPr="0094024E">
              <w:rPr>
                <w:rFonts w:ascii="Calibri" w:hAnsi="Calibri" w:cs="Calibri"/>
                <w:color w:val="000000" w:themeColor="text1"/>
              </w:rPr>
              <w:t>Oceania</w:t>
            </w:r>
          </w:p>
        </w:tc>
        <w:tc>
          <w:tcPr>
            <w:tcW w:w="1977" w:type="dxa"/>
            <w:vAlign w:val="bottom"/>
          </w:tcPr>
          <w:p w14:paraId="66E4FB51" w14:textId="24471FFE" w:rsidR="00AA0077" w:rsidRPr="0094024E" w:rsidRDefault="005A073F" w:rsidP="00AA0077">
            <w:pPr>
              <w:jc w:val="center"/>
              <w:rPr>
                <w:color w:val="000000" w:themeColor="text1"/>
              </w:rPr>
            </w:pPr>
            <w:r w:rsidRPr="0094024E">
              <w:rPr>
                <w:rFonts w:ascii="Calibri" w:hAnsi="Calibri" w:cs="Calibri"/>
                <w:color w:val="000000" w:themeColor="text1"/>
              </w:rPr>
              <w:t>34,900,000</w:t>
            </w:r>
          </w:p>
        </w:tc>
        <w:tc>
          <w:tcPr>
            <w:tcW w:w="1978" w:type="dxa"/>
            <w:vAlign w:val="bottom"/>
          </w:tcPr>
          <w:p w14:paraId="798A4B6F" w14:textId="104826FA" w:rsidR="00AA0077" w:rsidRPr="0094024E" w:rsidRDefault="005A073F" w:rsidP="00AA0077">
            <w:pPr>
              <w:jc w:val="center"/>
              <w:rPr>
                <w:color w:val="000000" w:themeColor="text1"/>
              </w:rPr>
            </w:pPr>
            <w:r w:rsidRPr="0094024E">
              <w:rPr>
                <w:rFonts w:ascii="Calibri" w:hAnsi="Calibri" w:cs="Calibri"/>
                <w:color w:val="000000" w:themeColor="text1"/>
              </w:rPr>
              <w:t>145,743,930</w:t>
            </w:r>
          </w:p>
        </w:tc>
        <w:tc>
          <w:tcPr>
            <w:tcW w:w="1978" w:type="dxa"/>
            <w:vAlign w:val="bottom"/>
          </w:tcPr>
          <w:p w14:paraId="497CC893" w14:textId="279F8623" w:rsidR="00AA0077" w:rsidRPr="0094024E" w:rsidRDefault="005A073F" w:rsidP="00AA0077">
            <w:pPr>
              <w:jc w:val="center"/>
              <w:rPr>
                <w:color w:val="000000" w:themeColor="text1"/>
              </w:rPr>
            </w:pPr>
            <w:r w:rsidRPr="0094024E">
              <w:rPr>
                <w:rFonts w:ascii="Calibri" w:hAnsi="Calibri" w:cs="Calibri"/>
                <w:color w:val="000000" w:themeColor="text1"/>
              </w:rPr>
              <w:t>24%</w:t>
            </w:r>
          </w:p>
        </w:tc>
      </w:tr>
      <w:tr w:rsidR="0094024E" w:rsidRPr="0094024E" w14:paraId="32A298FE" w14:textId="77777777" w:rsidTr="00BB4E2B">
        <w:tc>
          <w:tcPr>
            <w:tcW w:w="1977" w:type="dxa"/>
            <w:vAlign w:val="bottom"/>
          </w:tcPr>
          <w:p w14:paraId="158C88A1" w14:textId="3874BFD1" w:rsidR="00AA0077" w:rsidRPr="0094024E" w:rsidRDefault="00AA0077" w:rsidP="00AA0077">
            <w:pPr>
              <w:rPr>
                <w:rFonts w:ascii="Calibri" w:hAnsi="Calibri" w:cs="Calibri"/>
                <w:b/>
                <w:color w:val="000000" w:themeColor="text1"/>
              </w:rPr>
            </w:pPr>
            <w:r w:rsidRPr="0094024E">
              <w:rPr>
                <w:rFonts w:ascii="Calibri" w:hAnsi="Calibri" w:cs="Calibri"/>
                <w:b/>
                <w:color w:val="000000" w:themeColor="text1"/>
              </w:rPr>
              <w:t>Global Total</w:t>
            </w:r>
          </w:p>
        </w:tc>
        <w:tc>
          <w:tcPr>
            <w:tcW w:w="1977" w:type="dxa"/>
            <w:vAlign w:val="bottom"/>
          </w:tcPr>
          <w:p w14:paraId="4B624B53" w14:textId="0FC6F8A6" w:rsidR="00AA0077" w:rsidRPr="0094024E" w:rsidRDefault="00AA0077" w:rsidP="00AA0077">
            <w:pPr>
              <w:jc w:val="center"/>
              <w:rPr>
                <w:rFonts w:ascii="Calibri" w:hAnsi="Calibri" w:cs="Calibri"/>
                <w:color w:val="000000" w:themeColor="text1"/>
              </w:rPr>
            </w:pPr>
            <w:r w:rsidRPr="0094024E">
              <w:rPr>
                <w:rFonts w:ascii="Calibri" w:hAnsi="Calibri" w:cs="Calibri"/>
                <w:color w:val="000000" w:themeColor="text1"/>
              </w:rPr>
              <w:t>47</w:t>
            </w:r>
            <w:r w:rsidR="00E4498C" w:rsidRPr="0094024E">
              <w:rPr>
                <w:rFonts w:ascii="Calibri" w:hAnsi="Calibri" w:cs="Calibri"/>
                <w:color w:val="000000" w:themeColor="text1"/>
              </w:rPr>
              <w:t>,</w:t>
            </w:r>
            <w:r w:rsidRPr="0094024E">
              <w:rPr>
                <w:rFonts w:ascii="Calibri" w:hAnsi="Calibri" w:cs="Calibri"/>
                <w:color w:val="000000" w:themeColor="text1"/>
              </w:rPr>
              <w:t>982,700</w:t>
            </w:r>
          </w:p>
        </w:tc>
        <w:tc>
          <w:tcPr>
            <w:tcW w:w="1978" w:type="dxa"/>
            <w:vAlign w:val="bottom"/>
          </w:tcPr>
          <w:p w14:paraId="14F089E5" w14:textId="18E43B1E" w:rsidR="00AA0077" w:rsidRPr="0094024E" w:rsidRDefault="00AA0077" w:rsidP="00AA0077">
            <w:pPr>
              <w:jc w:val="center"/>
              <w:rPr>
                <w:rFonts w:ascii="Calibri" w:hAnsi="Calibri" w:cs="Calibri"/>
                <w:color w:val="000000" w:themeColor="text1"/>
              </w:rPr>
            </w:pPr>
            <w:r w:rsidRPr="0094024E">
              <w:rPr>
                <w:rFonts w:ascii="Calibri" w:hAnsi="Calibri" w:cs="Calibri"/>
                <w:color w:val="000000" w:themeColor="text1"/>
              </w:rPr>
              <w:t>2,700,000,000</w:t>
            </w:r>
          </w:p>
        </w:tc>
        <w:tc>
          <w:tcPr>
            <w:tcW w:w="1978" w:type="dxa"/>
            <w:vAlign w:val="bottom"/>
          </w:tcPr>
          <w:p w14:paraId="6AE6C864" w14:textId="777584D5" w:rsidR="00AA0077" w:rsidRPr="0094024E" w:rsidRDefault="00AA0077" w:rsidP="00AA0077">
            <w:pPr>
              <w:jc w:val="center"/>
              <w:rPr>
                <w:rFonts w:ascii="Calibri" w:hAnsi="Calibri" w:cs="Calibri"/>
                <w:color w:val="000000" w:themeColor="text1"/>
              </w:rPr>
            </w:pPr>
            <w:r w:rsidRPr="0094024E">
              <w:rPr>
                <w:rFonts w:ascii="Calibri" w:hAnsi="Calibri" w:cs="Calibri"/>
                <w:color w:val="000000" w:themeColor="text1"/>
              </w:rPr>
              <w:t>2%</w:t>
            </w:r>
          </w:p>
        </w:tc>
      </w:tr>
    </w:tbl>
    <w:p w14:paraId="12E1471D" w14:textId="085500DA" w:rsidR="003A5810" w:rsidRPr="00325ECE" w:rsidRDefault="003A5810" w:rsidP="001B5656"/>
    <w:p w14:paraId="4B6E5C96" w14:textId="2C2A82B7" w:rsidR="00D1508C" w:rsidRDefault="551A77D0" w:rsidP="00DB4CC8">
      <w:pPr>
        <w:pStyle w:val="Heading3"/>
      </w:pPr>
      <w:bookmarkStart w:id="18" w:name="_Toc18448720"/>
      <w:r w:rsidRPr="0026327C">
        <w:t>Trends</w:t>
      </w:r>
      <w:r w:rsidR="000C3205" w:rsidRPr="0026327C">
        <w:t xml:space="preserve"> </w:t>
      </w:r>
      <w:r w:rsidR="00A53CDF" w:rsidRPr="0026327C">
        <w:t>to Accelerate Adoption</w:t>
      </w:r>
      <w:bookmarkEnd w:id="18"/>
    </w:p>
    <w:p w14:paraId="75E568A4" w14:textId="74CA3F5C" w:rsidR="001976F7" w:rsidRPr="00082F7F" w:rsidRDefault="00006619" w:rsidP="00285A11">
      <w:pPr>
        <w:spacing w:before="100" w:beforeAutospacing="1" w:after="100" w:afterAutospacing="1" w:line="360" w:lineRule="auto"/>
        <w:rPr>
          <w:color w:val="000000" w:themeColor="text1"/>
        </w:rPr>
      </w:pPr>
      <w:r w:rsidRPr="00082F7F">
        <w:rPr>
          <w:color w:val="000000" w:themeColor="text1"/>
        </w:rPr>
        <w:t xml:space="preserve">The IPCC </w:t>
      </w:r>
      <w:r w:rsidR="001414B8" w:rsidRPr="00082F7F">
        <w:rPr>
          <w:color w:val="000000" w:themeColor="text1"/>
        </w:rPr>
        <w:t xml:space="preserve">has rated managed grazing as being easily adopted by ranchers and pastoralists, and in a high state of readiness for implementation (IPCC 2014). </w:t>
      </w:r>
      <w:r w:rsidR="00792288" w:rsidRPr="00082F7F">
        <w:rPr>
          <w:color w:val="000000" w:themeColor="text1"/>
        </w:rPr>
        <w:t>A survey in Costa Rica found that managed grazing was the most preferred livestock mitigation method in all zones of the country (Navarro 2015).</w:t>
      </w:r>
    </w:p>
    <w:p w14:paraId="25CE5D82" w14:textId="765C5736" w:rsidR="0031385C" w:rsidRPr="00082F7F" w:rsidRDefault="0031385C" w:rsidP="00285A11">
      <w:pPr>
        <w:spacing w:before="100" w:beforeAutospacing="1" w:after="100" w:afterAutospacing="1" w:line="360" w:lineRule="auto"/>
        <w:rPr>
          <w:color w:val="000000" w:themeColor="text1"/>
        </w:rPr>
      </w:pPr>
      <w:r w:rsidRPr="00082F7F">
        <w:rPr>
          <w:color w:val="000000" w:themeColor="text1"/>
        </w:rPr>
        <w:t xml:space="preserve">The market for grassfed beef (usually, but not always, produced in managed grazing systems) is increasing rapidly. Sales of US-produced grassfed beef have increased from $17 million USD in 2012 to </w:t>
      </w:r>
      <w:r w:rsidR="009C1C6F" w:rsidRPr="00082F7F">
        <w:rPr>
          <w:color w:val="000000" w:themeColor="text1"/>
        </w:rPr>
        <w:t>$272 million USD in 2016</w:t>
      </w:r>
      <w:r w:rsidR="006A186D" w:rsidRPr="00082F7F">
        <w:rPr>
          <w:color w:val="000000" w:themeColor="text1"/>
        </w:rPr>
        <w:t xml:space="preserve"> (SLM 2017)</w:t>
      </w:r>
      <w:r w:rsidR="009C1C6F" w:rsidRPr="00082F7F">
        <w:rPr>
          <w:color w:val="000000" w:themeColor="text1"/>
        </w:rPr>
        <w:t>.</w:t>
      </w:r>
    </w:p>
    <w:p w14:paraId="66A9D9AF" w14:textId="2B51A438" w:rsidR="000877A5" w:rsidRPr="00082F7F" w:rsidRDefault="000877A5" w:rsidP="00285A11">
      <w:pPr>
        <w:spacing w:before="100" w:beforeAutospacing="1" w:after="100" w:afterAutospacing="1" w:line="360" w:lineRule="auto"/>
        <w:rPr>
          <w:color w:val="000000" w:themeColor="text1"/>
        </w:rPr>
      </w:pPr>
      <w:r w:rsidRPr="00082F7F">
        <w:rPr>
          <w:color w:val="000000" w:themeColor="text1"/>
        </w:rPr>
        <w:t xml:space="preserve">Several certification systems verify and promote managed grazing products, including a new initiative from the Savory Center called </w:t>
      </w:r>
      <w:r w:rsidRPr="00082F7F">
        <w:rPr>
          <w:i/>
          <w:iCs/>
          <w:color w:val="000000" w:themeColor="text1"/>
        </w:rPr>
        <w:t>Land to Market</w:t>
      </w:r>
      <w:r w:rsidRPr="00082F7F">
        <w:rPr>
          <w:color w:val="000000" w:themeColor="text1"/>
        </w:rPr>
        <w:t xml:space="preserve"> (Savory Center 2019)</w:t>
      </w:r>
      <w:r w:rsidR="00B11CAC" w:rsidRPr="00082F7F">
        <w:rPr>
          <w:color w:val="000000" w:themeColor="text1"/>
        </w:rPr>
        <w:t>.</w:t>
      </w:r>
    </w:p>
    <w:p w14:paraId="0B8C3EFB" w14:textId="30DA5DBF" w:rsidR="00D1508C" w:rsidRDefault="551A77D0" w:rsidP="00DB4CC8">
      <w:pPr>
        <w:pStyle w:val="Heading3"/>
      </w:pPr>
      <w:bookmarkStart w:id="19" w:name="_Toc18448721"/>
      <w:r w:rsidRPr="551A77D0">
        <w:t>Barriers to Adoption</w:t>
      </w:r>
      <w:bookmarkEnd w:id="19"/>
    </w:p>
    <w:p w14:paraId="5738DBDD" w14:textId="110EF964" w:rsidR="007360FC" w:rsidRPr="002D049A" w:rsidRDefault="007360FC" w:rsidP="00285A11">
      <w:pPr>
        <w:spacing w:before="100" w:beforeAutospacing="1" w:after="100" w:afterAutospacing="1" w:line="360" w:lineRule="auto"/>
        <w:rPr>
          <w:color w:val="000000" w:themeColor="text1"/>
        </w:rPr>
      </w:pPr>
      <w:r w:rsidRPr="002D049A">
        <w:rPr>
          <w:color w:val="000000" w:themeColor="text1"/>
        </w:rPr>
        <w:t>Adoption may be limited in developing countries due to barriers to adoption around cost of establishment and lack of knowledge about the system. Establishing fences and water supplies can be extremely expensive and may incur high opportunity costs for managers (Wang et al. 2011). Two studies, though, demonstrated that cost-share programs may significantly increase the likelihood that farmers adopt rotational grazing strategies</w:t>
      </w:r>
      <w:r w:rsidRPr="002D049A">
        <w:rPr>
          <w:rStyle w:val="FootnoteReference"/>
          <w:color w:val="000000" w:themeColor="text1"/>
        </w:rPr>
        <w:footnoteReference w:id="1"/>
      </w:r>
      <w:r w:rsidRPr="002D049A">
        <w:rPr>
          <w:color w:val="000000" w:themeColor="text1"/>
          <w:vertAlign w:val="superscript"/>
        </w:rPr>
        <w:t>,</w:t>
      </w:r>
      <w:r w:rsidRPr="002D049A">
        <w:rPr>
          <w:rStyle w:val="FootnoteReference"/>
          <w:color w:val="000000" w:themeColor="text1"/>
        </w:rPr>
        <w:footnoteReference w:id="2"/>
      </w:r>
      <w:r w:rsidRPr="002D049A">
        <w:rPr>
          <w:color w:val="000000" w:themeColor="text1"/>
        </w:rPr>
        <w:t xml:space="preserve">. Similarly, since some of these </w:t>
      </w:r>
      <w:r w:rsidRPr="002D049A">
        <w:rPr>
          <w:color w:val="000000" w:themeColor="text1"/>
        </w:rPr>
        <w:lastRenderedPageBreak/>
        <w:t xml:space="preserve">practices are particularly knowledge-intensive, peer-learning and extension services may be key in increasing adoption through educational outreach (Ostrom &amp; Jackson-Smith 2000). </w:t>
      </w:r>
    </w:p>
    <w:p w14:paraId="42DE9E27" w14:textId="144FE7CE" w:rsidR="007360FC" w:rsidRPr="002D049A" w:rsidRDefault="009A2B2B" w:rsidP="00285A11">
      <w:pPr>
        <w:spacing w:before="100" w:beforeAutospacing="1" w:after="100" w:afterAutospacing="1" w:line="360" w:lineRule="auto"/>
        <w:rPr>
          <w:color w:val="000000" w:themeColor="text1"/>
        </w:rPr>
      </w:pPr>
      <w:r w:rsidRPr="002D049A">
        <w:rPr>
          <w:color w:val="000000" w:themeColor="text1"/>
        </w:rPr>
        <w:t xml:space="preserve">Both establishment costs and operating costs tend to be higher for managed grazing systems, though profitability is also typically higher than conventional grazing. This can be seen, for example, in the many case studies from WOCAT noted in the references. This is a barrier that needs to be overcome with assistance securing tenure and obtaining financing. </w:t>
      </w:r>
    </w:p>
    <w:p w14:paraId="34222FBE" w14:textId="206639E2" w:rsidR="00D1508C" w:rsidRDefault="551A77D0" w:rsidP="00DB4CC8">
      <w:pPr>
        <w:pStyle w:val="Heading3"/>
      </w:pPr>
      <w:bookmarkStart w:id="20" w:name="_Toc18448722"/>
      <w:r w:rsidRPr="005D49A8">
        <w:t>Adoption</w:t>
      </w:r>
      <w:r w:rsidR="006E6C65" w:rsidRPr="005D49A8">
        <w:t xml:space="preserve"> </w:t>
      </w:r>
      <w:r w:rsidRPr="005D49A8">
        <w:t>Potential</w:t>
      </w:r>
      <w:bookmarkEnd w:id="20"/>
    </w:p>
    <w:p w14:paraId="317CC016" w14:textId="30005B20" w:rsidR="007F2D4E" w:rsidRPr="00BE24C5" w:rsidRDefault="00990E98" w:rsidP="00285A11">
      <w:pPr>
        <w:spacing w:before="100" w:beforeAutospacing="1" w:after="100" w:afterAutospacing="1" w:line="360" w:lineRule="auto"/>
        <w:rPr>
          <w:color w:val="000000" w:themeColor="text1"/>
        </w:rPr>
      </w:pPr>
      <w:r w:rsidRPr="00BE24C5">
        <w:rPr>
          <w:color w:val="000000" w:themeColor="text1"/>
        </w:rPr>
        <w:t xml:space="preserve">Henderson (2015) sets a maximum potential extent of 712 Mha based on the area of grassland their model determined is amenable to </w:t>
      </w:r>
      <w:r w:rsidR="00C3084C" w:rsidRPr="00BE24C5">
        <w:rPr>
          <w:color w:val="000000" w:themeColor="text1"/>
        </w:rPr>
        <w:t xml:space="preserve">biosequestration via managed grazing. </w:t>
      </w:r>
      <w:r w:rsidR="00A14CB7" w:rsidRPr="00BE24C5">
        <w:rPr>
          <w:color w:val="000000" w:themeColor="text1"/>
        </w:rPr>
        <w:t>Other studies</w:t>
      </w:r>
      <w:r w:rsidR="008F62CA" w:rsidRPr="00BE24C5">
        <w:rPr>
          <w:color w:val="000000" w:themeColor="text1"/>
        </w:rPr>
        <w:t>,</w:t>
      </w:r>
      <w:r w:rsidR="00A14CB7" w:rsidRPr="00BE24C5">
        <w:rPr>
          <w:color w:val="000000" w:themeColor="text1"/>
        </w:rPr>
        <w:t xml:space="preserve"> including Lal (2018) assume all grazing land is suitable for managed grazing.</w:t>
      </w:r>
    </w:p>
    <w:p w14:paraId="61616214" w14:textId="0AEE0A0B" w:rsidR="00145BEC" w:rsidRPr="00BE24C5" w:rsidRDefault="00DE1ED2" w:rsidP="00285A11">
      <w:pPr>
        <w:spacing w:before="100" w:beforeAutospacing="1" w:after="100" w:afterAutospacing="1" w:line="360" w:lineRule="auto"/>
        <w:rPr>
          <w:color w:val="000000" w:themeColor="text1"/>
        </w:rPr>
      </w:pPr>
      <w:r w:rsidRPr="00BE24C5">
        <w:rPr>
          <w:color w:val="000000" w:themeColor="text1"/>
        </w:rPr>
        <w:t>As part of the Paris Agreement</w:t>
      </w:r>
      <w:r w:rsidR="008F62CA" w:rsidRPr="00BE24C5">
        <w:rPr>
          <w:color w:val="000000" w:themeColor="text1"/>
        </w:rPr>
        <w:t>,</w:t>
      </w:r>
      <w:r w:rsidRPr="00BE24C5">
        <w:rPr>
          <w:color w:val="000000" w:themeColor="text1"/>
        </w:rPr>
        <w:t xml:space="preserve"> each signatory country files an Intended Nationally Determined Contributions (INDCs) with their plans for mitigation and adaptation. </w:t>
      </w:r>
      <w:r w:rsidR="002A0CED" w:rsidRPr="00BE24C5">
        <w:rPr>
          <w:color w:val="000000" w:themeColor="text1"/>
        </w:rPr>
        <w:t>Grassla</w:t>
      </w:r>
      <w:r w:rsidR="008C3DA9" w:rsidRPr="00BE24C5">
        <w:rPr>
          <w:color w:val="000000" w:themeColor="text1"/>
        </w:rPr>
        <w:t>nds</w:t>
      </w:r>
      <w:r w:rsidRPr="00BE24C5">
        <w:rPr>
          <w:color w:val="000000" w:themeColor="text1"/>
        </w:rPr>
        <w:t xml:space="preserve"> </w:t>
      </w:r>
      <w:r w:rsidR="008F62CA" w:rsidRPr="00BE24C5">
        <w:rPr>
          <w:color w:val="000000" w:themeColor="text1"/>
        </w:rPr>
        <w:t>are mentioned</w:t>
      </w:r>
      <w:r w:rsidRPr="00BE24C5">
        <w:rPr>
          <w:color w:val="000000" w:themeColor="text1"/>
        </w:rPr>
        <w:t xml:space="preserve"> in </w:t>
      </w:r>
      <w:r w:rsidR="00145BEC" w:rsidRPr="00BE24C5">
        <w:rPr>
          <w:color w:val="000000" w:themeColor="text1"/>
        </w:rPr>
        <w:t>50 out of the 194 national proposals,</w:t>
      </w:r>
      <w:r w:rsidRPr="00BE24C5">
        <w:rPr>
          <w:color w:val="000000" w:themeColor="text1"/>
        </w:rPr>
        <w:t xml:space="preserve"> but specific commitments are rather difficult to find</w:t>
      </w:r>
      <w:r w:rsidR="00D71125" w:rsidRPr="00BE24C5">
        <w:rPr>
          <w:color w:val="000000" w:themeColor="text1"/>
        </w:rPr>
        <w:t xml:space="preserve"> (</w:t>
      </w:r>
      <w:r w:rsidR="002A4854" w:rsidRPr="00BE24C5">
        <w:rPr>
          <w:color w:val="000000" w:themeColor="text1"/>
        </w:rPr>
        <w:t>Richards 2015</w:t>
      </w:r>
      <w:r w:rsidR="00D71125" w:rsidRPr="00BE24C5">
        <w:rPr>
          <w:color w:val="000000" w:themeColor="text1"/>
        </w:rPr>
        <w:t xml:space="preserve">) </w:t>
      </w:r>
      <w:r w:rsidRPr="00BE24C5">
        <w:rPr>
          <w:color w:val="000000" w:themeColor="text1"/>
        </w:rPr>
        <w:t xml:space="preserve">. </w:t>
      </w:r>
      <w:r w:rsidR="006E029C" w:rsidRPr="00BE24C5">
        <w:rPr>
          <w:color w:val="000000" w:themeColor="text1"/>
        </w:rPr>
        <w:t>Of the 33 countries with at least 10 Mha of grazing land</w:t>
      </w:r>
      <w:r w:rsidR="00B06EBF" w:rsidRPr="00BE24C5">
        <w:rPr>
          <w:color w:val="000000" w:themeColor="text1"/>
        </w:rPr>
        <w:t xml:space="preserve"> (FAOStat 2019)</w:t>
      </w:r>
      <w:r w:rsidR="006E029C" w:rsidRPr="00BE24C5">
        <w:rPr>
          <w:color w:val="000000" w:themeColor="text1"/>
        </w:rPr>
        <w:t xml:space="preserve">, only </w:t>
      </w:r>
      <w:r w:rsidR="001577D9" w:rsidRPr="00BE24C5">
        <w:rPr>
          <w:color w:val="000000" w:themeColor="text1"/>
        </w:rPr>
        <w:t>Brazil and Namibia</w:t>
      </w:r>
      <w:r w:rsidR="006E029C" w:rsidRPr="00BE24C5">
        <w:rPr>
          <w:color w:val="000000" w:themeColor="text1"/>
        </w:rPr>
        <w:t xml:space="preserve"> set a specific target for grassland management.</w:t>
      </w:r>
      <w:r w:rsidR="001577D9" w:rsidRPr="00BE24C5">
        <w:rPr>
          <w:color w:val="000000" w:themeColor="text1"/>
        </w:rPr>
        <w:t xml:space="preserve"> </w:t>
      </w:r>
      <w:r w:rsidR="000668EB" w:rsidRPr="00BE24C5">
        <w:rPr>
          <w:color w:val="000000" w:themeColor="text1"/>
        </w:rPr>
        <w:t>Brazil’s INDC proposes to restore 15 Mha of degraded grazing land, equal to 20% of the national grazing area (</w:t>
      </w:r>
      <w:r w:rsidR="00D27959" w:rsidRPr="00BE24C5">
        <w:rPr>
          <w:color w:val="000000" w:themeColor="text1"/>
        </w:rPr>
        <w:t xml:space="preserve">Federative Republic of </w:t>
      </w:r>
      <w:r w:rsidR="000668EB" w:rsidRPr="00BE24C5">
        <w:rPr>
          <w:color w:val="000000" w:themeColor="text1"/>
        </w:rPr>
        <w:t>Brazil</w:t>
      </w:r>
      <w:r w:rsidR="00D27959" w:rsidRPr="00BE24C5">
        <w:rPr>
          <w:color w:val="000000" w:themeColor="text1"/>
        </w:rPr>
        <w:t xml:space="preserve"> 2015</w:t>
      </w:r>
      <w:r w:rsidR="000668EB" w:rsidRPr="00BE24C5">
        <w:rPr>
          <w:color w:val="000000" w:themeColor="text1"/>
        </w:rPr>
        <w:t xml:space="preserve">). </w:t>
      </w:r>
      <w:r w:rsidR="006863FC" w:rsidRPr="00BE24C5">
        <w:rPr>
          <w:color w:val="000000" w:themeColor="text1"/>
        </w:rPr>
        <w:t xml:space="preserve">Namibia likewise plans to restore 15 Mha of degraded grazing land, </w:t>
      </w:r>
      <w:r w:rsidR="003328A7" w:rsidRPr="00BE24C5">
        <w:rPr>
          <w:color w:val="000000" w:themeColor="text1"/>
        </w:rPr>
        <w:t>in this case 38% of national grazing area (</w:t>
      </w:r>
      <w:r w:rsidR="00D27959" w:rsidRPr="00BE24C5">
        <w:rPr>
          <w:color w:val="000000" w:themeColor="text1"/>
        </w:rPr>
        <w:t xml:space="preserve">Republic of </w:t>
      </w:r>
      <w:r w:rsidR="003328A7" w:rsidRPr="00BE24C5">
        <w:rPr>
          <w:color w:val="000000" w:themeColor="text1"/>
        </w:rPr>
        <w:t xml:space="preserve">Namibia </w:t>
      </w:r>
      <w:r w:rsidR="00D27959" w:rsidRPr="00BE24C5">
        <w:rPr>
          <w:color w:val="000000" w:themeColor="text1"/>
        </w:rPr>
        <w:t>2015</w:t>
      </w:r>
      <w:r w:rsidR="003328A7" w:rsidRPr="00BE24C5">
        <w:rPr>
          <w:color w:val="000000" w:themeColor="text1"/>
        </w:rPr>
        <w:t xml:space="preserve">). </w:t>
      </w:r>
    </w:p>
    <w:p w14:paraId="57812EAA" w14:textId="1E203FA8" w:rsidR="006865C5" w:rsidRPr="000A033A" w:rsidRDefault="006865C5" w:rsidP="00285A11">
      <w:pPr>
        <w:spacing w:before="100" w:beforeAutospacing="1" w:after="100" w:afterAutospacing="1" w:line="360" w:lineRule="auto"/>
        <w:rPr>
          <w:color w:val="000000" w:themeColor="text1"/>
        </w:rPr>
      </w:pPr>
      <w:r w:rsidRPr="000A033A">
        <w:rPr>
          <w:color w:val="000000" w:themeColor="text1"/>
        </w:rPr>
        <w:t>As part of the Bonn Challenge and New York Declaration on Forests efforts to restore 350 Mha of degraded land, several countries have pledged to restore degraded grasslands. Burkina Faso has committed to 135,000 ha (0.23% of national grassland),</w:t>
      </w:r>
      <w:r w:rsidR="00F747BC" w:rsidRPr="000A033A">
        <w:rPr>
          <w:color w:val="000000" w:themeColor="text1"/>
        </w:rPr>
        <w:t xml:space="preserve"> </w:t>
      </w:r>
      <w:r w:rsidRPr="000A033A">
        <w:rPr>
          <w:color w:val="000000" w:themeColor="text1"/>
        </w:rPr>
        <w:t>India has pledged 800,000 ha</w:t>
      </w:r>
      <w:r w:rsidR="00F747BC" w:rsidRPr="000A033A">
        <w:rPr>
          <w:color w:val="000000" w:themeColor="text1"/>
        </w:rPr>
        <w:t xml:space="preserve"> (</w:t>
      </w:r>
      <w:r w:rsidRPr="000A033A">
        <w:rPr>
          <w:color w:val="000000" w:themeColor="text1"/>
        </w:rPr>
        <w:t>2.97% of national grassland</w:t>
      </w:r>
      <w:r w:rsidR="00F747BC" w:rsidRPr="000A033A">
        <w:rPr>
          <w:color w:val="000000" w:themeColor="text1"/>
        </w:rPr>
        <w:t>)</w:t>
      </w:r>
      <w:r w:rsidR="008746CC" w:rsidRPr="000A033A">
        <w:rPr>
          <w:color w:val="000000" w:themeColor="text1"/>
        </w:rPr>
        <w:t>, and Georgia has committed to achieve sustainable management of 70% of its grasslands, a total of 679,000 ha</w:t>
      </w:r>
      <w:r w:rsidRPr="000A033A">
        <w:rPr>
          <w:color w:val="000000" w:themeColor="text1"/>
        </w:rPr>
        <w:t xml:space="preserve"> (FAOStat 2019, IUCN 2019)</w:t>
      </w:r>
    </w:p>
    <w:p w14:paraId="7A93FAB7" w14:textId="16E48E70" w:rsidR="00823257" w:rsidRPr="00AF01BD" w:rsidRDefault="0070278E" w:rsidP="00285A11">
      <w:pPr>
        <w:spacing w:before="100" w:beforeAutospacing="1" w:after="100" w:afterAutospacing="1" w:line="360" w:lineRule="auto"/>
        <w:rPr>
          <w:color w:val="000000" w:themeColor="text1"/>
        </w:rPr>
      </w:pPr>
      <w:r w:rsidRPr="00AF01BD">
        <w:rPr>
          <w:color w:val="000000" w:themeColor="text1"/>
        </w:rPr>
        <w:t>Costa Rica projects a 20-40% increase in 20 years; increas</w:t>
      </w:r>
      <w:r w:rsidR="00202CA0" w:rsidRPr="00AF01BD">
        <w:rPr>
          <w:color w:val="000000" w:themeColor="text1"/>
        </w:rPr>
        <w:t>ing</w:t>
      </w:r>
      <w:r w:rsidRPr="00AF01BD">
        <w:rPr>
          <w:color w:val="000000" w:themeColor="text1"/>
        </w:rPr>
        <w:t xml:space="preserve"> managed grazing area by 1-2% per year (Navarro 2015).</w:t>
      </w:r>
      <w:r w:rsidR="00383C02" w:rsidRPr="00AF01BD">
        <w:rPr>
          <w:color w:val="000000" w:themeColor="text1"/>
        </w:rPr>
        <w:t xml:space="preserve"> </w:t>
      </w:r>
      <w:r w:rsidR="00026EBF" w:rsidRPr="00AF01BD">
        <w:rPr>
          <w:color w:val="000000" w:themeColor="text1"/>
        </w:rPr>
        <w:t>Colombia’s Bovine Cattle Nationally Appropriated Mitigation Action aims to implement improved grazing management of superior forages on 2.2 Mha</w:t>
      </w:r>
      <w:r w:rsidR="001751CC" w:rsidRPr="00AF01BD">
        <w:rPr>
          <w:color w:val="000000" w:themeColor="text1"/>
        </w:rPr>
        <w:t xml:space="preserve"> </w:t>
      </w:r>
      <w:r w:rsidR="0072664E" w:rsidRPr="00AF01BD">
        <w:rPr>
          <w:color w:val="000000" w:themeColor="text1"/>
        </w:rPr>
        <w:t>(</w:t>
      </w:r>
      <w:r w:rsidR="001751CC" w:rsidRPr="00AF01BD">
        <w:rPr>
          <w:color w:val="000000" w:themeColor="text1"/>
        </w:rPr>
        <w:t>Durang</w:t>
      </w:r>
      <w:r w:rsidR="00FF6D11" w:rsidRPr="00AF01BD">
        <w:rPr>
          <w:color w:val="000000" w:themeColor="text1"/>
        </w:rPr>
        <w:t>o</w:t>
      </w:r>
      <w:r w:rsidR="001751CC" w:rsidRPr="00AF01BD">
        <w:rPr>
          <w:color w:val="000000" w:themeColor="text1"/>
        </w:rPr>
        <w:t xml:space="preserve"> 2017)</w:t>
      </w:r>
      <w:r w:rsidR="00026EBF" w:rsidRPr="00AF01BD">
        <w:rPr>
          <w:color w:val="000000" w:themeColor="text1"/>
        </w:rPr>
        <w:t xml:space="preserve">, </w:t>
      </w:r>
      <w:r w:rsidR="00E96B8D" w:rsidRPr="00AF01BD">
        <w:rPr>
          <w:color w:val="000000" w:themeColor="text1"/>
        </w:rPr>
        <w:t>13</w:t>
      </w:r>
      <w:r w:rsidR="001751CC" w:rsidRPr="00AF01BD">
        <w:rPr>
          <w:color w:val="000000" w:themeColor="text1"/>
        </w:rPr>
        <w:t xml:space="preserve"> % of total</w:t>
      </w:r>
      <w:r w:rsidR="00E96B8D" w:rsidRPr="00AF01BD">
        <w:rPr>
          <w:color w:val="000000" w:themeColor="text1"/>
        </w:rPr>
        <w:t xml:space="preserve"> national grazing area</w:t>
      </w:r>
      <w:r w:rsidR="001751CC" w:rsidRPr="00AF01BD">
        <w:rPr>
          <w:color w:val="000000" w:themeColor="text1"/>
        </w:rPr>
        <w:t xml:space="preserve"> (FAOStat 2019).</w:t>
      </w:r>
      <w:r w:rsidR="00026EBF" w:rsidRPr="00AF01BD">
        <w:rPr>
          <w:color w:val="000000" w:themeColor="text1"/>
        </w:rPr>
        <w:t xml:space="preserve"> </w:t>
      </w:r>
    </w:p>
    <w:p w14:paraId="0CC74B4D" w14:textId="482D5C47" w:rsidR="00DE1ED2" w:rsidRPr="00AF01BD" w:rsidRDefault="00CE611B" w:rsidP="00285A11">
      <w:pPr>
        <w:spacing w:before="100" w:beforeAutospacing="1" w:after="100" w:afterAutospacing="1" w:line="360" w:lineRule="auto"/>
        <w:rPr>
          <w:color w:val="000000" w:themeColor="text1"/>
        </w:rPr>
      </w:pPr>
      <w:r w:rsidRPr="00AF01BD">
        <w:rPr>
          <w:color w:val="000000" w:themeColor="text1"/>
        </w:rPr>
        <w:lastRenderedPageBreak/>
        <w:t xml:space="preserve">The Savory Center, a holistic management organization, has a campaign to transition 1 billion hectares to </w:t>
      </w:r>
      <w:r w:rsidR="00DA2150">
        <w:rPr>
          <w:color w:val="000000" w:themeColor="text1"/>
        </w:rPr>
        <w:t xml:space="preserve">AMP </w:t>
      </w:r>
      <w:r w:rsidRPr="00AF01BD">
        <w:rPr>
          <w:color w:val="000000" w:themeColor="text1"/>
        </w:rPr>
        <w:t>grazing. (</w:t>
      </w:r>
      <w:r w:rsidR="00383C02" w:rsidRPr="00AF01BD">
        <w:rPr>
          <w:color w:val="000000" w:themeColor="text1"/>
        </w:rPr>
        <w:t>Savory Center 2019</w:t>
      </w:r>
      <w:r w:rsidRPr="00AF01BD">
        <w:rPr>
          <w:color w:val="000000" w:themeColor="text1"/>
        </w:rPr>
        <w:t>).</w:t>
      </w:r>
    </w:p>
    <w:p w14:paraId="0E108B81" w14:textId="54A900BC" w:rsidR="007F2D4E" w:rsidRPr="00AF01BD" w:rsidRDefault="007F2D4E" w:rsidP="00285A11">
      <w:pPr>
        <w:spacing w:before="100" w:beforeAutospacing="1" w:after="100" w:afterAutospacing="1" w:line="360" w:lineRule="auto"/>
        <w:rPr>
          <w:color w:val="000000" w:themeColor="text1"/>
        </w:rPr>
      </w:pPr>
      <w:r w:rsidRPr="00AF01BD">
        <w:rPr>
          <w:color w:val="000000" w:themeColor="text1"/>
        </w:rPr>
        <w:t>Sá (2016) projects an increase in restoration of degraded pasture from 10</w:t>
      </w:r>
      <w:r w:rsidR="006B0D1E">
        <w:rPr>
          <w:color w:val="000000" w:themeColor="text1"/>
        </w:rPr>
        <w:t xml:space="preserve"> </w:t>
      </w:r>
      <w:r w:rsidRPr="00AF01BD">
        <w:rPr>
          <w:color w:val="000000" w:themeColor="text1"/>
        </w:rPr>
        <w:t>Mha in 2015 to 20</w:t>
      </w:r>
      <w:r w:rsidR="006B0D1E">
        <w:rPr>
          <w:color w:val="000000" w:themeColor="text1"/>
        </w:rPr>
        <w:t xml:space="preserve"> </w:t>
      </w:r>
      <w:r w:rsidRPr="00AF01BD">
        <w:rPr>
          <w:color w:val="000000" w:themeColor="text1"/>
        </w:rPr>
        <w:t>Mha in 2020.</w:t>
      </w:r>
    </w:p>
    <w:p w14:paraId="7D0CCC67" w14:textId="1BEC67C4" w:rsidR="00823257" w:rsidRPr="00CA0F53" w:rsidRDefault="00823257" w:rsidP="00285A11">
      <w:pPr>
        <w:spacing w:before="100" w:beforeAutospacing="1" w:after="100" w:afterAutospacing="1" w:line="360" w:lineRule="auto"/>
        <w:rPr>
          <w:color w:val="000000" w:themeColor="text1"/>
        </w:rPr>
      </w:pPr>
      <w:r w:rsidRPr="00AF01BD">
        <w:rPr>
          <w:color w:val="000000" w:themeColor="text1"/>
        </w:rPr>
        <w:t>The Mongolian government intends to reduce overgrazing of sheep from 25 million head in 2017 to 20 million in 2020</w:t>
      </w:r>
      <w:r w:rsidR="00BC52C1" w:rsidRPr="00AF01BD">
        <w:rPr>
          <w:color w:val="000000" w:themeColor="text1"/>
        </w:rPr>
        <w:t xml:space="preserve"> (Batzorig 2018)</w:t>
      </w:r>
      <w:r w:rsidRPr="00AF01BD">
        <w:rPr>
          <w:color w:val="000000" w:themeColor="text1"/>
        </w:rPr>
        <w:t xml:space="preserve">. </w:t>
      </w:r>
    </w:p>
    <w:p w14:paraId="12A2F24A" w14:textId="7EA8FDC1" w:rsidR="001C49CB" w:rsidRDefault="551A77D0" w:rsidP="00387E91">
      <w:pPr>
        <w:pStyle w:val="Heading2"/>
        <w:numPr>
          <w:ilvl w:val="1"/>
          <w:numId w:val="4"/>
        </w:numPr>
      </w:pPr>
      <w:bookmarkStart w:id="21" w:name="_Toc18448723"/>
      <w:r w:rsidRPr="00483FFA">
        <w:t>Advantages  and disadvantages of</w:t>
      </w:r>
      <w:r w:rsidR="00DB4CC8">
        <w:t xml:space="preserve"> </w:t>
      </w:r>
      <w:r w:rsidR="00646C5B">
        <w:t>Managed Grazing</w:t>
      </w:r>
      <w:bookmarkEnd w:id="21"/>
    </w:p>
    <w:p w14:paraId="71886BDD" w14:textId="37E9FB03" w:rsidR="009B4547" w:rsidRPr="00352EE1" w:rsidRDefault="009B4547" w:rsidP="00CA0F53">
      <w:pPr>
        <w:spacing w:before="100" w:beforeAutospacing="1" w:after="100" w:afterAutospacing="1" w:line="360" w:lineRule="auto"/>
        <w:rPr>
          <w:rStyle w:val="apple-converted-space"/>
          <w:color w:val="000000" w:themeColor="text1"/>
        </w:rPr>
      </w:pPr>
      <w:r w:rsidRPr="00352EE1">
        <w:rPr>
          <w:color w:val="000000" w:themeColor="text1"/>
        </w:rPr>
        <w:t xml:space="preserve">The IPCC report </w:t>
      </w:r>
      <w:r w:rsidRPr="00352EE1">
        <w:rPr>
          <w:i/>
          <w:iCs/>
          <w:color w:val="000000" w:themeColor="text1"/>
        </w:rPr>
        <w:t>Climate and Land</w:t>
      </w:r>
      <w:r w:rsidRPr="00352EE1">
        <w:rPr>
          <w:color w:val="000000" w:themeColor="text1"/>
        </w:rPr>
        <w:t xml:space="preserve"> rates improved grazing land management as having a moderate impact of 0.3-3.0 Gt CO2-eq/yr in 2030. They rate its adaptation potential as moderate, impacting between 1 and 25 million people. It’s potential to reverse desertification is rated medium, at 50 to 300 Mha, while its potential to address land degradation is rated large with an impact on over 300 Mha. Impact on food security is rated large, with desirable impacts on over 100 million people. </w:t>
      </w:r>
    </w:p>
    <w:p w14:paraId="636D094C" w14:textId="12D0DBAE" w:rsidR="00646C5B" w:rsidRPr="00352EE1" w:rsidRDefault="00646C5B" w:rsidP="0058457F">
      <w:pPr>
        <w:spacing w:before="100" w:beforeAutospacing="1" w:after="100" w:afterAutospacing="1"/>
        <w:rPr>
          <w:rStyle w:val="apple-converted-space"/>
          <w:rFonts w:cs="Arial"/>
          <w:iCs/>
          <w:color w:val="000000" w:themeColor="text1"/>
          <w:shd w:val="clear" w:color="auto" w:fill="FFFFFF"/>
        </w:rPr>
      </w:pPr>
      <w:r w:rsidRPr="00352EE1">
        <w:rPr>
          <w:rStyle w:val="apple-converted-space"/>
          <w:rFonts w:cs="Arial"/>
          <w:iCs/>
          <w:color w:val="000000" w:themeColor="text1"/>
          <w:shd w:val="clear" w:color="auto" w:fill="FFFFFF"/>
        </w:rPr>
        <w:t>Advantages</w:t>
      </w:r>
      <w:r w:rsidR="0058457F" w:rsidRPr="00352EE1">
        <w:rPr>
          <w:rStyle w:val="apple-converted-space"/>
          <w:rFonts w:cs="Arial"/>
          <w:iCs/>
          <w:color w:val="000000" w:themeColor="text1"/>
          <w:shd w:val="clear" w:color="auto" w:fill="FFFFFF"/>
        </w:rPr>
        <w:t xml:space="preserve"> include</w:t>
      </w:r>
      <w:r w:rsidRPr="00352EE1">
        <w:rPr>
          <w:rStyle w:val="apple-converted-space"/>
          <w:rFonts w:cs="Arial"/>
          <w:b/>
          <w:iCs/>
          <w:color w:val="000000" w:themeColor="text1"/>
          <w:shd w:val="clear" w:color="auto" w:fill="FFFFFF"/>
        </w:rPr>
        <w:t>:</w:t>
      </w:r>
    </w:p>
    <w:p w14:paraId="690A975A" w14:textId="32EBAF42" w:rsidR="00646C5B" w:rsidRPr="00352EE1" w:rsidRDefault="00646C5B" w:rsidP="0058457F">
      <w:pPr>
        <w:pStyle w:val="ListParagraph"/>
        <w:numPr>
          <w:ilvl w:val="0"/>
          <w:numId w:val="11"/>
        </w:numPr>
        <w:spacing w:before="100" w:beforeAutospacing="1" w:after="100" w:afterAutospacing="1"/>
        <w:jc w:val="left"/>
        <w:rPr>
          <w:rStyle w:val="apple-converted-space"/>
          <w:rFonts w:eastAsia="Times New Roman" w:cs="Arial"/>
          <w:b/>
          <w:i/>
          <w:color w:val="000000" w:themeColor="text1"/>
          <w:sz w:val="24"/>
          <w:szCs w:val="24"/>
          <w:shd w:val="clear" w:color="auto" w:fill="FFFFFF"/>
        </w:rPr>
      </w:pPr>
      <w:r w:rsidRPr="00352EE1">
        <w:rPr>
          <w:rStyle w:val="apple-converted-space"/>
          <w:rFonts w:eastAsia="Times New Roman" w:cs="Arial"/>
          <w:b/>
          <w:color w:val="000000" w:themeColor="text1"/>
          <w:sz w:val="24"/>
          <w:szCs w:val="24"/>
          <w:shd w:val="clear" w:color="auto" w:fill="FFFFFF"/>
        </w:rPr>
        <w:t>Wide suitability:</w:t>
      </w:r>
      <w:r w:rsidRPr="00352EE1">
        <w:rPr>
          <w:rStyle w:val="apple-converted-space"/>
          <w:rFonts w:eastAsia="Times New Roman" w:cs="Arial"/>
          <w:b/>
          <w:i/>
          <w:color w:val="000000" w:themeColor="text1"/>
          <w:sz w:val="24"/>
          <w:szCs w:val="24"/>
          <w:shd w:val="clear" w:color="auto" w:fill="FFFFFF"/>
        </w:rPr>
        <w:t xml:space="preserve"> </w:t>
      </w:r>
      <w:r w:rsidR="0058457F" w:rsidRPr="00352EE1">
        <w:rPr>
          <w:rStyle w:val="apple-converted-space"/>
          <w:rFonts w:eastAsia="Times New Roman" w:cs="Arial"/>
          <w:color w:val="000000" w:themeColor="text1"/>
          <w:sz w:val="24"/>
          <w:szCs w:val="24"/>
          <w:shd w:val="clear" w:color="auto" w:fill="FFFFFF"/>
        </w:rPr>
        <w:t xml:space="preserve">Grassland is the world’s largest land area, totaling some 3.5 billion hectares. For grassland with limited rainfall, </w:t>
      </w:r>
      <w:r w:rsidR="00304668" w:rsidRPr="00352EE1">
        <w:rPr>
          <w:rStyle w:val="apple-converted-space"/>
          <w:rFonts w:eastAsia="Times New Roman" w:cs="Arial"/>
          <w:color w:val="000000" w:themeColor="text1"/>
          <w:sz w:val="24"/>
          <w:szCs w:val="24"/>
          <w:shd w:val="clear" w:color="auto" w:fill="FFFFFF"/>
        </w:rPr>
        <w:t xml:space="preserve">relatively </w:t>
      </w:r>
      <w:r w:rsidR="0058457F" w:rsidRPr="00352EE1">
        <w:rPr>
          <w:rStyle w:val="apple-converted-space"/>
          <w:rFonts w:eastAsia="Times New Roman" w:cs="Arial"/>
          <w:color w:val="000000" w:themeColor="text1"/>
          <w:sz w:val="24"/>
          <w:szCs w:val="24"/>
          <w:shd w:val="clear" w:color="auto" w:fill="FFFFFF"/>
        </w:rPr>
        <w:t>few other climate solutions are available.</w:t>
      </w:r>
    </w:p>
    <w:p w14:paraId="565D435E" w14:textId="77777777" w:rsidR="00646C5B" w:rsidRPr="00352EE1" w:rsidRDefault="00646C5B" w:rsidP="0058457F">
      <w:pPr>
        <w:pStyle w:val="ListParagraph"/>
        <w:numPr>
          <w:ilvl w:val="0"/>
          <w:numId w:val="11"/>
        </w:numPr>
        <w:spacing w:before="100" w:beforeAutospacing="1" w:after="100" w:afterAutospacing="1"/>
        <w:jc w:val="left"/>
        <w:rPr>
          <w:rFonts w:eastAsia="Times New Roman" w:cs="Arial"/>
          <w:color w:val="000000" w:themeColor="text1"/>
          <w:sz w:val="24"/>
          <w:szCs w:val="24"/>
          <w:shd w:val="clear" w:color="auto" w:fill="FFFFFF"/>
        </w:rPr>
      </w:pPr>
      <w:r w:rsidRPr="00352EE1">
        <w:rPr>
          <w:rStyle w:val="apple-converted-space"/>
          <w:rFonts w:eastAsia="Times New Roman" w:cs="Arial"/>
          <w:b/>
          <w:color w:val="000000" w:themeColor="text1"/>
          <w:sz w:val="24"/>
          <w:szCs w:val="24"/>
          <w:shd w:val="clear" w:color="auto" w:fill="FFFFFF"/>
        </w:rPr>
        <w:t>Improved forage productivity:</w:t>
      </w:r>
      <w:r w:rsidRPr="00352EE1">
        <w:rPr>
          <w:rStyle w:val="apple-converted-space"/>
          <w:rFonts w:eastAsia="Times New Roman" w:cs="Arial"/>
          <w:color w:val="000000" w:themeColor="text1"/>
          <w:sz w:val="24"/>
          <w:szCs w:val="24"/>
          <w:shd w:val="clear" w:color="auto" w:fill="FFFFFF"/>
        </w:rPr>
        <w:t xml:space="preserve"> Using intensive rotational grazing (IRG) as a case in point, </w:t>
      </w:r>
      <w:r w:rsidRPr="00352EE1">
        <w:rPr>
          <w:rFonts w:cs="Times New Roman"/>
          <w:color w:val="000000" w:themeColor="text1"/>
          <w:sz w:val="24"/>
          <w:szCs w:val="24"/>
        </w:rPr>
        <w:t xml:space="preserve">Badgery et al. (2012), find increased internal rate of return with the adoption of a 20-paddock sheep grazing system in Australia for three years.  Owensbee et al (2013) studying the use of IRG on steer production in a tall grass prairie ecosystem in the U.S. also reported gains in productivity per hectare, biomass growth, and economic gains for the IRG system in comparison to conventionally managed systems. </w:t>
      </w:r>
    </w:p>
    <w:p w14:paraId="52EE47A9" w14:textId="454AF0E5" w:rsidR="00646C5B" w:rsidRPr="00352EE1" w:rsidRDefault="00646C5B" w:rsidP="0058457F">
      <w:pPr>
        <w:pStyle w:val="ListParagraph"/>
        <w:numPr>
          <w:ilvl w:val="0"/>
          <w:numId w:val="11"/>
        </w:numPr>
        <w:spacing w:before="100" w:beforeAutospacing="1" w:after="100" w:afterAutospacing="1"/>
        <w:jc w:val="left"/>
        <w:rPr>
          <w:rFonts w:eastAsia="Times New Roman" w:cs="Arial"/>
          <w:color w:val="000000" w:themeColor="text1"/>
          <w:sz w:val="24"/>
          <w:szCs w:val="24"/>
          <w:shd w:val="clear" w:color="auto" w:fill="FFFFFF"/>
        </w:rPr>
      </w:pPr>
      <w:r w:rsidRPr="00352EE1">
        <w:rPr>
          <w:rFonts w:eastAsia="Times New Roman" w:cs="Arial"/>
          <w:b/>
          <w:color w:val="000000" w:themeColor="text1"/>
          <w:sz w:val="24"/>
          <w:szCs w:val="24"/>
          <w:shd w:val="clear" w:color="auto" w:fill="FFFFFF"/>
        </w:rPr>
        <w:t xml:space="preserve">Relatively low first cost: </w:t>
      </w:r>
      <w:r w:rsidRPr="00352EE1">
        <w:rPr>
          <w:rFonts w:eastAsia="Times New Roman" w:cs="Arial"/>
          <w:color w:val="000000" w:themeColor="text1"/>
          <w:sz w:val="24"/>
          <w:szCs w:val="24"/>
          <w:shd w:val="clear" w:color="auto" w:fill="FFFFFF"/>
        </w:rPr>
        <w:t>when compared to silvopasture, costs to establish managed grazing are very reasonable.</w:t>
      </w:r>
      <w:r w:rsidR="00A52DDD" w:rsidRPr="00352EE1">
        <w:rPr>
          <w:rFonts w:eastAsia="Times New Roman" w:cs="Arial"/>
          <w:color w:val="000000" w:themeColor="text1"/>
          <w:sz w:val="24"/>
          <w:szCs w:val="24"/>
          <w:shd w:val="clear" w:color="auto" w:fill="FFFFFF"/>
        </w:rPr>
        <w:t xml:space="preserve"> Some forms of managed grazing are free to establish.</w:t>
      </w:r>
    </w:p>
    <w:p w14:paraId="1A40086C" w14:textId="363CA1D9" w:rsidR="00646C5B" w:rsidRPr="00352EE1" w:rsidRDefault="00646C5B" w:rsidP="0058457F">
      <w:pPr>
        <w:pStyle w:val="ListParagraph"/>
        <w:numPr>
          <w:ilvl w:val="0"/>
          <w:numId w:val="11"/>
        </w:numPr>
        <w:spacing w:before="100" w:beforeAutospacing="1" w:after="100" w:afterAutospacing="1"/>
        <w:jc w:val="left"/>
        <w:rPr>
          <w:rFonts w:eastAsia="Times New Roman" w:cs="Arial"/>
          <w:color w:val="000000" w:themeColor="text1"/>
          <w:sz w:val="24"/>
          <w:szCs w:val="24"/>
          <w:shd w:val="clear" w:color="auto" w:fill="FFFFFF"/>
        </w:rPr>
      </w:pPr>
      <w:r w:rsidRPr="00352EE1">
        <w:rPr>
          <w:rFonts w:eastAsia="Times New Roman" w:cs="Arial"/>
          <w:b/>
          <w:color w:val="000000" w:themeColor="text1"/>
          <w:sz w:val="24"/>
          <w:szCs w:val="24"/>
          <w:shd w:val="clear" w:color="auto" w:fill="FFFFFF"/>
        </w:rPr>
        <w:t xml:space="preserve">Environmental benefits: </w:t>
      </w:r>
      <w:r w:rsidRPr="00352EE1">
        <w:rPr>
          <w:rFonts w:eastAsia="Times New Roman" w:cs="Arial"/>
          <w:color w:val="000000" w:themeColor="text1"/>
          <w:sz w:val="24"/>
          <w:szCs w:val="24"/>
          <w:shd w:val="clear" w:color="auto" w:fill="FFFFFF"/>
        </w:rPr>
        <w:t>Managed grazing practices can increase biodiversity, restore degraded grasslands,</w:t>
      </w:r>
      <w:r w:rsidR="006C4EA1" w:rsidRPr="00352EE1">
        <w:rPr>
          <w:rFonts w:eastAsia="Times New Roman" w:cs="Arial"/>
          <w:color w:val="000000" w:themeColor="text1"/>
          <w:sz w:val="24"/>
          <w:szCs w:val="24"/>
          <w:shd w:val="clear" w:color="auto" w:fill="FFFFFF"/>
        </w:rPr>
        <w:t xml:space="preserve"> </w:t>
      </w:r>
      <w:r w:rsidRPr="00352EE1">
        <w:rPr>
          <w:rFonts w:eastAsia="Times New Roman" w:cs="Arial"/>
          <w:color w:val="000000" w:themeColor="text1"/>
          <w:sz w:val="24"/>
          <w:szCs w:val="24"/>
          <w:shd w:val="clear" w:color="auto" w:fill="FFFFFF"/>
        </w:rPr>
        <w:t xml:space="preserve">and improve downstream water quality (Toensmeier 2016). </w:t>
      </w:r>
    </w:p>
    <w:p w14:paraId="258FCB89" w14:textId="77777777" w:rsidR="00646C5B" w:rsidRPr="00352EE1" w:rsidRDefault="00646C5B" w:rsidP="0058457F">
      <w:pPr>
        <w:pStyle w:val="ListParagraph"/>
        <w:numPr>
          <w:ilvl w:val="0"/>
          <w:numId w:val="11"/>
        </w:numPr>
        <w:spacing w:before="100" w:beforeAutospacing="1" w:after="100" w:afterAutospacing="1"/>
        <w:jc w:val="left"/>
        <w:rPr>
          <w:rFonts w:eastAsia="Times New Roman" w:cs="Arial"/>
          <w:color w:val="000000" w:themeColor="text1"/>
          <w:sz w:val="24"/>
          <w:szCs w:val="24"/>
          <w:shd w:val="clear" w:color="auto" w:fill="FFFFFF"/>
        </w:rPr>
      </w:pPr>
      <w:r w:rsidRPr="00352EE1">
        <w:rPr>
          <w:rFonts w:eastAsia="Times New Roman" w:cs="Arial"/>
          <w:b/>
          <w:color w:val="000000" w:themeColor="text1"/>
          <w:sz w:val="24"/>
          <w:szCs w:val="24"/>
          <w:shd w:val="clear" w:color="auto" w:fill="FFFFFF"/>
        </w:rPr>
        <w:lastRenderedPageBreak/>
        <w:t>Benefits to the farm or ranch:</w:t>
      </w:r>
      <w:r w:rsidRPr="00352EE1">
        <w:rPr>
          <w:rFonts w:eastAsia="Times New Roman" w:cs="Arial"/>
          <w:color w:val="000000" w:themeColor="text1"/>
          <w:sz w:val="24"/>
          <w:szCs w:val="24"/>
          <w:shd w:val="clear" w:color="auto" w:fill="FFFFFF"/>
        </w:rPr>
        <w:t xml:space="preserve"> Managed grazing</w:t>
      </w:r>
      <w:r w:rsidRPr="00352EE1">
        <w:rPr>
          <w:rFonts w:eastAsia="Times New Roman" w:cs="Arial"/>
          <w:b/>
          <w:color w:val="000000" w:themeColor="text1"/>
          <w:sz w:val="24"/>
          <w:szCs w:val="24"/>
          <w:shd w:val="clear" w:color="auto" w:fill="FFFFFF"/>
        </w:rPr>
        <w:t xml:space="preserve"> </w:t>
      </w:r>
      <w:r w:rsidRPr="00352EE1">
        <w:rPr>
          <w:rFonts w:eastAsia="Times New Roman" w:cs="Arial"/>
          <w:color w:val="000000" w:themeColor="text1"/>
          <w:sz w:val="24"/>
          <w:szCs w:val="24"/>
          <w:shd w:val="clear" w:color="auto" w:fill="FFFFFF"/>
        </w:rPr>
        <w:t>increases soil organic matter, improving fertility and water-holding capacity. It is also noted as a climate change adaptation strategy (Toensmeier 2016).</w:t>
      </w:r>
    </w:p>
    <w:p w14:paraId="1880185F" w14:textId="77777777" w:rsidR="00646C5B" w:rsidRPr="00DE6E11" w:rsidRDefault="00646C5B" w:rsidP="00646C5B">
      <w:pPr>
        <w:spacing w:before="100" w:beforeAutospacing="1" w:after="100" w:afterAutospacing="1"/>
        <w:ind w:firstLine="720"/>
        <w:rPr>
          <w:color w:val="C00000"/>
        </w:rPr>
      </w:pPr>
    </w:p>
    <w:p w14:paraId="50D0C15F" w14:textId="77777777" w:rsidR="008B1493" w:rsidRPr="008B1493" w:rsidRDefault="008B1493" w:rsidP="008B1493"/>
    <w:p w14:paraId="473285D3" w14:textId="4268D389" w:rsidR="00202788" w:rsidRDefault="551A77D0" w:rsidP="00DB4CC8">
      <w:pPr>
        <w:pStyle w:val="Heading3"/>
      </w:pPr>
      <w:bookmarkStart w:id="22" w:name="_Toc18448724"/>
      <w:r w:rsidRPr="00483FFA">
        <w:t>Similar Solutions</w:t>
      </w:r>
      <w:bookmarkEnd w:id="22"/>
    </w:p>
    <w:p w14:paraId="12A9EF7F" w14:textId="2170E798" w:rsidR="00C56709" w:rsidRDefault="004E195A" w:rsidP="00285A11">
      <w:pPr>
        <w:spacing w:before="100" w:beforeAutospacing="1" w:after="100" w:afterAutospacing="1" w:line="360" w:lineRule="auto"/>
        <w:rPr>
          <w:color w:val="000000" w:themeColor="text1"/>
        </w:rPr>
      </w:pPr>
      <w:r w:rsidRPr="000E1F38">
        <w:rPr>
          <w:i/>
          <w:color w:val="000000" w:themeColor="text1"/>
        </w:rPr>
        <w:t>Silvopasture</w:t>
      </w:r>
      <w:r w:rsidRPr="000E1F38">
        <w:rPr>
          <w:color w:val="000000" w:themeColor="text1"/>
        </w:rPr>
        <w:t xml:space="preserve"> incorporates trees on grazing lands. It has higher sequestration rates, higher establishment costs, and is more constrained by rainfall than managed grazing.</w:t>
      </w:r>
      <w:r w:rsidR="00C56709" w:rsidRPr="000E1F38">
        <w:rPr>
          <w:color w:val="000000" w:themeColor="text1"/>
        </w:rPr>
        <w:t xml:space="preserve"> Compost application on rangeland is emerging as a new practice with impressive sequestration rates (Machmuller 2015).</w:t>
      </w:r>
    </w:p>
    <w:p w14:paraId="287B988F" w14:textId="77777777" w:rsidR="000E1F38" w:rsidRDefault="000E1F38" w:rsidP="00285A11">
      <w:pPr>
        <w:spacing w:before="100" w:beforeAutospacing="1" w:after="100" w:afterAutospacing="1" w:line="360" w:lineRule="auto"/>
        <w:rPr>
          <w:color w:val="000000" w:themeColor="text1"/>
        </w:rPr>
      </w:pPr>
      <w:r w:rsidRPr="000E1F38">
        <w:rPr>
          <w:color w:val="000000" w:themeColor="text1"/>
        </w:rPr>
        <w:t xml:space="preserve">Other grassland solutions include </w:t>
      </w:r>
      <w:r w:rsidRPr="000E1F38">
        <w:rPr>
          <w:i/>
          <w:iCs/>
          <w:color w:val="000000" w:themeColor="text1"/>
        </w:rPr>
        <w:t xml:space="preserve">grassland protection. </w:t>
      </w:r>
      <w:r w:rsidRPr="000E1F38">
        <w:rPr>
          <w:color w:val="000000" w:themeColor="text1"/>
        </w:rPr>
        <w:t xml:space="preserve">Degraded grasslands can be used for </w:t>
      </w:r>
      <w:r w:rsidRPr="000E1F38">
        <w:rPr>
          <w:i/>
          <w:iCs/>
          <w:color w:val="000000" w:themeColor="text1"/>
        </w:rPr>
        <w:t xml:space="preserve">farmland restoration, afforestation, bamboo, perennial biomass, </w:t>
      </w:r>
      <w:r w:rsidRPr="000E1F38">
        <w:rPr>
          <w:color w:val="000000" w:themeColor="text1"/>
        </w:rPr>
        <w:t xml:space="preserve">and </w:t>
      </w:r>
      <w:r w:rsidRPr="000E1F38">
        <w:rPr>
          <w:i/>
          <w:iCs/>
          <w:color w:val="000000" w:themeColor="text1"/>
        </w:rPr>
        <w:t xml:space="preserve">multistrata agroforestry, </w:t>
      </w:r>
      <w:r w:rsidRPr="000E1F38">
        <w:rPr>
          <w:color w:val="000000" w:themeColor="text1"/>
        </w:rPr>
        <w:t>climate permitting.</w:t>
      </w:r>
    </w:p>
    <w:p w14:paraId="0550868B" w14:textId="28985F45" w:rsidR="004E195A" w:rsidRPr="000E1F38" w:rsidRDefault="003523A1" w:rsidP="00285A11">
      <w:pPr>
        <w:spacing w:before="100" w:beforeAutospacing="1" w:after="100" w:afterAutospacing="1" w:line="360" w:lineRule="auto"/>
        <w:rPr>
          <w:color w:val="000000" w:themeColor="text1"/>
        </w:rPr>
      </w:pPr>
      <w:r w:rsidRPr="000E1F38">
        <w:rPr>
          <w:i/>
          <w:color w:val="000000" w:themeColor="text1"/>
        </w:rPr>
        <w:t>Improved livestock feeds</w:t>
      </w:r>
      <w:r w:rsidRPr="000E1F38">
        <w:rPr>
          <w:color w:val="000000" w:themeColor="text1"/>
        </w:rPr>
        <w:t xml:space="preserve"> also targets ruminant livestock, but </w:t>
      </w:r>
      <w:r w:rsidR="007947C7" w:rsidRPr="000E1F38">
        <w:rPr>
          <w:color w:val="000000" w:themeColor="text1"/>
        </w:rPr>
        <w:t xml:space="preserve">focused on reducing enteric methane by changing diet and introducing feed additives. </w:t>
      </w:r>
      <w:r w:rsidR="009663AE" w:rsidRPr="000E1F38">
        <w:rPr>
          <w:i/>
          <w:color w:val="000000" w:themeColor="text1"/>
        </w:rPr>
        <w:t>Methane biodigesters</w:t>
      </w:r>
      <w:r w:rsidR="009663AE" w:rsidRPr="000E1F38">
        <w:rPr>
          <w:color w:val="000000" w:themeColor="text1"/>
        </w:rPr>
        <w:t xml:space="preserve"> and </w:t>
      </w:r>
      <w:r w:rsidR="009663AE" w:rsidRPr="000E1F38">
        <w:rPr>
          <w:i/>
          <w:color w:val="000000" w:themeColor="text1"/>
        </w:rPr>
        <w:t xml:space="preserve">composting </w:t>
      </w:r>
      <w:r w:rsidR="009663AE" w:rsidRPr="000E1F38">
        <w:rPr>
          <w:color w:val="000000" w:themeColor="text1"/>
        </w:rPr>
        <w:t>manage the manure from confined livestock operations to reduce emissions and produce co-benefits.</w:t>
      </w:r>
    </w:p>
    <w:p w14:paraId="4EF3DF17" w14:textId="77777777" w:rsidR="00A93B1D" w:rsidRDefault="551A77D0" w:rsidP="008542B3">
      <w:pPr>
        <w:pStyle w:val="Heading3"/>
      </w:pPr>
      <w:bookmarkStart w:id="23" w:name="_Toc18448725"/>
      <w:r w:rsidRPr="551A77D0">
        <w:t>Arguments for Adoption</w:t>
      </w:r>
      <w:bookmarkEnd w:id="23"/>
    </w:p>
    <w:p w14:paraId="593F9681" w14:textId="702EAFF2" w:rsidR="00B1635E" w:rsidRPr="00B1550A" w:rsidRDefault="00B1550A" w:rsidP="00285A11">
      <w:pPr>
        <w:spacing w:before="100" w:beforeAutospacing="1" w:after="100" w:afterAutospacing="1" w:line="360" w:lineRule="auto"/>
        <w:rPr>
          <w:color w:val="000000" w:themeColor="text1"/>
        </w:rPr>
      </w:pPr>
      <w:r>
        <w:rPr>
          <w:color w:val="000000" w:themeColor="text1"/>
        </w:rPr>
        <w:t xml:space="preserve">Given that grazing is the world’s largest land use, and a major source of emissions, solutions that improve its life cycle analysis are of great importance. </w:t>
      </w:r>
      <w:r w:rsidR="00B1635E" w:rsidRPr="00B1550A">
        <w:rPr>
          <w:color w:val="000000" w:themeColor="text1"/>
        </w:rPr>
        <w:t xml:space="preserve">Managed grazing is one of the most cost-effective </w:t>
      </w:r>
      <w:r w:rsidR="00D15E14" w:rsidRPr="00B1550A">
        <w:rPr>
          <w:color w:val="000000" w:themeColor="text1"/>
        </w:rPr>
        <w:t xml:space="preserve">biosequestration options (IPCC 2014). </w:t>
      </w:r>
      <w:r w:rsidR="00D84641" w:rsidRPr="00B1550A">
        <w:rPr>
          <w:color w:val="000000" w:themeColor="text1"/>
        </w:rPr>
        <w:t>When compared to silvopasture, it is more widely adapted in terms of rainfall, and has lower startup costs and a shorter period of reduced profitability after establishment.</w:t>
      </w:r>
      <w:r w:rsidR="00BA0374">
        <w:rPr>
          <w:color w:val="000000" w:themeColor="text1"/>
        </w:rPr>
        <w:t xml:space="preserve"> Even strong adoption of diet change and food waste reduction do not eliminate the need for livestock products, thus climate-friendly approaches are necessary.</w:t>
      </w:r>
    </w:p>
    <w:p w14:paraId="0E6878D3" w14:textId="13A22861" w:rsidR="005D49A8" w:rsidRDefault="551A77D0" w:rsidP="008542B3">
      <w:pPr>
        <w:pStyle w:val="Heading3"/>
      </w:pPr>
      <w:bookmarkStart w:id="24" w:name="_Toc18448726"/>
      <w:r w:rsidRPr="551A77D0">
        <w:lastRenderedPageBreak/>
        <w:t>Additional Benefits and Burdens</w:t>
      </w:r>
      <w:bookmarkStart w:id="25" w:name="_Toc524993438"/>
      <w:bookmarkEnd w:id="24"/>
    </w:p>
    <w:p w14:paraId="05BF1658" w14:textId="4BADE144" w:rsidR="00EF1970" w:rsidRPr="007C409C" w:rsidRDefault="008F7E24" w:rsidP="00285A11">
      <w:pPr>
        <w:spacing w:before="100" w:beforeAutospacing="1" w:after="100" w:afterAutospacing="1" w:line="360" w:lineRule="auto"/>
        <w:rPr>
          <w:color w:val="000000" w:themeColor="text1"/>
        </w:rPr>
      </w:pPr>
      <w:r w:rsidRPr="007C409C">
        <w:rPr>
          <w:color w:val="000000" w:themeColor="text1"/>
        </w:rPr>
        <w:t xml:space="preserve">Compared to silvopasture, the only other grazing solution, managed grazing is </w:t>
      </w:r>
      <w:r w:rsidR="003C6C9A" w:rsidRPr="007C409C">
        <w:rPr>
          <w:color w:val="000000" w:themeColor="text1"/>
        </w:rPr>
        <w:t xml:space="preserve">less expensive to establish, has a shorter period of delayed profit, and has a lower per-hectare sequestration rate. </w:t>
      </w:r>
    </w:p>
    <w:p w14:paraId="66C56BBE" w14:textId="49C9D22D" w:rsidR="00695682" w:rsidRPr="007C409C" w:rsidRDefault="00695682" w:rsidP="00DB4CC8">
      <w:pPr>
        <w:pStyle w:val="Caption"/>
        <w:jc w:val="center"/>
        <w:rPr>
          <w:color w:val="000000" w:themeColor="text1"/>
        </w:rPr>
      </w:pPr>
      <w:bookmarkStart w:id="26" w:name="_Toc18448700"/>
      <w:r w:rsidRPr="007C409C">
        <w:rPr>
          <w:color w:val="000000" w:themeColor="text1"/>
        </w:rPr>
        <w:t xml:space="preserve">Table </w:t>
      </w:r>
      <w:r w:rsidR="00437E39">
        <w:rPr>
          <w:color w:val="000000" w:themeColor="text1"/>
        </w:rPr>
        <w:fldChar w:fldCharType="begin"/>
      </w:r>
      <w:r w:rsidR="00437E39">
        <w:rPr>
          <w:color w:val="000000" w:themeColor="text1"/>
        </w:rPr>
        <w:instrText xml:space="preserve"> STYLEREF 1 \s </w:instrText>
      </w:r>
      <w:r w:rsidR="00437E39">
        <w:rPr>
          <w:color w:val="000000" w:themeColor="text1"/>
        </w:rPr>
        <w:fldChar w:fldCharType="separate"/>
      </w:r>
      <w:r w:rsidR="00213E68">
        <w:rPr>
          <w:noProof/>
          <w:color w:val="000000" w:themeColor="text1"/>
        </w:rPr>
        <w:t>1</w:t>
      </w:r>
      <w:r w:rsidR="00437E39">
        <w:rPr>
          <w:color w:val="000000" w:themeColor="text1"/>
        </w:rPr>
        <w:fldChar w:fldCharType="end"/>
      </w:r>
      <w:r w:rsidR="00437E39">
        <w:rPr>
          <w:color w:val="000000" w:themeColor="text1"/>
        </w:rPr>
        <w:t>.</w:t>
      </w:r>
      <w:r w:rsidR="00437E39">
        <w:rPr>
          <w:color w:val="000000" w:themeColor="text1"/>
        </w:rPr>
        <w:fldChar w:fldCharType="begin"/>
      </w:r>
      <w:r w:rsidR="00437E39">
        <w:rPr>
          <w:color w:val="000000" w:themeColor="text1"/>
        </w:rPr>
        <w:instrText xml:space="preserve"> SEQ Table \* ARABIC \s 1 </w:instrText>
      </w:r>
      <w:r w:rsidR="00437E39">
        <w:rPr>
          <w:color w:val="000000" w:themeColor="text1"/>
        </w:rPr>
        <w:fldChar w:fldCharType="separate"/>
      </w:r>
      <w:r w:rsidR="00213E68">
        <w:rPr>
          <w:noProof/>
          <w:color w:val="000000" w:themeColor="text1"/>
        </w:rPr>
        <w:t>3</w:t>
      </w:r>
      <w:r w:rsidR="00437E39">
        <w:rPr>
          <w:color w:val="000000" w:themeColor="text1"/>
        </w:rPr>
        <w:fldChar w:fldCharType="end"/>
      </w:r>
      <w:r w:rsidRPr="007C409C">
        <w:rPr>
          <w:color w:val="000000" w:themeColor="text1"/>
        </w:rPr>
        <w:t xml:space="preserve"> </w:t>
      </w:r>
      <w:bookmarkEnd w:id="25"/>
      <w:r w:rsidR="00666260" w:rsidRPr="007C409C">
        <w:rPr>
          <w:color w:val="000000" w:themeColor="text1"/>
        </w:rPr>
        <w:t>Food Production</w:t>
      </w:r>
      <w:r w:rsidR="003D2054" w:rsidRPr="007C409C">
        <w:rPr>
          <w:color w:val="000000" w:themeColor="text1"/>
        </w:rPr>
        <w:t xml:space="preserve"> Solutions Comparison: On-Farm Impacts</w:t>
      </w:r>
      <w:bookmarkEnd w:id="26"/>
    </w:p>
    <w:p w14:paraId="340B5C73" w14:textId="166C5650" w:rsidR="00F65586" w:rsidRPr="007C409C" w:rsidRDefault="00F65586" w:rsidP="00F65586">
      <w:pPr>
        <w:rPr>
          <w:color w:val="000000" w:themeColor="text1"/>
        </w:rPr>
      </w:pPr>
      <w:r w:rsidRPr="007C409C">
        <w:rPr>
          <w:b/>
          <w:color w:val="000000" w:themeColor="text1"/>
          <w:sz w:val="18"/>
          <w:szCs w:val="18"/>
        </w:rPr>
        <w:t xml:space="preserve">Yield </w:t>
      </w:r>
      <w:r w:rsidR="00A26C98" w:rsidRPr="007C409C">
        <w:rPr>
          <w:b/>
          <w:color w:val="000000" w:themeColor="text1"/>
          <w:sz w:val="18"/>
          <w:szCs w:val="18"/>
        </w:rPr>
        <w:t>Gains</w:t>
      </w:r>
      <w:r w:rsidRPr="007C409C">
        <w:rPr>
          <w:b/>
          <w:color w:val="000000" w:themeColor="text1"/>
          <w:sz w:val="18"/>
          <w:szCs w:val="18"/>
        </w:rPr>
        <w:t xml:space="preserve">: </w:t>
      </w:r>
      <w:r w:rsidRPr="007C409C">
        <w:rPr>
          <w:color w:val="000000" w:themeColor="text1"/>
          <w:sz w:val="18"/>
          <w:szCs w:val="18"/>
        </w:rPr>
        <w:t>loss of yield “loss”,</w:t>
      </w:r>
      <w:r w:rsidRPr="007C409C">
        <w:rPr>
          <w:b/>
          <w:color w:val="000000" w:themeColor="text1"/>
          <w:sz w:val="18"/>
          <w:szCs w:val="18"/>
        </w:rPr>
        <w:t xml:space="preserve"> </w:t>
      </w:r>
      <w:r w:rsidRPr="007C409C">
        <w:rPr>
          <w:color w:val="000000" w:themeColor="text1"/>
          <w:sz w:val="18"/>
          <w:szCs w:val="18"/>
        </w:rPr>
        <w:t>no impact “n/a”,</w:t>
      </w:r>
      <w:r w:rsidRPr="007C409C">
        <w:rPr>
          <w:b/>
          <w:color w:val="000000" w:themeColor="text1"/>
          <w:sz w:val="18"/>
          <w:szCs w:val="18"/>
        </w:rPr>
        <w:t xml:space="preserve"> </w:t>
      </w:r>
      <w:r w:rsidRPr="007C409C">
        <w:rPr>
          <w:color w:val="000000" w:themeColor="text1"/>
          <w:sz w:val="18"/>
          <w:szCs w:val="18"/>
        </w:rPr>
        <w:t>1-9% low, 10-24% medium, 25%+ high.</w:t>
      </w:r>
      <w:r w:rsidR="00A26C98" w:rsidRPr="007C409C">
        <w:rPr>
          <w:color w:val="000000" w:themeColor="text1"/>
          <w:sz w:val="18"/>
          <w:szCs w:val="18"/>
        </w:rPr>
        <w:t xml:space="preserve"> </w:t>
      </w:r>
      <w:r w:rsidR="00A26C98" w:rsidRPr="007C409C">
        <w:rPr>
          <w:rFonts w:cstheme="minorHAnsi"/>
          <w:b/>
          <w:color w:val="000000" w:themeColor="text1"/>
          <w:sz w:val="18"/>
          <w:szCs w:val="18"/>
        </w:rPr>
        <w:t>First Cost</w:t>
      </w:r>
      <w:r w:rsidR="00A26C98" w:rsidRPr="007C409C">
        <w:rPr>
          <w:rFonts w:cstheme="minorHAnsi"/>
          <w:color w:val="000000" w:themeColor="text1"/>
          <w:sz w:val="18"/>
          <w:szCs w:val="18"/>
        </w:rPr>
        <w:t>: Free is $0</w:t>
      </w:r>
      <w:r w:rsidR="00A26C98" w:rsidRPr="007C409C">
        <w:rPr>
          <w:rFonts w:cstheme="minorHAnsi"/>
          <w:b/>
          <w:color w:val="000000" w:themeColor="text1"/>
          <w:sz w:val="18"/>
          <w:szCs w:val="18"/>
        </w:rPr>
        <w:t xml:space="preserve">, </w:t>
      </w:r>
      <w:r w:rsidR="00A26C98" w:rsidRPr="007C409C">
        <w:rPr>
          <w:rFonts w:cstheme="minorHAnsi"/>
          <w:color w:val="000000" w:themeColor="text1"/>
          <w:sz w:val="18"/>
          <w:szCs w:val="18"/>
        </w:rPr>
        <w:t>Low is $1-100, Medium is $100-500, Expensive is $500+.</w:t>
      </w:r>
      <w:r w:rsidR="00051132" w:rsidRPr="007C409C">
        <w:rPr>
          <w:rFonts w:cstheme="minorHAnsi"/>
          <w:color w:val="000000" w:themeColor="text1"/>
          <w:sz w:val="18"/>
          <w:szCs w:val="18"/>
        </w:rPr>
        <w:t xml:space="preserve"> </w:t>
      </w:r>
      <w:r w:rsidR="00051132" w:rsidRPr="007C409C">
        <w:rPr>
          <w:rFonts w:cstheme="minorHAnsi"/>
          <w:b/>
          <w:color w:val="000000" w:themeColor="text1"/>
          <w:sz w:val="18"/>
          <w:szCs w:val="18"/>
        </w:rPr>
        <w:t xml:space="preserve">Net Profit Margin: </w:t>
      </w:r>
      <w:r w:rsidR="00051132" w:rsidRPr="007C409C">
        <w:rPr>
          <w:rFonts w:cstheme="minorHAnsi"/>
          <w:color w:val="000000" w:themeColor="text1"/>
          <w:sz w:val="18"/>
          <w:szCs w:val="18"/>
        </w:rPr>
        <w:t xml:space="preserve">Low is $0-100/ha, Medium is $100-500, High is $500+. </w:t>
      </w:r>
      <w:r w:rsidR="008B4104" w:rsidRPr="007C409C">
        <w:rPr>
          <w:rFonts w:cstheme="minorHAnsi"/>
          <w:b/>
          <w:color w:val="000000" w:themeColor="text1"/>
          <w:sz w:val="18"/>
          <w:szCs w:val="18"/>
        </w:rPr>
        <w:t xml:space="preserve">Delayed </w:t>
      </w:r>
      <w:r w:rsidR="00C7056E" w:rsidRPr="007C409C">
        <w:rPr>
          <w:rFonts w:cstheme="minorHAnsi"/>
          <w:b/>
          <w:color w:val="000000" w:themeColor="text1"/>
          <w:sz w:val="18"/>
          <w:szCs w:val="18"/>
        </w:rPr>
        <w:t>P</w:t>
      </w:r>
      <w:r w:rsidR="008B4104" w:rsidRPr="007C409C">
        <w:rPr>
          <w:rFonts w:cstheme="minorHAnsi"/>
          <w:b/>
          <w:color w:val="000000" w:themeColor="text1"/>
          <w:sz w:val="18"/>
          <w:szCs w:val="18"/>
        </w:rPr>
        <w:t>rofit Period</w:t>
      </w:r>
      <w:r w:rsidR="00051132" w:rsidRPr="007C409C">
        <w:rPr>
          <w:rFonts w:cstheme="minorHAnsi"/>
          <w:b/>
          <w:color w:val="000000" w:themeColor="text1"/>
          <w:sz w:val="18"/>
          <w:szCs w:val="18"/>
        </w:rPr>
        <w:t xml:space="preserve">: </w:t>
      </w:r>
      <w:r w:rsidR="00445B97" w:rsidRPr="007C409C">
        <w:rPr>
          <w:rFonts w:cstheme="minorHAnsi"/>
          <w:color w:val="000000" w:themeColor="text1"/>
          <w:sz w:val="18"/>
          <w:szCs w:val="18"/>
        </w:rPr>
        <w:t>Short</w:t>
      </w:r>
      <w:r w:rsidR="00051132" w:rsidRPr="007C409C">
        <w:rPr>
          <w:rFonts w:cstheme="minorHAnsi"/>
          <w:color w:val="000000" w:themeColor="text1"/>
          <w:sz w:val="18"/>
          <w:szCs w:val="18"/>
        </w:rPr>
        <w:t xml:space="preserve"> is 0-2, M</w:t>
      </w:r>
      <w:r w:rsidR="00BC4CC9" w:rsidRPr="007C409C">
        <w:rPr>
          <w:rFonts w:cstheme="minorHAnsi"/>
          <w:color w:val="000000" w:themeColor="text1"/>
          <w:sz w:val="18"/>
          <w:szCs w:val="18"/>
        </w:rPr>
        <w:t>id</w:t>
      </w:r>
      <w:r w:rsidR="00051132" w:rsidRPr="007C409C">
        <w:rPr>
          <w:rFonts w:cstheme="minorHAnsi"/>
          <w:color w:val="000000" w:themeColor="text1"/>
          <w:sz w:val="18"/>
          <w:szCs w:val="18"/>
        </w:rPr>
        <w:t xml:space="preserve"> is 3-6, </w:t>
      </w:r>
      <w:r w:rsidR="00BC4CC9" w:rsidRPr="007C409C">
        <w:rPr>
          <w:rFonts w:cstheme="minorHAnsi"/>
          <w:color w:val="000000" w:themeColor="text1"/>
          <w:sz w:val="18"/>
          <w:szCs w:val="18"/>
        </w:rPr>
        <w:t>Long</w:t>
      </w:r>
      <w:r w:rsidR="00051132" w:rsidRPr="007C409C">
        <w:rPr>
          <w:rFonts w:cstheme="minorHAnsi"/>
          <w:color w:val="000000" w:themeColor="text1"/>
          <w:sz w:val="18"/>
          <w:szCs w:val="18"/>
        </w:rPr>
        <w:t xml:space="preserve"> is 6+</w:t>
      </w:r>
    </w:p>
    <w:tbl>
      <w:tblPr>
        <w:tblStyle w:val="TableGrid"/>
        <w:tblW w:w="9350" w:type="dxa"/>
        <w:tblLook w:val="04A0" w:firstRow="1" w:lastRow="0" w:firstColumn="1" w:lastColumn="0" w:noHBand="0" w:noVBand="1"/>
      </w:tblPr>
      <w:tblGrid>
        <w:gridCol w:w="2875"/>
        <w:gridCol w:w="1620"/>
        <w:gridCol w:w="1620"/>
        <w:gridCol w:w="1620"/>
        <w:gridCol w:w="1615"/>
      </w:tblGrid>
      <w:tr w:rsidR="007C409C" w:rsidRPr="007C409C" w14:paraId="4CFFCEFC" w14:textId="7CFCE62C" w:rsidTr="00B46B9B">
        <w:trPr>
          <w:cantSplit/>
          <w:trHeight w:val="594"/>
          <w:tblHeader/>
        </w:trPr>
        <w:tc>
          <w:tcPr>
            <w:tcW w:w="2875" w:type="dxa"/>
            <w:shd w:val="clear" w:color="auto" w:fill="4F81BD" w:themeFill="accent1"/>
          </w:tcPr>
          <w:p w14:paraId="2A55DC0C" w14:textId="77777777" w:rsidR="003D2054" w:rsidRPr="007C409C" w:rsidRDefault="003D2054" w:rsidP="00DB4CC8">
            <w:pPr>
              <w:jc w:val="center"/>
              <w:rPr>
                <w:b/>
                <w:color w:val="000000" w:themeColor="text1"/>
                <w:sz w:val="20"/>
                <w:szCs w:val="20"/>
              </w:rPr>
            </w:pPr>
          </w:p>
        </w:tc>
        <w:tc>
          <w:tcPr>
            <w:tcW w:w="1620" w:type="dxa"/>
            <w:shd w:val="clear" w:color="auto" w:fill="4F81BD" w:themeFill="accent1"/>
          </w:tcPr>
          <w:p w14:paraId="3AE78C6E" w14:textId="18B5EBF5" w:rsidR="003D2054" w:rsidRPr="007C409C" w:rsidRDefault="003D2054" w:rsidP="00A26C98">
            <w:pPr>
              <w:jc w:val="center"/>
              <w:rPr>
                <w:b/>
                <w:color w:val="000000" w:themeColor="text1"/>
                <w:sz w:val="20"/>
                <w:szCs w:val="20"/>
              </w:rPr>
            </w:pPr>
            <w:r w:rsidRPr="007C409C">
              <w:rPr>
                <w:b/>
                <w:color w:val="000000" w:themeColor="text1"/>
                <w:sz w:val="20"/>
                <w:szCs w:val="20"/>
              </w:rPr>
              <w:t xml:space="preserve">Yield </w:t>
            </w:r>
            <w:r w:rsidR="00A26C98" w:rsidRPr="007C409C">
              <w:rPr>
                <w:b/>
                <w:color w:val="000000" w:themeColor="text1"/>
                <w:sz w:val="20"/>
                <w:szCs w:val="20"/>
              </w:rPr>
              <w:t>Gains</w:t>
            </w:r>
          </w:p>
        </w:tc>
        <w:tc>
          <w:tcPr>
            <w:tcW w:w="1620" w:type="dxa"/>
            <w:shd w:val="clear" w:color="auto" w:fill="4F81BD" w:themeFill="accent1"/>
          </w:tcPr>
          <w:p w14:paraId="60032A28" w14:textId="13302917" w:rsidR="003D2054" w:rsidRPr="007C409C" w:rsidRDefault="003D2054" w:rsidP="00A26C98">
            <w:pPr>
              <w:jc w:val="center"/>
              <w:rPr>
                <w:b/>
                <w:color w:val="000000" w:themeColor="text1"/>
                <w:sz w:val="20"/>
                <w:szCs w:val="20"/>
              </w:rPr>
            </w:pPr>
            <w:r w:rsidRPr="007C409C">
              <w:rPr>
                <w:b/>
                <w:color w:val="000000" w:themeColor="text1"/>
                <w:sz w:val="20"/>
                <w:szCs w:val="20"/>
              </w:rPr>
              <w:t>Startup Cost</w:t>
            </w:r>
          </w:p>
        </w:tc>
        <w:tc>
          <w:tcPr>
            <w:tcW w:w="1620" w:type="dxa"/>
            <w:shd w:val="clear" w:color="auto" w:fill="4F81BD" w:themeFill="accent1"/>
          </w:tcPr>
          <w:p w14:paraId="74752455" w14:textId="7B91FC6B" w:rsidR="003D2054" w:rsidRPr="007C409C" w:rsidRDefault="003D2054" w:rsidP="00A26C98">
            <w:pPr>
              <w:jc w:val="center"/>
              <w:rPr>
                <w:b/>
                <w:color w:val="000000" w:themeColor="text1"/>
                <w:sz w:val="20"/>
                <w:szCs w:val="20"/>
              </w:rPr>
            </w:pPr>
            <w:r w:rsidRPr="007C409C">
              <w:rPr>
                <w:b/>
                <w:color w:val="000000" w:themeColor="text1"/>
                <w:sz w:val="20"/>
                <w:szCs w:val="20"/>
              </w:rPr>
              <w:t>Net Profit</w:t>
            </w:r>
          </w:p>
        </w:tc>
        <w:tc>
          <w:tcPr>
            <w:tcW w:w="1615" w:type="dxa"/>
            <w:shd w:val="clear" w:color="auto" w:fill="4F81BD" w:themeFill="accent1"/>
          </w:tcPr>
          <w:p w14:paraId="0D17279D" w14:textId="73ECC7BC" w:rsidR="003D2054" w:rsidRPr="007C409C" w:rsidRDefault="008B4104" w:rsidP="00A26C98">
            <w:pPr>
              <w:jc w:val="center"/>
              <w:rPr>
                <w:b/>
                <w:color w:val="000000" w:themeColor="text1"/>
                <w:sz w:val="20"/>
                <w:szCs w:val="20"/>
              </w:rPr>
            </w:pPr>
            <w:r w:rsidRPr="007C409C">
              <w:rPr>
                <w:b/>
                <w:color w:val="000000" w:themeColor="text1"/>
                <w:sz w:val="20"/>
                <w:szCs w:val="20"/>
              </w:rPr>
              <w:t>Delayed Profit Period</w:t>
            </w:r>
          </w:p>
        </w:tc>
      </w:tr>
      <w:tr w:rsidR="007C409C" w:rsidRPr="007C409C" w14:paraId="10738518" w14:textId="4C576ECD" w:rsidTr="00B46B9B">
        <w:trPr>
          <w:trHeight w:val="334"/>
        </w:trPr>
        <w:tc>
          <w:tcPr>
            <w:tcW w:w="2875" w:type="dxa"/>
          </w:tcPr>
          <w:p w14:paraId="0CB46800" w14:textId="13875DE0" w:rsidR="003D2054" w:rsidRPr="007C409C" w:rsidRDefault="003D2054" w:rsidP="00DB4CC8">
            <w:pPr>
              <w:rPr>
                <w:color w:val="000000" w:themeColor="text1"/>
                <w:sz w:val="20"/>
                <w:szCs w:val="20"/>
              </w:rPr>
            </w:pPr>
            <w:r w:rsidRPr="007C409C">
              <w:rPr>
                <w:color w:val="000000" w:themeColor="text1"/>
                <w:sz w:val="20"/>
                <w:szCs w:val="20"/>
              </w:rPr>
              <w:t>Conventional cropping</w:t>
            </w:r>
          </w:p>
        </w:tc>
        <w:tc>
          <w:tcPr>
            <w:tcW w:w="1620" w:type="dxa"/>
          </w:tcPr>
          <w:p w14:paraId="0006824C" w14:textId="590BC622" w:rsidR="003D2054" w:rsidRPr="007C409C" w:rsidRDefault="00A26C98" w:rsidP="00A26C98">
            <w:pPr>
              <w:jc w:val="center"/>
              <w:rPr>
                <w:color w:val="000000" w:themeColor="text1"/>
                <w:sz w:val="20"/>
                <w:szCs w:val="20"/>
              </w:rPr>
            </w:pPr>
            <w:r w:rsidRPr="007C409C">
              <w:rPr>
                <w:color w:val="000000" w:themeColor="text1"/>
                <w:sz w:val="20"/>
                <w:szCs w:val="20"/>
              </w:rPr>
              <w:t>n/a</w:t>
            </w:r>
          </w:p>
        </w:tc>
        <w:tc>
          <w:tcPr>
            <w:tcW w:w="1620" w:type="dxa"/>
          </w:tcPr>
          <w:p w14:paraId="14C15D3A" w14:textId="1298EC8D" w:rsidR="003D2054" w:rsidRPr="007C409C" w:rsidRDefault="00BB49BE" w:rsidP="00A26C98">
            <w:pPr>
              <w:jc w:val="center"/>
              <w:rPr>
                <w:color w:val="000000" w:themeColor="text1"/>
                <w:sz w:val="20"/>
                <w:szCs w:val="20"/>
              </w:rPr>
            </w:pPr>
            <w:r w:rsidRPr="007C409C">
              <w:rPr>
                <w:color w:val="000000" w:themeColor="text1"/>
                <w:sz w:val="20"/>
                <w:szCs w:val="20"/>
              </w:rPr>
              <w:t>n/a</w:t>
            </w:r>
          </w:p>
        </w:tc>
        <w:tc>
          <w:tcPr>
            <w:tcW w:w="1620" w:type="dxa"/>
          </w:tcPr>
          <w:p w14:paraId="592235B7" w14:textId="3D76455A" w:rsidR="003D2054" w:rsidRPr="007C409C" w:rsidRDefault="006414AD" w:rsidP="00A26C98">
            <w:pPr>
              <w:jc w:val="center"/>
              <w:rPr>
                <w:color w:val="000000" w:themeColor="text1"/>
                <w:sz w:val="20"/>
                <w:szCs w:val="20"/>
              </w:rPr>
            </w:pPr>
            <w:r w:rsidRPr="007C409C">
              <w:rPr>
                <w:color w:val="000000" w:themeColor="text1"/>
                <w:sz w:val="20"/>
                <w:szCs w:val="20"/>
              </w:rPr>
              <w:t>Medium</w:t>
            </w:r>
          </w:p>
        </w:tc>
        <w:tc>
          <w:tcPr>
            <w:tcW w:w="1615" w:type="dxa"/>
          </w:tcPr>
          <w:p w14:paraId="51429439" w14:textId="31B63E5F" w:rsidR="003D2054" w:rsidRPr="007C409C" w:rsidRDefault="005F08CD" w:rsidP="00A26C98">
            <w:pPr>
              <w:jc w:val="center"/>
              <w:rPr>
                <w:color w:val="000000" w:themeColor="text1"/>
                <w:sz w:val="20"/>
                <w:szCs w:val="20"/>
              </w:rPr>
            </w:pPr>
            <w:r w:rsidRPr="007C409C">
              <w:rPr>
                <w:color w:val="000000" w:themeColor="text1"/>
                <w:sz w:val="20"/>
                <w:szCs w:val="20"/>
              </w:rPr>
              <w:t>n/a</w:t>
            </w:r>
          </w:p>
        </w:tc>
      </w:tr>
      <w:tr w:rsidR="007C409C" w:rsidRPr="007C409C" w14:paraId="277583A9" w14:textId="77777777" w:rsidTr="00B46B9B">
        <w:trPr>
          <w:trHeight w:val="315"/>
        </w:trPr>
        <w:tc>
          <w:tcPr>
            <w:tcW w:w="2875" w:type="dxa"/>
          </w:tcPr>
          <w:p w14:paraId="661F8B8D" w14:textId="5968809A" w:rsidR="00666260" w:rsidRPr="007C409C" w:rsidRDefault="00666260" w:rsidP="00DB4CC8">
            <w:pPr>
              <w:rPr>
                <w:color w:val="000000" w:themeColor="text1"/>
                <w:sz w:val="20"/>
                <w:szCs w:val="20"/>
              </w:rPr>
            </w:pPr>
            <w:r w:rsidRPr="007C409C">
              <w:rPr>
                <w:color w:val="000000" w:themeColor="text1"/>
                <w:sz w:val="20"/>
                <w:szCs w:val="20"/>
              </w:rPr>
              <w:t>Conventional grazing</w:t>
            </w:r>
          </w:p>
        </w:tc>
        <w:tc>
          <w:tcPr>
            <w:tcW w:w="1620" w:type="dxa"/>
          </w:tcPr>
          <w:p w14:paraId="633995DC" w14:textId="4B427CD2" w:rsidR="00666260" w:rsidRPr="007C409C" w:rsidRDefault="00A26C98" w:rsidP="00A26C98">
            <w:pPr>
              <w:jc w:val="center"/>
              <w:rPr>
                <w:color w:val="000000" w:themeColor="text1"/>
                <w:sz w:val="20"/>
                <w:szCs w:val="20"/>
              </w:rPr>
            </w:pPr>
            <w:r w:rsidRPr="007C409C">
              <w:rPr>
                <w:color w:val="000000" w:themeColor="text1"/>
                <w:sz w:val="20"/>
                <w:szCs w:val="20"/>
              </w:rPr>
              <w:t>n/a</w:t>
            </w:r>
          </w:p>
        </w:tc>
        <w:tc>
          <w:tcPr>
            <w:tcW w:w="1620" w:type="dxa"/>
          </w:tcPr>
          <w:p w14:paraId="3336F981" w14:textId="6B9563C3" w:rsidR="00666260" w:rsidRPr="007C409C" w:rsidRDefault="00BB49BE" w:rsidP="00A26C98">
            <w:pPr>
              <w:jc w:val="center"/>
              <w:rPr>
                <w:color w:val="000000" w:themeColor="text1"/>
                <w:sz w:val="20"/>
                <w:szCs w:val="20"/>
              </w:rPr>
            </w:pPr>
            <w:r w:rsidRPr="007C409C">
              <w:rPr>
                <w:color w:val="000000" w:themeColor="text1"/>
                <w:sz w:val="20"/>
                <w:szCs w:val="20"/>
              </w:rPr>
              <w:t>n/a</w:t>
            </w:r>
          </w:p>
        </w:tc>
        <w:tc>
          <w:tcPr>
            <w:tcW w:w="1620" w:type="dxa"/>
          </w:tcPr>
          <w:p w14:paraId="5F0EA8DF" w14:textId="16E8E039" w:rsidR="00666260" w:rsidRPr="007C409C" w:rsidRDefault="006414AD" w:rsidP="00A26C98">
            <w:pPr>
              <w:jc w:val="center"/>
              <w:rPr>
                <w:color w:val="000000" w:themeColor="text1"/>
                <w:sz w:val="20"/>
                <w:szCs w:val="20"/>
              </w:rPr>
            </w:pPr>
            <w:r w:rsidRPr="007C409C">
              <w:rPr>
                <w:color w:val="000000" w:themeColor="text1"/>
                <w:sz w:val="20"/>
                <w:szCs w:val="20"/>
              </w:rPr>
              <w:t>Medium</w:t>
            </w:r>
          </w:p>
        </w:tc>
        <w:tc>
          <w:tcPr>
            <w:tcW w:w="1615" w:type="dxa"/>
          </w:tcPr>
          <w:p w14:paraId="50715923" w14:textId="0BA48E5A" w:rsidR="00666260" w:rsidRPr="007C409C" w:rsidRDefault="005F08CD" w:rsidP="00A26C98">
            <w:pPr>
              <w:jc w:val="center"/>
              <w:rPr>
                <w:color w:val="000000" w:themeColor="text1"/>
                <w:sz w:val="20"/>
                <w:szCs w:val="20"/>
              </w:rPr>
            </w:pPr>
            <w:r w:rsidRPr="007C409C">
              <w:rPr>
                <w:color w:val="000000" w:themeColor="text1"/>
                <w:sz w:val="20"/>
                <w:szCs w:val="20"/>
              </w:rPr>
              <w:t>n/a</w:t>
            </w:r>
          </w:p>
        </w:tc>
      </w:tr>
      <w:tr w:rsidR="007C409C" w:rsidRPr="007C409C" w14:paraId="4FE1F79C" w14:textId="0D4E3569" w:rsidTr="00B46B9B">
        <w:trPr>
          <w:trHeight w:val="315"/>
        </w:trPr>
        <w:tc>
          <w:tcPr>
            <w:tcW w:w="2875" w:type="dxa"/>
          </w:tcPr>
          <w:p w14:paraId="3AC5A24A" w14:textId="01F4CFAA" w:rsidR="003D2054" w:rsidRPr="007C409C" w:rsidRDefault="003D2054" w:rsidP="00DB4CC8">
            <w:pPr>
              <w:rPr>
                <w:color w:val="000000" w:themeColor="text1"/>
                <w:sz w:val="20"/>
                <w:szCs w:val="20"/>
              </w:rPr>
            </w:pPr>
            <w:r w:rsidRPr="007C409C">
              <w:rPr>
                <w:color w:val="000000" w:themeColor="text1"/>
                <w:sz w:val="20"/>
                <w:szCs w:val="20"/>
              </w:rPr>
              <w:t>Conservation agriculture</w:t>
            </w:r>
          </w:p>
        </w:tc>
        <w:tc>
          <w:tcPr>
            <w:tcW w:w="1620" w:type="dxa"/>
          </w:tcPr>
          <w:p w14:paraId="4AEFD00B" w14:textId="7C7072DF" w:rsidR="003D2054" w:rsidRPr="007C409C" w:rsidRDefault="00A26C98" w:rsidP="00A26C98">
            <w:pPr>
              <w:jc w:val="center"/>
              <w:rPr>
                <w:color w:val="000000" w:themeColor="text1"/>
                <w:sz w:val="20"/>
                <w:szCs w:val="20"/>
              </w:rPr>
            </w:pPr>
            <w:r w:rsidRPr="007C409C">
              <w:rPr>
                <w:color w:val="000000" w:themeColor="text1"/>
                <w:sz w:val="20"/>
                <w:szCs w:val="20"/>
              </w:rPr>
              <w:t>Low</w:t>
            </w:r>
          </w:p>
        </w:tc>
        <w:tc>
          <w:tcPr>
            <w:tcW w:w="1620" w:type="dxa"/>
          </w:tcPr>
          <w:p w14:paraId="6D0D03B2" w14:textId="63B34237" w:rsidR="003D2054" w:rsidRPr="007C409C" w:rsidRDefault="00DD5DFE" w:rsidP="00A26C98">
            <w:pPr>
              <w:jc w:val="center"/>
              <w:rPr>
                <w:color w:val="000000" w:themeColor="text1"/>
                <w:sz w:val="20"/>
                <w:szCs w:val="20"/>
              </w:rPr>
            </w:pPr>
            <w:r w:rsidRPr="007C409C">
              <w:rPr>
                <w:color w:val="000000" w:themeColor="text1"/>
                <w:sz w:val="20"/>
                <w:szCs w:val="20"/>
              </w:rPr>
              <w:t>Medium</w:t>
            </w:r>
          </w:p>
        </w:tc>
        <w:tc>
          <w:tcPr>
            <w:tcW w:w="1620" w:type="dxa"/>
          </w:tcPr>
          <w:p w14:paraId="2753AB5E" w14:textId="189D48F6" w:rsidR="003D2054" w:rsidRPr="007C409C" w:rsidRDefault="006414AD" w:rsidP="00A26C98">
            <w:pPr>
              <w:jc w:val="center"/>
              <w:rPr>
                <w:color w:val="000000" w:themeColor="text1"/>
                <w:sz w:val="20"/>
                <w:szCs w:val="20"/>
              </w:rPr>
            </w:pPr>
            <w:r w:rsidRPr="007C409C">
              <w:rPr>
                <w:color w:val="000000" w:themeColor="text1"/>
                <w:sz w:val="20"/>
                <w:szCs w:val="20"/>
              </w:rPr>
              <w:t>High</w:t>
            </w:r>
          </w:p>
        </w:tc>
        <w:tc>
          <w:tcPr>
            <w:tcW w:w="1615" w:type="dxa"/>
          </w:tcPr>
          <w:p w14:paraId="0C63A2AF" w14:textId="5FAEC354" w:rsidR="003D2054" w:rsidRPr="007C409C" w:rsidRDefault="008B4104" w:rsidP="00A26C98">
            <w:pPr>
              <w:jc w:val="center"/>
              <w:rPr>
                <w:color w:val="000000" w:themeColor="text1"/>
                <w:sz w:val="20"/>
                <w:szCs w:val="20"/>
              </w:rPr>
            </w:pPr>
            <w:r w:rsidRPr="007C409C">
              <w:rPr>
                <w:color w:val="000000" w:themeColor="text1"/>
                <w:sz w:val="20"/>
                <w:szCs w:val="20"/>
              </w:rPr>
              <w:t>Mid</w:t>
            </w:r>
          </w:p>
        </w:tc>
      </w:tr>
      <w:tr w:rsidR="007C409C" w:rsidRPr="007C409C" w14:paraId="04FA166C" w14:textId="6564BF80" w:rsidTr="00B46B9B">
        <w:trPr>
          <w:trHeight w:val="352"/>
        </w:trPr>
        <w:tc>
          <w:tcPr>
            <w:tcW w:w="2875" w:type="dxa"/>
          </w:tcPr>
          <w:p w14:paraId="2AE4F9EF" w14:textId="040B0FCA" w:rsidR="003D2054" w:rsidRPr="007C409C" w:rsidRDefault="003D2054" w:rsidP="00DB4CC8">
            <w:pPr>
              <w:rPr>
                <w:color w:val="000000" w:themeColor="text1"/>
                <w:sz w:val="20"/>
                <w:szCs w:val="20"/>
              </w:rPr>
            </w:pPr>
            <w:r w:rsidRPr="007C409C">
              <w:rPr>
                <w:color w:val="000000" w:themeColor="text1"/>
                <w:sz w:val="20"/>
                <w:szCs w:val="20"/>
              </w:rPr>
              <w:t>Farmland restoration</w:t>
            </w:r>
          </w:p>
        </w:tc>
        <w:tc>
          <w:tcPr>
            <w:tcW w:w="1620" w:type="dxa"/>
          </w:tcPr>
          <w:p w14:paraId="2D550CA2" w14:textId="79856DF0" w:rsidR="003D2054" w:rsidRPr="007C409C" w:rsidRDefault="00A26C98" w:rsidP="00A26C98">
            <w:pPr>
              <w:jc w:val="center"/>
              <w:rPr>
                <w:color w:val="000000" w:themeColor="text1"/>
                <w:sz w:val="20"/>
                <w:szCs w:val="20"/>
              </w:rPr>
            </w:pPr>
            <w:r w:rsidRPr="007C409C">
              <w:rPr>
                <w:color w:val="000000" w:themeColor="text1"/>
                <w:sz w:val="20"/>
                <w:szCs w:val="20"/>
              </w:rPr>
              <w:t>High</w:t>
            </w:r>
          </w:p>
        </w:tc>
        <w:tc>
          <w:tcPr>
            <w:tcW w:w="1620" w:type="dxa"/>
          </w:tcPr>
          <w:p w14:paraId="32D26F48" w14:textId="6B4B63D3" w:rsidR="003D2054" w:rsidRPr="007C409C" w:rsidRDefault="00DD5DFE" w:rsidP="00A26C98">
            <w:pPr>
              <w:jc w:val="center"/>
              <w:rPr>
                <w:color w:val="000000" w:themeColor="text1"/>
                <w:sz w:val="20"/>
                <w:szCs w:val="20"/>
              </w:rPr>
            </w:pPr>
            <w:r w:rsidRPr="007C409C">
              <w:rPr>
                <w:color w:val="000000" w:themeColor="text1"/>
                <w:sz w:val="20"/>
                <w:szCs w:val="20"/>
              </w:rPr>
              <w:t>Medium</w:t>
            </w:r>
          </w:p>
        </w:tc>
        <w:tc>
          <w:tcPr>
            <w:tcW w:w="1620" w:type="dxa"/>
          </w:tcPr>
          <w:p w14:paraId="4E03DB1F" w14:textId="56A7DF22" w:rsidR="003D2054" w:rsidRPr="007C409C" w:rsidRDefault="006414AD" w:rsidP="00A26C98">
            <w:pPr>
              <w:jc w:val="center"/>
              <w:rPr>
                <w:color w:val="000000" w:themeColor="text1"/>
                <w:sz w:val="20"/>
                <w:szCs w:val="20"/>
              </w:rPr>
            </w:pPr>
            <w:r w:rsidRPr="007C409C">
              <w:rPr>
                <w:color w:val="000000" w:themeColor="text1"/>
                <w:sz w:val="20"/>
                <w:szCs w:val="20"/>
              </w:rPr>
              <w:t>Medium</w:t>
            </w:r>
          </w:p>
        </w:tc>
        <w:tc>
          <w:tcPr>
            <w:tcW w:w="1615" w:type="dxa"/>
          </w:tcPr>
          <w:p w14:paraId="6513746C" w14:textId="6D77F76B" w:rsidR="003D2054" w:rsidRPr="007C409C" w:rsidRDefault="008B4104" w:rsidP="00A26C98">
            <w:pPr>
              <w:jc w:val="center"/>
              <w:rPr>
                <w:color w:val="000000" w:themeColor="text1"/>
                <w:sz w:val="20"/>
                <w:szCs w:val="20"/>
              </w:rPr>
            </w:pPr>
            <w:r w:rsidRPr="007C409C">
              <w:rPr>
                <w:color w:val="000000" w:themeColor="text1"/>
                <w:sz w:val="20"/>
                <w:szCs w:val="20"/>
              </w:rPr>
              <w:t>Short</w:t>
            </w:r>
          </w:p>
        </w:tc>
      </w:tr>
      <w:tr w:rsidR="007C409C" w:rsidRPr="007C409C" w14:paraId="2F391DB1" w14:textId="36664294" w:rsidTr="00B46B9B">
        <w:trPr>
          <w:trHeight w:val="352"/>
        </w:trPr>
        <w:tc>
          <w:tcPr>
            <w:tcW w:w="2875" w:type="dxa"/>
          </w:tcPr>
          <w:p w14:paraId="093ADEC4" w14:textId="738A2C0A" w:rsidR="003D2054" w:rsidRPr="007C409C" w:rsidRDefault="003D2054" w:rsidP="00DB4CC8">
            <w:pPr>
              <w:rPr>
                <w:color w:val="000000" w:themeColor="text1"/>
                <w:sz w:val="20"/>
                <w:szCs w:val="20"/>
              </w:rPr>
            </w:pPr>
            <w:r w:rsidRPr="007C409C">
              <w:rPr>
                <w:color w:val="000000" w:themeColor="text1"/>
                <w:sz w:val="20"/>
                <w:szCs w:val="20"/>
              </w:rPr>
              <w:t>Farm water use efficiency</w:t>
            </w:r>
          </w:p>
        </w:tc>
        <w:tc>
          <w:tcPr>
            <w:tcW w:w="1620" w:type="dxa"/>
          </w:tcPr>
          <w:p w14:paraId="3280BB27" w14:textId="2C31C931" w:rsidR="003D2054" w:rsidRPr="007C409C" w:rsidRDefault="00A26C98" w:rsidP="00A26C98">
            <w:pPr>
              <w:jc w:val="center"/>
              <w:rPr>
                <w:color w:val="000000" w:themeColor="text1"/>
                <w:sz w:val="20"/>
                <w:szCs w:val="20"/>
              </w:rPr>
            </w:pPr>
            <w:r w:rsidRPr="007C409C">
              <w:rPr>
                <w:color w:val="000000" w:themeColor="text1"/>
                <w:sz w:val="20"/>
                <w:szCs w:val="20"/>
              </w:rPr>
              <w:t>n/a</w:t>
            </w:r>
          </w:p>
        </w:tc>
        <w:tc>
          <w:tcPr>
            <w:tcW w:w="1620" w:type="dxa"/>
          </w:tcPr>
          <w:p w14:paraId="0F98989E" w14:textId="47DDF6F0" w:rsidR="003D2054" w:rsidRPr="007C409C" w:rsidRDefault="00DD5DFE" w:rsidP="00A26C98">
            <w:pPr>
              <w:jc w:val="center"/>
              <w:rPr>
                <w:color w:val="000000" w:themeColor="text1"/>
                <w:sz w:val="20"/>
                <w:szCs w:val="20"/>
              </w:rPr>
            </w:pPr>
            <w:r w:rsidRPr="007C409C">
              <w:rPr>
                <w:color w:val="000000" w:themeColor="text1"/>
                <w:sz w:val="20"/>
                <w:szCs w:val="20"/>
              </w:rPr>
              <w:t>Expensive</w:t>
            </w:r>
          </w:p>
        </w:tc>
        <w:tc>
          <w:tcPr>
            <w:tcW w:w="1620" w:type="dxa"/>
          </w:tcPr>
          <w:p w14:paraId="6C23A9E1" w14:textId="5429CE9F" w:rsidR="003D2054" w:rsidRPr="007C409C" w:rsidRDefault="00A93BEF" w:rsidP="00A26C98">
            <w:pPr>
              <w:jc w:val="center"/>
              <w:rPr>
                <w:color w:val="000000" w:themeColor="text1"/>
                <w:sz w:val="20"/>
                <w:szCs w:val="20"/>
              </w:rPr>
            </w:pPr>
            <w:r w:rsidRPr="007C409C">
              <w:rPr>
                <w:color w:val="000000" w:themeColor="text1"/>
                <w:sz w:val="20"/>
                <w:szCs w:val="20"/>
              </w:rPr>
              <w:t>Medium</w:t>
            </w:r>
          </w:p>
        </w:tc>
        <w:tc>
          <w:tcPr>
            <w:tcW w:w="1615" w:type="dxa"/>
          </w:tcPr>
          <w:p w14:paraId="0C14FE76" w14:textId="08C96CE4" w:rsidR="003D2054" w:rsidRPr="007C409C" w:rsidRDefault="008B4104" w:rsidP="00A26C98">
            <w:pPr>
              <w:jc w:val="center"/>
              <w:rPr>
                <w:color w:val="000000" w:themeColor="text1"/>
                <w:sz w:val="20"/>
                <w:szCs w:val="20"/>
              </w:rPr>
            </w:pPr>
            <w:r w:rsidRPr="007C409C">
              <w:rPr>
                <w:color w:val="000000" w:themeColor="text1"/>
                <w:sz w:val="20"/>
                <w:szCs w:val="20"/>
              </w:rPr>
              <w:t>Short</w:t>
            </w:r>
          </w:p>
        </w:tc>
      </w:tr>
      <w:tr w:rsidR="007C409C" w:rsidRPr="007C409C" w14:paraId="18FFA0A0" w14:textId="77777777" w:rsidTr="00B46B9B">
        <w:trPr>
          <w:trHeight w:val="352"/>
        </w:trPr>
        <w:tc>
          <w:tcPr>
            <w:tcW w:w="2875" w:type="dxa"/>
          </w:tcPr>
          <w:p w14:paraId="36451893" w14:textId="57206B31" w:rsidR="003D2054" w:rsidRPr="007C409C" w:rsidRDefault="003D2054" w:rsidP="00DB4CC8">
            <w:pPr>
              <w:rPr>
                <w:color w:val="000000" w:themeColor="text1"/>
                <w:sz w:val="20"/>
                <w:szCs w:val="20"/>
              </w:rPr>
            </w:pPr>
            <w:r w:rsidRPr="007C409C">
              <w:rPr>
                <w:color w:val="000000" w:themeColor="text1"/>
                <w:sz w:val="20"/>
                <w:szCs w:val="20"/>
              </w:rPr>
              <w:t>Improved rice</w:t>
            </w:r>
          </w:p>
        </w:tc>
        <w:tc>
          <w:tcPr>
            <w:tcW w:w="1620" w:type="dxa"/>
          </w:tcPr>
          <w:p w14:paraId="13CC8A7C" w14:textId="348DEF48" w:rsidR="003D2054" w:rsidRPr="007C409C" w:rsidRDefault="00A26C98" w:rsidP="00A26C98">
            <w:pPr>
              <w:jc w:val="center"/>
              <w:rPr>
                <w:color w:val="000000" w:themeColor="text1"/>
                <w:sz w:val="20"/>
                <w:szCs w:val="20"/>
              </w:rPr>
            </w:pPr>
            <w:r w:rsidRPr="007C409C">
              <w:rPr>
                <w:color w:val="000000" w:themeColor="text1"/>
                <w:sz w:val="20"/>
                <w:szCs w:val="20"/>
              </w:rPr>
              <w:t>Loss</w:t>
            </w:r>
          </w:p>
        </w:tc>
        <w:tc>
          <w:tcPr>
            <w:tcW w:w="1620" w:type="dxa"/>
          </w:tcPr>
          <w:p w14:paraId="28E96AAD" w14:textId="242B8B3C" w:rsidR="003D2054" w:rsidRPr="007C409C" w:rsidRDefault="00DD5DFE" w:rsidP="00A26C98">
            <w:pPr>
              <w:jc w:val="center"/>
              <w:rPr>
                <w:color w:val="000000" w:themeColor="text1"/>
                <w:sz w:val="20"/>
                <w:szCs w:val="20"/>
              </w:rPr>
            </w:pPr>
            <w:r w:rsidRPr="007C409C">
              <w:rPr>
                <w:color w:val="000000" w:themeColor="text1"/>
                <w:sz w:val="20"/>
                <w:szCs w:val="20"/>
              </w:rPr>
              <w:t>Free</w:t>
            </w:r>
          </w:p>
        </w:tc>
        <w:tc>
          <w:tcPr>
            <w:tcW w:w="1620" w:type="dxa"/>
          </w:tcPr>
          <w:p w14:paraId="1DAE2818" w14:textId="2B6A1F3D" w:rsidR="003D2054" w:rsidRPr="007C409C" w:rsidRDefault="00A93BEF" w:rsidP="00A26C98">
            <w:pPr>
              <w:jc w:val="center"/>
              <w:rPr>
                <w:color w:val="000000" w:themeColor="text1"/>
                <w:sz w:val="20"/>
                <w:szCs w:val="20"/>
              </w:rPr>
            </w:pPr>
            <w:r w:rsidRPr="007C409C">
              <w:rPr>
                <w:color w:val="000000" w:themeColor="text1"/>
                <w:sz w:val="20"/>
                <w:szCs w:val="20"/>
              </w:rPr>
              <w:t>High</w:t>
            </w:r>
          </w:p>
        </w:tc>
        <w:tc>
          <w:tcPr>
            <w:tcW w:w="1615" w:type="dxa"/>
          </w:tcPr>
          <w:p w14:paraId="3D44F1DE" w14:textId="46C4B6FC" w:rsidR="003D2054" w:rsidRPr="007C409C" w:rsidRDefault="004C41F3" w:rsidP="00A26C98">
            <w:pPr>
              <w:jc w:val="center"/>
              <w:rPr>
                <w:color w:val="000000" w:themeColor="text1"/>
                <w:sz w:val="20"/>
                <w:szCs w:val="20"/>
              </w:rPr>
            </w:pPr>
            <w:r w:rsidRPr="007C409C">
              <w:rPr>
                <w:color w:val="000000" w:themeColor="text1"/>
                <w:sz w:val="20"/>
                <w:szCs w:val="20"/>
              </w:rPr>
              <w:t>Mid</w:t>
            </w:r>
          </w:p>
        </w:tc>
      </w:tr>
      <w:tr w:rsidR="007C409C" w:rsidRPr="007C409C" w14:paraId="02A4ACA0" w14:textId="77777777" w:rsidTr="00B46B9B">
        <w:trPr>
          <w:trHeight w:val="352"/>
        </w:trPr>
        <w:tc>
          <w:tcPr>
            <w:tcW w:w="2875" w:type="dxa"/>
          </w:tcPr>
          <w:p w14:paraId="3CBF3F59" w14:textId="0DE76CBD" w:rsidR="003D2054" w:rsidRPr="007C409C" w:rsidRDefault="00666260" w:rsidP="00DB4CC8">
            <w:pPr>
              <w:rPr>
                <w:color w:val="000000" w:themeColor="text1"/>
                <w:sz w:val="20"/>
                <w:szCs w:val="20"/>
              </w:rPr>
            </w:pPr>
            <w:r w:rsidRPr="007C409C">
              <w:rPr>
                <w:color w:val="000000" w:themeColor="text1"/>
                <w:sz w:val="20"/>
                <w:szCs w:val="20"/>
              </w:rPr>
              <w:t>Managed grazing</w:t>
            </w:r>
          </w:p>
        </w:tc>
        <w:tc>
          <w:tcPr>
            <w:tcW w:w="1620" w:type="dxa"/>
          </w:tcPr>
          <w:p w14:paraId="0FEDFEDE" w14:textId="79C83969" w:rsidR="003D2054" w:rsidRPr="007C409C" w:rsidRDefault="00A26C98" w:rsidP="00A26C98">
            <w:pPr>
              <w:jc w:val="center"/>
              <w:rPr>
                <w:color w:val="000000" w:themeColor="text1"/>
                <w:sz w:val="20"/>
                <w:szCs w:val="20"/>
              </w:rPr>
            </w:pPr>
            <w:r w:rsidRPr="007C409C">
              <w:rPr>
                <w:color w:val="000000" w:themeColor="text1"/>
                <w:sz w:val="20"/>
                <w:szCs w:val="20"/>
              </w:rPr>
              <w:t>Medium</w:t>
            </w:r>
          </w:p>
        </w:tc>
        <w:tc>
          <w:tcPr>
            <w:tcW w:w="1620" w:type="dxa"/>
          </w:tcPr>
          <w:p w14:paraId="385753B4" w14:textId="1CB279B3" w:rsidR="003D2054" w:rsidRPr="007C409C" w:rsidRDefault="009F20CA" w:rsidP="00A26C98">
            <w:pPr>
              <w:jc w:val="center"/>
              <w:rPr>
                <w:color w:val="000000" w:themeColor="text1"/>
                <w:sz w:val="20"/>
                <w:szCs w:val="20"/>
              </w:rPr>
            </w:pPr>
            <w:r w:rsidRPr="007C409C">
              <w:rPr>
                <w:color w:val="000000" w:themeColor="text1"/>
                <w:sz w:val="20"/>
                <w:szCs w:val="20"/>
              </w:rPr>
              <w:t>Low</w:t>
            </w:r>
          </w:p>
        </w:tc>
        <w:tc>
          <w:tcPr>
            <w:tcW w:w="1620" w:type="dxa"/>
          </w:tcPr>
          <w:p w14:paraId="0932FE0E" w14:textId="42D48C59" w:rsidR="003D2054" w:rsidRPr="007C409C" w:rsidRDefault="000B12D6" w:rsidP="00A26C98">
            <w:pPr>
              <w:jc w:val="center"/>
              <w:rPr>
                <w:color w:val="000000" w:themeColor="text1"/>
                <w:sz w:val="20"/>
                <w:szCs w:val="20"/>
              </w:rPr>
            </w:pPr>
            <w:r w:rsidRPr="007C409C">
              <w:rPr>
                <w:color w:val="000000" w:themeColor="text1"/>
                <w:sz w:val="20"/>
                <w:szCs w:val="20"/>
              </w:rPr>
              <w:t>High</w:t>
            </w:r>
          </w:p>
        </w:tc>
        <w:tc>
          <w:tcPr>
            <w:tcW w:w="1615" w:type="dxa"/>
          </w:tcPr>
          <w:p w14:paraId="04491484" w14:textId="5586ED5D" w:rsidR="003D2054" w:rsidRPr="007C409C" w:rsidRDefault="004C41F3" w:rsidP="00A26C98">
            <w:pPr>
              <w:jc w:val="center"/>
              <w:rPr>
                <w:color w:val="000000" w:themeColor="text1"/>
                <w:sz w:val="20"/>
                <w:szCs w:val="20"/>
              </w:rPr>
            </w:pPr>
            <w:r w:rsidRPr="007C409C">
              <w:rPr>
                <w:color w:val="000000" w:themeColor="text1"/>
                <w:sz w:val="20"/>
                <w:szCs w:val="20"/>
              </w:rPr>
              <w:t>Mid</w:t>
            </w:r>
          </w:p>
        </w:tc>
      </w:tr>
      <w:tr w:rsidR="007C409C" w:rsidRPr="007C409C" w14:paraId="609639C4" w14:textId="77777777" w:rsidTr="00B46B9B">
        <w:trPr>
          <w:trHeight w:val="352"/>
        </w:trPr>
        <w:tc>
          <w:tcPr>
            <w:tcW w:w="2875" w:type="dxa"/>
          </w:tcPr>
          <w:p w14:paraId="2FE2E89A" w14:textId="207D8B7A" w:rsidR="003D2054" w:rsidRPr="007C409C" w:rsidRDefault="00666260" w:rsidP="00DB4CC8">
            <w:pPr>
              <w:rPr>
                <w:color w:val="000000" w:themeColor="text1"/>
                <w:sz w:val="20"/>
                <w:szCs w:val="20"/>
              </w:rPr>
            </w:pPr>
            <w:r w:rsidRPr="007C409C">
              <w:rPr>
                <w:color w:val="000000" w:themeColor="text1"/>
                <w:sz w:val="20"/>
                <w:szCs w:val="20"/>
              </w:rPr>
              <w:t>Multistrata agroforestry</w:t>
            </w:r>
          </w:p>
        </w:tc>
        <w:tc>
          <w:tcPr>
            <w:tcW w:w="1620" w:type="dxa"/>
          </w:tcPr>
          <w:p w14:paraId="2F023184" w14:textId="65F8EBC6" w:rsidR="003D2054" w:rsidRPr="007C409C" w:rsidRDefault="00A26C98" w:rsidP="00A26C98">
            <w:pPr>
              <w:jc w:val="center"/>
              <w:rPr>
                <w:color w:val="000000" w:themeColor="text1"/>
                <w:sz w:val="20"/>
                <w:szCs w:val="20"/>
              </w:rPr>
            </w:pPr>
            <w:r w:rsidRPr="007C409C">
              <w:rPr>
                <w:color w:val="000000" w:themeColor="text1"/>
                <w:sz w:val="20"/>
                <w:szCs w:val="20"/>
              </w:rPr>
              <w:t>n/a</w:t>
            </w:r>
          </w:p>
        </w:tc>
        <w:tc>
          <w:tcPr>
            <w:tcW w:w="1620" w:type="dxa"/>
          </w:tcPr>
          <w:p w14:paraId="02325911" w14:textId="49A51EEF" w:rsidR="003D2054" w:rsidRPr="007C409C" w:rsidRDefault="00DD5DFE" w:rsidP="00A26C98">
            <w:pPr>
              <w:jc w:val="center"/>
              <w:rPr>
                <w:color w:val="000000" w:themeColor="text1"/>
                <w:sz w:val="20"/>
                <w:szCs w:val="20"/>
              </w:rPr>
            </w:pPr>
            <w:r w:rsidRPr="007C409C">
              <w:rPr>
                <w:color w:val="000000" w:themeColor="text1"/>
                <w:sz w:val="20"/>
                <w:szCs w:val="20"/>
              </w:rPr>
              <w:t>Expensive</w:t>
            </w:r>
          </w:p>
        </w:tc>
        <w:tc>
          <w:tcPr>
            <w:tcW w:w="1620" w:type="dxa"/>
          </w:tcPr>
          <w:p w14:paraId="608F98EC" w14:textId="2AE09607" w:rsidR="003D2054" w:rsidRPr="007C409C" w:rsidRDefault="00A93BEF" w:rsidP="00A26C98">
            <w:pPr>
              <w:jc w:val="center"/>
              <w:rPr>
                <w:color w:val="000000" w:themeColor="text1"/>
                <w:sz w:val="20"/>
                <w:szCs w:val="20"/>
              </w:rPr>
            </w:pPr>
            <w:r w:rsidRPr="007C409C">
              <w:rPr>
                <w:color w:val="000000" w:themeColor="text1"/>
                <w:sz w:val="20"/>
                <w:szCs w:val="20"/>
              </w:rPr>
              <w:t>High</w:t>
            </w:r>
          </w:p>
        </w:tc>
        <w:tc>
          <w:tcPr>
            <w:tcW w:w="1615" w:type="dxa"/>
          </w:tcPr>
          <w:p w14:paraId="7FEA74F8" w14:textId="366F7010" w:rsidR="003D2054" w:rsidRPr="007C409C" w:rsidRDefault="004C41F3" w:rsidP="00A26C98">
            <w:pPr>
              <w:jc w:val="center"/>
              <w:rPr>
                <w:color w:val="000000" w:themeColor="text1"/>
                <w:sz w:val="20"/>
                <w:szCs w:val="20"/>
              </w:rPr>
            </w:pPr>
            <w:r w:rsidRPr="007C409C">
              <w:rPr>
                <w:color w:val="000000" w:themeColor="text1"/>
                <w:sz w:val="20"/>
                <w:szCs w:val="20"/>
              </w:rPr>
              <w:t>Long</w:t>
            </w:r>
          </w:p>
        </w:tc>
      </w:tr>
      <w:tr w:rsidR="007C409C" w:rsidRPr="007C409C" w14:paraId="4CE747D4" w14:textId="77777777" w:rsidTr="00B46B9B">
        <w:trPr>
          <w:trHeight w:val="352"/>
        </w:trPr>
        <w:tc>
          <w:tcPr>
            <w:tcW w:w="2875" w:type="dxa"/>
          </w:tcPr>
          <w:p w14:paraId="073D7E8E" w14:textId="6B573A9A" w:rsidR="003D2054" w:rsidRPr="007C409C" w:rsidRDefault="00666260" w:rsidP="00DB4CC8">
            <w:pPr>
              <w:rPr>
                <w:color w:val="000000" w:themeColor="text1"/>
                <w:sz w:val="20"/>
                <w:szCs w:val="20"/>
              </w:rPr>
            </w:pPr>
            <w:r w:rsidRPr="007C409C">
              <w:rPr>
                <w:color w:val="000000" w:themeColor="text1"/>
                <w:sz w:val="20"/>
                <w:szCs w:val="20"/>
              </w:rPr>
              <w:t>Nutrient management</w:t>
            </w:r>
          </w:p>
        </w:tc>
        <w:tc>
          <w:tcPr>
            <w:tcW w:w="1620" w:type="dxa"/>
          </w:tcPr>
          <w:p w14:paraId="5D2CB54C" w14:textId="1D5D0E96" w:rsidR="003D2054" w:rsidRPr="007C409C" w:rsidRDefault="00A26C98" w:rsidP="00A26C98">
            <w:pPr>
              <w:jc w:val="center"/>
              <w:rPr>
                <w:color w:val="000000" w:themeColor="text1"/>
                <w:sz w:val="20"/>
                <w:szCs w:val="20"/>
              </w:rPr>
            </w:pPr>
            <w:r w:rsidRPr="007C409C">
              <w:rPr>
                <w:color w:val="000000" w:themeColor="text1"/>
                <w:sz w:val="20"/>
                <w:szCs w:val="20"/>
              </w:rPr>
              <w:t>n/a</w:t>
            </w:r>
          </w:p>
        </w:tc>
        <w:tc>
          <w:tcPr>
            <w:tcW w:w="1620" w:type="dxa"/>
          </w:tcPr>
          <w:p w14:paraId="173408CB" w14:textId="1B423C40" w:rsidR="003D2054" w:rsidRPr="007C409C" w:rsidRDefault="00941CA1" w:rsidP="00A26C98">
            <w:pPr>
              <w:jc w:val="center"/>
              <w:rPr>
                <w:color w:val="000000" w:themeColor="text1"/>
                <w:sz w:val="20"/>
                <w:szCs w:val="20"/>
              </w:rPr>
            </w:pPr>
            <w:r w:rsidRPr="007C409C">
              <w:rPr>
                <w:color w:val="000000" w:themeColor="text1"/>
                <w:sz w:val="20"/>
                <w:szCs w:val="20"/>
              </w:rPr>
              <w:t>Free</w:t>
            </w:r>
          </w:p>
        </w:tc>
        <w:tc>
          <w:tcPr>
            <w:tcW w:w="1620" w:type="dxa"/>
          </w:tcPr>
          <w:p w14:paraId="4242019A" w14:textId="154CFC41" w:rsidR="003D2054" w:rsidRPr="007C409C" w:rsidRDefault="00A93BEF" w:rsidP="00A26C98">
            <w:pPr>
              <w:jc w:val="center"/>
              <w:rPr>
                <w:color w:val="000000" w:themeColor="text1"/>
                <w:sz w:val="20"/>
                <w:szCs w:val="20"/>
              </w:rPr>
            </w:pPr>
            <w:r w:rsidRPr="007C409C">
              <w:rPr>
                <w:color w:val="000000" w:themeColor="text1"/>
                <w:sz w:val="20"/>
                <w:szCs w:val="20"/>
              </w:rPr>
              <w:t>Low</w:t>
            </w:r>
          </w:p>
        </w:tc>
        <w:tc>
          <w:tcPr>
            <w:tcW w:w="1615" w:type="dxa"/>
          </w:tcPr>
          <w:p w14:paraId="79445113" w14:textId="6AC7B2C8" w:rsidR="003D2054" w:rsidRPr="007C409C" w:rsidRDefault="00020C6F" w:rsidP="00A26C98">
            <w:pPr>
              <w:jc w:val="center"/>
              <w:rPr>
                <w:color w:val="000000" w:themeColor="text1"/>
                <w:sz w:val="20"/>
                <w:szCs w:val="20"/>
              </w:rPr>
            </w:pPr>
            <w:r w:rsidRPr="007C409C">
              <w:rPr>
                <w:color w:val="000000" w:themeColor="text1"/>
                <w:sz w:val="20"/>
                <w:szCs w:val="20"/>
              </w:rPr>
              <w:t>Short</w:t>
            </w:r>
          </w:p>
        </w:tc>
      </w:tr>
      <w:tr w:rsidR="007C409C" w:rsidRPr="007C409C" w14:paraId="48D620D7" w14:textId="77777777" w:rsidTr="00B46B9B">
        <w:trPr>
          <w:trHeight w:val="352"/>
        </w:trPr>
        <w:tc>
          <w:tcPr>
            <w:tcW w:w="2875" w:type="dxa"/>
          </w:tcPr>
          <w:p w14:paraId="270F9A53" w14:textId="6F7F175D" w:rsidR="003D2054" w:rsidRPr="007C409C" w:rsidRDefault="00666260" w:rsidP="00DB4CC8">
            <w:pPr>
              <w:rPr>
                <w:color w:val="000000" w:themeColor="text1"/>
                <w:sz w:val="20"/>
                <w:szCs w:val="20"/>
              </w:rPr>
            </w:pPr>
            <w:r w:rsidRPr="007C409C">
              <w:rPr>
                <w:color w:val="000000" w:themeColor="text1"/>
                <w:sz w:val="20"/>
                <w:szCs w:val="20"/>
              </w:rPr>
              <w:t>Regenerative agriculture</w:t>
            </w:r>
          </w:p>
        </w:tc>
        <w:tc>
          <w:tcPr>
            <w:tcW w:w="1620" w:type="dxa"/>
          </w:tcPr>
          <w:p w14:paraId="1CA02C1C" w14:textId="4BC3BC8D" w:rsidR="003D2054" w:rsidRPr="007C409C" w:rsidRDefault="00A26C98" w:rsidP="00A26C98">
            <w:pPr>
              <w:jc w:val="center"/>
              <w:rPr>
                <w:color w:val="000000" w:themeColor="text1"/>
                <w:sz w:val="20"/>
                <w:szCs w:val="20"/>
              </w:rPr>
            </w:pPr>
            <w:r w:rsidRPr="007C409C">
              <w:rPr>
                <w:color w:val="000000" w:themeColor="text1"/>
                <w:sz w:val="20"/>
                <w:szCs w:val="20"/>
              </w:rPr>
              <w:t>Low</w:t>
            </w:r>
          </w:p>
        </w:tc>
        <w:tc>
          <w:tcPr>
            <w:tcW w:w="1620" w:type="dxa"/>
          </w:tcPr>
          <w:p w14:paraId="47C8EC5D" w14:textId="18CDC0AD" w:rsidR="003D2054" w:rsidRPr="007C409C" w:rsidRDefault="00941CA1" w:rsidP="00A26C98">
            <w:pPr>
              <w:jc w:val="center"/>
              <w:rPr>
                <w:color w:val="000000" w:themeColor="text1"/>
                <w:sz w:val="20"/>
                <w:szCs w:val="20"/>
              </w:rPr>
            </w:pPr>
            <w:r w:rsidRPr="007C409C">
              <w:rPr>
                <w:color w:val="000000" w:themeColor="text1"/>
                <w:sz w:val="20"/>
                <w:szCs w:val="20"/>
              </w:rPr>
              <w:t>Medium</w:t>
            </w:r>
          </w:p>
        </w:tc>
        <w:tc>
          <w:tcPr>
            <w:tcW w:w="1620" w:type="dxa"/>
          </w:tcPr>
          <w:p w14:paraId="02207C7D" w14:textId="3262126E" w:rsidR="003D2054" w:rsidRPr="007C409C" w:rsidRDefault="00A93BEF" w:rsidP="00A26C98">
            <w:pPr>
              <w:jc w:val="center"/>
              <w:rPr>
                <w:color w:val="000000" w:themeColor="text1"/>
                <w:sz w:val="20"/>
                <w:szCs w:val="20"/>
              </w:rPr>
            </w:pPr>
            <w:r w:rsidRPr="007C409C">
              <w:rPr>
                <w:color w:val="000000" w:themeColor="text1"/>
                <w:sz w:val="20"/>
                <w:szCs w:val="20"/>
              </w:rPr>
              <w:t>High</w:t>
            </w:r>
          </w:p>
        </w:tc>
        <w:tc>
          <w:tcPr>
            <w:tcW w:w="1615" w:type="dxa"/>
          </w:tcPr>
          <w:p w14:paraId="33546C93" w14:textId="49886EB2" w:rsidR="003D2054" w:rsidRPr="007C409C" w:rsidRDefault="00020C6F" w:rsidP="00A26C98">
            <w:pPr>
              <w:jc w:val="center"/>
              <w:rPr>
                <w:color w:val="000000" w:themeColor="text1"/>
                <w:sz w:val="20"/>
                <w:szCs w:val="20"/>
              </w:rPr>
            </w:pPr>
            <w:r w:rsidRPr="007C409C">
              <w:rPr>
                <w:color w:val="000000" w:themeColor="text1"/>
                <w:sz w:val="20"/>
                <w:szCs w:val="20"/>
              </w:rPr>
              <w:t>Mid</w:t>
            </w:r>
          </w:p>
        </w:tc>
      </w:tr>
      <w:tr w:rsidR="007C409C" w:rsidRPr="007C409C" w14:paraId="7DFFC36C" w14:textId="77777777" w:rsidTr="00B46B9B">
        <w:trPr>
          <w:trHeight w:val="352"/>
        </w:trPr>
        <w:tc>
          <w:tcPr>
            <w:tcW w:w="2875" w:type="dxa"/>
          </w:tcPr>
          <w:p w14:paraId="403A86FE" w14:textId="52D6C5D4" w:rsidR="003D2054" w:rsidRPr="007C409C" w:rsidRDefault="00666260" w:rsidP="00DB4CC8">
            <w:pPr>
              <w:rPr>
                <w:color w:val="000000" w:themeColor="text1"/>
                <w:sz w:val="20"/>
                <w:szCs w:val="20"/>
              </w:rPr>
            </w:pPr>
            <w:r w:rsidRPr="007C409C">
              <w:rPr>
                <w:color w:val="000000" w:themeColor="text1"/>
                <w:sz w:val="20"/>
                <w:szCs w:val="20"/>
              </w:rPr>
              <w:t>Silvopasture</w:t>
            </w:r>
          </w:p>
        </w:tc>
        <w:tc>
          <w:tcPr>
            <w:tcW w:w="1620" w:type="dxa"/>
          </w:tcPr>
          <w:p w14:paraId="20599139" w14:textId="5E5AAC2E" w:rsidR="003D2054" w:rsidRPr="007C409C" w:rsidRDefault="00A26C98" w:rsidP="00A26C98">
            <w:pPr>
              <w:jc w:val="center"/>
              <w:rPr>
                <w:color w:val="000000" w:themeColor="text1"/>
                <w:sz w:val="20"/>
                <w:szCs w:val="20"/>
              </w:rPr>
            </w:pPr>
            <w:r w:rsidRPr="007C409C">
              <w:rPr>
                <w:color w:val="000000" w:themeColor="text1"/>
                <w:sz w:val="20"/>
                <w:szCs w:val="20"/>
              </w:rPr>
              <w:t>Medium</w:t>
            </w:r>
          </w:p>
        </w:tc>
        <w:tc>
          <w:tcPr>
            <w:tcW w:w="1620" w:type="dxa"/>
          </w:tcPr>
          <w:p w14:paraId="2724EE1B" w14:textId="5388B45D" w:rsidR="003D2054" w:rsidRPr="007C409C" w:rsidRDefault="00941CA1" w:rsidP="00A26C98">
            <w:pPr>
              <w:jc w:val="center"/>
              <w:rPr>
                <w:color w:val="000000" w:themeColor="text1"/>
                <w:sz w:val="20"/>
                <w:szCs w:val="20"/>
              </w:rPr>
            </w:pPr>
            <w:r w:rsidRPr="007C409C">
              <w:rPr>
                <w:color w:val="000000" w:themeColor="text1"/>
                <w:sz w:val="20"/>
                <w:szCs w:val="20"/>
              </w:rPr>
              <w:t>Expensive</w:t>
            </w:r>
          </w:p>
        </w:tc>
        <w:tc>
          <w:tcPr>
            <w:tcW w:w="1620" w:type="dxa"/>
          </w:tcPr>
          <w:p w14:paraId="4ECF56B4" w14:textId="3207F4F5" w:rsidR="003D2054" w:rsidRPr="007C409C" w:rsidRDefault="00A93BEF" w:rsidP="00A26C98">
            <w:pPr>
              <w:jc w:val="center"/>
              <w:rPr>
                <w:color w:val="000000" w:themeColor="text1"/>
                <w:sz w:val="20"/>
                <w:szCs w:val="20"/>
              </w:rPr>
            </w:pPr>
            <w:r w:rsidRPr="007C409C">
              <w:rPr>
                <w:color w:val="000000" w:themeColor="text1"/>
                <w:sz w:val="20"/>
                <w:szCs w:val="20"/>
              </w:rPr>
              <w:t>High</w:t>
            </w:r>
          </w:p>
        </w:tc>
        <w:tc>
          <w:tcPr>
            <w:tcW w:w="1615" w:type="dxa"/>
          </w:tcPr>
          <w:p w14:paraId="033E0984" w14:textId="26E7466F" w:rsidR="003D2054" w:rsidRPr="007C409C" w:rsidRDefault="00020C6F" w:rsidP="00A26C98">
            <w:pPr>
              <w:jc w:val="center"/>
              <w:rPr>
                <w:color w:val="000000" w:themeColor="text1"/>
                <w:sz w:val="20"/>
                <w:szCs w:val="20"/>
              </w:rPr>
            </w:pPr>
            <w:r w:rsidRPr="007C409C">
              <w:rPr>
                <w:color w:val="000000" w:themeColor="text1"/>
                <w:sz w:val="20"/>
                <w:szCs w:val="20"/>
              </w:rPr>
              <w:t>Long</w:t>
            </w:r>
          </w:p>
        </w:tc>
      </w:tr>
      <w:tr w:rsidR="007C409C" w:rsidRPr="007C409C" w14:paraId="7C3FA45D" w14:textId="77777777" w:rsidTr="00B46B9B">
        <w:trPr>
          <w:trHeight w:val="352"/>
        </w:trPr>
        <w:tc>
          <w:tcPr>
            <w:tcW w:w="2875" w:type="dxa"/>
          </w:tcPr>
          <w:p w14:paraId="1C0D56D2" w14:textId="11C07057" w:rsidR="003D2054" w:rsidRPr="007C409C" w:rsidRDefault="00666260" w:rsidP="00DB4CC8">
            <w:pPr>
              <w:rPr>
                <w:color w:val="000000" w:themeColor="text1"/>
                <w:sz w:val="20"/>
                <w:szCs w:val="20"/>
              </w:rPr>
            </w:pPr>
            <w:r w:rsidRPr="007C409C">
              <w:rPr>
                <w:color w:val="000000" w:themeColor="text1"/>
                <w:sz w:val="20"/>
                <w:szCs w:val="20"/>
              </w:rPr>
              <w:t>System of Rice Intensification</w:t>
            </w:r>
          </w:p>
        </w:tc>
        <w:tc>
          <w:tcPr>
            <w:tcW w:w="1620" w:type="dxa"/>
          </w:tcPr>
          <w:p w14:paraId="46C86C89" w14:textId="48C9FE24" w:rsidR="003D2054" w:rsidRPr="007C409C" w:rsidRDefault="00A26C98" w:rsidP="00A26C98">
            <w:pPr>
              <w:jc w:val="center"/>
              <w:rPr>
                <w:color w:val="000000" w:themeColor="text1"/>
                <w:sz w:val="20"/>
                <w:szCs w:val="20"/>
              </w:rPr>
            </w:pPr>
            <w:r w:rsidRPr="007C409C">
              <w:rPr>
                <w:color w:val="000000" w:themeColor="text1"/>
                <w:sz w:val="20"/>
                <w:szCs w:val="20"/>
              </w:rPr>
              <w:t>High</w:t>
            </w:r>
          </w:p>
        </w:tc>
        <w:tc>
          <w:tcPr>
            <w:tcW w:w="1620" w:type="dxa"/>
          </w:tcPr>
          <w:p w14:paraId="11F8B118" w14:textId="6A2D894C" w:rsidR="003D2054" w:rsidRPr="007C409C" w:rsidRDefault="00941CA1" w:rsidP="00A26C98">
            <w:pPr>
              <w:jc w:val="center"/>
              <w:rPr>
                <w:color w:val="000000" w:themeColor="text1"/>
                <w:sz w:val="20"/>
                <w:szCs w:val="20"/>
              </w:rPr>
            </w:pPr>
            <w:r w:rsidRPr="007C409C">
              <w:rPr>
                <w:color w:val="000000" w:themeColor="text1"/>
                <w:sz w:val="20"/>
                <w:szCs w:val="20"/>
              </w:rPr>
              <w:t>Free</w:t>
            </w:r>
          </w:p>
        </w:tc>
        <w:tc>
          <w:tcPr>
            <w:tcW w:w="1620" w:type="dxa"/>
          </w:tcPr>
          <w:p w14:paraId="0CAE99B9" w14:textId="68B9961A" w:rsidR="003D2054" w:rsidRPr="007C409C" w:rsidRDefault="00A93BEF" w:rsidP="00A26C98">
            <w:pPr>
              <w:jc w:val="center"/>
              <w:rPr>
                <w:color w:val="000000" w:themeColor="text1"/>
                <w:sz w:val="20"/>
                <w:szCs w:val="20"/>
              </w:rPr>
            </w:pPr>
            <w:r w:rsidRPr="007C409C">
              <w:rPr>
                <w:color w:val="000000" w:themeColor="text1"/>
                <w:sz w:val="20"/>
                <w:szCs w:val="20"/>
              </w:rPr>
              <w:t>High</w:t>
            </w:r>
          </w:p>
        </w:tc>
        <w:tc>
          <w:tcPr>
            <w:tcW w:w="1615" w:type="dxa"/>
          </w:tcPr>
          <w:p w14:paraId="214C03EF" w14:textId="4A09A8B1" w:rsidR="003D2054" w:rsidRPr="007C409C" w:rsidRDefault="00020C6F" w:rsidP="00A26C98">
            <w:pPr>
              <w:jc w:val="center"/>
              <w:rPr>
                <w:color w:val="000000" w:themeColor="text1"/>
                <w:sz w:val="20"/>
                <w:szCs w:val="20"/>
              </w:rPr>
            </w:pPr>
            <w:r w:rsidRPr="007C409C">
              <w:rPr>
                <w:color w:val="000000" w:themeColor="text1"/>
                <w:sz w:val="20"/>
                <w:szCs w:val="20"/>
              </w:rPr>
              <w:t>Mid</w:t>
            </w:r>
          </w:p>
        </w:tc>
      </w:tr>
      <w:tr w:rsidR="007C409C" w:rsidRPr="007C409C" w14:paraId="2D11F8D1" w14:textId="77777777" w:rsidTr="00B46B9B">
        <w:trPr>
          <w:trHeight w:val="352"/>
        </w:trPr>
        <w:tc>
          <w:tcPr>
            <w:tcW w:w="2875" w:type="dxa"/>
          </w:tcPr>
          <w:p w14:paraId="76A41460" w14:textId="263016BE" w:rsidR="00666260" w:rsidRPr="007C409C" w:rsidRDefault="00666260" w:rsidP="00DB4CC8">
            <w:pPr>
              <w:rPr>
                <w:color w:val="000000" w:themeColor="text1"/>
                <w:sz w:val="20"/>
                <w:szCs w:val="20"/>
              </w:rPr>
            </w:pPr>
            <w:r w:rsidRPr="007C409C">
              <w:rPr>
                <w:color w:val="000000" w:themeColor="text1"/>
                <w:sz w:val="20"/>
                <w:szCs w:val="20"/>
              </w:rPr>
              <w:t>Tree intercropping</w:t>
            </w:r>
          </w:p>
        </w:tc>
        <w:tc>
          <w:tcPr>
            <w:tcW w:w="1620" w:type="dxa"/>
          </w:tcPr>
          <w:p w14:paraId="0FAE934D" w14:textId="21E63CB3" w:rsidR="00666260" w:rsidRPr="007C409C" w:rsidRDefault="00A26C98" w:rsidP="00A26C98">
            <w:pPr>
              <w:jc w:val="center"/>
              <w:rPr>
                <w:color w:val="000000" w:themeColor="text1"/>
                <w:sz w:val="20"/>
                <w:szCs w:val="20"/>
              </w:rPr>
            </w:pPr>
            <w:r w:rsidRPr="007C409C">
              <w:rPr>
                <w:color w:val="000000" w:themeColor="text1"/>
                <w:sz w:val="20"/>
                <w:szCs w:val="20"/>
              </w:rPr>
              <w:t>Low</w:t>
            </w:r>
          </w:p>
        </w:tc>
        <w:tc>
          <w:tcPr>
            <w:tcW w:w="1620" w:type="dxa"/>
          </w:tcPr>
          <w:p w14:paraId="37559E28" w14:textId="020D1121" w:rsidR="00666260" w:rsidRPr="007C409C" w:rsidRDefault="00941CA1" w:rsidP="00A26C98">
            <w:pPr>
              <w:jc w:val="center"/>
              <w:rPr>
                <w:color w:val="000000" w:themeColor="text1"/>
                <w:sz w:val="20"/>
                <w:szCs w:val="20"/>
              </w:rPr>
            </w:pPr>
            <w:r w:rsidRPr="007C409C">
              <w:rPr>
                <w:color w:val="000000" w:themeColor="text1"/>
                <w:sz w:val="20"/>
                <w:szCs w:val="20"/>
              </w:rPr>
              <w:t>Expensive</w:t>
            </w:r>
          </w:p>
        </w:tc>
        <w:tc>
          <w:tcPr>
            <w:tcW w:w="1620" w:type="dxa"/>
          </w:tcPr>
          <w:p w14:paraId="6AA12C4F" w14:textId="1F63053F" w:rsidR="00666260" w:rsidRPr="007C409C" w:rsidRDefault="00A93BEF" w:rsidP="00A26C98">
            <w:pPr>
              <w:jc w:val="center"/>
              <w:rPr>
                <w:color w:val="000000" w:themeColor="text1"/>
                <w:sz w:val="20"/>
                <w:szCs w:val="20"/>
              </w:rPr>
            </w:pPr>
            <w:r w:rsidRPr="007C409C">
              <w:rPr>
                <w:color w:val="000000" w:themeColor="text1"/>
                <w:sz w:val="20"/>
                <w:szCs w:val="20"/>
              </w:rPr>
              <w:t>Medium</w:t>
            </w:r>
          </w:p>
        </w:tc>
        <w:tc>
          <w:tcPr>
            <w:tcW w:w="1615" w:type="dxa"/>
          </w:tcPr>
          <w:p w14:paraId="442DD35A" w14:textId="4FE26247" w:rsidR="00666260" w:rsidRPr="007C409C" w:rsidRDefault="00020C6F" w:rsidP="00A26C98">
            <w:pPr>
              <w:jc w:val="center"/>
              <w:rPr>
                <w:color w:val="000000" w:themeColor="text1"/>
                <w:sz w:val="20"/>
                <w:szCs w:val="20"/>
              </w:rPr>
            </w:pPr>
            <w:r w:rsidRPr="007C409C">
              <w:rPr>
                <w:color w:val="000000" w:themeColor="text1"/>
                <w:sz w:val="20"/>
                <w:szCs w:val="20"/>
              </w:rPr>
              <w:t>Long</w:t>
            </w:r>
          </w:p>
        </w:tc>
      </w:tr>
      <w:tr w:rsidR="007C409C" w:rsidRPr="007C409C" w14:paraId="3DC8502A" w14:textId="77777777" w:rsidTr="00B46B9B">
        <w:trPr>
          <w:trHeight w:val="352"/>
        </w:trPr>
        <w:tc>
          <w:tcPr>
            <w:tcW w:w="2875" w:type="dxa"/>
          </w:tcPr>
          <w:p w14:paraId="4AA5D0E5" w14:textId="5140579A" w:rsidR="00666260" w:rsidRPr="007C409C" w:rsidRDefault="00666260" w:rsidP="00DB4CC8">
            <w:pPr>
              <w:rPr>
                <w:color w:val="000000" w:themeColor="text1"/>
                <w:sz w:val="20"/>
                <w:szCs w:val="20"/>
              </w:rPr>
            </w:pPr>
            <w:r w:rsidRPr="007C409C">
              <w:rPr>
                <w:color w:val="000000" w:themeColor="text1"/>
                <w:sz w:val="20"/>
                <w:szCs w:val="20"/>
              </w:rPr>
              <w:t>Tropical staple tree crops</w:t>
            </w:r>
          </w:p>
        </w:tc>
        <w:tc>
          <w:tcPr>
            <w:tcW w:w="1620" w:type="dxa"/>
          </w:tcPr>
          <w:p w14:paraId="564BB27D" w14:textId="3ACF68A6" w:rsidR="00666260" w:rsidRPr="007C409C" w:rsidRDefault="00A26C98" w:rsidP="00A26C98">
            <w:pPr>
              <w:jc w:val="center"/>
              <w:rPr>
                <w:color w:val="000000" w:themeColor="text1"/>
                <w:sz w:val="20"/>
                <w:szCs w:val="20"/>
              </w:rPr>
            </w:pPr>
            <w:r w:rsidRPr="007C409C">
              <w:rPr>
                <w:color w:val="000000" w:themeColor="text1"/>
                <w:sz w:val="20"/>
                <w:szCs w:val="20"/>
              </w:rPr>
              <w:t>High</w:t>
            </w:r>
          </w:p>
        </w:tc>
        <w:tc>
          <w:tcPr>
            <w:tcW w:w="1620" w:type="dxa"/>
          </w:tcPr>
          <w:p w14:paraId="310B4253" w14:textId="26DAD984" w:rsidR="00666260" w:rsidRPr="007C409C" w:rsidRDefault="00941CA1" w:rsidP="00A26C98">
            <w:pPr>
              <w:jc w:val="center"/>
              <w:rPr>
                <w:color w:val="000000" w:themeColor="text1"/>
                <w:sz w:val="20"/>
                <w:szCs w:val="20"/>
              </w:rPr>
            </w:pPr>
            <w:r w:rsidRPr="007C409C">
              <w:rPr>
                <w:color w:val="000000" w:themeColor="text1"/>
                <w:sz w:val="20"/>
                <w:szCs w:val="20"/>
              </w:rPr>
              <w:t>Expensive</w:t>
            </w:r>
          </w:p>
        </w:tc>
        <w:tc>
          <w:tcPr>
            <w:tcW w:w="1620" w:type="dxa"/>
          </w:tcPr>
          <w:p w14:paraId="17FC269F" w14:textId="3EE5C42D" w:rsidR="00666260" w:rsidRPr="007C409C" w:rsidRDefault="00A93BEF" w:rsidP="00A26C98">
            <w:pPr>
              <w:jc w:val="center"/>
              <w:rPr>
                <w:color w:val="000000" w:themeColor="text1"/>
                <w:sz w:val="20"/>
                <w:szCs w:val="20"/>
              </w:rPr>
            </w:pPr>
            <w:r w:rsidRPr="007C409C">
              <w:rPr>
                <w:color w:val="000000" w:themeColor="text1"/>
                <w:sz w:val="20"/>
                <w:szCs w:val="20"/>
              </w:rPr>
              <w:t>High</w:t>
            </w:r>
          </w:p>
        </w:tc>
        <w:tc>
          <w:tcPr>
            <w:tcW w:w="1615" w:type="dxa"/>
          </w:tcPr>
          <w:p w14:paraId="3F626BA4" w14:textId="0C96442F" w:rsidR="00666260" w:rsidRPr="007C409C" w:rsidRDefault="00020C6F" w:rsidP="00A26C98">
            <w:pPr>
              <w:jc w:val="center"/>
              <w:rPr>
                <w:color w:val="000000" w:themeColor="text1"/>
                <w:sz w:val="20"/>
                <w:szCs w:val="20"/>
              </w:rPr>
            </w:pPr>
            <w:r w:rsidRPr="007C409C">
              <w:rPr>
                <w:color w:val="000000" w:themeColor="text1"/>
                <w:sz w:val="20"/>
                <w:szCs w:val="20"/>
              </w:rPr>
              <w:t>Long</w:t>
            </w:r>
          </w:p>
        </w:tc>
      </w:tr>
      <w:tr w:rsidR="00666260" w:rsidRPr="007C409C" w14:paraId="34982216" w14:textId="77777777" w:rsidTr="00B46B9B">
        <w:trPr>
          <w:trHeight w:val="352"/>
        </w:trPr>
        <w:tc>
          <w:tcPr>
            <w:tcW w:w="2875" w:type="dxa"/>
          </w:tcPr>
          <w:p w14:paraId="741DF66A" w14:textId="44A709A4" w:rsidR="00666260" w:rsidRPr="007C409C" w:rsidRDefault="00666260" w:rsidP="00DB4CC8">
            <w:pPr>
              <w:rPr>
                <w:color w:val="000000" w:themeColor="text1"/>
                <w:sz w:val="20"/>
                <w:szCs w:val="20"/>
              </w:rPr>
            </w:pPr>
            <w:r w:rsidRPr="007C409C">
              <w:rPr>
                <w:color w:val="000000" w:themeColor="text1"/>
                <w:sz w:val="20"/>
                <w:szCs w:val="20"/>
              </w:rPr>
              <w:t>Women smallholders</w:t>
            </w:r>
          </w:p>
        </w:tc>
        <w:tc>
          <w:tcPr>
            <w:tcW w:w="1620" w:type="dxa"/>
          </w:tcPr>
          <w:p w14:paraId="3C833D57" w14:textId="0E584FB6" w:rsidR="00666260" w:rsidRPr="007C409C" w:rsidRDefault="00A26C98" w:rsidP="00A26C98">
            <w:pPr>
              <w:jc w:val="center"/>
              <w:rPr>
                <w:color w:val="000000" w:themeColor="text1"/>
                <w:sz w:val="20"/>
                <w:szCs w:val="20"/>
              </w:rPr>
            </w:pPr>
            <w:r w:rsidRPr="007C409C">
              <w:rPr>
                <w:color w:val="000000" w:themeColor="text1"/>
                <w:sz w:val="20"/>
                <w:szCs w:val="20"/>
              </w:rPr>
              <w:t>high</w:t>
            </w:r>
          </w:p>
        </w:tc>
        <w:tc>
          <w:tcPr>
            <w:tcW w:w="1620" w:type="dxa"/>
          </w:tcPr>
          <w:p w14:paraId="11D4FDC3" w14:textId="3A0BD55E" w:rsidR="00666260" w:rsidRPr="007C409C" w:rsidRDefault="00941CA1" w:rsidP="00A26C98">
            <w:pPr>
              <w:jc w:val="center"/>
              <w:rPr>
                <w:color w:val="000000" w:themeColor="text1"/>
                <w:sz w:val="20"/>
                <w:szCs w:val="20"/>
              </w:rPr>
            </w:pPr>
            <w:r w:rsidRPr="007C409C">
              <w:rPr>
                <w:color w:val="000000" w:themeColor="text1"/>
                <w:sz w:val="20"/>
                <w:szCs w:val="20"/>
              </w:rPr>
              <w:t>Free</w:t>
            </w:r>
          </w:p>
        </w:tc>
        <w:tc>
          <w:tcPr>
            <w:tcW w:w="1620" w:type="dxa"/>
          </w:tcPr>
          <w:p w14:paraId="3317DC6F" w14:textId="7CFE5A9F" w:rsidR="00666260" w:rsidRPr="007C409C" w:rsidRDefault="00A93BEF" w:rsidP="00A26C98">
            <w:pPr>
              <w:jc w:val="center"/>
              <w:rPr>
                <w:color w:val="000000" w:themeColor="text1"/>
                <w:sz w:val="20"/>
                <w:szCs w:val="20"/>
              </w:rPr>
            </w:pPr>
            <w:r w:rsidRPr="007C409C">
              <w:rPr>
                <w:color w:val="000000" w:themeColor="text1"/>
                <w:sz w:val="20"/>
                <w:szCs w:val="20"/>
              </w:rPr>
              <w:t>High</w:t>
            </w:r>
          </w:p>
        </w:tc>
        <w:tc>
          <w:tcPr>
            <w:tcW w:w="1615" w:type="dxa"/>
          </w:tcPr>
          <w:p w14:paraId="357069D0" w14:textId="091137BE" w:rsidR="00666260" w:rsidRPr="007C409C" w:rsidRDefault="00020C6F" w:rsidP="00A26C98">
            <w:pPr>
              <w:jc w:val="center"/>
              <w:rPr>
                <w:color w:val="000000" w:themeColor="text1"/>
                <w:sz w:val="20"/>
                <w:szCs w:val="20"/>
              </w:rPr>
            </w:pPr>
            <w:r w:rsidRPr="007C409C">
              <w:rPr>
                <w:color w:val="000000" w:themeColor="text1"/>
                <w:sz w:val="20"/>
                <w:szCs w:val="20"/>
              </w:rPr>
              <w:t>S</w:t>
            </w:r>
            <w:r w:rsidR="000E71B9" w:rsidRPr="007C409C">
              <w:rPr>
                <w:color w:val="000000" w:themeColor="text1"/>
                <w:sz w:val="20"/>
                <w:szCs w:val="20"/>
              </w:rPr>
              <w:t>h</w:t>
            </w:r>
            <w:r w:rsidRPr="007C409C">
              <w:rPr>
                <w:color w:val="000000" w:themeColor="text1"/>
                <w:sz w:val="20"/>
                <w:szCs w:val="20"/>
              </w:rPr>
              <w:t>ort</w:t>
            </w:r>
          </w:p>
        </w:tc>
      </w:tr>
    </w:tbl>
    <w:p w14:paraId="01905B99" w14:textId="77777777" w:rsidR="003D2054" w:rsidRPr="007C409C" w:rsidRDefault="003D2054" w:rsidP="00DB4CC8">
      <w:pPr>
        <w:autoSpaceDE w:val="0"/>
        <w:rPr>
          <w:rFonts w:asciiTheme="majorHAnsi" w:eastAsiaTheme="majorEastAsia" w:hAnsiTheme="majorHAnsi" w:cstheme="majorBidi"/>
          <w:b/>
          <w:bCs/>
          <w:smallCaps/>
          <w:color w:val="000000" w:themeColor="text1"/>
          <w:sz w:val="36"/>
          <w:szCs w:val="36"/>
        </w:rPr>
      </w:pPr>
    </w:p>
    <w:p w14:paraId="1A16B3F5" w14:textId="593E16FA" w:rsidR="003D2054" w:rsidRPr="007C409C" w:rsidRDefault="003D2054" w:rsidP="003D2054">
      <w:pPr>
        <w:pStyle w:val="Caption"/>
        <w:jc w:val="center"/>
        <w:rPr>
          <w:color w:val="000000" w:themeColor="text1"/>
        </w:rPr>
      </w:pPr>
      <w:bookmarkStart w:id="27" w:name="_Toc18448701"/>
      <w:r w:rsidRPr="007C409C">
        <w:rPr>
          <w:color w:val="000000" w:themeColor="text1"/>
        </w:rPr>
        <w:t xml:space="preserve">Table </w:t>
      </w:r>
      <w:r w:rsidR="00437E39">
        <w:rPr>
          <w:color w:val="000000" w:themeColor="text1"/>
        </w:rPr>
        <w:fldChar w:fldCharType="begin"/>
      </w:r>
      <w:r w:rsidR="00437E39">
        <w:rPr>
          <w:color w:val="000000" w:themeColor="text1"/>
        </w:rPr>
        <w:instrText xml:space="preserve"> STYLEREF 1 \s </w:instrText>
      </w:r>
      <w:r w:rsidR="00437E39">
        <w:rPr>
          <w:color w:val="000000" w:themeColor="text1"/>
        </w:rPr>
        <w:fldChar w:fldCharType="separate"/>
      </w:r>
      <w:r w:rsidR="00213E68">
        <w:rPr>
          <w:noProof/>
          <w:color w:val="000000" w:themeColor="text1"/>
        </w:rPr>
        <w:t>1</w:t>
      </w:r>
      <w:r w:rsidR="00437E39">
        <w:rPr>
          <w:color w:val="000000" w:themeColor="text1"/>
        </w:rPr>
        <w:fldChar w:fldCharType="end"/>
      </w:r>
      <w:r w:rsidR="00437E39">
        <w:rPr>
          <w:color w:val="000000" w:themeColor="text1"/>
        </w:rPr>
        <w:t>.</w:t>
      </w:r>
      <w:r w:rsidR="00437E39">
        <w:rPr>
          <w:color w:val="000000" w:themeColor="text1"/>
        </w:rPr>
        <w:fldChar w:fldCharType="begin"/>
      </w:r>
      <w:r w:rsidR="00437E39">
        <w:rPr>
          <w:color w:val="000000" w:themeColor="text1"/>
        </w:rPr>
        <w:instrText xml:space="preserve"> SEQ Table \* ARABIC \s 1 </w:instrText>
      </w:r>
      <w:r w:rsidR="00437E39">
        <w:rPr>
          <w:color w:val="000000" w:themeColor="text1"/>
        </w:rPr>
        <w:fldChar w:fldCharType="separate"/>
      </w:r>
      <w:r w:rsidR="00213E68">
        <w:rPr>
          <w:noProof/>
          <w:color w:val="000000" w:themeColor="text1"/>
        </w:rPr>
        <w:t>4</w:t>
      </w:r>
      <w:r w:rsidR="00437E39">
        <w:rPr>
          <w:color w:val="000000" w:themeColor="text1"/>
        </w:rPr>
        <w:fldChar w:fldCharType="end"/>
      </w:r>
      <w:r w:rsidRPr="007C409C">
        <w:rPr>
          <w:color w:val="000000" w:themeColor="text1"/>
        </w:rPr>
        <w:t xml:space="preserve"> </w:t>
      </w:r>
      <w:r w:rsidR="0021041A" w:rsidRPr="007C409C">
        <w:rPr>
          <w:color w:val="000000" w:themeColor="text1"/>
        </w:rPr>
        <w:t xml:space="preserve">Food Production Solutions Comparison: On-Farm Impacts </w:t>
      </w:r>
      <w:r w:rsidRPr="007C409C">
        <w:rPr>
          <w:color w:val="000000" w:themeColor="text1"/>
        </w:rPr>
        <w:t>Social and Ecological Impacts</w:t>
      </w:r>
      <w:bookmarkEnd w:id="27"/>
    </w:p>
    <w:p w14:paraId="585DE9E9" w14:textId="684A2482" w:rsidR="009E4F7D" w:rsidRPr="007C409C" w:rsidRDefault="009E4F7D" w:rsidP="009E4F7D">
      <w:pPr>
        <w:rPr>
          <w:b/>
          <w:color w:val="000000" w:themeColor="text1"/>
          <w:sz w:val="18"/>
          <w:szCs w:val="18"/>
        </w:rPr>
      </w:pPr>
      <w:r w:rsidRPr="007C409C">
        <w:rPr>
          <w:b/>
          <w:color w:val="000000" w:themeColor="text1"/>
          <w:sz w:val="18"/>
          <w:szCs w:val="18"/>
        </w:rPr>
        <w:t>Ecosystem Services</w:t>
      </w:r>
      <w:r w:rsidRPr="007C409C">
        <w:rPr>
          <w:color w:val="000000" w:themeColor="text1"/>
          <w:sz w:val="18"/>
          <w:szCs w:val="18"/>
        </w:rPr>
        <w:t xml:space="preserve"> is subjective based on impacts on biodiversity, water quality, etc.</w:t>
      </w:r>
      <w:r w:rsidR="00EA240E" w:rsidRPr="007C409C">
        <w:rPr>
          <w:color w:val="000000" w:themeColor="text1"/>
          <w:sz w:val="18"/>
          <w:szCs w:val="18"/>
        </w:rPr>
        <w:t xml:space="preserve"> </w:t>
      </w:r>
      <w:r w:rsidR="00EA240E" w:rsidRPr="007C409C">
        <w:rPr>
          <w:b/>
          <w:color w:val="000000" w:themeColor="text1"/>
          <w:sz w:val="18"/>
          <w:szCs w:val="18"/>
        </w:rPr>
        <w:t xml:space="preserve">Social Justice Benefits: </w:t>
      </w:r>
      <w:r w:rsidR="00EA240E" w:rsidRPr="007C409C">
        <w:rPr>
          <w:color w:val="000000" w:themeColor="text1"/>
          <w:sz w:val="18"/>
          <w:szCs w:val="18"/>
        </w:rPr>
        <w:t>Is solution Targeted to disadvantaged producers like smallholders and women, Relevant to them, or Not Applicable (n/a).</w:t>
      </w:r>
      <w:r w:rsidR="00F254E9" w:rsidRPr="007C409C">
        <w:rPr>
          <w:color w:val="000000" w:themeColor="text1"/>
          <w:sz w:val="18"/>
          <w:szCs w:val="18"/>
        </w:rPr>
        <w:t xml:space="preserve"> </w:t>
      </w:r>
      <w:r w:rsidR="00F254E9" w:rsidRPr="007C409C">
        <w:rPr>
          <w:b/>
          <w:color w:val="000000" w:themeColor="text1"/>
          <w:sz w:val="18"/>
          <w:szCs w:val="18"/>
        </w:rPr>
        <w:t xml:space="preserve">Climate Impacts per Hectare: </w:t>
      </w:r>
      <w:r w:rsidR="007E2DF4" w:rsidRPr="007C409C">
        <w:rPr>
          <w:color w:val="000000" w:themeColor="text1"/>
          <w:sz w:val="18"/>
          <w:szCs w:val="18"/>
        </w:rPr>
        <w:t>Low 0-3.7 t CO2-eq/ha/yr (0-1tC),</w:t>
      </w:r>
      <w:r w:rsidR="007E2DF4" w:rsidRPr="007C409C">
        <w:rPr>
          <w:b/>
          <w:color w:val="000000" w:themeColor="text1"/>
          <w:sz w:val="18"/>
          <w:szCs w:val="18"/>
        </w:rPr>
        <w:t xml:space="preserve"> </w:t>
      </w:r>
      <w:r w:rsidR="007E2DF4" w:rsidRPr="007C409C">
        <w:rPr>
          <w:color w:val="000000" w:themeColor="text1"/>
          <w:sz w:val="18"/>
          <w:szCs w:val="18"/>
        </w:rPr>
        <w:t xml:space="preserve">Medium 3.8-11.0 t CO2-eq/yr (1-3 tC), </w:t>
      </w:r>
      <w:r w:rsidR="008D0C0D" w:rsidRPr="007C409C">
        <w:rPr>
          <w:color w:val="000000" w:themeColor="text1"/>
          <w:sz w:val="18"/>
          <w:szCs w:val="18"/>
        </w:rPr>
        <w:t>High 11.1+ tCO2-eq/yr (3+tC).</w:t>
      </w:r>
      <w:r w:rsidR="00671B58" w:rsidRPr="007C409C">
        <w:rPr>
          <w:color w:val="000000" w:themeColor="text1"/>
          <w:sz w:val="18"/>
          <w:szCs w:val="18"/>
        </w:rPr>
        <w:t xml:space="preserve"> </w:t>
      </w:r>
      <w:r w:rsidR="00671B58" w:rsidRPr="007C409C">
        <w:rPr>
          <w:rFonts w:cstheme="minorHAnsi"/>
          <w:b/>
          <w:color w:val="000000" w:themeColor="text1"/>
          <w:sz w:val="18"/>
          <w:szCs w:val="18"/>
        </w:rPr>
        <w:t>Global Adoption Potential:</w:t>
      </w:r>
      <w:r w:rsidR="00671B58" w:rsidRPr="007C409C">
        <w:rPr>
          <w:rFonts w:cstheme="minorHAnsi"/>
          <w:color w:val="000000" w:themeColor="text1"/>
          <w:sz w:val="18"/>
          <w:szCs w:val="18"/>
        </w:rPr>
        <w:t xml:space="preserve"> Low 0-100Mha, Medium 101-500 Mha, High 500+ Mha</w:t>
      </w:r>
    </w:p>
    <w:tbl>
      <w:tblPr>
        <w:tblStyle w:val="TableGrid"/>
        <w:tblW w:w="9350" w:type="dxa"/>
        <w:tblLook w:val="04A0" w:firstRow="1" w:lastRow="0" w:firstColumn="1" w:lastColumn="0" w:noHBand="0" w:noVBand="1"/>
      </w:tblPr>
      <w:tblGrid>
        <w:gridCol w:w="2874"/>
        <w:gridCol w:w="1619"/>
        <w:gridCol w:w="1619"/>
        <w:gridCol w:w="1619"/>
        <w:gridCol w:w="1619"/>
      </w:tblGrid>
      <w:tr w:rsidR="007C409C" w:rsidRPr="007C409C" w14:paraId="3B4B43FD" w14:textId="553FF52E" w:rsidTr="00B46B9B">
        <w:trPr>
          <w:cantSplit/>
          <w:trHeight w:val="594"/>
          <w:tblHeader/>
        </w:trPr>
        <w:tc>
          <w:tcPr>
            <w:tcW w:w="2874" w:type="dxa"/>
            <w:shd w:val="clear" w:color="auto" w:fill="4F81BD" w:themeFill="accent1"/>
          </w:tcPr>
          <w:p w14:paraId="74027A65" w14:textId="77777777" w:rsidR="00B46B9B" w:rsidRPr="007C409C" w:rsidRDefault="00B46B9B" w:rsidP="003E7C7A">
            <w:pPr>
              <w:jc w:val="center"/>
              <w:rPr>
                <w:b/>
                <w:color w:val="000000" w:themeColor="text1"/>
                <w:sz w:val="20"/>
                <w:szCs w:val="20"/>
              </w:rPr>
            </w:pPr>
          </w:p>
        </w:tc>
        <w:tc>
          <w:tcPr>
            <w:tcW w:w="1619" w:type="dxa"/>
            <w:shd w:val="clear" w:color="auto" w:fill="4F81BD" w:themeFill="accent1"/>
          </w:tcPr>
          <w:p w14:paraId="1E1E6978" w14:textId="7810A48B" w:rsidR="00B46B9B" w:rsidRPr="007C409C" w:rsidRDefault="00B46B9B" w:rsidP="009E4F7D">
            <w:pPr>
              <w:jc w:val="center"/>
              <w:rPr>
                <w:b/>
                <w:color w:val="000000" w:themeColor="text1"/>
                <w:sz w:val="20"/>
                <w:szCs w:val="20"/>
              </w:rPr>
            </w:pPr>
            <w:r w:rsidRPr="007C409C">
              <w:rPr>
                <w:b/>
                <w:color w:val="000000" w:themeColor="text1"/>
                <w:sz w:val="20"/>
                <w:szCs w:val="20"/>
              </w:rPr>
              <w:t>Ecosystem Services</w:t>
            </w:r>
          </w:p>
        </w:tc>
        <w:tc>
          <w:tcPr>
            <w:tcW w:w="1619" w:type="dxa"/>
            <w:shd w:val="clear" w:color="auto" w:fill="4F81BD" w:themeFill="accent1"/>
          </w:tcPr>
          <w:p w14:paraId="0FC0EAB3" w14:textId="5FEE5EB6" w:rsidR="00B46B9B" w:rsidRPr="007C409C" w:rsidRDefault="00B46B9B" w:rsidP="009E4F7D">
            <w:pPr>
              <w:jc w:val="center"/>
              <w:rPr>
                <w:b/>
                <w:color w:val="000000" w:themeColor="text1"/>
                <w:sz w:val="20"/>
                <w:szCs w:val="20"/>
              </w:rPr>
            </w:pPr>
            <w:r w:rsidRPr="007C409C">
              <w:rPr>
                <w:b/>
                <w:color w:val="000000" w:themeColor="text1"/>
                <w:sz w:val="20"/>
                <w:szCs w:val="20"/>
              </w:rPr>
              <w:t>Social Justice Benefits</w:t>
            </w:r>
          </w:p>
        </w:tc>
        <w:tc>
          <w:tcPr>
            <w:tcW w:w="1619" w:type="dxa"/>
            <w:shd w:val="clear" w:color="auto" w:fill="4F81BD" w:themeFill="accent1"/>
          </w:tcPr>
          <w:p w14:paraId="76F8A127" w14:textId="5DF2829A" w:rsidR="00B46B9B" w:rsidRPr="007C409C" w:rsidRDefault="00B46B9B" w:rsidP="009E4F7D">
            <w:pPr>
              <w:jc w:val="center"/>
              <w:rPr>
                <w:b/>
                <w:color w:val="000000" w:themeColor="text1"/>
                <w:sz w:val="20"/>
                <w:szCs w:val="20"/>
              </w:rPr>
            </w:pPr>
            <w:r w:rsidRPr="007C409C">
              <w:rPr>
                <w:b/>
                <w:color w:val="000000" w:themeColor="text1"/>
                <w:sz w:val="20"/>
                <w:szCs w:val="20"/>
              </w:rPr>
              <w:t>Climate Impact/ha</w:t>
            </w:r>
          </w:p>
        </w:tc>
        <w:tc>
          <w:tcPr>
            <w:tcW w:w="1619" w:type="dxa"/>
            <w:shd w:val="clear" w:color="auto" w:fill="4F81BD" w:themeFill="accent1"/>
          </w:tcPr>
          <w:p w14:paraId="11ADC553" w14:textId="0E0401BE" w:rsidR="00B46B9B" w:rsidRPr="007C409C" w:rsidRDefault="00B46B9B" w:rsidP="009E4F7D">
            <w:pPr>
              <w:jc w:val="center"/>
              <w:rPr>
                <w:b/>
                <w:color w:val="000000" w:themeColor="text1"/>
                <w:sz w:val="20"/>
                <w:szCs w:val="20"/>
              </w:rPr>
            </w:pPr>
            <w:r w:rsidRPr="007C409C">
              <w:rPr>
                <w:b/>
                <w:color w:val="000000" w:themeColor="text1"/>
                <w:sz w:val="20"/>
                <w:szCs w:val="20"/>
              </w:rPr>
              <w:t>Global Adoption Potential</w:t>
            </w:r>
          </w:p>
        </w:tc>
      </w:tr>
      <w:tr w:rsidR="007C409C" w:rsidRPr="007C409C" w14:paraId="2451F708" w14:textId="5277ABF0" w:rsidTr="00B46B9B">
        <w:trPr>
          <w:trHeight w:val="334"/>
        </w:trPr>
        <w:tc>
          <w:tcPr>
            <w:tcW w:w="2874" w:type="dxa"/>
          </w:tcPr>
          <w:p w14:paraId="517C0D43" w14:textId="62D1A641" w:rsidR="00B46B9B" w:rsidRPr="007C409C" w:rsidRDefault="00B46B9B" w:rsidP="0021041A">
            <w:pPr>
              <w:rPr>
                <w:color w:val="000000" w:themeColor="text1"/>
                <w:sz w:val="20"/>
                <w:szCs w:val="20"/>
                <w:highlight w:val="yellow"/>
              </w:rPr>
            </w:pPr>
            <w:r w:rsidRPr="007C409C">
              <w:rPr>
                <w:color w:val="000000" w:themeColor="text1"/>
                <w:sz w:val="20"/>
                <w:szCs w:val="20"/>
              </w:rPr>
              <w:t>Conventional cropping</w:t>
            </w:r>
          </w:p>
        </w:tc>
        <w:tc>
          <w:tcPr>
            <w:tcW w:w="1619" w:type="dxa"/>
          </w:tcPr>
          <w:p w14:paraId="1F15A0B4" w14:textId="7BEEA029" w:rsidR="00B46B9B" w:rsidRPr="007C409C" w:rsidRDefault="008C66EA" w:rsidP="009E4F7D">
            <w:pPr>
              <w:jc w:val="center"/>
              <w:rPr>
                <w:color w:val="000000" w:themeColor="text1"/>
                <w:sz w:val="20"/>
                <w:szCs w:val="20"/>
              </w:rPr>
            </w:pPr>
            <w:r w:rsidRPr="007C409C">
              <w:rPr>
                <w:color w:val="000000" w:themeColor="text1"/>
                <w:sz w:val="20"/>
                <w:szCs w:val="20"/>
              </w:rPr>
              <w:t>n/a</w:t>
            </w:r>
          </w:p>
        </w:tc>
        <w:tc>
          <w:tcPr>
            <w:tcW w:w="1619" w:type="dxa"/>
          </w:tcPr>
          <w:p w14:paraId="1BC2D94F" w14:textId="630F0B2C" w:rsidR="00B46B9B" w:rsidRPr="007C409C" w:rsidRDefault="008C66EA" w:rsidP="009E4F7D">
            <w:pPr>
              <w:jc w:val="center"/>
              <w:rPr>
                <w:color w:val="000000" w:themeColor="text1"/>
                <w:sz w:val="20"/>
                <w:szCs w:val="20"/>
              </w:rPr>
            </w:pPr>
            <w:r w:rsidRPr="007C409C">
              <w:rPr>
                <w:color w:val="000000" w:themeColor="text1"/>
                <w:sz w:val="20"/>
                <w:szCs w:val="20"/>
              </w:rPr>
              <w:t>n/a</w:t>
            </w:r>
          </w:p>
        </w:tc>
        <w:tc>
          <w:tcPr>
            <w:tcW w:w="1619" w:type="dxa"/>
          </w:tcPr>
          <w:p w14:paraId="1D175CDB" w14:textId="5869B896" w:rsidR="00B46B9B" w:rsidRPr="007C409C" w:rsidRDefault="008C66EA" w:rsidP="009E4F7D">
            <w:pPr>
              <w:jc w:val="center"/>
              <w:rPr>
                <w:color w:val="000000" w:themeColor="text1"/>
                <w:sz w:val="20"/>
                <w:szCs w:val="20"/>
              </w:rPr>
            </w:pPr>
            <w:r w:rsidRPr="007C409C">
              <w:rPr>
                <w:color w:val="000000" w:themeColor="text1"/>
                <w:sz w:val="20"/>
                <w:szCs w:val="20"/>
              </w:rPr>
              <w:t>n/a</w:t>
            </w:r>
          </w:p>
        </w:tc>
        <w:tc>
          <w:tcPr>
            <w:tcW w:w="1619" w:type="dxa"/>
          </w:tcPr>
          <w:p w14:paraId="540BE529" w14:textId="48101CC3" w:rsidR="00B46B9B" w:rsidRPr="007C409C" w:rsidRDefault="008C66EA" w:rsidP="009E4F7D">
            <w:pPr>
              <w:jc w:val="center"/>
              <w:rPr>
                <w:color w:val="000000" w:themeColor="text1"/>
                <w:sz w:val="20"/>
                <w:szCs w:val="20"/>
              </w:rPr>
            </w:pPr>
            <w:r w:rsidRPr="007C409C">
              <w:rPr>
                <w:color w:val="000000" w:themeColor="text1"/>
                <w:sz w:val="20"/>
                <w:szCs w:val="20"/>
              </w:rPr>
              <w:t>n/a</w:t>
            </w:r>
          </w:p>
        </w:tc>
      </w:tr>
      <w:tr w:rsidR="007C409C" w:rsidRPr="007C409C" w14:paraId="59B696DF" w14:textId="676340F7" w:rsidTr="00B46B9B">
        <w:trPr>
          <w:trHeight w:val="315"/>
        </w:trPr>
        <w:tc>
          <w:tcPr>
            <w:tcW w:w="2874" w:type="dxa"/>
          </w:tcPr>
          <w:p w14:paraId="7885186B" w14:textId="1FE3F9E9" w:rsidR="00B46B9B" w:rsidRPr="007C409C" w:rsidRDefault="00B46B9B" w:rsidP="0021041A">
            <w:pPr>
              <w:rPr>
                <w:color w:val="000000" w:themeColor="text1"/>
                <w:sz w:val="20"/>
                <w:szCs w:val="20"/>
                <w:highlight w:val="yellow"/>
              </w:rPr>
            </w:pPr>
            <w:r w:rsidRPr="007C409C">
              <w:rPr>
                <w:color w:val="000000" w:themeColor="text1"/>
                <w:sz w:val="20"/>
                <w:szCs w:val="20"/>
              </w:rPr>
              <w:t>Conventional grazing</w:t>
            </w:r>
          </w:p>
        </w:tc>
        <w:tc>
          <w:tcPr>
            <w:tcW w:w="1619" w:type="dxa"/>
          </w:tcPr>
          <w:p w14:paraId="2506BEE7" w14:textId="6A7775FD" w:rsidR="00B46B9B" w:rsidRPr="007C409C" w:rsidRDefault="008C66EA" w:rsidP="009E4F7D">
            <w:pPr>
              <w:jc w:val="center"/>
              <w:rPr>
                <w:color w:val="000000" w:themeColor="text1"/>
                <w:sz w:val="20"/>
                <w:szCs w:val="20"/>
              </w:rPr>
            </w:pPr>
            <w:r w:rsidRPr="007C409C">
              <w:rPr>
                <w:color w:val="000000" w:themeColor="text1"/>
                <w:sz w:val="20"/>
                <w:szCs w:val="20"/>
              </w:rPr>
              <w:t>n/a</w:t>
            </w:r>
          </w:p>
        </w:tc>
        <w:tc>
          <w:tcPr>
            <w:tcW w:w="1619" w:type="dxa"/>
          </w:tcPr>
          <w:p w14:paraId="0ED66B7A" w14:textId="0266211A" w:rsidR="00B46B9B" w:rsidRPr="007C409C" w:rsidRDefault="008C66EA" w:rsidP="009E4F7D">
            <w:pPr>
              <w:jc w:val="center"/>
              <w:rPr>
                <w:color w:val="000000" w:themeColor="text1"/>
                <w:sz w:val="20"/>
                <w:szCs w:val="20"/>
              </w:rPr>
            </w:pPr>
            <w:r w:rsidRPr="007C409C">
              <w:rPr>
                <w:color w:val="000000" w:themeColor="text1"/>
                <w:sz w:val="20"/>
                <w:szCs w:val="20"/>
              </w:rPr>
              <w:t>n/a</w:t>
            </w:r>
          </w:p>
        </w:tc>
        <w:tc>
          <w:tcPr>
            <w:tcW w:w="1619" w:type="dxa"/>
          </w:tcPr>
          <w:p w14:paraId="52E5ECB4" w14:textId="13DBD064" w:rsidR="00B46B9B" w:rsidRPr="007C409C" w:rsidRDefault="008C66EA" w:rsidP="009E4F7D">
            <w:pPr>
              <w:jc w:val="center"/>
              <w:rPr>
                <w:color w:val="000000" w:themeColor="text1"/>
                <w:sz w:val="20"/>
                <w:szCs w:val="20"/>
              </w:rPr>
            </w:pPr>
            <w:r w:rsidRPr="007C409C">
              <w:rPr>
                <w:color w:val="000000" w:themeColor="text1"/>
                <w:sz w:val="20"/>
                <w:szCs w:val="20"/>
              </w:rPr>
              <w:t>n/a</w:t>
            </w:r>
          </w:p>
        </w:tc>
        <w:tc>
          <w:tcPr>
            <w:tcW w:w="1619" w:type="dxa"/>
          </w:tcPr>
          <w:p w14:paraId="65C03339" w14:textId="04CE44E8" w:rsidR="00B46B9B" w:rsidRPr="007C409C" w:rsidRDefault="008C66EA" w:rsidP="009E4F7D">
            <w:pPr>
              <w:jc w:val="center"/>
              <w:rPr>
                <w:color w:val="000000" w:themeColor="text1"/>
                <w:sz w:val="20"/>
                <w:szCs w:val="20"/>
              </w:rPr>
            </w:pPr>
            <w:r w:rsidRPr="007C409C">
              <w:rPr>
                <w:color w:val="000000" w:themeColor="text1"/>
                <w:sz w:val="20"/>
                <w:szCs w:val="20"/>
              </w:rPr>
              <w:t>n/a</w:t>
            </w:r>
          </w:p>
        </w:tc>
      </w:tr>
      <w:tr w:rsidR="007C409C" w:rsidRPr="007C409C" w14:paraId="559408BE" w14:textId="1979F657" w:rsidTr="00B46B9B">
        <w:trPr>
          <w:trHeight w:val="315"/>
        </w:trPr>
        <w:tc>
          <w:tcPr>
            <w:tcW w:w="2874" w:type="dxa"/>
          </w:tcPr>
          <w:p w14:paraId="777EAD98" w14:textId="2ECD451B" w:rsidR="00B46B9B" w:rsidRPr="007C409C" w:rsidRDefault="00B46B9B" w:rsidP="0021041A">
            <w:pPr>
              <w:rPr>
                <w:color w:val="000000" w:themeColor="text1"/>
                <w:sz w:val="20"/>
                <w:szCs w:val="20"/>
                <w:highlight w:val="yellow"/>
              </w:rPr>
            </w:pPr>
            <w:r w:rsidRPr="007C409C">
              <w:rPr>
                <w:color w:val="000000" w:themeColor="text1"/>
                <w:sz w:val="20"/>
                <w:szCs w:val="20"/>
              </w:rPr>
              <w:t>Conservation agriculture</w:t>
            </w:r>
          </w:p>
        </w:tc>
        <w:tc>
          <w:tcPr>
            <w:tcW w:w="1619" w:type="dxa"/>
          </w:tcPr>
          <w:p w14:paraId="51D68931" w14:textId="6F9438D0" w:rsidR="00B46B9B" w:rsidRPr="007C409C" w:rsidRDefault="003F5CF3" w:rsidP="009E4F7D">
            <w:pPr>
              <w:jc w:val="center"/>
              <w:rPr>
                <w:color w:val="000000" w:themeColor="text1"/>
                <w:sz w:val="20"/>
                <w:szCs w:val="20"/>
              </w:rPr>
            </w:pPr>
            <w:r w:rsidRPr="007C409C">
              <w:rPr>
                <w:color w:val="000000" w:themeColor="text1"/>
                <w:sz w:val="20"/>
                <w:szCs w:val="20"/>
              </w:rPr>
              <w:t>Low</w:t>
            </w:r>
          </w:p>
        </w:tc>
        <w:tc>
          <w:tcPr>
            <w:tcW w:w="1619" w:type="dxa"/>
          </w:tcPr>
          <w:p w14:paraId="2E5A0913" w14:textId="7F508922" w:rsidR="00B46B9B" w:rsidRPr="007C409C" w:rsidRDefault="000509B9" w:rsidP="009E4F7D">
            <w:pPr>
              <w:jc w:val="center"/>
              <w:rPr>
                <w:color w:val="000000" w:themeColor="text1"/>
                <w:sz w:val="20"/>
                <w:szCs w:val="20"/>
              </w:rPr>
            </w:pPr>
            <w:r w:rsidRPr="007C409C">
              <w:rPr>
                <w:color w:val="000000" w:themeColor="text1"/>
                <w:sz w:val="20"/>
                <w:szCs w:val="20"/>
              </w:rPr>
              <w:t>Relevant</w:t>
            </w:r>
          </w:p>
        </w:tc>
        <w:tc>
          <w:tcPr>
            <w:tcW w:w="1619" w:type="dxa"/>
          </w:tcPr>
          <w:p w14:paraId="4F1AE36F" w14:textId="62F6E82A" w:rsidR="00B46B9B" w:rsidRPr="007C409C" w:rsidRDefault="005141EF" w:rsidP="009E4F7D">
            <w:pPr>
              <w:jc w:val="center"/>
              <w:rPr>
                <w:color w:val="000000" w:themeColor="text1"/>
                <w:sz w:val="20"/>
                <w:szCs w:val="20"/>
              </w:rPr>
            </w:pPr>
            <w:r w:rsidRPr="007C409C">
              <w:rPr>
                <w:color w:val="000000" w:themeColor="text1"/>
                <w:sz w:val="20"/>
                <w:szCs w:val="20"/>
              </w:rPr>
              <w:t>Low</w:t>
            </w:r>
          </w:p>
        </w:tc>
        <w:tc>
          <w:tcPr>
            <w:tcW w:w="1619" w:type="dxa"/>
          </w:tcPr>
          <w:p w14:paraId="76EC18E8" w14:textId="0A0315B9" w:rsidR="00B46B9B" w:rsidRPr="007C409C" w:rsidRDefault="00671B58" w:rsidP="009E4F7D">
            <w:pPr>
              <w:jc w:val="center"/>
              <w:rPr>
                <w:color w:val="000000" w:themeColor="text1"/>
                <w:sz w:val="20"/>
                <w:szCs w:val="20"/>
              </w:rPr>
            </w:pPr>
            <w:r w:rsidRPr="007C409C">
              <w:rPr>
                <w:color w:val="000000" w:themeColor="text1"/>
                <w:sz w:val="20"/>
                <w:szCs w:val="20"/>
              </w:rPr>
              <w:t>Medium</w:t>
            </w:r>
          </w:p>
        </w:tc>
      </w:tr>
      <w:tr w:rsidR="007C409C" w:rsidRPr="007C409C" w14:paraId="217E2FF2" w14:textId="5A846A0D" w:rsidTr="00B46B9B">
        <w:trPr>
          <w:trHeight w:val="352"/>
        </w:trPr>
        <w:tc>
          <w:tcPr>
            <w:tcW w:w="2874" w:type="dxa"/>
          </w:tcPr>
          <w:p w14:paraId="2B203EAF" w14:textId="34B9FA23" w:rsidR="00B46B9B" w:rsidRPr="007C409C" w:rsidRDefault="00B46B9B" w:rsidP="0021041A">
            <w:pPr>
              <w:rPr>
                <w:color w:val="000000" w:themeColor="text1"/>
                <w:sz w:val="20"/>
                <w:szCs w:val="20"/>
                <w:highlight w:val="yellow"/>
              </w:rPr>
            </w:pPr>
            <w:r w:rsidRPr="007C409C">
              <w:rPr>
                <w:color w:val="000000" w:themeColor="text1"/>
                <w:sz w:val="20"/>
                <w:szCs w:val="20"/>
              </w:rPr>
              <w:t>Farmland restoration</w:t>
            </w:r>
          </w:p>
        </w:tc>
        <w:tc>
          <w:tcPr>
            <w:tcW w:w="1619" w:type="dxa"/>
          </w:tcPr>
          <w:p w14:paraId="0F119B5D" w14:textId="524A21ED" w:rsidR="00B46B9B" w:rsidRPr="007C409C" w:rsidRDefault="003F5CF3" w:rsidP="009E4F7D">
            <w:pPr>
              <w:jc w:val="center"/>
              <w:rPr>
                <w:color w:val="000000" w:themeColor="text1"/>
                <w:sz w:val="20"/>
                <w:szCs w:val="20"/>
              </w:rPr>
            </w:pPr>
            <w:r w:rsidRPr="007C409C">
              <w:rPr>
                <w:color w:val="000000" w:themeColor="text1"/>
                <w:sz w:val="20"/>
                <w:szCs w:val="20"/>
              </w:rPr>
              <w:t>Medium</w:t>
            </w:r>
          </w:p>
        </w:tc>
        <w:tc>
          <w:tcPr>
            <w:tcW w:w="1619" w:type="dxa"/>
          </w:tcPr>
          <w:p w14:paraId="318205D2" w14:textId="3DB0445B" w:rsidR="00B46B9B" w:rsidRPr="007C409C" w:rsidRDefault="000509B9" w:rsidP="009E4F7D">
            <w:pPr>
              <w:jc w:val="center"/>
              <w:rPr>
                <w:color w:val="000000" w:themeColor="text1"/>
                <w:sz w:val="20"/>
                <w:szCs w:val="20"/>
              </w:rPr>
            </w:pPr>
            <w:r w:rsidRPr="007C409C">
              <w:rPr>
                <w:color w:val="000000" w:themeColor="text1"/>
                <w:sz w:val="20"/>
                <w:szCs w:val="20"/>
              </w:rPr>
              <w:t>Relevant</w:t>
            </w:r>
          </w:p>
        </w:tc>
        <w:tc>
          <w:tcPr>
            <w:tcW w:w="1619" w:type="dxa"/>
          </w:tcPr>
          <w:p w14:paraId="64260441" w14:textId="10A83B90" w:rsidR="00B46B9B" w:rsidRPr="007C409C" w:rsidRDefault="005141EF" w:rsidP="009E4F7D">
            <w:pPr>
              <w:jc w:val="center"/>
              <w:rPr>
                <w:color w:val="000000" w:themeColor="text1"/>
                <w:sz w:val="20"/>
                <w:szCs w:val="20"/>
              </w:rPr>
            </w:pPr>
            <w:r w:rsidRPr="007C409C">
              <w:rPr>
                <w:color w:val="000000" w:themeColor="text1"/>
                <w:sz w:val="20"/>
                <w:szCs w:val="20"/>
              </w:rPr>
              <w:t>Medium</w:t>
            </w:r>
          </w:p>
        </w:tc>
        <w:tc>
          <w:tcPr>
            <w:tcW w:w="1619" w:type="dxa"/>
          </w:tcPr>
          <w:p w14:paraId="24E5529C" w14:textId="13EDEA12" w:rsidR="00B46B9B" w:rsidRPr="007C409C" w:rsidRDefault="00671B58" w:rsidP="009E4F7D">
            <w:pPr>
              <w:jc w:val="center"/>
              <w:rPr>
                <w:color w:val="000000" w:themeColor="text1"/>
                <w:sz w:val="20"/>
                <w:szCs w:val="20"/>
              </w:rPr>
            </w:pPr>
            <w:r w:rsidRPr="007C409C">
              <w:rPr>
                <w:color w:val="000000" w:themeColor="text1"/>
                <w:sz w:val="20"/>
                <w:szCs w:val="20"/>
              </w:rPr>
              <w:t>Medium</w:t>
            </w:r>
          </w:p>
        </w:tc>
      </w:tr>
      <w:tr w:rsidR="007C409C" w:rsidRPr="007C409C" w14:paraId="688ED30B" w14:textId="0C9EF501" w:rsidTr="00B46B9B">
        <w:trPr>
          <w:trHeight w:val="352"/>
        </w:trPr>
        <w:tc>
          <w:tcPr>
            <w:tcW w:w="2874" w:type="dxa"/>
          </w:tcPr>
          <w:p w14:paraId="010213D6" w14:textId="59E79ABD" w:rsidR="000509B9" w:rsidRPr="007C409C" w:rsidRDefault="000509B9" w:rsidP="000509B9">
            <w:pPr>
              <w:rPr>
                <w:color w:val="000000" w:themeColor="text1"/>
                <w:sz w:val="20"/>
                <w:szCs w:val="20"/>
                <w:highlight w:val="yellow"/>
              </w:rPr>
            </w:pPr>
            <w:r w:rsidRPr="007C409C">
              <w:rPr>
                <w:color w:val="000000" w:themeColor="text1"/>
                <w:sz w:val="20"/>
                <w:szCs w:val="20"/>
              </w:rPr>
              <w:lastRenderedPageBreak/>
              <w:t>Farm water use efficiency</w:t>
            </w:r>
          </w:p>
        </w:tc>
        <w:tc>
          <w:tcPr>
            <w:tcW w:w="1619" w:type="dxa"/>
          </w:tcPr>
          <w:p w14:paraId="47BF9FB4" w14:textId="19C503EC" w:rsidR="000509B9" w:rsidRPr="007C409C" w:rsidRDefault="000509B9" w:rsidP="000509B9">
            <w:pPr>
              <w:jc w:val="center"/>
              <w:rPr>
                <w:color w:val="000000" w:themeColor="text1"/>
                <w:sz w:val="20"/>
                <w:szCs w:val="20"/>
              </w:rPr>
            </w:pPr>
            <w:r w:rsidRPr="007C409C">
              <w:rPr>
                <w:color w:val="000000" w:themeColor="text1"/>
                <w:sz w:val="20"/>
                <w:szCs w:val="20"/>
              </w:rPr>
              <w:t>Low</w:t>
            </w:r>
          </w:p>
        </w:tc>
        <w:tc>
          <w:tcPr>
            <w:tcW w:w="1619" w:type="dxa"/>
          </w:tcPr>
          <w:p w14:paraId="1D5EA79E" w14:textId="316B9842" w:rsidR="000509B9" w:rsidRPr="007C409C" w:rsidRDefault="000509B9" w:rsidP="000509B9">
            <w:pPr>
              <w:jc w:val="center"/>
              <w:rPr>
                <w:color w:val="000000" w:themeColor="text1"/>
                <w:sz w:val="20"/>
                <w:szCs w:val="20"/>
              </w:rPr>
            </w:pPr>
            <w:r w:rsidRPr="007C409C">
              <w:rPr>
                <w:color w:val="000000" w:themeColor="text1"/>
                <w:sz w:val="20"/>
                <w:szCs w:val="20"/>
              </w:rPr>
              <w:t>Relevant</w:t>
            </w:r>
          </w:p>
        </w:tc>
        <w:tc>
          <w:tcPr>
            <w:tcW w:w="1619" w:type="dxa"/>
          </w:tcPr>
          <w:p w14:paraId="53511491" w14:textId="31715EEF" w:rsidR="000509B9" w:rsidRPr="007C409C" w:rsidRDefault="005141EF" w:rsidP="000509B9">
            <w:pPr>
              <w:jc w:val="center"/>
              <w:rPr>
                <w:color w:val="000000" w:themeColor="text1"/>
                <w:sz w:val="20"/>
                <w:szCs w:val="20"/>
              </w:rPr>
            </w:pPr>
            <w:r w:rsidRPr="007C409C">
              <w:rPr>
                <w:color w:val="000000" w:themeColor="text1"/>
                <w:sz w:val="20"/>
                <w:szCs w:val="20"/>
              </w:rPr>
              <w:t>Low</w:t>
            </w:r>
          </w:p>
        </w:tc>
        <w:tc>
          <w:tcPr>
            <w:tcW w:w="1619" w:type="dxa"/>
          </w:tcPr>
          <w:p w14:paraId="4929E208" w14:textId="042CC56F" w:rsidR="000509B9" w:rsidRPr="007C409C" w:rsidRDefault="00671B58" w:rsidP="000509B9">
            <w:pPr>
              <w:jc w:val="center"/>
              <w:rPr>
                <w:color w:val="000000" w:themeColor="text1"/>
                <w:sz w:val="20"/>
                <w:szCs w:val="20"/>
              </w:rPr>
            </w:pPr>
            <w:r w:rsidRPr="007C409C">
              <w:rPr>
                <w:color w:val="000000" w:themeColor="text1"/>
                <w:sz w:val="20"/>
                <w:szCs w:val="20"/>
              </w:rPr>
              <w:t>Medium</w:t>
            </w:r>
          </w:p>
        </w:tc>
      </w:tr>
      <w:tr w:rsidR="007C409C" w:rsidRPr="007C409C" w14:paraId="716D9AAF" w14:textId="66D12F5C" w:rsidTr="00B46B9B">
        <w:trPr>
          <w:trHeight w:val="352"/>
        </w:trPr>
        <w:tc>
          <w:tcPr>
            <w:tcW w:w="2874" w:type="dxa"/>
          </w:tcPr>
          <w:p w14:paraId="4BDDA5B1" w14:textId="252833EE" w:rsidR="000509B9" w:rsidRPr="007C409C" w:rsidRDefault="000509B9" w:rsidP="000509B9">
            <w:pPr>
              <w:rPr>
                <w:color w:val="000000" w:themeColor="text1"/>
                <w:sz w:val="20"/>
                <w:szCs w:val="20"/>
                <w:highlight w:val="yellow"/>
              </w:rPr>
            </w:pPr>
            <w:r w:rsidRPr="007C409C">
              <w:rPr>
                <w:color w:val="000000" w:themeColor="text1"/>
                <w:sz w:val="20"/>
                <w:szCs w:val="20"/>
              </w:rPr>
              <w:t>Improved rice</w:t>
            </w:r>
          </w:p>
        </w:tc>
        <w:tc>
          <w:tcPr>
            <w:tcW w:w="1619" w:type="dxa"/>
          </w:tcPr>
          <w:p w14:paraId="112A6659" w14:textId="586D38E1" w:rsidR="000509B9" w:rsidRPr="007C409C" w:rsidRDefault="000509B9" w:rsidP="000509B9">
            <w:pPr>
              <w:jc w:val="center"/>
              <w:rPr>
                <w:color w:val="000000" w:themeColor="text1"/>
                <w:sz w:val="20"/>
                <w:szCs w:val="20"/>
              </w:rPr>
            </w:pPr>
            <w:r w:rsidRPr="007C409C">
              <w:rPr>
                <w:color w:val="000000" w:themeColor="text1"/>
                <w:sz w:val="20"/>
                <w:szCs w:val="20"/>
              </w:rPr>
              <w:t>Medium</w:t>
            </w:r>
          </w:p>
        </w:tc>
        <w:tc>
          <w:tcPr>
            <w:tcW w:w="1619" w:type="dxa"/>
          </w:tcPr>
          <w:p w14:paraId="22A51F27" w14:textId="07BCDAFF" w:rsidR="000509B9" w:rsidRPr="007C409C" w:rsidRDefault="000509B9" w:rsidP="000509B9">
            <w:pPr>
              <w:jc w:val="center"/>
              <w:rPr>
                <w:color w:val="000000" w:themeColor="text1"/>
                <w:sz w:val="20"/>
                <w:szCs w:val="20"/>
              </w:rPr>
            </w:pPr>
            <w:r w:rsidRPr="007C409C">
              <w:rPr>
                <w:color w:val="000000" w:themeColor="text1"/>
                <w:sz w:val="20"/>
                <w:szCs w:val="20"/>
              </w:rPr>
              <w:t>Relevant</w:t>
            </w:r>
          </w:p>
        </w:tc>
        <w:tc>
          <w:tcPr>
            <w:tcW w:w="1619" w:type="dxa"/>
          </w:tcPr>
          <w:p w14:paraId="33A8E533" w14:textId="7D0F69D2" w:rsidR="000509B9" w:rsidRPr="007C409C" w:rsidRDefault="007572FB" w:rsidP="000509B9">
            <w:pPr>
              <w:jc w:val="center"/>
              <w:rPr>
                <w:color w:val="000000" w:themeColor="text1"/>
                <w:sz w:val="20"/>
                <w:szCs w:val="20"/>
              </w:rPr>
            </w:pPr>
            <w:r w:rsidRPr="007C409C">
              <w:rPr>
                <w:color w:val="000000" w:themeColor="text1"/>
                <w:sz w:val="20"/>
                <w:szCs w:val="20"/>
              </w:rPr>
              <w:t>high</w:t>
            </w:r>
          </w:p>
        </w:tc>
        <w:tc>
          <w:tcPr>
            <w:tcW w:w="1619" w:type="dxa"/>
          </w:tcPr>
          <w:p w14:paraId="0212D031" w14:textId="22EBCA93" w:rsidR="000509B9" w:rsidRPr="007C409C" w:rsidRDefault="00671B58" w:rsidP="000509B9">
            <w:pPr>
              <w:jc w:val="center"/>
              <w:rPr>
                <w:color w:val="000000" w:themeColor="text1"/>
                <w:sz w:val="20"/>
                <w:szCs w:val="20"/>
              </w:rPr>
            </w:pPr>
            <w:r w:rsidRPr="007C409C">
              <w:rPr>
                <w:color w:val="000000" w:themeColor="text1"/>
                <w:sz w:val="20"/>
                <w:szCs w:val="20"/>
              </w:rPr>
              <w:t>Low-medium</w:t>
            </w:r>
          </w:p>
        </w:tc>
      </w:tr>
      <w:tr w:rsidR="007C409C" w:rsidRPr="007C409C" w14:paraId="09C4161A" w14:textId="26C98D44" w:rsidTr="00B46B9B">
        <w:trPr>
          <w:trHeight w:val="352"/>
        </w:trPr>
        <w:tc>
          <w:tcPr>
            <w:tcW w:w="2874" w:type="dxa"/>
          </w:tcPr>
          <w:p w14:paraId="74ECD541" w14:textId="125D0130" w:rsidR="000509B9" w:rsidRPr="007C409C" w:rsidRDefault="000509B9" w:rsidP="000509B9">
            <w:pPr>
              <w:rPr>
                <w:color w:val="000000" w:themeColor="text1"/>
                <w:sz w:val="20"/>
                <w:szCs w:val="20"/>
                <w:highlight w:val="yellow"/>
              </w:rPr>
            </w:pPr>
            <w:r w:rsidRPr="007C409C">
              <w:rPr>
                <w:color w:val="000000" w:themeColor="text1"/>
                <w:sz w:val="20"/>
                <w:szCs w:val="20"/>
              </w:rPr>
              <w:t>Managed grazing</w:t>
            </w:r>
          </w:p>
        </w:tc>
        <w:tc>
          <w:tcPr>
            <w:tcW w:w="1619" w:type="dxa"/>
          </w:tcPr>
          <w:p w14:paraId="3CBE0C89" w14:textId="439AC5CF" w:rsidR="000509B9" w:rsidRPr="007C409C" w:rsidRDefault="000509B9" w:rsidP="000509B9">
            <w:pPr>
              <w:jc w:val="center"/>
              <w:rPr>
                <w:color w:val="000000" w:themeColor="text1"/>
                <w:sz w:val="20"/>
                <w:szCs w:val="20"/>
              </w:rPr>
            </w:pPr>
            <w:r w:rsidRPr="007C409C">
              <w:rPr>
                <w:color w:val="000000" w:themeColor="text1"/>
                <w:sz w:val="20"/>
                <w:szCs w:val="20"/>
              </w:rPr>
              <w:t>Low</w:t>
            </w:r>
          </w:p>
        </w:tc>
        <w:tc>
          <w:tcPr>
            <w:tcW w:w="1619" w:type="dxa"/>
          </w:tcPr>
          <w:p w14:paraId="61F3A93A" w14:textId="732A12E5" w:rsidR="000509B9" w:rsidRPr="007C409C" w:rsidRDefault="000509B9" w:rsidP="000509B9">
            <w:pPr>
              <w:jc w:val="center"/>
              <w:rPr>
                <w:color w:val="000000" w:themeColor="text1"/>
                <w:sz w:val="20"/>
                <w:szCs w:val="20"/>
              </w:rPr>
            </w:pPr>
            <w:r w:rsidRPr="007C409C">
              <w:rPr>
                <w:color w:val="000000" w:themeColor="text1"/>
                <w:sz w:val="20"/>
                <w:szCs w:val="20"/>
              </w:rPr>
              <w:t>Relevant</w:t>
            </w:r>
          </w:p>
        </w:tc>
        <w:tc>
          <w:tcPr>
            <w:tcW w:w="1619" w:type="dxa"/>
          </w:tcPr>
          <w:p w14:paraId="5BAFFE85" w14:textId="1EE762B6" w:rsidR="000509B9" w:rsidRPr="007C409C" w:rsidRDefault="007572FB" w:rsidP="000509B9">
            <w:pPr>
              <w:jc w:val="center"/>
              <w:rPr>
                <w:color w:val="000000" w:themeColor="text1"/>
                <w:sz w:val="20"/>
                <w:szCs w:val="20"/>
              </w:rPr>
            </w:pPr>
            <w:r w:rsidRPr="007C409C">
              <w:rPr>
                <w:color w:val="000000" w:themeColor="text1"/>
                <w:sz w:val="20"/>
                <w:szCs w:val="20"/>
              </w:rPr>
              <w:t>Low</w:t>
            </w:r>
          </w:p>
        </w:tc>
        <w:tc>
          <w:tcPr>
            <w:tcW w:w="1619" w:type="dxa"/>
          </w:tcPr>
          <w:p w14:paraId="1D3D3CA7" w14:textId="24DA0FC5" w:rsidR="000509B9" w:rsidRPr="007C409C" w:rsidRDefault="00671B58" w:rsidP="000509B9">
            <w:pPr>
              <w:jc w:val="center"/>
              <w:rPr>
                <w:color w:val="000000" w:themeColor="text1"/>
                <w:sz w:val="20"/>
                <w:szCs w:val="20"/>
              </w:rPr>
            </w:pPr>
            <w:r w:rsidRPr="007C409C">
              <w:rPr>
                <w:color w:val="000000" w:themeColor="text1"/>
                <w:sz w:val="20"/>
                <w:szCs w:val="20"/>
              </w:rPr>
              <w:t>Medium-high</w:t>
            </w:r>
          </w:p>
        </w:tc>
      </w:tr>
      <w:tr w:rsidR="007C409C" w:rsidRPr="007C409C" w14:paraId="55FBA899" w14:textId="514CA011" w:rsidTr="00B46B9B">
        <w:trPr>
          <w:trHeight w:val="352"/>
        </w:trPr>
        <w:tc>
          <w:tcPr>
            <w:tcW w:w="2874" w:type="dxa"/>
          </w:tcPr>
          <w:p w14:paraId="23CA241F" w14:textId="15034C1B" w:rsidR="000509B9" w:rsidRPr="007C409C" w:rsidRDefault="000509B9" w:rsidP="000509B9">
            <w:pPr>
              <w:rPr>
                <w:color w:val="000000" w:themeColor="text1"/>
                <w:sz w:val="20"/>
                <w:szCs w:val="20"/>
                <w:highlight w:val="yellow"/>
              </w:rPr>
            </w:pPr>
            <w:r w:rsidRPr="007C409C">
              <w:rPr>
                <w:color w:val="000000" w:themeColor="text1"/>
                <w:sz w:val="20"/>
                <w:szCs w:val="20"/>
              </w:rPr>
              <w:t>Multistrata agroforestry</w:t>
            </w:r>
          </w:p>
        </w:tc>
        <w:tc>
          <w:tcPr>
            <w:tcW w:w="1619" w:type="dxa"/>
          </w:tcPr>
          <w:p w14:paraId="1CD87A87" w14:textId="5FC508CA" w:rsidR="000509B9" w:rsidRPr="007C409C" w:rsidRDefault="000509B9" w:rsidP="000509B9">
            <w:pPr>
              <w:jc w:val="center"/>
              <w:rPr>
                <w:color w:val="000000" w:themeColor="text1"/>
                <w:sz w:val="20"/>
                <w:szCs w:val="20"/>
              </w:rPr>
            </w:pPr>
            <w:r w:rsidRPr="007C409C">
              <w:rPr>
                <w:color w:val="000000" w:themeColor="text1"/>
                <w:sz w:val="20"/>
                <w:szCs w:val="20"/>
              </w:rPr>
              <w:t>High</w:t>
            </w:r>
          </w:p>
        </w:tc>
        <w:tc>
          <w:tcPr>
            <w:tcW w:w="1619" w:type="dxa"/>
          </w:tcPr>
          <w:p w14:paraId="37E14889" w14:textId="3023C61E" w:rsidR="000509B9" w:rsidRPr="007C409C" w:rsidRDefault="000509B9" w:rsidP="000509B9">
            <w:pPr>
              <w:jc w:val="center"/>
              <w:rPr>
                <w:color w:val="000000" w:themeColor="text1"/>
                <w:sz w:val="20"/>
                <w:szCs w:val="20"/>
              </w:rPr>
            </w:pPr>
            <w:r w:rsidRPr="007C409C">
              <w:rPr>
                <w:color w:val="000000" w:themeColor="text1"/>
                <w:sz w:val="20"/>
                <w:szCs w:val="20"/>
              </w:rPr>
              <w:t>Relevant</w:t>
            </w:r>
          </w:p>
        </w:tc>
        <w:tc>
          <w:tcPr>
            <w:tcW w:w="1619" w:type="dxa"/>
          </w:tcPr>
          <w:p w14:paraId="58A89226" w14:textId="32631AB0" w:rsidR="000509B9" w:rsidRPr="007C409C" w:rsidRDefault="007572FB" w:rsidP="000509B9">
            <w:pPr>
              <w:jc w:val="center"/>
              <w:rPr>
                <w:color w:val="000000" w:themeColor="text1"/>
                <w:sz w:val="20"/>
                <w:szCs w:val="20"/>
              </w:rPr>
            </w:pPr>
            <w:r w:rsidRPr="007C409C">
              <w:rPr>
                <w:color w:val="000000" w:themeColor="text1"/>
                <w:sz w:val="20"/>
                <w:szCs w:val="20"/>
              </w:rPr>
              <w:t>High</w:t>
            </w:r>
          </w:p>
        </w:tc>
        <w:tc>
          <w:tcPr>
            <w:tcW w:w="1619" w:type="dxa"/>
          </w:tcPr>
          <w:p w14:paraId="03A59E5F" w14:textId="188D39E5" w:rsidR="000509B9" w:rsidRPr="007C409C" w:rsidRDefault="00671B58" w:rsidP="000509B9">
            <w:pPr>
              <w:jc w:val="center"/>
              <w:rPr>
                <w:color w:val="000000" w:themeColor="text1"/>
                <w:sz w:val="20"/>
                <w:szCs w:val="20"/>
              </w:rPr>
            </w:pPr>
            <w:r w:rsidRPr="007C409C">
              <w:rPr>
                <w:color w:val="000000" w:themeColor="text1"/>
                <w:sz w:val="20"/>
                <w:szCs w:val="20"/>
              </w:rPr>
              <w:t>Low</w:t>
            </w:r>
          </w:p>
        </w:tc>
      </w:tr>
      <w:tr w:rsidR="007C409C" w:rsidRPr="007C409C" w14:paraId="2A46B581" w14:textId="03B94F19" w:rsidTr="00B46B9B">
        <w:trPr>
          <w:trHeight w:val="352"/>
        </w:trPr>
        <w:tc>
          <w:tcPr>
            <w:tcW w:w="2874" w:type="dxa"/>
          </w:tcPr>
          <w:p w14:paraId="6163A9F5" w14:textId="3A8B6E18" w:rsidR="000509B9" w:rsidRPr="007C409C" w:rsidRDefault="000509B9" w:rsidP="000509B9">
            <w:pPr>
              <w:rPr>
                <w:color w:val="000000" w:themeColor="text1"/>
                <w:sz w:val="20"/>
                <w:szCs w:val="20"/>
                <w:highlight w:val="yellow"/>
              </w:rPr>
            </w:pPr>
            <w:r w:rsidRPr="007C409C">
              <w:rPr>
                <w:color w:val="000000" w:themeColor="text1"/>
                <w:sz w:val="20"/>
                <w:szCs w:val="20"/>
              </w:rPr>
              <w:t>Nutrient management</w:t>
            </w:r>
          </w:p>
        </w:tc>
        <w:tc>
          <w:tcPr>
            <w:tcW w:w="1619" w:type="dxa"/>
          </w:tcPr>
          <w:p w14:paraId="477C0654" w14:textId="3927318B" w:rsidR="000509B9" w:rsidRPr="007C409C" w:rsidRDefault="000509B9" w:rsidP="000509B9">
            <w:pPr>
              <w:jc w:val="center"/>
              <w:rPr>
                <w:color w:val="000000" w:themeColor="text1"/>
                <w:sz w:val="20"/>
                <w:szCs w:val="20"/>
              </w:rPr>
            </w:pPr>
            <w:r w:rsidRPr="007C409C">
              <w:rPr>
                <w:color w:val="000000" w:themeColor="text1"/>
                <w:sz w:val="20"/>
                <w:szCs w:val="20"/>
              </w:rPr>
              <w:t>Medium</w:t>
            </w:r>
          </w:p>
        </w:tc>
        <w:tc>
          <w:tcPr>
            <w:tcW w:w="1619" w:type="dxa"/>
          </w:tcPr>
          <w:p w14:paraId="7C0B94B0" w14:textId="15D71F5F" w:rsidR="000509B9" w:rsidRPr="007C409C" w:rsidRDefault="000509B9" w:rsidP="000509B9">
            <w:pPr>
              <w:jc w:val="center"/>
              <w:rPr>
                <w:color w:val="000000" w:themeColor="text1"/>
                <w:sz w:val="20"/>
                <w:szCs w:val="20"/>
              </w:rPr>
            </w:pPr>
            <w:r w:rsidRPr="007C409C">
              <w:rPr>
                <w:color w:val="000000" w:themeColor="text1"/>
                <w:sz w:val="20"/>
                <w:szCs w:val="20"/>
              </w:rPr>
              <w:t>Relevant</w:t>
            </w:r>
          </w:p>
        </w:tc>
        <w:tc>
          <w:tcPr>
            <w:tcW w:w="1619" w:type="dxa"/>
          </w:tcPr>
          <w:p w14:paraId="63540B69" w14:textId="019D9376" w:rsidR="000509B9" w:rsidRPr="007C409C" w:rsidRDefault="007572FB" w:rsidP="000509B9">
            <w:pPr>
              <w:jc w:val="center"/>
              <w:rPr>
                <w:color w:val="000000" w:themeColor="text1"/>
                <w:sz w:val="20"/>
                <w:szCs w:val="20"/>
              </w:rPr>
            </w:pPr>
            <w:r w:rsidRPr="007C409C">
              <w:rPr>
                <w:color w:val="000000" w:themeColor="text1"/>
                <w:sz w:val="20"/>
                <w:szCs w:val="20"/>
              </w:rPr>
              <w:t>Low</w:t>
            </w:r>
          </w:p>
        </w:tc>
        <w:tc>
          <w:tcPr>
            <w:tcW w:w="1619" w:type="dxa"/>
          </w:tcPr>
          <w:p w14:paraId="771C287A" w14:textId="1180FB33" w:rsidR="000509B9" w:rsidRPr="007C409C" w:rsidRDefault="00671B58" w:rsidP="000509B9">
            <w:pPr>
              <w:jc w:val="center"/>
              <w:rPr>
                <w:color w:val="000000" w:themeColor="text1"/>
                <w:sz w:val="20"/>
                <w:szCs w:val="20"/>
              </w:rPr>
            </w:pPr>
            <w:r w:rsidRPr="007C409C">
              <w:rPr>
                <w:color w:val="000000" w:themeColor="text1"/>
                <w:sz w:val="20"/>
                <w:szCs w:val="20"/>
              </w:rPr>
              <w:t>High</w:t>
            </w:r>
          </w:p>
        </w:tc>
      </w:tr>
      <w:tr w:rsidR="007C409C" w:rsidRPr="007C409C" w14:paraId="35176D69" w14:textId="0E49CB95" w:rsidTr="00B46B9B">
        <w:trPr>
          <w:trHeight w:val="352"/>
        </w:trPr>
        <w:tc>
          <w:tcPr>
            <w:tcW w:w="2874" w:type="dxa"/>
          </w:tcPr>
          <w:p w14:paraId="4108C997" w14:textId="120B50BC" w:rsidR="000509B9" w:rsidRPr="007C409C" w:rsidRDefault="000509B9" w:rsidP="000509B9">
            <w:pPr>
              <w:rPr>
                <w:color w:val="000000" w:themeColor="text1"/>
                <w:sz w:val="20"/>
                <w:szCs w:val="20"/>
                <w:highlight w:val="yellow"/>
              </w:rPr>
            </w:pPr>
            <w:r w:rsidRPr="007C409C">
              <w:rPr>
                <w:color w:val="000000" w:themeColor="text1"/>
                <w:sz w:val="20"/>
                <w:szCs w:val="20"/>
              </w:rPr>
              <w:t>Regenerative agriculture</w:t>
            </w:r>
          </w:p>
        </w:tc>
        <w:tc>
          <w:tcPr>
            <w:tcW w:w="1619" w:type="dxa"/>
          </w:tcPr>
          <w:p w14:paraId="092A7398" w14:textId="52E88EC3" w:rsidR="000509B9" w:rsidRPr="007C409C" w:rsidRDefault="000509B9" w:rsidP="000509B9">
            <w:pPr>
              <w:jc w:val="center"/>
              <w:rPr>
                <w:color w:val="000000" w:themeColor="text1"/>
                <w:sz w:val="20"/>
                <w:szCs w:val="20"/>
              </w:rPr>
            </w:pPr>
            <w:r w:rsidRPr="007C409C">
              <w:rPr>
                <w:color w:val="000000" w:themeColor="text1"/>
                <w:sz w:val="20"/>
                <w:szCs w:val="20"/>
              </w:rPr>
              <w:t>Medium</w:t>
            </w:r>
          </w:p>
        </w:tc>
        <w:tc>
          <w:tcPr>
            <w:tcW w:w="1619" w:type="dxa"/>
          </w:tcPr>
          <w:p w14:paraId="3CA13841" w14:textId="78DB30A9" w:rsidR="000509B9" w:rsidRPr="007C409C" w:rsidRDefault="000509B9" w:rsidP="000509B9">
            <w:pPr>
              <w:jc w:val="center"/>
              <w:rPr>
                <w:color w:val="000000" w:themeColor="text1"/>
                <w:sz w:val="20"/>
                <w:szCs w:val="20"/>
              </w:rPr>
            </w:pPr>
            <w:r w:rsidRPr="007C409C">
              <w:rPr>
                <w:color w:val="000000" w:themeColor="text1"/>
                <w:sz w:val="20"/>
                <w:szCs w:val="20"/>
              </w:rPr>
              <w:t>Relevant</w:t>
            </w:r>
          </w:p>
        </w:tc>
        <w:tc>
          <w:tcPr>
            <w:tcW w:w="1619" w:type="dxa"/>
          </w:tcPr>
          <w:p w14:paraId="0FF7EBA2" w14:textId="4AAF8FFF" w:rsidR="000509B9" w:rsidRPr="007C409C" w:rsidRDefault="007572FB" w:rsidP="000509B9">
            <w:pPr>
              <w:jc w:val="center"/>
              <w:rPr>
                <w:color w:val="000000" w:themeColor="text1"/>
                <w:sz w:val="20"/>
                <w:szCs w:val="20"/>
              </w:rPr>
            </w:pPr>
            <w:r w:rsidRPr="007C409C">
              <w:rPr>
                <w:color w:val="000000" w:themeColor="text1"/>
                <w:sz w:val="20"/>
                <w:szCs w:val="20"/>
              </w:rPr>
              <w:t>Low</w:t>
            </w:r>
          </w:p>
        </w:tc>
        <w:tc>
          <w:tcPr>
            <w:tcW w:w="1619" w:type="dxa"/>
          </w:tcPr>
          <w:p w14:paraId="4013BEF6" w14:textId="6E47A814" w:rsidR="000509B9" w:rsidRPr="007C409C" w:rsidRDefault="00671B58" w:rsidP="000509B9">
            <w:pPr>
              <w:jc w:val="center"/>
              <w:rPr>
                <w:color w:val="000000" w:themeColor="text1"/>
                <w:sz w:val="20"/>
                <w:szCs w:val="20"/>
              </w:rPr>
            </w:pPr>
            <w:r w:rsidRPr="007C409C">
              <w:rPr>
                <w:color w:val="000000" w:themeColor="text1"/>
                <w:sz w:val="20"/>
                <w:szCs w:val="20"/>
              </w:rPr>
              <w:t>Medium-high</w:t>
            </w:r>
          </w:p>
        </w:tc>
      </w:tr>
      <w:tr w:rsidR="007C409C" w:rsidRPr="007C409C" w14:paraId="49B5DE89" w14:textId="5091C72C" w:rsidTr="00B46B9B">
        <w:trPr>
          <w:trHeight w:val="352"/>
        </w:trPr>
        <w:tc>
          <w:tcPr>
            <w:tcW w:w="2874" w:type="dxa"/>
          </w:tcPr>
          <w:p w14:paraId="7FB962B1" w14:textId="5724F0BF" w:rsidR="000509B9" w:rsidRPr="007C409C" w:rsidRDefault="000509B9" w:rsidP="000509B9">
            <w:pPr>
              <w:rPr>
                <w:color w:val="000000" w:themeColor="text1"/>
                <w:sz w:val="20"/>
                <w:szCs w:val="20"/>
                <w:highlight w:val="yellow"/>
              </w:rPr>
            </w:pPr>
            <w:r w:rsidRPr="007C409C">
              <w:rPr>
                <w:color w:val="000000" w:themeColor="text1"/>
                <w:sz w:val="20"/>
                <w:szCs w:val="20"/>
              </w:rPr>
              <w:t>Silvopasture</w:t>
            </w:r>
          </w:p>
        </w:tc>
        <w:tc>
          <w:tcPr>
            <w:tcW w:w="1619" w:type="dxa"/>
          </w:tcPr>
          <w:p w14:paraId="060C2AD9" w14:textId="5E29204E" w:rsidR="000509B9" w:rsidRPr="007C409C" w:rsidRDefault="000509B9" w:rsidP="000509B9">
            <w:pPr>
              <w:jc w:val="center"/>
              <w:rPr>
                <w:color w:val="000000" w:themeColor="text1"/>
                <w:sz w:val="20"/>
                <w:szCs w:val="20"/>
              </w:rPr>
            </w:pPr>
            <w:r w:rsidRPr="007C409C">
              <w:rPr>
                <w:color w:val="000000" w:themeColor="text1"/>
                <w:sz w:val="20"/>
                <w:szCs w:val="20"/>
              </w:rPr>
              <w:t>High</w:t>
            </w:r>
          </w:p>
        </w:tc>
        <w:tc>
          <w:tcPr>
            <w:tcW w:w="1619" w:type="dxa"/>
          </w:tcPr>
          <w:p w14:paraId="1BD48BB2" w14:textId="0BE6C998" w:rsidR="000509B9" w:rsidRPr="007C409C" w:rsidRDefault="000509B9" w:rsidP="000509B9">
            <w:pPr>
              <w:jc w:val="center"/>
              <w:rPr>
                <w:color w:val="000000" w:themeColor="text1"/>
                <w:sz w:val="20"/>
                <w:szCs w:val="20"/>
              </w:rPr>
            </w:pPr>
            <w:r w:rsidRPr="007C409C">
              <w:rPr>
                <w:color w:val="000000" w:themeColor="text1"/>
                <w:sz w:val="20"/>
                <w:szCs w:val="20"/>
              </w:rPr>
              <w:t>Relevant</w:t>
            </w:r>
          </w:p>
        </w:tc>
        <w:tc>
          <w:tcPr>
            <w:tcW w:w="1619" w:type="dxa"/>
          </w:tcPr>
          <w:p w14:paraId="43FFDC5E" w14:textId="409CCBBE" w:rsidR="000509B9" w:rsidRPr="007C409C" w:rsidRDefault="007572FB" w:rsidP="000509B9">
            <w:pPr>
              <w:jc w:val="center"/>
              <w:rPr>
                <w:color w:val="000000" w:themeColor="text1"/>
                <w:sz w:val="20"/>
                <w:szCs w:val="20"/>
              </w:rPr>
            </w:pPr>
            <w:r w:rsidRPr="007C409C">
              <w:rPr>
                <w:color w:val="000000" w:themeColor="text1"/>
                <w:sz w:val="20"/>
                <w:szCs w:val="20"/>
              </w:rPr>
              <w:t>High</w:t>
            </w:r>
          </w:p>
        </w:tc>
        <w:tc>
          <w:tcPr>
            <w:tcW w:w="1619" w:type="dxa"/>
          </w:tcPr>
          <w:p w14:paraId="0392BABB" w14:textId="6C73A9D4" w:rsidR="000509B9" w:rsidRPr="007C409C" w:rsidRDefault="00671B58" w:rsidP="000509B9">
            <w:pPr>
              <w:jc w:val="center"/>
              <w:rPr>
                <w:color w:val="000000" w:themeColor="text1"/>
                <w:sz w:val="20"/>
                <w:szCs w:val="20"/>
              </w:rPr>
            </w:pPr>
            <w:r w:rsidRPr="007C409C">
              <w:rPr>
                <w:color w:val="000000" w:themeColor="text1"/>
                <w:sz w:val="20"/>
                <w:szCs w:val="20"/>
              </w:rPr>
              <w:t>Low-medium</w:t>
            </w:r>
          </w:p>
        </w:tc>
      </w:tr>
      <w:tr w:rsidR="007C409C" w:rsidRPr="007C409C" w14:paraId="36F9F6E5" w14:textId="2F123FF2" w:rsidTr="00B46B9B">
        <w:trPr>
          <w:trHeight w:val="352"/>
        </w:trPr>
        <w:tc>
          <w:tcPr>
            <w:tcW w:w="2874" w:type="dxa"/>
          </w:tcPr>
          <w:p w14:paraId="08D14D20" w14:textId="3F34AEEC" w:rsidR="00B46B9B" w:rsidRPr="007C409C" w:rsidRDefault="00B46B9B" w:rsidP="0021041A">
            <w:pPr>
              <w:rPr>
                <w:color w:val="000000" w:themeColor="text1"/>
                <w:sz w:val="20"/>
                <w:szCs w:val="20"/>
                <w:highlight w:val="yellow"/>
              </w:rPr>
            </w:pPr>
            <w:r w:rsidRPr="007C409C">
              <w:rPr>
                <w:color w:val="000000" w:themeColor="text1"/>
                <w:sz w:val="20"/>
                <w:szCs w:val="20"/>
              </w:rPr>
              <w:t>System of Rice Intensification</w:t>
            </w:r>
          </w:p>
        </w:tc>
        <w:tc>
          <w:tcPr>
            <w:tcW w:w="1619" w:type="dxa"/>
          </w:tcPr>
          <w:p w14:paraId="60887913" w14:textId="6EDDF626" w:rsidR="00B46B9B" w:rsidRPr="007C409C" w:rsidRDefault="003F5CF3" w:rsidP="009E4F7D">
            <w:pPr>
              <w:jc w:val="center"/>
              <w:rPr>
                <w:color w:val="000000" w:themeColor="text1"/>
                <w:sz w:val="20"/>
                <w:szCs w:val="20"/>
              </w:rPr>
            </w:pPr>
            <w:r w:rsidRPr="007C409C">
              <w:rPr>
                <w:color w:val="000000" w:themeColor="text1"/>
                <w:sz w:val="20"/>
                <w:szCs w:val="20"/>
              </w:rPr>
              <w:t>Medium</w:t>
            </w:r>
          </w:p>
        </w:tc>
        <w:tc>
          <w:tcPr>
            <w:tcW w:w="1619" w:type="dxa"/>
          </w:tcPr>
          <w:p w14:paraId="6E99AD6F" w14:textId="31A1F5C9" w:rsidR="00B46B9B" w:rsidRPr="007C409C" w:rsidRDefault="000509B9" w:rsidP="009E4F7D">
            <w:pPr>
              <w:jc w:val="center"/>
              <w:rPr>
                <w:color w:val="000000" w:themeColor="text1"/>
                <w:sz w:val="20"/>
                <w:szCs w:val="20"/>
              </w:rPr>
            </w:pPr>
            <w:r w:rsidRPr="007C409C">
              <w:rPr>
                <w:color w:val="000000" w:themeColor="text1"/>
                <w:sz w:val="20"/>
                <w:szCs w:val="20"/>
              </w:rPr>
              <w:t>Targeted</w:t>
            </w:r>
          </w:p>
        </w:tc>
        <w:tc>
          <w:tcPr>
            <w:tcW w:w="1619" w:type="dxa"/>
          </w:tcPr>
          <w:p w14:paraId="189F6BDF" w14:textId="33E8EFFE" w:rsidR="00B46B9B" w:rsidRPr="007C409C" w:rsidRDefault="007572FB" w:rsidP="009E4F7D">
            <w:pPr>
              <w:jc w:val="center"/>
              <w:rPr>
                <w:color w:val="000000" w:themeColor="text1"/>
                <w:sz w:val="20"/>
                <w:szCs w:val="20"/>
              </w:rPr>
            </w:pPr>
            <w:r w:rsidRPr="007C409C">
              <w:rPr>
                <w:color w:val="000000" w:themeColor="text1"/>
                <w:sz w:val="20"/>
                <w:szCs w:val="20"/>
              </w:rPr>
              <w:t>Medium</w:t>
            </w:r>
          </w:p>
        </w:tc>
        <w:tc>
          <w:tcPr>
            <w:tcW w:w="1619" w:type="dxa"/>
          </w:tcPr>
          <w:p w14:paraId="6A2C009A" w14:textId="0594F7DD" w:rsidR="00B46B9B" w:rsidRPr="007C409C" w:rsidRDefault="00671B58" w:rsidP="009E4F7D">
            <w:pPr>
              <w:jc w:val="center"/>
              <w:rPr>
                <w:color w:val="000000" w:themeColor="text1"/>
                <w:sz w:val="20"/>
                <w:szCs w:val="20"/>
              </w:rPr>
            </w:pPr>
            <w:r w:rsidRPr="007C409C">
              <w:rPr>
                <w:color w:val="000000" w:themeColor="text1"/>
                <w:sz w:val="20"/>
                <w:szCs w:val="20"/>
              </w:rPr>
              <w:t>Low</w:t>
            </w:r>
          </w:p>
        </w:tc>
      </w:tr>
      <w:tr w:rsidR="007C409C" w:rsidRPr="007C409C" w14:paraId="6D211352" w14:textId="351FFE0B" w:rsidTr="00B46B9B">
        <w:trPr>
          <w:trHeight w:val="352"/>
        </w:trPr>
        <w:tc>
          <w:tcPr>
            <w:tcW w:w="2874" w:type="dxa"/>
          </w:tcPr>
          <w:p w14:paraId="7DC26DF5" w14:textId="63275DE9" w:rsidR="000509B9" w:rsidRPr="007C409C" w:rsidRDefault="000509B9" w:rsidP="000509B9">
            <w:pPr>
              <w:rPr>
                <w:color w:val="000000" w:themeColor="text1"/>
                <w:sz w:val="20"/>
                <w:szCs w:val="20"/>
                <w:highlight w:val="yellow"/>
              </w:rPr>
            </w:pPr>
            <w:r w:rsidRPr="007C409C">
              <w:rPr>
                <w:color w:val="000000" w:themeColor="text1"/>
                <w:sz w:val="20"/>
                <w:szCs w:val="20"/>
              </w:rPr>
              <w:t>Tree intercropping</w:t>
            </w:r>
          </w:p>
        </w:tc>
        <w:tc>
          <w:tcPr>
            <w:tcW w:w="1619" w:type="dxa"/>
          </w:tcPr>
          <w:p w14:paraId="27014C03" w14:textId="6F7780A0" w:rsidR="000509B9" w:rsidRPr="007C409C" w:rsidRDefault="000509B9" w:rsidP="000509B9">
            <w:pPr>
              <w:jc w:val="center"/>
              <w:rPr>
                <w:color w:val="000000" w:themeColor="text1"/>
                <w:sz w:val="20"/>
                <w:szCs w:val="20"/>
              </w:rPr>
            </w:pPr>
            <w:r w:rsidRPr="007C409C">
              <w:rPr>
                <w:color w:val="000000" w:themeColor="text1"/>
                <w:sz w:val="20"/>
                <w:szCs w:val="20"/>
              </w:rPr>
              <w:t>High</w:t>
            </w:r>
          </w:p>
        </w:tc>
        <w:tc>
          <w:tcPr>
            <w:tcW w:w="1619" w:type="dxa"/>
          </w:tcPr>
          <w:p w14:paraId="77CDDA3D" w14:textId="54D01692" w:rsidR="000509B9" w:rsidRPr="007C409C" w:rsidRDefault="000509B9" w:rsidP="000509B9">
            <w:pPr>
              <w:jc w:val="center"/>
              <w:rPr>
                <w:color w:val="000000" w:themeColor="text1"/>
                <w:sz w:val="20"/>
                <w:szCs w:val="20"/>
              </w:rPr>
            </w:pPr>
            <w:r w:rsidRPr="007C409C">
              <w:rPr>
                <w:color w:val="000000" w:themeColor="text1"/>
                <w:sz w:val="20"/>
                <w:szCs w:val="20"/>
              </w:rPr>
              <w:t>Relevant</w:t>
            </w:r>
          </w:p>
        </w:tc>
        <w:tc>
          <w:tcPr>
            <w:tcW w:w="1619" w:type="dxa"/>
          </w:tcPr>
          <w:p w14:paraId="2F3A5D7B" w14:textId="52705E3F" w:rsidR="000509B9" w:rsidRPr="007C409C" w:rsidRDefault="007572FB" w:rsidP="000509B9">
            <w:pPr>
              <w:jc w:val="center"/>
              <w:rPr>
                <w:color w:val="000000" w:themeColor="text1"/>
                <w:sz w:val="20"/>
                <w:szCs w:val="20"/>
              </w:rPr>
            </w:pPr>
            <w:r w:rsidRPr="007C409C">
              <w:rPr>
                <w:color w:val="000000" w:themeColor="text1"/>
                <w:sz w:val="20"/>
                <w:szCs w:val="20"/>
              </w:rPr>
              <w:t>Medium</w:t>
            </w:r>
          </w:p>
        </w:tc>
        <w:tc>
          <w:tcPr>
            <w:tcW w:w="1619" w:type="dxa"/>
          </w:tcPr>
          <w:p w14:paraId="2761CDA1" w14:textId="5D24130E" w:rsidR="000509B9" w:rsidRPr="007C409C" w:rsidRDefault="00671B58" w:rsidP="000509B9">
            <w:pPr>
              <w:jc w:val="center"/>
              <w:rPr>
                <w:color w:val="000000" w:themeColor="text1"/>
                <w:sz w:val="20"/>
                <w:szCs w:val="20"/>
              </w:rPr>
            </w:pPr>
            <w:r w:rsidRPr="007C409C">
              <w:rPr>
                <w:color w:val="000000" w:themeColor="text1"/>
                <w:sz w:val="20"/>
                <w:szCs w:val="20"/>
              </w:rPr>
              <w:t>Medium</w:t>
            </w:r>
          </w:p>
        </w:tc>
      </w:tr>
      <w:tr w:rsidR="007C409C" w:rsidRPr="007C409C" w14:paraId="46BAE811" w14:textId="6E1A66F6" w:rsidTr="00B46B9B">
        <w:trPr>
          <w:trHeight w:val="352"/>
        </w:trPr>
        <w:tc>
          <w:tcPr>
            <w:tcW w:w="2874" w:type="dxa"/>
          </w:tcPr>
          <w:p w14:paraId="6D203BF5" w14:textId="784AAD1A" w:rsidR="000509B9" w:rsidRPr="007C409C" w:rsidRDefault="000509B9" w:rsidP="000509B9">
            <w:pPr>
              <w:rPr>
                <w:color w:val="000000" w:themeColor="text1"/>
                <w:sz w:val="20"/>
                <w:szCs w:val="20"/>
                <w:highlight w:val="yellow"/>
              </w:rPr>
            </w:pPr>
            <w:r w:rsidRPr="007C409C">
              <w:rPr>
                <w:color w:val="000000" w:themeColor="text1"/>
                <w:sz w:val="20"/>
                <w:szCs w:val="20"/>
              </w:rPr>
              <w:t>Tropical staple tree crops</w:t>
            </w:r>
          </w:p>
        </w:tc>
        <w:tc>
          <w:tcPr>
            <w:tcW w:w="1619" w:type="dxa"/>
          </w:tcPr>
          <w:p w14:paraId="08A92490" w14:textId="7A706B88" w:rsidR="000509B9" w:rsidRPr="007C409C" w:rsidRDefault="000509B9" w:rsidP="000509B9">
            <w:pPr>
              <w:jc w:val="center"/>
              <w:rPr>
                <w:color w:val="000000" w:themeColor="text1"/>
                <w:sz w:val="20"/>
                <w:szCs w:val="20"/>
              </w:rPr>
            </w:pPr>
            <w:r w:rsidRPr="007C409C">
              <w:rPr>
                <w:color w:val="000000" w:themeColor="text1"/>
                <w:sz w:val="20"/>
                <w:szCs w:val="20"/>
              </w:rPr>
              <w:t>Medium</w:t>
            </w:r>
          </w:p>
        </w:tc>
        <w:tc>
          <w:tcPr>
            <w:tcW w:w="1619" w:type="dxa"/>
          </w:tcPr>
          <w:p w14:paraId="5BEC53D8" w14:textId="4DFEB009" w:rsidR="000509B9" w:rsidRPr="007C409C" w:rsidRDefault="000509B9" w:rsidP="000509B9">
            <w:pPr>
              <w:jc w:val="center"/>
              <w:rPr>
                <w:color w:val="000000" w:themeColor="text1"/>
                <w:sz w:val="20"/>
                <w:szCs w:val="20"/>
              </w:rPr>
            </w:pPr>
            <w:r w:rsidRPr="007C409C">
              <w:rPr>
                <w:color w:val="000000" w:themeColor="text1"/>
                <w:sz w:val="20"/>
                <w:szCs w:val="20"/>
              </w:rPr>
              <w:t>Relevant</w:t>
            </w:r>
          </w:p>
        </w:tc>
        <w:tc>
          <w:tcPr>
            <w:tcW w:w="1619" w:type="dxa"/>
          </w:tcPr>
          <w:p w14:paraId="145973C4" w14:textId="1329B977" w:rsidR="000509B9" w:rsidRPr="007C409C" w:rsidRDefault="008A4D47" w:rsidP="000509B9">
            <w:pPr>
              <w:jc w:val="center"/>
              <w:rPr>
                <w:color w:val="000000" w:themeColor="text1"/>
                <w:sz w:val="20"/>
                <w:szCs w:val="20"/>
              </w:rPr>
            </w:pPr>
            <w:r w:rsidRPr="007C409C">
              <w:rPr>
                <w:color w:val="000000" w:themeColor="text1"/>
                <w:sz w:val="20"/>
                <w:szCs w:val="20"/>
              </w:rPr>
              <w:t>High</w:t>
            </w:r>
          </w:p>
        </w:tc>
        <w:tc>
          <w:tcPr>
            <w:tcW w:w="1619" w:type="dxa"/>
          </w:tcPr>
          <w:p w14:paraId="05ECE488" w14:textId="61B33E13" w:rsidR="000509B9" w:rsidRPr="007C409C" w:rsidRDefault="00671B58" w:rsidP="000509B9">
            <w:pPr>
              <w:jc w:val="center"/>
              <w:rPr>
                <w:color w:val="000000" w:themeColor="text1"/>
                <w:sz w:val="20"/>
                <w:szCs w:val="20"/>
              </w:rPr>
            </w:pPr>
            <w:r w:rsidRPr="007C409C">
              <w:rPr>
                <w:color w:val="000000" w:themeColor="text1"/>
                <w:sz w:val="20"/>
                <w:szCs w:val="20"/>
              </w:rPr>
              <w:t>Low-medium</w:t>
            </w:r>
          </w:p>
        </w:tc>
      </w:tr>
      <w:tr w:rsidR="007C409C" w:rsidRPr="007C409C" w14:paraId="56B693AD" w14:textId="6C07DDF1" w:rsidTr="00B46B9B">
        <w:trPr>
          <w:trHeight w:val="352"/>
        </w:trPr>
        <w:tc>
          <w:tcPr>
            <w:tcW w:w="2874" w:type="dxa"/>
          </w:tcPr>
          <w:p w14:paraId="7F297120" w14:textId="63DFA924" w:rsidR="00B46B9B" w:rsidRPr="007C409C" w:rsidRDefault="00B46B9B" w:rsidP="0021041A">
            <w:pPr>
              <w:rPr>
                <w:color w:val="000000" w:themeColor="text1"/>
                <w:sz w:val="20"/>
                <w:szCs w:val="20"/>
                <w:highlight w:val="yellow"/>
              </w:rPr>
            </w:pPr>
            <w:r w:rsidRPr="007C409C">
              <w:rPr>
                <w:color w:val="000000" w:themeColor="text1"/>
                <w:sz w:val="20"/>
                <w:szCs w:val="20"/>
              </w:rPr>
              <w:t>Women smallholders</w:t>
            </w:r>
          </w:p>
        </w:tc>
        <w:tc>
          <w:tcPr>
            <w:tcW w:w="1619" w:type="dxa"/>
          </w:tcPr>
          <w:p w14:paraId="73E5C7E4" w14:textId="33FCB9AA" w:rsidR="00B46B9B" w:rsidRPr="007C409C" w:rsidRDefault="003F5CF3" w:rsidP="009E4F7D">
            <w:pPr>
              <w:jc w:val="center"/>
              <w:rPr>
                <w:color w:val="000000" w:themeColor="text1"/>
                <w:sz w:val="20"/>
                <w:szCs w:val="20"/>
              </w:rPr>
            </w:pPr>
            <w:r w:rsidRPr="007C409C">
              <w:rPr>
                <w:color w:val="000000" w:themeColor="text1"/>
                <w:sz w:val="20"/>
                <w:szCs w:val="20"/>
              </w:rPr>
              <w:t>n/a</w:t>
            </w:r>
          </w:p>
        </w:tc>
        <w:tc>
          <w:tcPr>
            <w:tcW w:w="1619" w:type="dxa"/>
          </w:tcPr>
          <w:p w14:paraId="51326BFD" w14:textId="04C5B112" w:rsidR="00B46B9B" w:rsidRPr="007C409C" w:rsidRDefault="000509B9" w:rsidP="009E4F7D">
            <w:pPr>
              <w:jc w:val="center"/>
              <w:rPr>
                <w:color w:val="000000" w:themeColor="text1"/>
                <w:sz w:val="20"/>
                <w:szCs w:val="20"/>
              </w:rPr>
            </w:pPr>
            <w:r w:rsidRPr="007C409C">
              <w:rPr>
                <w:color w:val="000000" w:themeColor="text1"/>
                <w:sz w:val="20"/>
                <w:szCs w:val="20"/>
              </w:rPr>
              <w:t>Targeted</w:t>
            </w:r>
          </w:p>
        </w:tc>
        <w:tc>
          <w:tcPr>
            <w:tcW w:w="1619" w:type="dxa"/>
          </w:tcPr>
          <w:p w14:paraId="1665B3FC" w14:textId="4048D318" w:rsidR="00B46B9B" w:rsidRPr="007C409C" w:rsidRDefault="008A4D47" w:rsidP="009E4F7D">
            <w:pPr>
              <w:jc w:val="center"/>
              <w:rPr>
                <w:color w:val="000000" w:themeColor="text1"/>
                <w:sz w:val="20"/>
                <w:szCs w:val="20"/>
              </w:rPr>
            </w:pPr>
            <w:r w:rsidRPr="007C409C">
              <w:rPr>
                <w:color w:val="000000" w:themeColor="text1"/>
                <w:sz w:val="20"/>
                <w:szCs w:val="20"/>
              </w:rPr>
              <w:t>Low</w:t>
            </w:r>
          </w:p>
        </w:tc>
        <w:tc>
          <w:tcPr>
            <w:tcW w:w="1619" w:type="dxa"/>
          </w:tcPr>
          <w:p w14:paraId="04DA4AA9" w14:textId="64F3F157" w:rsidR="00B46B9B" w:rsidRPr="007C409C" w:rsidRDefault="00701EEB" w:rsidP="009E4F7D">
            <w:pPr>
              <w:jc w:val="center"/>
              <w:rPr>
                <w:color w:val="000000" w:themeColor="text1"/>
                <w:sz w:val="20"/>
                <w:szCs w:val="20"/>
              </w:rPr>
            </w:pPr>
            <w:r w:rsidRPr="007C409C">
              <w:rPr>
                <w:color w:val="000000" w:themeColor="text1"/>
                <w:sz w:val="20"/>
                <w:szCs w:val="20"/>
              </w:rPr>
              <w:t>L</w:t>
            </w:r>
            <w:r w:rsidR="00671B58" w:rsidRPr="007C409C">
              <w:rPr>
                <w:color w:val="000000" w:themeColor="text1"/>
                <w:sz w:val="20"/>
                <w:szCs w:val="20"/>
              </w:rPr>
              <w:t>ow</w:t>
            </w:r>
          </w:p>
        </w:tc>
      </w:tr>
    </w:tbl>
    <w:p w14:paraId="58D827DE" w14:textId="5DE05100" w:rsidR="003D2054" w:rsidRPr="007C409C" w:rsidRDefault="003D2054" w:rsidP="00DB4CC8">
      <w:pPr>
        <w:autoSpaceDE w:val="0"/>
        <w:rPr>
          <w:rFonts w:asciiTheme="majorHAnsi" w:eastAsiaTheme="majorEastAsia" w:hAnsiTheme="majorHAnsi" w:cstheme="majorBidi"/>
          <w:b/>
          <w:bCs/>
          <w:smallCaps/>
          <w:color w:val="000000" w:themeColor="text1"/>
          <w:sz w:val="36"/>
          <w:szCs w:val="36"/>
        </w:rPr>
        <w:sectPr w:rsidR="003D2054" w:rsidRPr="007C409C" w:rsidSect="00C44058">
          <w:footerReference w:type="default" r:id="rId14"/>
          <w:pgSz w:w="12240" w:h="15840"/>
          <w:pgMar w:top="1440" w:right="1440" w:bottom="1440" w:left="1440" w:header="720" w:footer="720" w:gutter="0"/>
          <w:pgNumType w:start="1"/>
          <w:cols w:space="720"/>
        </w:sectPr>
      </w:pPr>
    </w:p>
    <w:p w14:paraId="756DEC01" w14:textId="2A9B7491" w:rsidR="00966563" w:rsidRDefault="551A77D0" w:rsidP="00387E91">
      <w:pPr>
        <w:pStyle w:val="Heading1"/>
        <w:numPr>
          <w:ilvl w:val="0"/>
          <w:numId w:val="4"/>
        </w:numPr>
      </w:pPr>
      <w:bookmarkStart w:id="28" w:name="_Toc18448727"/>
      <w:r>
        <w:lastRenderedPageBreak/>
        <w:t>Methodology</w:t>
      </w:r>
      <w:bookmarkEnd w:id="28"/>
    </w:p>
    <w:p w14:paraId="567926D6" w14:textId="2E842B8D" w:rsidR="00BD136D" w:rsidRDefault="00686965" w:rsidP="00387E91">
      <w:pPr>
        <w:pStyle w:val="Heading2"/>
        <w:numPr>
          <w:ilvl w:val="1"/>
          <w:numId w:val="5"/>
        </w:numPr>
      </w:pPr>
      <w:bookmarkStart w:id="29" w:name="_Toc18448728"/>
      <w:r>
        <w:t>Introduction</w:t>
      </w:r>
      <w:bookmarkEnd w:id="29"/>
    </w:p>
    <w:p w14:paraId="6CCEC8A9" w14:textId="40052AEB" w:rsidR="00882559" w:rsidRDefault="00882559" w:rsidP="00285A11">
      <w:pPr>
        <w:spacing w:line="360" w:lineRule="auto"/>
      </w:pPr>
      <w:r w:rsidRPr="00F84690">
        <w:t xml:space="preserve">Project Drawdown’s models are developed in Microsoft Excel using standard templates that allow easier integration </w:t>
      </w:r>
      <w:r>
        <w:t xml:space="preserve">with each other </w:t>
      </w:r>
      <w:r w:rsidRPr="00F84690">
        <w:t>since integration is critical to the bottom-up approach used.</w:t>
      </w:r>
      <w:r>
        <w:t xml:space="preserve"> The template used for this solution was the Land Model which accounts for sequestration of carbon dioxide from the atmosphere into plant biomass and soil, and reduction of emissions for a solution relative to a conventional practice. These practices are assumed to use land of a specific type that may be shared across several solutions. The actual and maximum possible adoptions are therefore defined in terms of land area (million hectares). The adoptions of both conventional and solution were projected for each of several Drawdown scenarios from 2015 to 2060 (from a base year of 2014) and the comparison of these scenarios with a reference (for the 2020-2050 segment</w:t>
      </w:r>
      <w:r w:rsidRPr="002A01C7">
        <w:rPr>
          <w:vertAlign w:val="superscript"/>
        </w:rPr>
        <w:footnoteReference w:id="3"/>
      </w:r>
      <w:r>
        <w:t xml:space="preserve">) is what constituted the results. </w:t>
      </w:r>
    </w:p>
    <w:p w14:paraId="740969B1" w14:textId="121E7C94" w:rsidR="00960E36" w:rsidRPr="00BC306A" w:rsidRDefault="00960E36" w:rsidP="00285A11">
      <w:pPr>
        <w:spacing w:line="360" w:lineRule="auto"/>
        <w:rPr>
          <w:rFonts w:ascii="Times" w:eastAsia="Helvetica Neue" w:hAnsi="Times" w:cs="Helvetica Neue"/>
          <w:color w:val="000000" w:themeColor="text1"/>
          <w:highlight w:val="white"/>
        </w:rPr>
      </w:pPr>
      <w:r w:rsidRPr="00BC306A">
        <w:rPr>
          <w:rFonts w:ascii="Times" w:eastAsia="Helvetica Neue" w:hAnsi="Times" w:cs="Helvetica Neue"/>
          <w:color w:val="000000" w:themeColor="text1"/>
          <w:highlight w:val="white"/>
        </w:rPr>
        <w:t>Total potential land for </w:t>
      </w:r>
      <w:r w:rsidRPr="00BC306A">
        <w:rPr>
          <w:rFonts w:ascii="Times" w:eastAsia="Helvetica Neue" w:hAnsi="Times" w:cs="Helvetica Neue"/>
          <w:i/>
          <w:color w:val="000000" w:themeColor="text1"/>
          <w:highlight w:val="white"/>
        </w:rPr>
        <w:t>managed grazing</w:t>
      </w:r>
      <w:r w:rsidRPr="00BC306A">
        <w:rPr>
          <w:rFonts w:ascii="Times" w:eastAsia="Helvetica Neue" w:hAnsi="Times" w:cs="Helvetica Neue"/>
          <w:color w:val="000000" w:themeColor="text1"/>
          <w:highlight w:val="white"/>
        </w:rPr>
        <w:t xml:space="preserve"> is </w:t>
      </w:r>
      <w:r w:rsidR="006F27C6" w:rsidRPr="00BC306A">
        <w:rPr>
          <w:rFonts w:ascii="Times" w:eastAsia="Helvetica Neue" w:hAnsi="Times" w:cs="Helvetica Neue"/>
          <w:color w:val="000000" w:themeColor="text1"/>
          <w:highlight w:val="white"/>
        </w:rPr>
        <w:t>780</w:t>
      </w:r>
      <w:r w:rsidR="00933EC0">
        <w:rPr>
          <w:rFonts w:ascii="Times" w:eastAsia="Helvetica Neue" w:hAnsi="Times" w:cs="Helvetica Neue"/>
          <w:color w:val="000000" w:themeColor="text1"/>
          <w:highlight w:val="white"/>
        </w:rPr>
        <w:t xml:space="preserve"> million </w:t>
      </w:r>
      <w:r w:rsidRPr="00BC306A">
        <w:rPr>
          <w:rFonts w:ascii="Times" w:eastAsia="Helvetica Neue" w:hAnsi="Times" w:cs="Helvetica Neue"/>
          <w:color w:val="000000" w:themeColor="text1"/>
          <w:highlight w:val="white"/>
        </w:rPr>
        <w:t>hectares, consisting of non-degraded grassland. </w:t>
      </w:r>
      <w:hyperlink r:id="rId15" w:anchor="_edn2">
        <w:r w:rsidRPr="00BC306A">
          <w:rPr>
            <w:rFonts w:ascii="Times" w:eastAsia="Helvetica Neue" w:hAnsi="Times" w:cs="Helvetica Neue"/>
            <w:color w:val="000000" w:themeColor="text1"/>
            <w:highlight w:val="white"/>
            <w:u w:val="single"/>
          </w:rPr>
          <w:t>[2]</w:t>
        </w:r>
      </w:hyperlink>
      <w:r w:rsidR="006F27C6" w:rsidRPr="00BC306A">
        <w:rPr>
          <w:rFonts w:ascii="Times" w:eastAsia="Helvetica Neue" w:hAnsi="Times" w:cs="Helvetica Neue"/>
          <w:color w:val="000000" w:themeColor="text1"/>
          <w:highlight w:val="white"/>
        </w:rPr>
        <w:t xml:space="preserve"> This is somewhat higher than Henderson’s (2015) estimate of grassland area amenable to carbon sequestration via grazing. </w:t>
      </w:r>
      <w:r w:rsidRPr="00BC306A">
        <w:rPr>
          <w:rFonts w:ascii="Times" w:eastAsia="Helvetica Neue" w:hAnsi="Times" w:cs="Helvetica Neue"/>
          <w:color w:val="000000" w:themeColor="text1"/>
          <w:highlight w:val="white"/>
        </w:rPr>
        <w:t> Current adoption </w:t>
      </w:r>
      <w:hyperlink r:id="rId16" w:anchor="_edn3">
        <w:r w:rsidRPr="00BC306A">
          <w:rPr>
            <w:rFonts w:ascii="Times" w:eastAsia="Helvetica Neue" w:hAnsi="Times" w:cs="Helvetica Neue"/>
            <w:color w:val="000000" w:themeColor="text1"/>
            <w:highlight w:val="white"/>
            <w:u w:val="single"/>
          </w:rPr>
          <w:t>[3]</w:t>
        </w:r>
      </w:hyperlink>
      <w:r w:rsidRPr="00BC306A">
        <w:rPr>
          <w:rFonts w:ascii="Times" w:eastAsia="Helvetica Neue" w:hAnsi="Times" w:cs="Helvetica Neue"/>
          <w:color w:val="000000" w:themeColor="text1"/>
          <w:highlight w:val="white"/>
        </w:rPr>
        <w:t> of </w:t>
      </w:r>
      <w:r w:rsidRPr="00BC306A">
        <w:rPr>
          <w:rFonts w:ascii="Times" w:eastAsia="Helvetica Neue" w:hAnsi="Times" w:cs="Helvetica Neue"/>
          <w:i/>
          <w:color w:val="000000" w:themeColor="text1"/>
          <w:highlight w:val="white"/>
        </w:rPr>
        <w:t>managed grazing</w:t>
      </w:r>
      <w:r w:rsidRPr="00BC306A">
        <w:rPr>
          <w:rFonts w:ascii="Times" w:eastAsia="Helvetica Neue" w:hAnsi="Times" w:cs="Helvetica Neue"/>
          <w:color w:val="000000" w:themeColor="text1"/>
          <w:highlight w:val="white"/>
        </w:rPr>
        <w:t> is estimated at 7</w:t>
      </w:r>
      <w:r w:rsidR="006F27C6" w:rsidRPr="00BC306A">
        <w:rPr>
          <w:rFonts w:ascii="Times" w:eastAsia="Helvetica Neue" w:hAnsi="Times" w:cs="Helvetica Neue"/>
          <w:color w:val="000000" w:themeColor="text1"/>
          <w:highlight w:val="white"/>
        </w:rPr>
        <w:t>1.6</w:t>
      </w:r>
      <w:r w:rsidRPr="00BC306A">
        <w:rPr>
          <w:rFonts w:ascii="Times" w:eastAsia="Helvetica Neue" w:hAnsi="Times" w:cs="Helvetica Neue"/>
          <w:color w:val="000000" w:themeColor="text1"/>
          <w:highlight w:val="white"/>
        </w:rPr>
        <w:t xml:space="preserve"> million hectares. This figure was generated by using meta-analysis of</w:t>
      </w:r>
      <w:r w:rsidR="00BC306A">
        <w:rPr>
          <w:rFonts w:ascii="Times" w:eastAsia="Helvetica Neue" w:hAnsi="Times" w:cs="Helvetica Neue"/>
          <w:color w:val="000000" w:themeColor="text1"/>
          <w:highlight w:val="white"/>
        </w:rPr>
        <w:t xml:space="preserve"> </w:t>
      </w:r>
      <w:r w:rsidRPr="00BC306A">
        <w:rPr>
          <w:rFonts w:ascii="Times" w:eastAsia="Helvetica Neue" w:hAnsi="Times" w:cs="Helvetica Neue"/>
          <w:color w:val="000000" w:themeColor="text1"/>
          <w:highlight w:val="white"/>
        </w:rPr>
        <w:t xml:space="preserve">data from </w:t>
      </w:r>
      <w:r w:rsidR="006F27C6" w:rsidRPr="00BC306A">
        <w:rPr>
          <w:rFonts w:ascii="Times" w:eastAsia="Helvetica Neue" w:hAnsi="Times" w:cs="Helvetica Neue"/>
          <w:color w:val="000000" w:themeColor="text1"/>
          <w:highlight w:val="white"/>
        </w:rPr>
        <w:t>9</w:t>
      </w:r>
      <w:r w:rsidRPr="00BC306A">
        <w:rPr>
          <w:rFonts w:ascii="Times" w:eastAsia="Helvetica Neue" w:hAnsi="Times" w:cs="Helvetica Neue"/>
          <w:color w:val="000000" w:themeColor="text1"/>
          <w:highlight w:val="white"/>
        </w:rPr>
        <w:t xml:space="preserve"> sources</w:t>
      </w:r>
      <w:r w:rsidR="00BC306A" w:rsidRPr="00BC306A">
        <w:rPr>
          <w:rFonts w:ascii="Times" w:eastAsia="Helvetica Neue" w:hAnsi="Times" w:cs="Helvetica Neue"/>
          <w:color w:val="000000" w:themeColor="text1"/>
          <w:highlight w:val="white"/>
        </w:rPr>
        <w:t>.</w:t>
      </w:r>
    </w:p>
    <w:p w14:paraId="4DBDB822" w14:textId="77777777" w:rsidR="00882559" w:rsidRPr="00D57049" w:rsidRDefault="00882559" w:rsidP="00285A11">
      <w:pPr>
        <w:spacing w:line="360" w:lineRule="auto"/>
        <w:rPr>
          <w:i/>
          <w:color w:val="000000" w:themeColor="text1"/>
        </w:rPr>
      </w:pPr>
      <w:r w:rsidRPr="00D57049">
        <w:rPr>
          <w:i/>
          <w:color w:val="000000" w:themeColor="text1"/>
        </w:rPr>
        <w:t>Agency Level</w:t>
      </w:r>
    </w:p>
    <w:p w14:paraId="024DC04E" w14:textId="0A0EBF4C" w:rsidR="00882559" w:rsidRPr="00D57049" w:rsidRDefault="00882559" w:rsidP="00285A11">
      <w:pPr>
        <w:spacing w:line="360" w:lineRule="auto"/>
        <w:rPr>
          <w:color w:val="000000" w:themeColor="text1"/>
        </w:rPr>
      </w:pPr>
      <w:r w:rsidRPr="00D57049">
        <w:rPr>
          <w:color w:val="000000" w:themeColor="text1"/>
        </w:rPr>
        <w:t xml:space="preserve">The </w:t>
      </w:r>
      <w:r w:rsidR="005637A9">
        <w:rPr>
          <w:color w:val="000000" w:themeColor="text1"/>
        </w:rPr>
        <w:t>rancher or pastoralist</w:t>
      </w:r>
      <w:r w:rsidRPr="00D57049">
        <w:rPr>
          <w:color w:val="000000" w:themeColor="text1"/>
        </w:rPr>
        <w:t xml:space="preserve"> is selected as the agency level for this solution. Though certainly other agents can, do, and should play an important role in this solution, the decision-maker on the ground is the most critical player in implementation. </w:t>
      </w:r>
    </w:p>
    <w:p w14:paraId="0A5AB220" w14:textId="77777777" w:rsidR="00882559" w:rsidRPr="001850DC" w:rsidRDefault="00882559" w:rsidP="00DB4CC8"/>
    <w:p w14:paraId="298F46AB" w14:textId="7012C091" w:rsidR="00F52595" w:rsidRDefault="00686965" w:rsidP="00387E91">
      <w:pPr>
        <w:pStyle w:val="Heading2"/>
        <w:numPr>
          <w:ilvl w:val="1"/>
          <w:numId w:val="4"/>
        </w:numPr>
      </w:pPr>
      <w:bookmarkStart w:id="30" w:name="_Toc18448729"/>
      <w:r>
        <w:lastRenderedPageBreak/>
        <w:t>Data Sources</w:t>
      </w:r>
      <w:bookmarkEnd w:id="30"/>
    </w:p>
    <w:p w14:paraId="13683A14" w14:textId="5823D80B" w:rsidR="003174F0" w:rsidRPr="003174F0" w:rsidRDefault="003174F0" w:rsidP="00ED6B86">
      <w:pPr>
        <w:spacing w:before="100" w:beforeAutospacing="1" w:after="100" w:afterAutospacing="1" w:line="360" w:lineRule="auto"/>
        <w:rPr>
          <w:color w:val="000000" w:themeColor="text1"/>
        </w:rPr>
      </w:pPr>
      <w:r w:rsidRPr="003174F0">
        <w:rPr>
          <w:color w:val="000000" w:themeColor="text1"/>
        </w:rPr>
        <w:t>A total of 71 sources were used in the model, including 56 peer-reviewed articles,  2 interviews, 3 government sources, and 10 NGO reports.</w:t>
      </w:r>
    </w:p>
    <w:p w14:paraId="44C9BF83" w14:textId="64D67C37" w:rsidR="006257E7" w:rsidRPr="003174F0" w:rsidRDefault="006257E7" w:rsidP="00ED6B86">
      <w:pPr>
        <w:spacing w:before="100" w:beforeAutospacing="1" w:after="100" w:afterAutospacing="1" w:line="360" w:lineRule="auto"/>
        <w:rPr>
          <w:color w:val="000000" w:themeColor="text1"/>
        </w:rPr>
      </w:pPr>
      <w:r w:rsidRPr="003174F0">
        <w:rPr>
          <w:color w:val="000000" w:themeColor="text1"/>
        </w:rPr>
        <w:t xml:space="preserve">The BIOSEQ model utilizes estimates of different land cover types by region provided by the UN’s Global Agroecological Zones (GAEZ) project. However, for grasslands it is unable to distinguish grasslands that may be utilized for livestock grazing and those that are not. Henderson </w:t>
      </w:r>
      <w:r w:rsidR="003174F0" w:rsidRPr="003174F0">
        <w:rPr>
          <w:color w:val="000000" w:themeColor="text1"/>
        </w:rPr>
        <w:t>(2015)</w:t>
      </w:r>
      <w:r w:rsidRPr="003174F0">
        <w:rPr>
          <w:color w:val="000000" w:themeColor="text1"/>
        </w:rPr>
        <w:t xml:space="preserve"> correct GAEZ grassland area data by reconciling it with UN FAOSTAT data on grazing land area reported by national governments, modifying the estimate to 2577 Mha. We used this as our estimate of total available land for improved grazing management. </w:t>
      </w:r>
    </w:p>
    <w:p w14:paraId="1A726839" w14:textId="77777777" w:rsidR="00000685" w:rsidRPr="00000685" w:rsidRDefault="00000685" w:rsidP="006D6A94"/>
    <w:p w14:paraId="3F6B79A0" w14:textId="2B9AFD9B" w:rsidR="00DF4904" w:rsidRPr="00882559" w:rsidRDefault="00686965" w:rsidP="00387E91">
      <w:pPr>
        <w:pStyle w:val="Heading2"/>
        <w:numPr>
          <w:ilvl w:val="1"/>
          <w:numId w:val="4"/>
        </w:numPr>
      </w:pPr>
      <w:bookmarkStart w:id="31" w:name="_Toc18448730"/>
      <w:r w:rsidRPr="00882559">
        <w:t xml:space="preserve">Total </w:t>
      </w:r>
      <w:r w:rsidR="00882559" w:rsidRPr="00882559">
        <w:t>Available Land</w:t>
      </w:r>
      <w:bookmarkEnd w:id="31"/>
    </w:p>
    <w:p w14:paraId="1CA5A2EF" w14:textId="77777777" w:rsidR="00882559" w:rsidRPr="00D57049" w:rsidRDefault="00882559" w:rsidP="00285A11">
      <w:pPr>
        <w:spacing w:line="360" w:lineRule="auto"/>
        <w:rPr>
          <w:rFonts w:cstheme="minorHAnsi"/>
          <w:color w:val="000000" w:themeColor="text1"/>
        </w:rPr>
      </w:pPr>
      <w:r w:rsidRPr="00D57049">
        <w:rPr>
          <w:rFonts w:cstheme="minorHAnsi"/>
          <w:color w:val="000000" w:themeColor="text1"/>
          <w:shd w:val="clear" w:color="auto" w:fill="FFFFFF"/>
        </w:rPr>
        <w:t>Drawdown’s agricultural production and land use model approach defines the Total Land Area as the area of land (in million hectares) suitable for adoption a given solution. Data on global land is acquired from Global Agro-Ecological Zones database, developed by the Food and Agriculture Organization of the United Nations (FAO) and the International Institute for Applied Systems Analysis (IIASA). The Drawdown Land-Use Model categorizes and allocates land according to agro-ecological zones based on the following factors: thermal climate, moisture regimes, soil quality, slope, cover type, and degradation status. These characteristics influence the suitability of different practices, and solution adoption scenarios are restricted by one or more of these factors.</w:t>
      </w:r>
    </w:p>
    <w:p w14:paraId="196877EE" w14:textId="60C83E6B" w:rsidR="00882559" w:rsidRPr="00352EE1" w:rsidRDefault="00882559" w:rsidP="00285A11">
      <w:pPr>
        <w:spacing w:line="360" w:lineRule="auto"/>
        <w:rPr>
          <w:rFonts w:cstheme="minorHAnsi"/>
          <w:color w:val="000000" w:themeColor="text1"/>
        </w:rPr>
      </w:pPr>
      <w:r w:rsidRPr="00D57049">
        <w:rPr>
          <w:rFonts w:cstheme="minorHAnsi"/>
          <w:color w:val="000000" w:themeColor="text1"/>
        </w:rPr>
        <w:t>Determining the total available land for a solution is a two-part process. The technical potential is based on: current land cover or land use; the suitability of climate, soils, and slopes; and on degraded or non-degraded status. In the second stage, land is allocated using the Drawdown Agro-Ecological Zone model, based on priorities for each class of land. The total land allocated for each solution is capped at the solution’s maximum adoption in the </w:t>
      </w:r>
      <w:r w:rsidRPr="00D57049">
        <w:rPr>
          <w:rFonts w:cstheme="minorHAnsi"/>
          <w:i/>
          <w:iCs/>
          <w:color w:val="000000" w:themeColor="text1"/>
        </w:rPr>
        <w:t>Optimum</w:t>
      </w:r>
      <w:r w:rsidRPr="00D57049">
        <w:rPr>
          <w:rFonts w:cstheme="minorHAnsi"/>
          <w:color w:val="000000" w:themeColor="text1"/>
        </w:rPr>
        <w:t xml:space="preserve"> Scenario. Thus, </w:t>
      </w:r>
      <w:r w:rsidRPr="00352EE1">
        <w:rPr>
          <w:rFonts w:cstheme="minorHAnsi"/>
          <w:color w:val="000000" w:themeColor="text1"/>
        </w:rPr>
        <w:t>in most cases the total available land is less than the technical potential.</w:t>
      </w:r>
    </w:p>
    <w:p w14:paraId="555BA6D4" w14:textId="19A352D7" w:rsidR="007D41F1" w:rsidRPr="00352EE1" w:rsidRDefault="007D41F1" w:rsidP="00285A11">
      <w:pPr>
        <w:spacing w:line="360" w:lineRule="auto"/>
        <w:rPr>
          <w:rFonts w:ascii="Times" w:eastAsia="Helvetica Neue" w:hAnsi="Times" w:cs="Helvetica Neue"/>
          <w:color w:val="000000" w:themeColor="text1"/>
          <w:highlight w:val="white"/>
        </w:rPr>
      </w:pPr>
      <w:r w:rsidRPr="00352EE1">
        <w:rPr>
          <w:rFonts w:ascii="Times" w:eastAsia="Helvetica Neue" w:hAnsi="Times" w:cs="Helvetica Neue"/>
          <w:color w:val="000000" w:themeColor="text1"/>
          <w:highlight w:val="white"/>
        </w:rPr>
        <w:t xml:space="preserve">Total available land is calculated at </w:t>
      </w:r>
      <w:r w:rsidR="005927D9" w:rsidRPr="00352EE1">
        <w:rPr>
          <w:rFonts w:ascii="Times" w:eastAsia="Helvetica Neue" w:hAnsi="Times" w:cs="Helvetica Neue"/>
          <w:color w:val="000000" w:themeColor="text1"/>
          <w:highlight w:val="white"/>
        </w:rPr>
        <w:t>780</w:t>
      </w:r>
      <w:r w:rsidRPr="00352EE1">
        <w:rPr>
          <w:rFonts w:ascii="Times" w:eastAsia="Helvetica Neue" w:hAnsi="Times" w:cs="Helvetica Neue"/>
          <w:color w:val="000000" w:themeColor="text1"/>
          <w:highlight w:val="white"/>
        </w:rPr>
        <w:t xml:space="preserve"> million hectares, and consists of non-degraded grassland with minimal or moderate slopes in humid and semi-arid climates. </w:t>
      </w:r>
    </w:p>
    <w:p w14:paraId="7D0F772B" w14:textId="77777777" w:rsidR="007D41F1" w:rsidRPr="00D57049" w:rsidRDefault="007D41F1" w:rsidP="00882559">
      <w:pPr>
        <w:rPr>
          <w:rFonts w:cstheme="minorHAnsi"/>
          <w:color w:val="000000" w:themeColor="text1"/>
        </w:rPr>
      </w:pPr>
    </w:p>
    <w:p w14:paraId="4303D5C0" w14:textId="73B6CC64" w:rsidR="00B144E5" w:rsidRDefault="00686965" w:rsidP="00387E91">
      <w:pPr>
        <w:pStyle w:val="Heading2"/>
        <w:numPr>
          <w:ilvl w:val="1"/>
          <w:numId w:val="4"/>
        </w:numPr>
      </w:pPr>
      <w:bookmarkStart w:id="32" w:name="_Toc18448731"/>
      <w:r>
        <w:t>Adoption Scenarios</w:t>
      </w:r>
      <w:bookmarkEnd w:id="32"/>
    </w:p>
    <w:p w14:paraId="7F9AA39C" w14:textId="33A63113" w:rsidR="00A3451A" w:rsidRPr="00ED4BDA" w:rsidRDefault="00A3451A" w:rsidP="00285A11">
      <w:pPr>
        <w:spacing w:line="360" w:lineRule="auto"/>
        <w:rPr>
          <w:rFonts w:ascii="Times" w:hAnsi="Times"/>
          <w:color w:val="000000" w:themeColor="text1"/>
        </w:rPr>
      </w:pPr>
      <w:bookmarkStart w:id="33" w:name="_Hlk525033174"/>
      <w:r w:rsidRPr="00ED4BDA">
        <w:rPr>
          <w:rFonts w:ascii="Times" w:hAnsi="Times"/>
          <w:color w:val="000000" w:themeColor="text1"/>
        </w:rPr>
        <w:t>Two different types of adoption scenarios were developed: a Reference (REF) Case which was considered the baseline, where not much changes in the world, and a set of Project Drawdown Scenarios (PDS) with varying levels of ambitious adoption of the solution. Published results show the comparison of one PDS to the REF, and therefore focus on the change to the world relative to a baseline.</w:t>
      </w:r>
    </w:p>
    <w:p w14:paraId="05649FEA" w14:textId="419CC076" w:rsidR="009204B9" w:rsidRPr="00ED4BDA" w:rsidRDefault="009204B9" w:rsidP="00285A11">
      <w:pPr>
        <w:shd w:val="clear" w:color="auto" w:fill="FFFFFF"/>
        <w:spacing w:line="360" w:lineRule="auto"/>
        <w:rPr>
          <w:rFonts w:ascii="Times" w:eastAsia="Helvetica Neue" w:hAnsi="Times" w:cs="Helvetica Neue"/>
          <w:color w:val="000000" w:themeColor="text1"/>
        </w:rPr>
      </w:pPr>
      <w:r w:rsidRPr="00ED4BDA">
        <w:rPr>
          <w:rFonts w:ascii="Times" w:eastAsia="Helvetica Neue" w:hAnsi="Times" w:cs="Helvetica Neue"/>
          <w:color w:val="000000" w:themeColor="text1"/>
        </w:rPr>
        <w:t xml:space="preserve">The adoption of managed grazing is projected based on weighted "average, medium, and high" growth rates, calculated based on the available country specific area under managed grazing and the region specific total grazing area (Using Henderson et al 2015 estimates). The conservative adoption scenarios assume adoption through 2050, while some of the aggressive adoption scenarios consider an early peak adoption, </w:t>
      </w:r>
      <w:r w:rsidR="00372476">
        <w:rPr>
          <w:rFonts w:ascii="Times" w:eastAsia="Helvetica Neue" w:hAnsi="Times" w:cs="Helvetica Neue"/>
          <w:color w:val="000000" w:themeColor="text1"/>
        </w:rPr>
        <w:t>70</w:t>
      </w:r>
      <w:r w:rsidRPr="00ED4BDA">
        <w:rPr>
          <w:rFonts w:ascii="Times" w:eastAsia="Helvetica Neue" w:hAnsi="Times" w:cs="Helvetica Neue"/>
          <w:color w:val="000000" w:themeColor="text1"/>
        </w:rPr>
        <w:t xml:space="preserve">% adoption by 2030. A total of </w:t>
      </w:r>
      <w:r w:rsidR="00785B3C">
        <w:rPr>
          <w:rFonts w:ascii="Times" w:eastAsia="Helvetica Neue" w:hAnsi="Times" w:cs="Helvetica Neue"/>
          <w:color w:val="000000" w:themeColor="text1"/>
        </w:rPr>
        <w:t>eight</w:t>
      </w:r>
      <w:r w:rsidRPr="00ED4BDA">
        <w:rPr>
          <w:rFonts w:ascii="Times" w:eastAsia="Helvetica Neue" w:hAnsi="Times" w:cs="Helvetica Neue"/>
          <w:color w:val="000000" w:themeColor="text1"/>
        </w:rPr>
        <w:t xml:space="preserve"> custom adoption scenarios were generated with details given below:</w:t>
      </w:r>
    </w:p>
    <w:p w14:paraId="09B57D16" w14:textId="77777777" w:rsidR="008755D2" w:rsidRPr="00352EE1" w:rsidRDefault="008755D2" w:rsidP="00285A11">
      <w:pPr>
        <w:spacing w:line="360" w:lineRule="auto"/>
        <w:rPr>
          <w:color w:val="7030A0"/>
        </w:rPr>
      </w:pPr>
    </w:p>
    <w:p w14:paraId="5B260C6F" w14:textId="6B565D95" w:rsidR="00A45217" w:rsidRPr="00352EE1" w:rsidRDefault="00A45217" w:rsidP="00285A11">
      <w:pPr>
        <w:numPr>
          <w:ilvl w:val="0"/>
          <w:numId w:val="6"/>
        </w:numPr>
        <w:shd w:val="clear" w:color="auto" w:fill="FFFFFF"/>
        <w:spacing w:line="360" w:lineRule="auto"/>
        <w:ind w:left="0" w:firstLine="0"/>
        <w:rPr>
          <w:rFonts w:ascii="Times" w:eastAsia="Helvetica Neue" w:hAnsi="Times" w:cs="Helvetica Neue"/>
          <w:color w:val="000000" w:themeColor="text1"/>
        </w:rPr>
      </w:pPr>
      <w:r w:rsidRPr="00352EE1">
        <w:rPr>
          <w:rFonts w:ascii="Times" w:eastAsia="Helvetica Neue" w:hAnsi="Times" w:cs="Helvetica Neue"/>
          <w:b/>
          <w:i/>
          <w:color w:val="000000" w:themeColor="text1"/>
        </w:rPr>
        <w:t xml:space="preserve">Custom adoption scenario </w:t>
      </w:r>
      <w:r w:rsidR="00785B3C">
        <w:rPr>
          <w:rFonts w:ascii="Times" w:eastAsia="Helvetica Neue" w:hAnsi="Times" w:cs="Helvetica Neue"/>
          <w:b/>
          <w:i/>
          <w:color w:val="000000" w:themeColor="text1"/>
        </w:rPr>
        <w:t>one</w:t>
      </w:r>
      <w:r w:rsidRPr="00352EE1">
        <w:rPr>
          <w:rFonts w:ascii="Times" w:eastAsia="Helvetica Neue" w:hAnsi="Times" w:cs="Helvetica Neue"/>
          <w:color w:val="000000" w:themeColor="text1"/>
        </w:rPr>
        <w:t xml:space="preserve">: </w:t>
      </w:r>
      <w:r w:rsidR="009204B9" w:rsidRPr="00352EE1">
        <w:rPr>
          <w:rFonts w:ascii="Times" w:eastAsia="Helvetica Neue" w:hAnsi="Times" w:cs="Helvetica Neue"/>
          <w:color w:val="000000" w:themeColor="text1"/>
        </w:rPr>
        <w:t>This scenario builds the future projection based on the medium growth rate, as described above.</w:t>
      </w:r>
    </w:p>
    <w:p w14:paraId="5DB7DB75" w14:textId="09079665" w:rsidR="00A45217" w:rsidRPr="00352EE1" w:rsidRDefault="00A45217" w:rsidP="00285A11">
      <w:pPr>
        <w:numPr>
          <w:ilvl w:val="0"/>
          <w:numId w:val="6"/>
        </w:numPr>
        <w:shd w:val="clear" w:color="auto" w:fill="FFFFFF"/>
        <w:spacing w:line="360" w:lineRule="auto"/>
        <w:ind w:left="0" w:firstLine="0"/>
        <w:rPr>
          <w:rFonts w:ascii="Times" w:eastAsia="Helvetica Neue" w:hAnsi="Times" w:cs="Helvetica Neue"/>
          <w:color w:val="000000" w:themeColor="text1"/>
        </w:rPr>
      </w:pPr>
      <w:r w:rsidRPr="00352EE1">
        <w:rPr>
          <w:rFonts w:ascii="Times" w:eastAsia="Helvetica Neue" w:hAnsi="Times" w:cs="Helvetica Neue"/>
          <w:b/>
          <w:i/>
          <w:color w:val="000000" w:themeColor="text1"/>
        </w:rPr>
        <w:t xml:space="preserve">Custom adoption scenario </w:t>
      </w:r>
      <w:r w:rsidR="00785B3C">
        <w:rPr>
          <w:rFonts w:ascii="Times" w:eastAsia="Helvetica Neue" w:hAnsi="Times" w:cs="Helvetica Neue"/>
          <w:b/>
          <w:i/>
          <w:color w:val="000000" w:themeColor="text1"/>
        </w:rPr>
        <w:t>two</w:t>
      </w:r>
      <w:r w:rsidRPr="00352EE1">
        <w:rPr>
          <w:rFonts w:ascii="Times" w:eastAsia="Helvetica Neue" w:hAnsi="Times" w:cs="Helvetica Neue"/>
          <w:color w:val="000000" w:themeColor="text1"/>
        </w:rPr>
        <w:t xml:space="preserve">: </w:t>
      </w:r>
      <w:r w:rsidR="009204B9" w:rsidRPr="00352EE1">
        <w:rPr>
          <w:rFonts w:ascii="Times" w:eastAsia="Helvetica Neue" w:hAnsi="Times" w:cs="Helvetica Neue"/>
          <w:color w:val="000000" w:themeColor="text1"/>
        </w:rPr>
        <w:t>This scenario builds the future projection based on the high growth rate, as described above.</w:t>
      </w:r>
    </w:p>
    <w:p w14:paraId="33347B0A" w14:textId="253B7E41" w:rsidR="00A45217" w:rsidRPr="00352EE1" w:rsidRDefault="00A45217" w:rsidP="00285A11">
      <w:pPr>
        <w:numPr>
          <w:ilvl w:val="0"/>
          <w:numId w:val="6"/>
        </w:numPr>
        <w:shd w:val="clear" w:color="auto" w:fill="FFFFFF"/>
        <w:spacing w:line="360" w:lineRule="auto"/>
        <w:ind w:left="0" w:firstLine="0"/>
        <w:rPr>
          <w:rFonts w:ascii="Times" w:eastAsia="Helvetica Neue" w:hAnsi="Times" w:cs="Helvetica Neue"/>
          <w:color w:val="000000" w:themeColor="text1"/>
        </w:rPr>
      </w:pPr>
      <w:r w:rsidRPr="00352EE1">
        <w:rPr>
          <w:rFonts w:ascii="Times" w:eastAsia="Helvetica Neue" w:hAnsi="Times" w:cs="Helvetica Neue"/>
          <w:b/>
          <w:i/>
          <w:color w:val="000000" w:themeColor="text1"/>
        </w:rPr>
        <w:t xml:space="preserve">Custom adoption scenario </w:t>
      </w:r>
      <w:r w:rsidR="00785B3C">
        <w:rPr>
          <w:rFonts w:ascii="Times" w:eastAsia="Helvetica Neue" w:hAnsi="Times" w:cs="Helvetica Neue"/>
          <w:b/>
          <w:i/>
          <w:color w:val="000000" w:themeColor="text1"/>
        </w:rPr>
        <w:t>three</w:t>
      </w:r>
      <w:r w:rsidRPr="00352EE1">
        <w:rPr>
          <w:rFonts w:ascii="Times" w:eastAsia="Helvetica Neue" w:hAnsi="Times" w:cs="Helvetica Neue"/>
          <w:color w:val="000000" w:themeColor="text1"/>
        </w:rPr>
        <w:t xml:space="preserve">: </w:t>
      </w:r>
      <w:r w:rsidR="002D1CFD" w:rsidRPr="00352EE1">
        <w:rPr>
          <w:rFonts w:ascii="Times" w:eastAsia="Helvetica Neue" w:hAnsi="Times" w:cs="Helvetica Neue"/>
          <w:color w:val="000000" w:themeColor="text1"/>
        </w:rPr>
        <w:t xml:space="preserve">This is scenario </w:t>
      </w:r>
      <w:r w:rsidR="00785B3C">
        <w:rPr>
          <w:rFonts w:ascii="Times" w:eastAsia="Helvetica Neue" w:hAnsi="Times" w:cs="Helvetica Neue"/>
          <w:color w:val="000000" w:themeColor="text1"/>
        </w:rPr>
        <w:t>one</w:t>
      </w:r>
      <w:r w:rsidR="002D1CFD" w:rsidRPr="00352EE1">
        <w:rPr>
          <w:rFonts w:ascii="Times" w:eastAsia="Helvetica Neue" w:hAnsi="Times" w:cs="Helvetica Neue"/>
          <w:color w:val="000000" w:themeColor="text1"/>
        </w:rPr>
        <w:t xml:space="preserve"> with the assumption that </w:t>
      </w:r>
      <w:r w:rsidR="00064BF5" w:rsidRPr="00352EE1">
        <w:rPr>
          <w:rFonts w:ascii="Times" w:eastAsia="Helvetica Neue" w:hAnsi="Times" w:cs="Helvetica Neue"/>
          <w:color w:val="000000" w:themeColor="text1"/>
        </w:rPr>
        <w:t>70</w:t>
      </w:r>
      <w:r w:rsidR="002D1CFD" w:rsidRPr="00352EE1">
        <w:rPr>
          <w:rFonts w:ascii="Times" w:eastAsia="Helvetica Neue" w:hAnsi="Times" w:cs="Helvetica Neue"/>
          <w:color w:val="000000" w:themeColor="text1"/>
        </w:rPr>
        <w:t>% of the total adoption will be achieved by 2030.</w:t>
      </w:r>
    </w:p>
    <w:p w14:paraId="4792A15F" w14:textId="1B58A9B0" w:rsidR="007D41F1" w:rsidRPr="00352EE1" w:rsidRDefault="007D41F1" w:rsidP="00285A11">
      <w:pPr>
        <w:numPr>
          <w:ilvl w:val="0"/>
          <w:numId w:val="6"/>
        </w:numPr>
        <w:shd w:val="clear" w:color="auto" w:fill="FFFFFF"/>
        <w:spacing w:line="360" w:lineRule="auto"/>
        <w:ind w:left="0" w:firstLine="0"/>
        <w:rPr>
          <w:rFonts w:ascii="Times" w:eastAsia="Helvetica Neue" w:hAnsi="Times" w:cs="Helvetica Neue"/>
          <w:b/>
          <w:i/>
          <w:color w:val="000000" w:themeColor="text1"/>
        </w:rPr>
      </w:pPr>
      <w:r w:rsidRPr="00352EE1">
        <w:rPr>
          <w:rFonts w:ascii="Times" w:eastAsia="Helvetica Neue" w:hAnsi="Times" w:cs="Helvetica Neue"/>
          <w:b/>
          <w:i/>
          <w:color w:val="000000" w:themeColor="text1"/>
        </w:rPr>
        <w:t xml:space="preserve">Custom adoption scenario </w:t>
      </w:r>
      <w:r w:rsidR="00785B3C">
        <w:rPr>
          <w:rFonts w:ascii="Times" w:eastAsia="Helvetica Neue" w:hAnsi="Times" w:cs="Helvetica Neue"/>
          <w:b/>
          <w:i/>
          <w:color w:val="000000" w:themeColor="text1"/>
        </w:rPr>
        <w:t>four</w:t>
      </w:r>
      <w:r w:rsidRPr="00352EE1">
        <w:rPr>
          <w:rFonts w:ascii="Times" w:eastAsia="Helvetica Neue" w:hAnsi="Times" w:cs="Helvetica Neue"/>
          <w:b/>
          <w:i/>
          <w:color w:val="000000" w:themeColor="text1"/>
        </w:rPr>
        <w:t xml:space="preserve">. </w:t>
      </w:r>
      <w:r w:rsidR="002D1CFD" w:rsidRPr="00352EE1">
        <w:rPr>
          <w:rFonts w:ascii="Times" w:eastAsia="Helvetica Neue" w:hAnsi="Times" w:cs="Helvetica Neue"/>
          <w:color w:val="000000" w:themeColor="text1"/>
        </w:rPr>
        <w:t xml:space="preserve">This is scenario </w:t>
      </w:r>
      <w:r w:rsidR="00785B3C">
        <w:rPr>
          <w:rFonts w:ascii="Times" w:eastAsia="Helvetica Neue" w:hAnsi="Times" w:cs="Helvetica Neue"/>
          <w:color w:val="000000" w:themeColor="text1"/>
        </w:rPr>
        <w:t>two</w:t>
      </w:r>
      <w:r w:rsidR="002D1CFD" w:rsidRPr="00352EE1">
        <w:rPr>
          <w:rFonts w:ascii="Times" w:eastAsia="Helvetica Neue" w:hAnsi="Times" w:cs="Helvetica Neue"/>
          <w:color w:val="000000" w:themeColor="text1"/>
        </w:rPr>
        <w:t xml:space="preserve"> with the assumption that </w:t>
      </w:r>
      <w:r w:rsidR="00064BF5" w:rsidRPr="00352EE1">
        <w:rPr>
          <w:rFonts w:ascii="Times" w:eastAsia="Helvetica Neue" w:hAnsi="Times" w:cs="Helvetica Neue"/>
          <w:color w:val="000000" w:themeColor="text1"/>
        </w:rPr>
        <w:t>70</w:t>
      </w:r>
      <w:r w:rsidR="002D1CFD" w:rsidRPr="00352EE1">
        <w:rPr>
          <w:rFonts w:ascii="Times" w:eastAsia="Helvetica Neue" w:hAnsi="Times" w:cs="Helvetica Neue"/>
          <w:color w:val="000000" w:themeColor="text1"/>
        </w:rPr>
        <w:t>% of the total adoption will be achieved by 2030.</w:t>
      </w:r>
    </w:p>
    <w:p w14:paraId="644EB65D" w14:textId="1D93A0F7" w:rsidR="00064BF5" w:rsidRPr="00352EE1" w:rsidRDefault="00064BF5" w:rsidP="00285A11">
      <w:pPr>
        <w:numPr>
          <w:ilvl w:val="0"/>
          <w:numId w:val="6"/>
        </w:numPr>
        <w:shd w:val="clear" w:color="auto" w:fill="FFFFFF"/>
        <w:spacing w:line="360" w:lineRule="auto"/>
        <w:ind w:left="0" w:firstLine="0"/>
        <w:rPr>
          <w:rFonts w:ascii="Times" w:eastAsia="Helvetica Neue" w:hAnsi="Times" w:cs="Helvetica Neue"/>
          <w:b/>
          <w:i/>
          <w:color w:val="000000" w:themeColor="text1"/>
        </w:rPr>
      </w:pPr>
      <w:r w:rsidRPr="00352EE1">
        <w:rPr>
          <w:rFonts w:ascii="Times" w:eastAsia="Helvetica Neue" w:hAnsi="Times" w:cs="Helvetica Neue"/>
          <w:b/>
          <w:i/>
          <w:color w:val="000000" w:themeColor="text1"/>
        </w:rPr>
        <w:t xml:space="preserve">Custom adoption scenario </w:t>
      </w:r>
      <w:r w:rsidR="00785B3C">
        <w:rPr>
          <w:rFonts w:ascii="Times" w:eastAsia="Helvetica Neue" w:hAnsi="Times" w:cs="Helvetica Neue"/>
          <w:b/>
          <w:i/>
          <w:color w:val="000000" w:themeColor="text1"/>
        </w:rPr>
        <w:t>five</w:t>
      </w:r>
      <w:r w:rsidRPr="00352EE1">
        <w:rPr>
          <w:rFonts w:ascii="Times" w:eastAsia="Helvetica Neue" w:hAnsi="Times" w:cs="Helvetica Neue"/>
          <w:b/>
          <w:i/>
          <w:color w:val="000000" w:themeColor="text1"/>
        </w:rPr>
        <w:t xml:space="preserve">. </w:t>
      </w:r>
      <w:r w:rsidRPr="00352EE1">
        <w:rPr>
          <w:rFonts w:ascii="Times" w:eastAsia="Helvetica Neue" w:hAnsi="Times" w:cs="Helvetica Neue"/>
          <w:color w:val="000000" w:themeColor="text1"/>
        </w:rPr>
        <w:t xml:space="preserve">This </w:t>
      </w:r>
      <w:r w:rsidR="000166AC" w:rsidRPr="00352EE1">
        <w:rPr>
          <w:rFonts w:ascii="Times" w:eastAsia="Helvetica Neue" w:hAnsi="Times" w:cs="Helvetica Neue"/>
          <w:color w:val="000000" w:themeColor="text1"/>
        </w:rPr>
        <w:t>scenario</w:t>
      </w:r>
      <w:r w:rsidR="006C35FD" w:rsidRPr="00352EE1">
        <w:rPr>
          <w:rFonts w:ascii="Times" w:eastAsia="Helvetica Neue" w:hAnsi="Times" w:cs="Helvetica Neue"/>
          <w:color w:val="000000" w:themeColor="text1"/>
        </w:rPr>
        <w:t xml:space="preserve"> </w:t>
      </w:r>
      <w:r w:rsidR="000166AC" w:rsidRPr="00352EE1">
        <w:rPr>
          <w:rFonts w:ascii="Times" w:eastAsia="Helvetica Neue" w:hAnsi="Times" w:cs="Helvetica Neue"/>
          <w:color w:val="000000" w:themeColor="text1"/>
        </w:rPr>
        <w:t xml:space="preserve">is based on the historic growth rate of organic </w:t>
      </w:r>
      <w:r w:rsidR="002855EF" w:rsidRPr="00352EE1">
        <w:rPr>
          <w:rFonts w:ascii="Times" w:eastAsia="Helvetica Neue" w:hAnsi="Times" w:cs="Helvetica Neue"/>
          <w:color w:val="000000" w:themeColor="text1"/>
        </w:rPr>
        <w:t xml:space="preserve">and holistic </w:t>
      </w:r>
      <w:r w:rsidR="000166AC" w:rsidRPr="00352EE1">
        <w:rPr>
          <w:rFonts w:ascii="Times" w:eastAsia="Helvetica Neue" w:hAnsi="Times" w:cs="Helvetica Neue"/>
          <w:color w:val="000000" w:themeColor="text1"/>
        </w:rPr>
        <w:t>grazing</w:t>
      </w:r>
      <w:r w:rsidR="006C35FD" w:rsidRPr="00352EE1">
        <w:rPr>
          <w:rFonts w:ascii="Times" w:eastAsia="Helvetica Neue" w:hAnsi="Times" w:cs="Helvetica Neue"/>
          <w:color w:val="000000" w:themeColor="text1"/>
        </w:rPr>
        <w:t xml:space="preserve"> using a linear trend.</w:t>
      </w:r>
    </w:p>
    <w:p w14:paraId="3AB6F5C9" w14:textId="665041F1" w:rsidR="00064BF5" w:rsidRPr="00352EE1" w:rsidRDefault="00064BF5" w:rsidP="00285A11">
      <w:pPr>
        <w:numPr>
          <w:ilvl w:val="0"/>
          <w:numId w:val="6"/>
        </w:numPr>
        <w:shd w:val="clear" w:color="auto" w:fill="FFFFFF"/>
        <w:spacing w:line="360" w:lineRule="auto"/>
        <w:ind w:left="0" w:firstLine="0"/>
        <w:rPr>
          <w:rFonts w:ascii="Times" w:eastAsia="Helvetica Neue" w:hAnsi="Times" w:cs="Helvetica Neue"/>
          <w:b/>
          <w:i/>
          <w:color w:val="000000" w:themeColor="text1"/>
        </w:rPr>
      </w:pPr>
      <w:r w:rsidRPr="00352EE1">
        <w:rPr>
          <w:rFonts w:ascii="Times" w:eastAsia="Helvetica Neue" w:hAnsi="Times" w:cs="Helvetica Neue"/>
          <w:b/>
          <w:i/>
          <w:color w:val="000000" w:themeColor="text1"/>
        </w:rPr>
        <w:t xml:space="preserve">Custom adoption scenario </w:t>
      </w:r>
      <w:r w:rsidR="00785B3C">
        <w:rPr>
          <w:rFonts w:ascii="Times" w:eastAsia="Helvetica Neue" w:hAnsi="Times" w:cs="Helvetica Neue"/>
          <w:b/>
          <w:i/>
          <w:color w:val="000000" w:themeColor="text1"/>
        </w:rPr>
        <w:t>six</w:t>
      </w:r>
      <w:r w:rsidRPr="00352EE1">
        <w:rPr>
          <w:rFonts w:ascii="Times" w:eastAsia="Helvetica Neue" w:hAnsi="Times" w:cs="Helvetica Neue"/>
          <w:b/>
          <w:i/>
          <w:color w:val="000000" w:themeColor="text1"/>
        </w:rPr>
        <w:t xml:space="preserve">. </w:t>
      </w:r>
      <w:r w:rsidR="007A7206" w:rsidRPr="00352EE1">
        <w:rPr>
          <w:rFonts w:ascii="Times" w:eastAsia="Helvetica Neue" w:hAnsi="Times" w:cs="Helvetica Neue"/>
          <w:color w:val="000000" w:themeColor="text1"/>
        </w:rPr>
        <w:t xml:space="preserve">This scenario is based on </w:t>
      </w:r>
      <w:r w:rsidR="00610153" w:rsidRPr="00352EE1">
        <w:rPr>
          <w:rFonts w:ascii="Times" w:eastAsia="Helvetica Neue" w:hAnsi="Times" w:cs="Helvetica Neue"/>
          <w:color w:val="000000" w:themeColor="text1"/>
        </w:rPr>
        <w:t>the growth rate from Costa Rica’s national commitment.</w:t>
      </w:r>
    </w:p>
    <w:p w14:paraId="17FFFE5B" w14:textId="20F1AE1A" w:rsidR="00064BF5" w:rsidRPr="00352EE1" w:rsidRDefault="00064BF5" w:rsidP="00285A11">
      <w:pPr>
        <w:numPr>
          <w:ilvl w:val="0"/>
          <w:numId w:val="6"/>
        </w:numPr>
        <w:shd w:val="clear" w:color="auto" w:fill="FFFFFF"/>
        <w:spacing w:line="360" w:lineRule="auto"/>
        <w:ind w:left="0" w:firstLine="0"/>
        <w:rPr>
          <w:rFonts w:ascii="Times" w:eastAsia="Helvetica Neue" w:hAnsi="Times" w:cs="Helvetica Neue"/>
          <w:b/>
          <w:i/>
          <w:color w:val="000000" w:themeColor="text1"/>
        </w:rPr>
      </w:pPr>
      <w:r w:rsidRPr="00352EE1">
        <w:rPr>
          <w:rFonts w:ascii="Times" w:eastAsia="Helvetica Neue" w:hAnsi="Times" w:cs="Helvetica Neue"/>
          <w:b/>
          <w:i/>
          <w:color w:val="000000" w:themeColor="text1"/>
        </w:rPr>
        <w:t xml:space="preserve">Custom adoption scenario </w:t>
      </w:r>
      <w:r w:rsidR="00785B3C">
        <w:rPr>
          <w:rFonts w:ascii="Times" w:eastAsia="Helvetica Neue" w:hAnsi="Times" w:cs="Helvetica Neue"/>
          <w:b/>
          <w:i/>
          <w:color w:val="000000" w:themeColor="text1"/>
        </w:rPr>
        <w:t>seven</w:t>
      </w:r>
      <w:r w:rsidRPr="00352EE1">
        <w:rPr>
          <w:rFonts w:ascii="Times" w:eastAsia="Helvetica Neue" w:hAnsi="Times" w:cs="Helvetica Neue"/>
          <w:b/>
          <w:i/>
          <w:color w:val="000000" w:themeColor="text1"/>
        </w:rPr>
        <w:t xml:space="preserve">. </w:t>
      </w:r>
      <w:r w:rsidR="00610153" w:rsidRPr="00352EE1">
        <w:rPr>
          <w:rFonts w:ascii="Times" w:eastAsia="Helvetica Neue" w:hAnsi="Times" w:cs="Helvetica Neue"/>
          <w:color w:val="000000" w:themeColor="text1"/>
        </w:rPr>
        <w:t>This scenario is based on the growth rate from Brazil’s national commitment.</w:t>
      </w:r>
    </w:p>
    <w:p w14:paraId="1D74EEF7" w14:textId="0D2E017B" w:rsidR="00064BF5" w:rsidRPr="00352EE1" w:rsidRDefault="005D4922" w:rsidP="00285A11">
      <w:pPr>
        <w:numPr>
          <w:ilvl w:val="0"/>
          <w:numId w:val="6"/>
        </w:numPr>
        <w:shd w:val="clear" w:color="auto" w:fill="FFFFFF"/>
        <w:spacing w:line="360" w:lineRule="auto"/>
        <w:ind w:left="0" w:firstLine="0"/>
        <w:rPr>
          <w:rFonts w:ascii="Times" w:eastAsia="Helvetica Neue" w:hAnsi="Times" w:cs="Helvetica Neue"/>
          <w:b/>
          <w:i/>
          <w:color w:val="000000" w:themeColor="text1"/>
        </w:rPr>
      </w:pPr>
      <w:r w:rsidRPr="00352EE1">
        <w:rPr>
          <w:rFonts w:ascii="Times" w:eastAsia="Helvetica Neue" w:hAnsi="Times" w:cs="Helvetica Neue"/>
          <w:b/>
          <w:i/>
          <w:color w:val="000000" w:themeColor="text1"/>
        </w:rPr>
        <w:t xml:space="preserve">Custom adoption scenario </w:t>
      </w:r>
      <w:r w:rsidR="00785B3C">
        <w:rPr>
          <w:rFonts w:ascii="Times" w:eastAsia="Helvetica Neue" w:hAnsi="Times" w:cs="Helvetica Neue"/>
          <w:b/>
          <w:i/>
          <w:color w:val="000000" w:themeColor="text1"/>
        </w:rPr>
        <w:t>eight</w:t>
      </w:r>
      <w:r w:rsidRPr="00352EE1">
        <w:rPr>
          <w:rFonts w:ascii="Times" w:eastAsia="Helvetica Neue" w:hAnsi="Times" w:cs="Helvetica Neue"/>
          <w:b/>
          <w:i/>
          <w:color w:val="000000" w:themeColor="text1"/>
        </w:rPr>
        <w:t xml:space="preserve">. </w:t>
      </w:r>
      <w:r w:rsidRPr="00352EE1">
        <w:rPr>
          <w:rFonts w:ascii="Times" w:eastAsia="Helvetica Neue" w:hAnsi="Times" w:cs="Helvetica Neue"/>
          <w:color w:val="000000" w:themeColor="text1"/>
        </w:rPr>
        <w:t>This scenario is based on the projected growth rate for Latin America.</w:t>
      </w:r>
    </w:p>
    <w:p w14:paraId="1EBDEC21" w14:textId="77777777" w:rsidR="009F49FC" w:rsidRPr="00FA2CC3" w:rsidRDefault="009F49FC" w:rsidP="00A3451A"/>
    <w:p w14:paraId="5BB095A5" w14:textId="757E64FD" w:rsidR="000875B5" w:rsidRPr="00947105" w:rsidRDefault="000875B5" w:rsidP="00DB4CC8">
      <w:pPr>
        <w:pStyle w:val="Heading3"/>
        <w:rPr>
          <w:color w:val="0070C0"/>
        </w:rPr>
      </w:pPr>
      <w:bookmarkStart w:id="34" w:name="_Toc18448732"/>
      <w:bookmarkEnd w:id="33"/>
      <w:r w:rsidRPr="00947105">
        <w:rPr>
          <w:color w:val="0070C0"/>
        </w:rPr>
        <w:t>Reference Case / Current Adoption</w:t>
      </w:r>
      <w:bookmarkEnd w:id="34"/>
    </w:p>
    <w:p w14:paraId="20473CA2" w14:textId="04FDF3EF" w:rsidR="00905840" w:rsidRPr="00352EE1" w:rsidRDefault="008755D2" w:rsidP="00285A11">
      <w:pPr>
        <w:spacing w:line="360" w:lineRule="auto"/>
        <w:rPr>
          <w:rFonts w:ascii="Times" w:hAnsi="Times"/>
          <w:color w:val="000000" w:themeColor="text1"/>
          <w:shd w:val="clear" w:color="auto" w:fill="FFFFFF"/>
        </w:rPr>
      </w:pPr>
      <w:r w:rsidRPr="00352EE1">
        <w:rPr>
          <w:rFonts w:ascii="Times" w:hAnsi="Times"/>
          <w:color w:val="000000" w:themeColor="text1"/>
          <w:shd w:val="clear" w:color="auto" w:fill="FFFFFF"/>
        </w:rPr>
        <w:t>Current adoption of </w:t>
      </w:r>
      <w:r w:rsidRPr="00352EE1">
        <w:rPr>
          <w:rStyle w:val="Emphasis"/>
          <w:rFonts w:ascii="Times" w:hAnsi="Times"/>
          <w:color w:val="000000" w:themeColor="text1"/>
          <w:shd w:val="clear" w:color="auto" w:fill="FFFFFF"/>
        </w:rPr>
        <w:t>managed grazing</w:t>
      </w:r>
      <w:r w:rsidRPr="00352EE1">
        <w:rPr>
          <w:rFonts w:ascii="Times" w:hAnsi="Times"/>
          <w:color w:val="000000" w:themeColor="text1"/>
          <w:shd w:val="clear" w:color="auto" w:fill="FFFFFF"/>
        </w:rPr>
        <w:t xml:space="preserve"> is estimated at </w:t>
      </w:r>
      <w:r w:rsidR="003E75D9" w:rsidRPr="00352EE1">
        <w:rPr>
          <w:rFonts w:ascii="Times" w:hAnsi="Times"/>
          <w:color w:val="000000" w:themeColor="text1"/>
          <w:shd w:val="clear" w:color="auto" w:fill="FFFFFF"/>
        </w:rPr>
        <w:t>71.6</w:t>
      </w:r>
      <w:r w:rsidRPr="00352EE1">
        <w:rPr>
          <w:rFonts w:ascii="Times" w:hAnsi="Times"/>
          <w:color w:val="000000" w:themeColor="text1"/>
          <w:shd w:val="clear" w:color="auto" w:fill="FFFFFF"/>
        </w:rPr>
        <w:t xml:space="preserve"> million hectares. </w:t>
      </w:r>
      <w:r w:rsidR="00905840" w:rsidRPr="00352EE1">
        <w:rPr>
          <w:rFonts w:ascii="Times" w:hAnsi="Times"/>
          <w:color w:val="000000" w:themeColor="text1"/>
          <w:shd w:val="clear" w:color="auto" w:fill="FFFFFF"/>
        </w:rPr>
        <w:t>This figure is the mean in Mha of: 1) total reported adoption from the two leading holistic grazing NGOs, 2) the total certified organic grazing land as reported by two leading NGOs, 3) the total of data points from 5 studies representing South America, Canada, USA, Australia, and China, which collectively account for 54% of global grazing land (FAOStat 2019).</w:t>
      </w:r>
    </w:p>
    <w:p w14:paraId="2FE0BC9D" w14:textId="730D5F1F" w:rsidR="000875B5" w:rsidRPr="00D2050B" w:rsidRDefault="00D2050B" w:rsidP="00285A11">
      <w:pPr>
        <w:pStyle w:val="Heading3"/>
        <w:keepNext w:val="0"/>
        <w:keepLines w:val="0"/>
        <w:numPr>
          <w:ilvl w:val="0"/>
          <w:numId w:val="0"/>
        </w:numPr>
        <w:spacing w:before="0"/>
        <w:jc w:val="left"/>
      </w:pPr>
      <w:bookmarkStart w:id="35" w:name="_Toc18448733"/>
      <w:r w:rsidRPr="00D2050B">
        <w:t>Project Drawdown</w:t>
      </w:r>
      <w:r w:rsidR="000875B5" w:rsidRPr="00D2050B">
        <w:t xml:space="preserve"> Scenarios</w:t>
      </w:r>
      <w:bookmarkEnd w:id="35"/>
    </w:p>
    <w:p w14:paraId="2D0D37BE" w14:textId="4E269765" w:rsidR="00FB2C53" w:rsidRPr="00352EE1" w:rsidRDefault="000875B5" w:rsidP="00285A11">
      <w:pPr>
        <w:spacing w:line="360" w:lineRule="auto"/>
      </w:pPr>
      <w:r w:rsidRPr="00352EE1">
        <w:t>Three Project Dr</w:t>
      </w:r>
      <w:r w:rsidR="005A6986" w:rsidRPr="00352EE1">
        <w:t xml:space="preserve">awdown </w:t>
      </w:r>
      <w:r w:rsidR="007546C9" w:rsidRPr="00352EE1">
        <w:t xml:space="preserve">scenarios (PDS) </w:t>
      </w:r>
      <w:r w:rsidR="005A6986" w:rsidRPr="00352EE1">
        <w:t>were developed for each solution, to compare the impact of an increase</w:t>
      </w:r>
      <w:r w:rsidR="00AC493E" w:rsidRPr="00352EE1">
        <w:t>d</w:t>
      </w:r>
      <w:r w:rsidR="005A6986" w:rsidRPr="00352EE1">
        <w:t xml:space="preserve"> adoption of the solution to a reference case scenario</w:t>
      </w:r>
      <w:r w:rsidR="008E6B1D" w:rsidRPr="00352EE1">
        <w:t>, being:</w:t>
      </w:r>
      <w:bookmarkStart w:id="36" w:name="_Toc507486009"/>
    </w:p>
    <w:p w14:paraId="07D866B7" w14:textId="083FFA51" w:rsidR="00A3451A" w:rsidRPr="00352EE1" w:rsidRDefault="00AC493E" w:rsidP="00285A11">
      <w:pPr>
        <w:pStyle w:val="Heading4"/>
        <w:keepNext w:val="0"/>
        <w:keepLines w:val="0"/>
        <w:spacing w:before="0"/>
        <w:ind w:left="0" w:firstLine="0"/>
        <w:jc w:val="left"/>
        <w:rPr>
          <w:sz w:val="24"/>
          <w:szCs w:val="24"/>
        </w:rPr>
      </w:pPr>
      <w:r w:rsidRPr="00352EE1">
        <w:rPr>
          <w:sz w:val="24"/>
          <w:szCs w:val="24"/>
        </w:rPr>
        <w:t>Plausible Scenario</w:t>
      </w:r>
      <w:bookmarkEnd w:id="36"/>
      <w:r w:rsidR="00FB2C53" w:rsidRPr="00352EE1">
        <w:rPr>
          <w:sz w:val="24"/>
          <w:szCs w:val="24"/>
        </w:rPr>
        <w:t xml:space="preserve"> -  </w:t>
      </w:r>
      <w:r w:rsidR="00785B3C" w:rsidRPr="00785B3C">
        <w:rPr>
          <w:rFonts w:ascii="Times New Roman" w:eastAsia="Helvetica Neue" w:hAnsi="Times New Roman" w:cs="Times New Roman"/>
          <w:b w:val="0"/>
          <w:i w:val="0"/>
          <w:color w:val="000000"/>
          <w:sz w:val="24"/>
          <w:szCs w:val="24"/>
        </w:rPr>
        <w:t>A conservative approach is adopted for the plausible scenario, and future growth of the solution is estimated based on the “average of all” custom adoption scenarios as listed above.</w:t>
      </w:r>
    </w:p>
    <w:p w14:paraId="63A69AC2" w14:textId="0CDDEBC2" w:rsidR="00A3451A" w:rsidRPr="00352EE1" w:rsidRDefault="00AC493E" w:rsidP="00285A11">
      <w:pPr>
        <w:pStyle w:val="Heading4"/>
        <w:keepNext w:val="0"/>
        <w:keepLines w:val="0"/>
        <w:spacing w:before="0"/>
        <w:ind w:left="0" w:firstLine="0"/>
        <w:jc w:val="left"/>
        <w:rPr>
          <w:rFonts w:ascii="Times New Roman" w:eastAsiaTheme="minorEastAsia" w:hAnsi="Times New Roman" w:cstheme="minorBidi"/>
          <w:b w:val="0"/>
          <w:bCs w:val="0"/>
          <w:i w:val="0"/>
          <w:iCs w:val="0"/>
          <w:color w:val="auto"/>
          <w:sz w:val="24"/>
          <w:szCs w:val="24"/>
        </w:rPr>
      </w:pPr>
      <w:bookmarkStart w:id="37" w:name="_Toc507486010"/>
      <w:r w:rsidRPr="00352EE1">
        <w:rPr>
          <w:sz w:val="24"/>
          <w:szCs w:val="24"/>
        </w:rPr>
        <w:t>Drawdown Scenario</w:t>
      </w:r>
      <w:bookmarkEnd w:id="37"/>
      <w:r w:rsidR="00FB2C53" w:rsidRPr="00352EE1">
        <w:rPr>
          <w:sz w:val="24"/>
          <w:szCs w:val="24"/>
        </w:rPr>
        <w:t xml:space="preserve"> </w:t>
      </w:r>
      <w:r w:rsidR="00A3451A" w:rsidRPr="00352EE1">
        <w:rPr>
          <w:sz w:val="24"/>
          <w:szCs w:val="24"/>
        </w:rPr>
        <w:t>–</w:t>
      </w:r>
      <w:r w:rsidR="00FB2C53" w:rsidRPr="00352EE1">
        <w:rPr>
          <w:sz w:val="24"/>
          <w:szCs w:val="24"/>
        </w:rPr>
        <w:t xml:space="preserve"> </w:t>
      </w:r>
      <w:r w:rsidR="00785B3C" w:rsidRPr="00785B3C">
        <w:rPr>
          <w:rFonts w:ascii="Times New Roman" w:eastAsia="Helvetica Neue" w:hAnsi="Times New Roman" w:cs="Times New Roman"/>
          <w:b w:val="0"/>
          <w:i w:val="0"/>
          <w:color w:val="auto"/>
          <w:sz w:val="24"/>
          <w:szCs w:val="24"/>
        </w:rPr>
        <w:t>For the drawdown scenario, an ambitious approach is adopted, and future growth of the solution is estimated based on the “high of all” custom adoption scenarios as listed above.</w:t>
      </w:r>
    </w:p>
    <w:p w14:paraId="0291C3B2" w14:textId="4CFCAFAA" w:rsidR="00FB2C53" w:rsidRPr="00352EE1" w:rsidRDefault="00AC493E" w:rsidP="00285A11">
      <w:pPr>
        <w:pStyle w:val="Heading4"/>
        <w:keepNext w:val="0"/>
        <w:keepLines w:val="0"/>
        <w:spacing w:before="0"/>
        <w:ind w:left="0" w:firstLine="0"/>
        <w:jc w:val="left"/>
        <w:rPr>
          <w:sz w:val="24"/>
          <w:szCs w:val="24"/>
          <w:lang w:val="pt-BR"/>
        </w:rPr>
      </w:pPr>
      <w:bookmarkStart w:id="38" w:name="_Toc507486011"/>
      <w:r w:rsidRPr="00352EE1">
        <w:rPr>
          <w:sz w:val="24"/>
          <w:szCs w:val="24"/>
          <w:lang w:val="pt-BR"/>
        </w:rPr>
        <w:t>Optimum Scenario</w:t>
      </w:r>
      <w:bookmarkEnd w:id="38"/>
      <w:r w:rsidR="00FB2C53" w:rsidRPr="00352EE1">
        <w:rPr>
          <w:sz w:val="24"/>
          <w:szCs w:val="24"/>
          <w:lang w:val="pt-BR"/>
        </w:rPr>
        <w:t xml:space="preserve"> </w:t>
      </w:r>
      <w:r w:rsidR="0047128C" w:rsidRPr="00352EE1">
        <w:rPr>
          <w:sz w:val="24"/>
          <w:szCs w:val="24"/>
          <w:lang w:val="pt-BR"/>
        </w:rPr>
        <w:t>–</w:t>
      </w:r>
      <w:r w:rsidR="003D7833" w:rsidRPr="00352EE1">
        <w:rPr>
          <w:sz w:val="24"/>
          <w:szCs w:val="24"/>
          <w:lang w:val="pt-BR"/>
        </w:rPr>
        <w:t xml:space="preserve"> </w:t>
      </w:r>
      <w:r w:rsidR="00785B3C" w:rsidRPr="00785B3C">
        <w:rPr>
          <w:rFonts w:ascii="Times" w:hAnsi="Times"/>
          <w:b w:val="0"/>
          <w:i w:val="0"/>
          <w:color w:val="000000" w:themeColor="text1"/>
          <w:sz w:val="24"/>
          <w:szCs w:val="24"/>
          <w:lang w:val="pt-BR"/>
        </w:rPr>
        <w:t xml:space="preserve">For the optimum scenario, custom adoption scenario that is giving maximum growth based on </w:t>
      </w:r>
      <w:r w:rsidR="00785B3C">
        <w:rPr>
          <w:rFonts w:ascii="Times" w:hAnsi="Times"/>
          <w:b w:val="0"/>
          <w:i w:val="0"/>
          <w:color w:val="000000" w:themeColor="text1"/>
          <w:sz w:val="24"/>
          <w:szCs w:val="24"/>
          <w:lang w:val="pt-BR"/>
        </w:rPr>
        <w:t>the above listed eight custom adoption scenraio is considered</w:t>
      </w:r>
      <w:r w:rsidR="00785B3C" w:rsidRPr="00785B3C">
        <w:rPr>
          <w:rFonts w:ascii="Times" w:hAnsi="Times"/>
          <w:b w:val="0"/>
          <w:i w:val="0"/>
          <w:color w:val="000000" w:themeColor="text1"/>
          <w:sz w:val="24"/>
          <w:szCs w:val="24"/>
          <w:lang w:val="pt-BR"/>
        </w:rPr>
        <w:t xml:space="preserve">, which is represented by the “custom scenario </w:t>
      </w:r>
      <w:r w:rsidR="00785B3C">
        <w:rPr>
          <w:rFonts w:ascii="Times" w:hAnsi="Times"/>
          <w:b w:val="0"/>
          <w:i w:val="0"/>
          <w:color w:val="000000" w:themeColor="text1"/>
          <w:sz w:val="24"/>
          <w:szCs w:val="24"/>
          <w:lang w:val="pt-BR"/>
        </w:rPr>
        <w:t>8</w:t>
      </w:r>
      <w:r w:rsidR="00785B3C" w:rsidRPr="00785B3C">
        <w:rPr>
          <w:rFonts w:ascii="Times" w:hAnsi="Times"/>
          <w:b w:val="0"/>
          <w:i w:val="0"/>
          <w:color w:val="000000" w:themeColor="text1"/>
          <w:sz w:val="24"/>
          <w:szCs w:val="24"/>
          <w:lang w:val="pt-BR"/>
        </w:rPr>
        <w:t xml:space="preserve">” where future adoption is projected based on the </w:t>
      </w:r>
      <w:r w:rsidR="00785B3C">
        <w:rPr>
          <w:rFonts w:ascii="Times" w:hAnsi="Times"/>
          <w:b w:val="0"/>
          <w:i w:val="0"/>
          <w:color w:val="000000" w:themeColor="text1"/>
          <w:sz w:val="24"/>
          <w:szCs w:val="24"/>
          <w:lang w:val="pt-BR"/>
        </w:rPr>
        <w:t>growth rate of Latin America</w:t>
      </w:r>
      <w:r w:rsidR="00785B3C" w:rsidRPr="00785B3C">
        <w:rPr>
          <w:rFonts w:ascii="Times" w:hAnsi="Times"/>
          <w:b w:val="0"/>
          <w:i w:val="0"/>
          <w:color w:val="000000" w:themeColor="text1"/>
          <w:sz w:val="24"/>
          <w:szCs w:val="24"/>
          <w:lang w:val="pt-BR"/>
        </w:rPr>
        <w:t>.</w:t>
      </w:r>
    </w:p>
    <w:p w14:paraId="4C24E6F4" w14:textId="23F18AF2" w:rsidR="00FB3AB3" w:rsidRDefault="00686965" w:rsidP="00387E91">
      <w:pPr>
        <w:pStyle w:val="Heading2"/>
        <w:numPr>
          <w:ilvl w:val="1"/>
          <w:numId w:val="4"/>
        </w:numPr>
      </w:pPr>
      <w:bookmarkStart w:id="39" w:name="_Toc18448734"/>
      <w:r>
        <w:t>Inputs</w:t>
      </w:r>
      <w:bookmarkEnd w:id="39"/>
    </w:p>
    <w:p w14:paraId="5B61B0F2" w14:textId="77777777" w:rsidR="00FB2C53" w:rsidRPr="00FB2C53" w:rsidRDefault="00FB2C53" w:rsidP="00DB4CC8"/>
    <w:p w14:paraId="3EBCEF57" w14:textId="728BDF7E" w:rsidR="00FB3AB3" w:rsidRPr="00BE5134" w:rsidRDefault="00686965" w:rsidP="00DB4CC8">
      <w:pPr>
        <w:pStyle w:val="Heading3"/>
      </w:pPr>
      <w:bookmarkStart w:id="40" w:name="_Toc18448735"/>
      <w:r w:rsidRPr="00BE5134">
        <w:t>Climate Inputs</w:t>
      </w:r>
      <w:bookmarkEnd w:id="40"/>
    </w:p>
    <w:p w14:paraId="66812A41" w14:textId="791D1220" w:rsidR="00314D80" w:rsidRPr="00352EE1" w:rsidRDefault="00314D80" w:rsidP="00285A11">
      <w:pPr>
        <w:shd w:val="clear" w:color="auto" w:fill="FFFFFF"/>
        <w:spacing w:line="360" w:lineRule="auto"/>
        <w:rPr>
          <w:rFonts w:ascii="Times" w:hAnsi="Times"/>
          <w:color w:val="000000" w:themeColor="text1"/>
        </w:rPr>
      </w:pPr>
      <w:r w:rsidRPr="00352EE1">
        <w:rPr>
          <w:rFonts w:ascii="Times" w:hAnsi="Times"/>
          <w:color w:val="000000" w:themeColor="text1"/>
        </w:rPr>
        <w:t>Sequestration rates are set at 0.</w:t>
      </w:r>
      <w:r w:rsidR="00EC1B60" w:rsidRPr="00352EE1">
        <w:rPr>
          <w:rFonts w:ascii="Times" w:hAnsi="Times"/>
          <w:color w:val="000000" w:themeColor="text1"/>
        </w:rPr>
        <w:t>67, 0.47, 0.64, and 0.67</w:t>
      </w:r>
      <w:r w:rsidRPr="00352EE1">
        <w:rPr>
          <w:rFonts w:ascii="Times" w:hAnsi="Times"/>
          <w:color w:val="000000" w:themeColor="text1"/>
        </w:rPr>
        <w:t xml:space="preserve"> tons of carbon per hectare per year</w:t>
      </w:r>
      <w:r w:rsidR="00EC1B60" w:rsidRPr="00352EE1">
        <w:rPr>
          <w:rFonts w:ascii="Times" w:hAnsi="Times"/>
          <w:color w:val="000000" w:themeColor="text1"/>
        </w:rPr>
        <w:t xml:space="preserve"> for tropical humid, temperate/boreal humid, tropical semi-arid, and temperate/boreal semi-arid climates re</w:t>
      </w:r>
      <w:r w:rsidR="00451C94" w:rsidRPr="00352EE1">
        <w:rPr>
          <w:rFonts w:ascii="Times" w:hAnsi="Times"/>
          <w:color w:val="000000" w:themeColor="text1"/>
        </w:rPr>
        <w:t>s</w:t>
      </w:r>
      <w:r w:rsidR="00EC1B60" w:rsidRPr="00352EE1">
        <w:rPr>
          <w:rFonts w:ascii="Times" w:hAnsi="Times"/>
          <w:color w:val="000000" w:themeColor="text1"/>
        </w:rPr>
        <w:t>pectively</w:t>
      </w:r>
      <w:r w:rsidRPr="00352EE1">
        <w:rPr>
          <w:rFonts w:ascii="Times" w:hAnsi="Times"/>
          <w:color w:val="000000" w:themeColor="text1"/>
        </w:rPr>
        <w:t xml:space="preserve">. This is the result of meta-analysis of </w:t>
      </w:r>
      <w:r w:rsidR="00897E26" w:rsidRPr="00352EE1">
        <w:rPr>
          <w:rFonts w:ascii="Times" w:hAnsi="Times"/>
          <w:color w:val="000000" w:themeColor="text1"/>
        </w:rPr>
        <w:t>97</w:t>
      </w:r>
      <w:r w:rsidRPr="00352EE1">
        <w:rPr>
          <w:rFonts w:ascii="Times" w:hAnsi="Times"/>
          <w:color w:val="000000" w:themeColor="text1"/>
        </w:rPr>
        <w:t xml:space="preserve"> data points from </w:t>
      </w:r>
      <w:r w:rsidR="003915BC" w:rsidRPr="00352EE1">
        <w:rPr>
          <w:rFonts w:ascii="Times" w:hAnsi="Times"/>
          <w:color w:val="000000" w:themeColor="text1"/>
        </w:rPr>
        <w:t>51</w:t>
      </w:r>
      <w:r w:rsidRPr="00352EE1">
        <w:rPr>
          <w:rFonts w:ascii="Times" w:hAnsi="Times"/>
          <w:color w:val="000000" w:themeColor="text1"/>
        </w:rPr>
        <w:t xml:space="preserve"> sources. </w:t>
      </w:r>
      <w:r w:rsidR="008370D9" w:rsidRPr="00352EE1">
        <w:rPr>
          <w:rFonts w:ascii="Times" w:hAnsi="Times"/>
          <w:color w:val="000000" w:themeColor="text1"/>
        </w:rPr>
        <w:t xml:space="preserve">Note that several higher rates were excluded automatically by </w:t>
      </w:r>
      <w:r w:rsidR="00372476" w:rsidRPr="00352EE1">
        <w:rPr>
          <w:rFonts w:ascii="Times" w:hAnsi="Times"/>
          <w:color w:val="000000" w:themeColor="text1"/>
        </w:rPr>
        <w:t>the model</w:t>
      </w:r>
      <w:r w:rsidR="008370D9" w:rsidRPr="00352EE1">
        <w:rPr>
          <w:rFonts w:ascii="Times" w:hAnsi="Times"/>
          <w:color w:val="000000" w:themeColor="text1"/>
        </w:rPr>
        <w:t xml:space="preserve"> as outliers. </w:t>
      </w:r>
      <w:r w:rsidRPr="00352EE1">
        <w:rPr>
          <w:rFonts w:ascii="Times" w:hAnsi="Times"/>
          <w:color w:val="000000" w:themeColor="text1"/>
        </w:rPr>
        <w:t>It is assumed that there is no change in methane and nitrous oxide emissions on conversion from conventional to </w:t>
      </w:r>
      <w:r w:rsidRPr="00352EE1">
        <w:rPr>
          <w:rFonts w:ascii="Times" w:hAnsi="Times"/>
          <w:i/>
          <w:iCs/>
          <w:color w:val="000000" w:themeColor="text1"/>
        </w:rPr>
        <w:t>managed grazing</w:t>
      </w:r>
      <w:r w:rsidRPr="00352EE1">
        <w:rPr>
          <w:rFonts w:ascii="Times" w:hAnsi="Times"/>
          <w:color w:val="000000" w:themeColor="text1"/>
        </w:rPr>
        <w:t>.</w:t>
      </w:r>
    </w:p>
    <w:p w14:paraId="07613B6A" w14:textId="77777777" w:rsidR="00652209" w:rsidRPr="00652209" w:rsidRDefault="00652209" w:rsidP="00652209">
      <w:pPr>
        <w:rPr>
          <w:rFonts w:ascii="Times" w:hAnsi="Times"/>
          <w:color w:val="000000" w:themeColor="text1"/>
          <w:sz w:val="20"/>
          <w:szCs w:val="20"/>
        </w:rPr>
      </w:pPr>
    </w:p>
    <w:p w14:paraId="7B09C906" w14:textId="77777777" w:rsidR="004D1553" w:rsidRPr="004D1553" w:rsidRDefault="004D1553" w:rsidP="004D1553"/>
    <w:p w14:paraId="67ED68E5" w14:textId="0A218B50" w:rsidR="0021082B" w:rsidRPr="00FA5114" w:rsidRDefault="004F5425" w:rsidP="00DB4CC8">
      <w:pPr>
        <w:pStyle w:val="Caption"/>
        <w:jc w:val="center"/>
        <w:rPr>
          <w:b/>
          <w:bCs/>
          <w:color w:val="000000" w:themeColor="text1"/>
          <w:sz w:val="20"/>
          <w:szCs w:val="20"/>
          <w:lang w:eastAsia="zh-CN"/>
        </w:rPr>
      </w:pPr>
      <w:bookmarkStart w:id="41" w:name="_Toc18448702"/>
      <w:r w:rsidRPr="00FB2C53">
        <w:t xml:space="preserve">Table </w:t>
      </w:r>
      <w:fldSimple w:instr=" STYLEREF 1 \s ">
        <w:r w:rsidR="00213E68">
          <w:rPr>
            <w:noProof/>
          </w:rPr>
          <w:t>2</w:t>
        </w:r>
      </w:fldSimple>
      <w:r w:rsidR="00437E39">
        <w:t>.</w:t>
      </w:r>
      <w:fldSimple w:instr=" SEQ Table \* ARABIC \s 1 ">
        <w:r w:rsidR="00213E68">
          <w:rPr>
            <w:noProof/>
          </w:rPr>
          <w:t>1</w:t>
        </w:r>
      </w:fldSimple>
      <w:r w:rsidRPr="00FB2C53">
        <w:t xml:space="preserve"> Climate Inputs</w:t>
      </w:r>
      <w:bookmarkEnd w:id="41"/>
    </w:p>
    <w:tbl>
      <w:tblPr>
        <w:tblStyle w:val="TableGrid"/>
        <w:tblW w:w="9350" w:type="dxa"/>
        <w:tblLook w:val="04A0" w:firstRow="1" w:lastRow="0" w:firstColumn="1" w:lastColumn="0" w:noHBand="0" w:noVBand="1"/>
      </w:tblPr>
      <w:tblGrid>
        <w:gridCol w:w="2070"/>
        <w:gridCol w:w="1420"/>
        <w:gridCol w:w="1525"/>
        <w:gridCol w:w="1458"/>
        <w:gridCol w:w="1358"/>
        <w:gridCol w:w="1519"/>
      </w:tblGrid>
      <w:tr w:rsidR="003922A1" w:rsidRPr="00FB3AB3" w14:paraId="077EA588" w14:textId="77777777" w:rsidTr="00203C6E">
        <w:trPr>
          <w:cantSplit/>
          <w:trHeight w:val="393"/>
          <w:tblHeader/>
        </w:trPr>
        <w:tc>
          <w:tcPr>
            <w:tcW w:w="2070" w:type="dxa"/>
            <w:shd w:val="clear" w:color="auto" w:fill="4F81BD" w:themeFill="accent1"/>
            <w:vAlign w:val="center"/>
          </w:tcPr>
          <w:p w14:paraId="19DDFB6D" w14:textId="77777777" w:rsidR="003922A1" w:rsidRPr="00FB649C" w:rsidRDefault="003922A1" w:rsidP="00DB4CC8">
            <w:pPr>
              <w:spacing w:after="180"/>
              <w:jc w:val="center"/>
              <w:rPr>
                <w:rFonts w:eastAsia="Helvetica,Times New Roman" w:cstheme="minorHAnsi"/>
                <w:b/>
                <w:color w:val="FFFFFF" w:themeColor="background1"/>
                <w:sz w:val="20"/>
                <w:szCs w:val="20"/>
              </w:rPr>
            </w:pPr>
          </w:p>
        </w:tc>
        <w:tc>
          <w:tcPr>
            <w:tcW w:w="1420" w:type="dxa"/>
            <w:shd w:val="clear" w:color="auto" w:fill="4F81BD" w:themeFill="accent1"/>
            <w:vAlign w:val="center"/>
          </w:tcPr>
          <w:p w14:paraId="045E9FB2" w14:textId="6F4F4480" w:rsidR="003922A1" w:rsidRDefault="003922A1" w:rsidP="00DB4CC8">
            <w:pPr>
              <w:spacing w:after="180"/>
              <w:jc w:val="center"/>
              <w:rPr>
                <w:b/>
                <w:bCs/>
                <w:color w:val="FFFFFF" w:themeColor="background1"/>
                <w:sz w:val="20"/>
                <w:szCs w:val="20"/>
              </w:rPr>
            </w:pPr>
            <w:r>
              <w:rPr>
                <w:b/>
                <w:bCs/>
                <w:color w:val="FFFFFF" w:themeColor="background1"/>
                <w:sz w:val="20"/>
                <w:szCs w:val="20"/>
              </w:rPr>
              <w:t>Units</w:t>
            </w:r>
          </w:p>
        </w:tc>
        <w:tc>
          <w:tcPr>
            <w:tcW w:w="1525" w:type="dxa"/>
            <w:shd w:val="clear" w:color="auto" w:fill="4F81BD" w:themeFill="accent1"/>
            <w:vAlign w:val="center"/>
          </w:tcPr>
          <w:p w14:paraId="74033D17" w14:textId="4591C5D0" w:rsidR="003922A1" w:rsidRPr="00FB649C" w:rsidRDefault="003922A1"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1458" w:type="dxa"/>
            <w:shd w:val="clear" w:color="auto" w:fill="4F81BD" w:themeFill="accent1"/>
            <w:vAlign w:val="center"/>
          </w:tcPr>
          <w:p w14:paraId="5E5C518A" w14:textId="65C370A6"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Model Input</w:t>
            </w:r>
          </w:p>
        </w:tc>
        <w:tc>
          <w:tcPr>
            <w:tcW w:w="1358" w:type="dxa"/>
            <w:shd w:val="clear" w:color="auto" w:fill="4F81BD" w:themeFill="accent1"/>
            <w:vAlign w:val="center"/>
          </w:tcPr>
          <w:p w14:paraId="16B1096E" w14:textId="5F2632DD"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Data Points</w:t>
            </w:r>
            <w:r>
              <w:rPr>
                <w:b/>
                <w:bCs/>
                <w:color w:val="FFFFFF" w:themeColor="background1"/>
                <w:sz w:val="20"/>
                <w:szCs w:val="20"/>
              </w:rPr>
              <w:t xml:space="preserve"> (#)</w:t>
            </w:r>
          </w:p>
        </w:tc>
        <w:tc>
          <w:tcPr>
            <w:tcW w:w="1519" w:type="dxa"/>
            <w:shd w:val="clear" w:color="auto" w:fill="4F81BD" w:themeFill="accent1"/>
            <w:vAlign w:val="center"/>
          </w:tcPr>
          <w:p w14:paraId="20C382D3" w14:textId="577A2C8A"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Sources</w:t>
            </w:r>
            <w:r>
              <w:rPr>
                <w:b/>
                <w:bCs/>
                <w:color w:val="FFFFFF" w:themeColor="background1"/>
                <w:sz w:val="20"/>
                <w:szCs w:val="20"/>
              </w:rPr>
              <w:t xml:space="preserve"> (#)</w:t>
            </w:r>
          </w:p>
        </w:tc>
      </w:tr>
      <w:tr w:rsidR="00203C6E" w:rsidRPr="00FA5114" w14:paraId="09BE7C5F" w14:textId="77777777" w:rsidTr="00203C6E">
        <w:trPr>
          <w:trHeight w:val="508"/>
        </w:trPr>
        <w:tc>
          <w:tcPr>
            <w:tcW w:w="2070" w:type="dxa"/>
            <w:vAlign w:val="center"/>
          </w:tcPr>
          <w:p w14:paraId="5FC767C2" w14:textId="631B8DC4" w:rsidR="00203C6E" w:rsidRPr="00FA5114" w:rsidRDefault="00203C6E" w:rsidP="00785B3C">
            <w:pPr>
              <w:spacing w:after="180"/>
              <w:jc w:val="center"/>
              <w:rPr>
                <w:rFonts w:eastAsia="Helvetica,Times New Roman" w:cstheme="minorHAnsi"/>
                <w:color w:val="000000" w:themeColor="text1"/>
                <w:sz w:val="20"/>
                <w:szCs w:val="20"/>
              </w:rPr>
            </w:pPr>
            <w:r>
              <w:t>Biosequestration tropical humid</w:t>
            </w:r>
          </w:p>
        </w:tc>
        <w:tc>
          <w:tcPr>
            <w:tcW w:w="1420" w:type="dxa"/>
            <w:shd w:val="clear" w:color="auto" w:fill="auto"/>
            <w:vAlign w:val="center"/>
          </w:tcPr>
          <w:p w14:paraId="7FE45FDB" w14:textId="77777777" w:rsidR="00203C6E" w:rsidRPr="003922A1" w:rsidRDefault="00203C6E" w:rsidP="00785B3C">
            <w:pPr>
              <w:spacing w:after="180"/>
              <w:jc w:val="center"/>
              <w:rPr>
                <w:rFonts w:eastAsia="Helvetica,Times New Roman" w:cstheme="minorHAnsi"/>
                <w:i/>
                <w:sz w:val="20"/>
                <w:szCs w:val="20"/>
              </w:rPr>
            </w:pPr>
            <w:r>
              <w:rPr>
                <w:rFonts w:eastAsia="Helvetica,Times New Roman" w:cstheme="minorHAnsi"/>
                <w:i/>
                <w:sz w:val="20"/>
                <w:szCs w:val="20"/>
              </w:rPr>
              <w:t>tC/ha/yr</w:t>
            </w:r>
          </w:p>
        </w:tc>
        <w:tc>
          <w:tcPr>
            <w:tcW w:w="1525" w:type="dxa"/>
            <w:vAlign w:val="center"/>
          </w:tcPr>
          <w:p w14:paraId="773E415A" w14:textId="2724AE24" w:rsidR="00203C6E" w:rsidRPr="00FA5114" w:rsidRDefault="00156468" w:rsidP="00785B3C">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0.13-1.99</w:t>
            </w:r>
          </w:p>
        </w:tc>
        <w:tc>
          <w:tcPr>
            <w:tcW w:w="1458" w:type="dxa"/>
            <w:vAlign w:val="center"/>
          </w:tcPr>
          <w:p w14:paraId="2A5E1002" w14:textId="47B47ED1" w:rsidR="00203C6E" w:rsidRPr="00FA5114" w:rsidRDefault="00156468" w:rsidP="00785B3C">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0.67</w:t>
            </w:r>
          </w:p>
        </w:tc>
        <w:tc>
          <w:tcPr>
            <w:tcW w:w="1358" w:type="dxa"/>
            <w:vAlign w:val="center"/>
          </w:tcPr>
          <w:p w14:paraId="7598EF5F" w14:textId="78F90E45" w:rsidR="00203C6E" w:rsidRPr="00FA5114" w:rsidRDefault="00663A5B" w:rsidP="00785B3C">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w:t>
            </w:r>
          </w:p>
        </w:tc>
        <w:tc>
          <w:tcPr>
            <w:tcW w:w="1519" w:type="dxa"/>
            <w:vAlign w:val="center"/>
          </w:tcPr>
          <w:p w14:paraId="0723F6C4" w14:textId="498E6A65" w:rsidR="00203C6E" w:rsidRPr="00FB649C" w:rsidRDefault="00156468" w:rsidP="0015646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w:t>
            </w:r>
          </w:p>
        </w:tc>
      </w:tr>
      <w:tr w:rsidR="00203C6E" w:rsidRPr="00FA5114" w14:paraId="648634EC" w14:textId="77777777" w:rsidTr="00203C6E">
        <w:trPr>
          <w:trHeight w:val="508"/>
        </w:trPr>
        <w:tc>
          <w:tcPr>
            <w:tcW w:w="2070" w:type="dxa"/>
            <w:vAlign w:val="center"/>
          </w:tcPr>
          <w:p w14:paraId="6BB600B5" w14:textId="36BA7128" w:rsidR="00203C6E" w:rsidRPr="00FA5114" w:rsidRDefault="00203C6E" w:rsidP="00785B3C">
            <w:pPr>
              <w:spacing w:after="180"/>
              <w:jc w:val="center"/>
              <w:rPr>
                <w:rFonts w:eastAsia="Helvetica,Times New Roman" w:cstheme="minorHAnsi"/>
                <w:color w:val="000000" w:themeColor="text1"/>
                <w:sz w:val="20"/>
                <w:szCs w:val="20"/>
              </w:rPr>
            </w:pPr>
            <w:r>
              <w:t>Biosequestration temperate/boreal humid</w:t>
            </w:r>
          </w:p>
        </w:tc>
        <w:tc>
          <w:tcPr>
            <w:tcW w:w="1420" w:type="dxa"/>
            <w:shd w:val="clear" w:color="auto" w:fill="auto"/>
            <w:vAlign w:val="center"/>
          </w:tcPr>
          <w:p w14:paraId="4046026F" w14:textId="77777777" w:rsidR="00203C6E" w:rsidRPr="003922A1" w:rsidRDefault="00203C6E" w:rsidP="00785B3C">
            <w:pPr>
              <w:spacing w:after="180"/>
              <w:jc w:val="center"/>
              <w:rPr>
                <w:rFonts w:eastAsia="Helvetica,Times New Roman" w:cstheme="minorHAnsi"/>
                <w:i/>
                <w:sz w:val="20"/>
                <w:szCs w:val="20"/>
              </w:rPr>
            </w:pPr>
            <w:r>
              <w:rPr>
                <w:rFonts w:eastAsia="Helvetica,Times New Roman" w:cstheme="minorHAnsi"/>
                <w:i/>
                <w:sz w:val="20"/>
                <w:szCs w:val="20"/>
              </w:rPr>
              <w:t>tC/ha/yr</w:t>
            </w:r>
          </w:p>
        </w:tc>
        <w:tc>
          <w:tcPr>
            <w:tcW w:w="1525" w:type="dxa"/>
            <w:vAlign w:val="center"/>
          </w:tcPr>
          <w:p w14:paraId="58D83EB4" w14:textId="64844E39" w:rsidR="00203C6E" w:rsidRPr="00FA5114" w:rsidRDefault="00156468" w:rsidP="00785B3C">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0.02-0.92</w:t>
            </w:r>
          </w:p>
        </w:tc>
        <w:tc>
          <w:tcPr>
            <w:tcW w:w="1458" w:type="dxa"/>
            <w:vAlign w:val="center"/>
          </w:tcPr>
          <w:p w14:paraId="7AEA6C2F" w14:textId="19E96819" w:rsidR="00203C6E" w:rsidRPr="00FA5114" w:rsidRDefault="00156468" w:rsidP="00785B3C">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0.47</w:t>
            </w:r>
          </w:p>
        </w:tc>
        <w:tc>
          <w:tcPr>
            <w:tcW w:w="1358" w:type="dxa"/>
            <w:vAlign w:val="center"/>
          </w:tcPr>
          <w:p w14:paraId="0E453D64" w14:textId="6468DA9F" w:rsidR="00203C6E" w:rsidRPr="00FA5114" w:rsidRDefault="007F549A" w:rsidP="00785B3C">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28</w:t>
            </w:r>
          </w:p>
        </w:tc>
        <w:tc>
          <w:tcPr>
            <w:tcW w:w="1519" w:type="dxa"/>
            <w:vAlign w:val="center"/>
          </w:tcPr>
          <w:p w14:paraId="1150D19D" w14:textId="254E57E3" w:rsidR="00203C6E" w:rsidRPr="00FB649C" w:rsidRDefault="00156468" w:rsidP="00785B3C">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13</w:t>
            </w:r>
          </w:p>
        </w:tc>
      </w:tr>
      <w:tr w:rsidR="00203C6E" w:rsidRPr="00FA5114" w14:paraId="3AE51197" w14:textId="77777777" w:rsidTr="00203C6E">
        <w:trPr>
          <w:trHeight w:val="508"/>
        </w:trPr>
        <w:tc>
          <w:tcPr>
            <w:tcW w:w="2070" w:type="dxa"/>
            <w:vAlign w:val="center"/>
          </w:tcPr>
          <w:p w14:paraId="0BA9271E" w14:textId="53D372D9" w:rsidR="00203C6E" w:rsidRPr="00FA5114" w:rsidRDefault="00203C6E" w:rsidP="00785B3C">
            <w:pPr>
              <w:spacing w:after="180"/>
              <w:jc w:val="center"/>
              <w:rPr>
                <w:rFonts w:eastAsia="Helvetica,Times New Roman" w:cstheme="minorHAnsi"/>
                <w:color w:val="000000" w:themeColor="text1"/>
                <w:sz w:val="20"/>
                <w:szCs w:val="20"/>
              </w:rPr>
            </w:pPr>
            <w:r>
              <w:t>Biosequestration tropical semi-arid</w:t>
            </w:r>
          </w:p>
        </w:tc>
        <w:tc>
          <w:tcPr>
            <w:tcW w:w="1420" w:type="dxa"/>
            <w:shd w:val="clear" w:color="auto" w:fill="auto"/>
            <w:vAlign w:val="center"/>
          </w:tcPr>
          <w:p w14:paraId="734E5428" w14:textId="77777777" w:rsidR="00203C6E" w:rsidRPr="003922A1" w:rsidRDefault="00203C6E" w:rsidP="00785B3C">
            <w:pPr>
              <w:spacing w:after="180"/>
              <w:jc w:val="center"/>
              <w:rPr>
                <w:rFonts w:eastAsia="Helvetica,Times New Roman" w:cstheme="minorHAnsi"/>
                <w:i/>
                <w:sz w:val="20"/>
                <w:szCs w:val="20"/>
              </w:rPr>
            </w:pPr>
            <w:r>
              <w:rPr>
                <w:rFonts w:eastAsia="Helvetica,Times New Roman" w:cstheme="minorHAnsi"/>
                <w:i/>
                <w:sz w:val="20"/>
                <w:szCs w:val="20"/>
              </w:rPr>
              <w:t>tC/ha/yr</w:t>
            </w:r>
          </w:p>
        </w:tc>
        <w:tc>
          <w:tcPr>
            <w:tcW w:w="1525" w:type="dxa"/>
            <w:vAlign w:val="center"/>
          </w:tcPr>
          <w:p w14:paraId="1EFF6D75" w14:textId="4AEC97B9" w:rsidR="00203C6E" w:rsidRPr="00FA5114" w:rsidRDefault="00156468" w:rsidP="00785B3C">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w:t>
            </w:r>
            <w:r w:rsidR="006625D6">
              <w:rPr>
                <w:rFonts w:eastAsia="Helvetica,Times New Roman" w:cstheme="minorHAnsi"/>
                <w:color w:val="000000" w:themeColor="text1"/>
                <w:sz w:val="20"/>
                <w:szCs w:val="20"/>
              </w:rPr>
              <w:t>0</w:t>
            </w:r>
            <w:r>
              <w:rPr>
                <w:rFonts w:eastAsia="Helvetica,Times New Roman" w:cstheme="minorHAnsi"/>
                <w:color w:val="000000" w:themeColor="text1"/>
                <w:sz w:val="20"/>
                <w:szCs w:val="20"/>
              </w:rPr>
              <w:t>.31-1.58</w:t>
            </w:r>
          </w:p>
        </w:tc>
        <w:tc>
          <w:tcPr>
            <w:tcW w:w="1458" w:type="dxa"/>
            <w:vAlign w:val="center"/>
          </w:tcPr>
          <w:p w14:paraId="4816DCC6" w14:textId="74A5E82C" w:rsidR="00203C6E" w:rsidRPr="00FA5114" w:rsidRDefault="006625D6" w:rsidP="00785B3C">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0.64</w:t>
            </w:r>
          </w:p>
        </w:tc>
        <w:tc>
          <w:tcPr>
            <w:tcW w:w="1358" w:type="dxa"/>
            <w:vAlign w:val="center"/>
          </w:tcPr>
          <w:p w14:paraId="30206568" w14:textId="0848D983" w:rsidR="00203C6E" w:rsidRPr="00FA5114" w:rsidRDefault="000F3D1E" w:rsidP="00785B3C">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10</w:t>
            </w:r>
          </w:p>
        </w:tc>
        <w:tc>
          <w:tcPr>
            <w:tcW w:w="1519" w:type="dxa"/>
            <w:vAlign w:val="center"/>
          </w:tcPr>
          <w:p w14:paraId="65DF1993" w14:textId="1BC8DA0C" w:rsidR="00203C6E" w:rsidRPr="00FB649C" w:rsidRDefault="006625D6" w:rsidP="00785B3C">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p>
        </w:tc>
      </w:tr>
      <w:tr w:rsidR="003922A1" w:rsidRPr="00FA5114" w14:paraId="2A24A00A" w14:textId="77777777" w:rsidTr="00203C6E">
        <w:trPr>
          <w:trHeight w:val="508"/>
        </w:trPr>
        <w:tc>
          <w:tcPr>
            <w:tcW w:w="2070" w:type="dxa"/>
            <w:vAlign w:val="center"/>
          </w:tcPr>
          <w:p w14:paraId="4F2A39BC" w14:textId="50A79080" w:rsidR="003922A1" w:rsidRPr="00203C6E" w:rsidRDefault="00A85F6D" w:rsidP="00DB4CC8">
            <w:pPr>
              <w:spacing w:after="180"/>
              <w:jc w:val="center"/>
              <w:rPr>
                <w:rFonts w:eastAsia="Helvetica,Times New Roman" w:cstheme="minorHAnsi"/>
                <w:color w:val="000000" w:themeColor="text1"/>
                <w:sz w:val="20"/>
                <w:szCs w:val="20"/>
                <w:lang w:val="it-IT"/>
              </w:rPr>
            </w:pPr>
            <w:r w:rsidRPr="00203C6E">
              <w:rPr>
                <w:lang w:val="it-IT"/>
              </w:rPr>
              <w:t>Biosequestration</w:t>
            </w:r>
            <w:r w:rsidR="00203C6E" w:rsidRPr="00203C6E">
              <w:rPr>
                <w:lang w:val="it-IT"/>
              </w:rPr>
              <w:t xml:space="preserve"> temperate/boreal semi-arod</w:t>
            </w:r>
          </w:p>
        </w:tc>
        <w:tc>
          <w:tcPr>
            <w:tcW w:w="1420" w:type="dxa"/>
            <w:shd w:val="clear" w:color="auto" w:fill="auto"/>
            <w:vAlign w:val="center"/>
          </w:tcPr>
          <w:p w14:paraId="48D37B75" w14:textId="6A6579B7" w:rsidR="003922A1" w:rsidRPr="003922A1" w:rsidRDefault="00AE72D4" w:rsidP="00DB4CC8">
            <w:pPr>
              <w:spacing w:after="180"/>
              <w:jc w:val="center"/>
              <w:rPr>
                <w:rFonts w:eastAsia="Helvetica,Times New Roman" w:cstheme="minorHAnsi"/>
                <w:i/>
                <w:sz w:val="20"/>
                <w:szCs w:val="20"/>
              </w:rPr>
            </w:pPr>
            <w:r>
              <w:rPr>
                <w:rFonts w:eastAsia="Helvetica,Times New Roman" w:cstheme="minorHAnsi"/>
                <w:i/>
                <w:sz w:val="20"/>
                <w:szCs w:val="20"/>
              </w:rPr>
              <w:t>tC/ha/yr</w:t>
            </w:r>
          </w:p>
        </w:tc>
        <w:tc>
          <w:tcPr>
            <w:tcW w:w="1525" w:type="dxa"/>
            <w:vAlign w:val="center"/>
          </w:tcPr>
          <w:p w14:paraId="21F5B106" w14:textId="0FF526C8" w:rsidR="003922A1" w:rsidRPr="00FA5114" w:rsidRDefault="006625D6"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-0.19-1.44</w:t>
            </w:r>
          </w:p>
        </w:tc>
        <w:tc>
          <w:tcPr>
            <w:tcW w:w="1458" w:type="dxa"/>
            <w:vAlign w:val="center"/>
          </w:tcPr>
          <w:p w14:paraId="11E87B1E" w14:textId="78425C70" w:rsidR="003922A1" w:rsidRPr="00FA5114" w:rsidRDefault="006625D6"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0.67</w:t>
            </w:r>
          </w:p>
        </w:tc>
        <w:tc>
          <w:tcPr>
            <w:tcW w:w="1358" w:type="dxa"/>
            <w:vAlign w:val="center"/>
          </w:tcPr>
          <w:p w14:paraId="1EC7EFEA" w14:textId="2998C0BC" w:rsidR="003922A1" w:rsidRPr="00FA5114" w:rsidRDefault="00147962"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53</w:t>
            </w:r>
          </w:p>
        </w:tc>
        <w:tc>
          <w:tcPr>
            <w:tcW w:w="1519" w:type="dxa"/>
            <w:vAlign w:val="center"/>
          </w:tcPr>
          <w:p w14:paraId="774B9874" w14:textId="6B9AA479" w:rsidR="003922A1" w:rsidRPr="00FB649C" w:rsidRDefault="006625D6"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26</w:t>
            </w:r>
          </w:p>
        </w:tc>
      </w:tr>
    </w:tbl>
    <w:p w14:paraId="44CA1A82" w14:textId="321FC07E" w:rsidR="005C6EC2" w:rsidRDefault="003922A1" w:rsidP="00285A11">
      <w:pPr>
        <w:spacing w:line="360" w:lineRule="auto"/>
      </w:pPr>
      <w:r w:rsidRPr="00DF0D64">
        <w:t xml:space="preserve">Note: </w:t>
      </w:r>
      <w:r w:rsidR="00D25FC7" w:rsidRPr="00DF0D64">
        <w:t>Project Drawdown data</w:t>
      </w:r>
      <w:r w:rsidRPr="00DF0D64">
        <w:t xml:space="preserve"> set range </w:t>
      </w:r>
      <w:r w:rsidR="005C6EC2" w:rsidRPr="00DF0D64">
        <w:t xml:space="preserve">is </w:t>
      </w:r>
      <w:r w:rsidR="0069014F" w:rsidRPr="00DF0D64">
        <w:t xml:space="preserve">defined by </w:t>
      </w:r>
      <w:r w:rsidR="00AB783D" w:rsidRPr="00DF0D64">
        <w:t xml:space="preserve">the low and high boundaries which are respectively 1 standard deviation below and above the mean of the </w:t>
      </w:r>
      <w:r w:rsidR="004C2EA3" w:rsidRPr="00DF0D64">
        <w:t>collected data</w:t>
      </w:r>
      <w:r w:rsidR="00AB783D" w:rsidRPr="00DF0D64">
        <w:t xml:space="preserve"> points</w:t>
      </w:r>
      <w:r w:rsidR="0069014F" w:rsidRPr="00DF0D64">
        <w:rPr>
          <w:rStyle w:val="FootnoteReference"/>
        </w:rPr>
        <w:footnoteReference w:id="4"/>
      </w:r>
      <w:r w:rsidR="00AB783D" w:rsidRPr="00DF0D64">
        <w:t>.</w:t>
      </w:r>
    </w:p>
    <w:p w14:paraId="336F11FF" w14:textId="77777777" w:rsidR="00F44C6D" w:rsidRPr="00F44C6D" w:rsidRDefault="00F44C6D" w:rsidP="00285A11">
      <w:pPr>
        <w:shd w:val="clear" w:color="auto" w:fill="FFFFFF"/>
        <w:spacing w:line="360" w:lineRule="auto"/>
        <w:rPr>
          <w:color w:val="000000" w:themeColor="text1"/>
        </w:rPr>
      </w:pPr>
      <w:r w:rsidRPr="00F44C6D">
        <w:rPr>
          <w:i/>
          <w:iCs/>
          <w:color w:val="000000" w:themeColor="text1"/>
        </w:rPr>
        <w:t>Modeling Saturation</w:t>
      </w:r>
    </w:p>
    <w:p w14:paraId="471241E5" w14:textId="77777777" w:rsidR="00F44C6D" w:rsidRPr="00F44C6D" w:rsidRDefault="00F44C6D" w:rsidP="00285A11">
      <w:pPr>
        <w:shd w:val="clear" w:color="auto" w:fill="FFFFFF"/>
        <w:spacing w:line="360" w:lineRule="auto"/>
        <w:rPr>
          <w:color w:val="000000" w:themeColor="text1"/>
        </w:rPr>
      </w:pPr>
      <w:r w:rsidRPr="00F44C6D">
        <w:rPr>
          <w:color w:val="000000" w:themeColor="text1"/>
        </w:rPr>
        <w:t>Biosequestration does not have limitless potential. In most cases, there is a maximum amount of carbon that can be stored in soils and aboveground perennial biomass before they become saturated. Biosequestration continues after saturation but is offset by more or less equal emissions. In most cases soils, and biomass can return to their approximate pre-agricultural or pre-degradation levels of carbon. This takes anywhere between 10-50 years in agricultural cases, and sometimes somewhat longer in the case of ecosystems like forests. Data about saturation time is very limited.</w:t>
      </w:r>
    </w:p>
    <w:p w14:paraId="2276DB5D" w14:textId="77777777" w:rsidR="00F44C6D" w:rsidRPr="00F44C6D" w:rsidRDefault="00F44C6D" w:rsidP="00285A11">
      <w:pPr>
        <w:shd w:val="clear" w:color="auto" w:fill="FFFFFF"/>
        <w:spacing w:line="360" w:lineRule="auto"/>
        <w:rPr>
          <w:color w:val="000000" w:themeColor="text1"/>
        </w:rPr>
      </w:pPr>
      <w:r w:rsidRPr="00F44C6D">
        <w:rPr>
          <w:color w:val="000000" w:themeColor="text1"/>
        </w:rPr>
        <w:t>The Drawdown land model takes the conservative approach that all land units currently adopted for agricultural solutions (including multistrata agroforestry) have already achieved saturation, and will not be contributing additional sequestration. New adopted land is assumed to sequester for at least 30 years before achieving saturation.</w:t>
      </w:r>
    </w:p>
    <w:p w14:paraId="44CA4B36" w14:textId="74B87245" w:rsidR="00F44C6D" w:rsidRPr="00F44C6D" w:rsidRDefault="00F44C6D" w:rsidP="00285A11">
      <w:pPr>
        <w:shd w:val="clear" w:color="auto" w:fill="FFFFFF"/>
        <w:spacing w:line="360" w:lineRule="auto"/>
        <w:rPr>
          <w:color w:val="000000" w:themeColor="text1"/>
        </w:rPr>
      </w:pPr>
      <w:r w:rsidRPr="00F44C6D">
        <w:rPr>
          <w:color w:val="000000" w:themeColor="text1"/>
        </w:rPr>
        <w:t xml:space="preserve">Note that there are some important exceptions to saturation. Certain ecosystems continue to sequester soil carbon for centuries, notably peatlands and coastal wetlands. Some scientists argue </w:t>
      </w:r>
      <w:r w:rsidRPr="00F44C6D">
        <w:rPr>
          <w:color w:val="000000" w:themeColor="text1"/>
        </w:rPr>
        <w:lastRenderedPageBreak/>
        <w:t>that tropical forests can continue to sequester carbon at a slower rate after saturation. The addition of biochar to saturated soils may be able to overcome this constraint, as does the use of biomass from bamboo or afforestation in long-term products like buildings.</w:t>
      </w:r>
    </w:p>
    <w:p w14:paraId="24C491B8" w14:textId="272625E6" w:rsidR="00F52595" w:rsidRDefault="00686965" w:rsidP="00DB4CC8">
      <w:pPr>
        <w:pStyle w:val="Heading3"/>
      </w:pPr>
      <w:bookmarkStart w:id="42" w:name="_Toc18448736"/>
      <w:r>
        <w:t>Financial Inputs</w:t>
      </w:r>
      <w:bookmarkEnd w:id="42"/>
    </w:p>
    <w:p w14:paraId="673BF4A8" w14:textId="249FDC8D" w:rsidR="00DC6DB6" w:rsidRPr="0079362F" w:rsidRDefault="00F501EA" w:rsidP="00285A11">
      <w:pPr>
        <w:spacing w:line="360" w:lineRule="auto"/>
        <w:rPr>
          <w:rFonts w:ascii="Times" w:eastAsia="Helvetica Neue" w:hAnsi="Times" w:cs="Helvetica Neue"/>
          <w:color w:val="000000" w:themeColor="text1"/>
          <w:highlight w:val="white"/>
        </w:rPr>
      </w:pPr>
      <w:r w:rsidRPr="0079362F">
        <w:rPr>
          <w:rFonts w:ascii="Times" w:eastAsia="Helvetica Neue" w:hAnsi="Times" w:cs="Helvetica Neue"/>
          <w:color w:val="000000" w:themeColor="text1"/>
          <w:highlight w:val="white"/>
        </w:rPr>
        <w:t>First costs are estimated at US$</w:t>
      </w:r>
      <w:r w:rsidR="005C083B" w:rsidRPr="0079362F">
        <w:rPr>
          <w:rFonts w:ascii="Times" w:eastAsia="Helvetica Neue" w:hAnsi="Times" w:cs="Helvetica Neue"/>
          <w:color w:val="000000" w:themeColor="text1"/>
          <w:highlight w:val="white"/>
        </w:rPr>
        <w:t>75.01</w:t>
      </w:r>
      <w:r w:rsidRPr="0079362F">
        <w:rPr>
          <w:rFonts w:ascii="Times" w:eastAsia="Helvetica Neue" w:hAnsi="Times" w:cs="Helvetica Neue"/>
          <w:color w:val="000000" w:themeColor="text1"/>
          <w:highlight w:val="white"/>
        </w:rPr>
        <w:t xml:space="preserve"> per hectare. </w:t>
      </w:r>
      <w:hyperlink r:id="rId17" w:anchor="_edn5">
        <w:r w:rsidRPr="0079362F">
          <w:rPr>
            <w:rFonts w:ascii="Times" w:eastAsia="Helvetica Neue" w:hAnsi="Times" w:cs="Helvetica Neue"/>
            <w:color w:val="000000" w:themeColor="text1"/>
            <w:highlight w:val="white"/>
            <w:u w:val="single"/>
          </w:rPr>
          <w:t>[5]</w:t>
        </w:r>
      </w:hyperlink>
      <w:r w:rsidRPr="0079362F">
        <w:rPr>
          <w:rFonts w:ascii="Times" w:eastAsia="Helvetica Neue" w:hAnsi="Times" w:cs="Helvetica Neue"/>
          <w:color w:val="000000" w:themeColor="text1"/>
          <w:highlight w:val="white"/>
        </w:rPr>
        <w:t> For all agricultural solutions, it is assumed that there is no conventional first cost, as conventional grazing (in this case) is already in place on the land. Results are based on meta-analysis of 1</w:t>
      </w:r>
      <w:r w:rsidR="0038435B" w:rsidRPr="0079362F">
        <w:rPr>
          <w:rFonts w:ascii="Times" w:eastAsia="Helvetica Neue" w:hAnsi="Times" w:cs="Helvetica Neue"/>
          <w:color w:val="000000" w:themeColor="text1"/>
          <w:highlight w:val="white"/>
        </w:rPr>
        <w:t>5</w:t>
      </w:r>
      <w:r w:rsidRPr="0079362F">
        <w:rPr>
          <w:rFonts w:ascii="Times" w:eastAsia="Helvetica Neue" w:hAnsi="Times" w:cs="Helvetica Neue"/>
          <w:color w:val="000000" w:themeColor="text1"/>
          <w:highlight w:val="white"/>
        </w:rPr>
        <w:t xml:space="preserve"> data points from </w:t>
      </w:r>
      <w:r w:rsidR="005C083B" w:rsidRPr="0079362F">
        <w:rPr>
          <w:rFonts w:ascii="Times" w:eastAsia="Helvetica Neue" w:hAnsi="Times" w:cs="Helvetica Neue"/>
          <w:color w:val="000000" w:themeColor="text1"/>
          <w:highlight w:val="white"/>
        </w:rPr>
        <w:t>14</w:t>
      </w:r>
      <w:r w:rsidRPr="0079362F">
        <w:rPr>
          <w:rFonts w:ascii="Times" w:eastAsia="Helvetica Neue" w:hAnsi="Times" w:cs="Helvetica Neue"/>
          <w:color w:val="000000" w:themeColor="text1"/>
          <w:highlight w:val="white"/>
        </w:rPr>
        <w:t xml:space="preserve"> sources. </w:t>
      </w:r>
    </w:p>
    <w:p w14:paraId="7F51A28B" w14:textId="77777777" w:rsidR="00DC6DB6" w:rsidRPr="0079362F" w:rsidRDefault="00F501EA" w:rsidP="00285A11">
      <w:pPr>
        <w:spacing w:line="360" w:lineRule="auto"/>
        <w:rPr>
          <w:rFonts w:ascii="Times" w:eastAsia="Helvetica Neue" w:hAnsi="Times" w:cs="Helvetica Neue"/>
          <w:color w:val="000000" w:themeColor="text1"/>
          <w:highlight w:val="white"/>
        </w:rPr>
      </w:pPr>
      <w:r w:rsidRPr="0079362F">
        <w:rPr>
          <w:rFonts w:ascii="Times" w:eastAsia="Helvetica Neue" w:hAnsi="Times" w:cs="Helvetica Neue"/>
          <w:color w:val="000000" w:themeColor="text1"/>
          <w:highlight w:val="white"/>
        </w:rPr>
        <w:t>Net profit per hectare is US$</w:t>
      </w:r>
      <w:r w:rsidR="005C083B" w:rsidRPr="0079362F">
        <w:rPr>
          <w:rFonts w:ascii="Times" w:eastAsia="Helvetica Neue" w:hAnsi="Times" w:cs="Helvetica Neue"/>
          <w:color w:val="000000" w:themeColor="text1"/>
          <w:highlight w:val="white"/>
        </w:rPr>
        <w:t>279.67</w:t>
      </w:r>
      <w:r w:rsidRPr="0079362F">
        <w:rPr>
          <w:rFonts w:ascii="Times" w:eastAsia="Helvetica Neue" w:hAnsi="Times" w:cs="Helvetica Neue"/>
          <w:color w:val="000000" w:themeColor="text1"/>
          <w:highlight w:val="white"/>
        </w:rPr>
        <w:t xml:space="preserve"> per year (1</w:t>
      </w:r>
      <w:r w:rsidR="005C083B" w:rsidRPr="0079362F">
        <w:rPr>
          <w:rFonts w:ascii="Times" w:eastAsia="Helvetica Neue" w:hAnsi="Times" w:cs="Helvetica Neue"/>
          <w:color w:val="000000" w:themeColor="text1"/>
          <w:highlight w:val="white"/>
        </w:rPr>
        <w:t>9</w:t>
      </w:r>
      <w:r w:rsidRPr="0079362F">
        <w:rPr>
          <w:rFonts w:ascii="Times" w:eastAsia="Helvetica Neue" w:hAnsi="Times" w:cs="Helvetica Neue"/>
          <w:color w:val="000000" w:themeColor="text1"/>
          <w:highlight w:val="white"/>
        </w:rPr>
        <w:t xml:space="preserve"> data points from </w:t>
      </w:r>
      <w:r w:rsidR="005C083B" w:rsidRPr="0079362F">
        <w:rPr>
          <w:rFonts w:ascii="Times" w:eastAsia="Helvetica Neue" w:hAnsi="Times" w:cs="Helvetica Neue"/>
          <w:color w:val="000000" w:themeColor="text1"/>
          <w:highlight w:val="white"/>
        </w:rPr>
        <w:t>12</w:t>
      </w:r>
      <w:r w:rsidRPr="0079362F">
        <w:rPr>
          <w:rFonts w:ascii="Times" w:eastAsia="Helvetica Neue" w:hAnsi="Times" w:cs="Helvetica Neue"/>
          <w:color w:val="000000" w:themeColor="text1"/>
          <w:highlight w:val="white"/>
        </w:rPr>
        <w:t xml:space="preserve"> sources), compared to US$</w:t>
      </w:r>
      <w:r w:rsidR="005C083B" w:rsidRPr="0079362F">
        <w:rPr>
          <w:rFonts w:ascii="Times" w:eastAsia="Helvetica Neue" w:hAnsi="Times" w:cs="Helvetica Neue"/>
          <w:color w:val="000000" w:themeColor="text1"/>
          <w:highlight w:val="white"/>
        </w:rPr>
        <w:t>154.12</w:t>
      </w:r>
      <w:r w:rsidRPr="0079362F">
        <w:rPr>
          <w:rFonts w:ascii="Times" w:eastAsia="Helvetica Neue" w:hAnsi="Times" w:cs="Helvetica Neue"/>
          <w:color w:val="000000" w:themeColor="text1"/>
          <w:highlight w:val="white"/>
        </w:rPr>
        <w:t xml:space="preserve"> per year for the conventional practice (</w:t>
      </w:r>
      <w:r w:rsidR="005C083B" w:rsidRPr="0079362F">
        <w:rPr>
          <w:rFonts w:ascii="Times" w:eastAsia="Helvetica Neue" w:hAnsi="Times" w:cs="Helvetica Neue"/>
          <w:color w:val="000000" w:themeColor="text1"/>
          <w:highlight w:val="white"/>
        </w:rPr>
        <w:t>2</w:t>
      </w:r>
      <w:r w:rsidRPr="0079362F">
        <w:rPr>
          <w:rFonts w:ascii="Times" w:eastAsia="Helvetica Neue" w:hAnsi="Times" w:cs="Helvetica Neue"/>
          <w:color w:val="000000" w:themeColor="text1"/>
          <w:highlight w:val="white"/>
        </w:rPr>
        <w:t>0 data points from</w:t>
      </w:r>
      <w:r w:rsidR="00DC6DB6" w:rsidRPr="0079362F">
        <w:rPr>
          <w:rFonts w:ascii="Times" w:eastAsia="Helvetica Neue" w:hAnsi="Times" w:cs="Helvetica Neue"/>
          <w:color w:val="000000" w:themeColor="text1"/>
          <w:highlight w:val="white"/>
        </w:rPr>
        <w:t xml:space="preserve"> </w:t>
      </w:r>
      <w:r w:rsidR="005C083B" w:rsidRPr="0079362F">
        <w:rPr>
          <w:rFonts w:ascii="Times" w:eastAsia="Helvetica Neue" w:hAnsi="Times" w:cs="Helvetica Neue"/>
          <w:color w:val="000000" w:themeColor="text1"/>
          <w:highlight w:val="white"/>
        </w:rPr>
        <w:t>16</w:t>
      </w:r>
      <w:r w:rsidRPr="0079362F">
        <w:rPr>
          <w:rFonts w:ascii="Times" w:eastAsia="Helvetica Neue" w:hAnsi="Times" w:cs="Helvetica Neue"/>
          <w:color w:val="000000" w:themeColor="text1"/>
          <w:highlight w:val="white"/>
        </w:rPr>
        <w:t xml:space="preserve"> sources).</w:t>
      </w:r>
      <w:r w:rsidR="00DC6DB6" w:rsidRPr="0079362F">
        <w:rPr>
          <w:rFonts w:ascii="Times" w:eastAsia="Helvetica Neue" w:hAnsi="Times" w:cs="Helvetica Neue"/>
          <w:color w:val="000000" w:themeColor="text1"/>
          <w:highlight w:val="white"/>
        </w:rPr>
        <w:t xml:space="preserve"> </w:t>
      </w:r>
    </w:p>
    <w:p w14:paraId="0962EC30" w14:textId="1955E1EC" w:rsidR="0032353F" w:rsidRPr="0079362F" w:rsidRDefault="00DC6DB6" w:rsidP="00285A11">
      <w:pPr>
        <w:spacing w:line="360" w:lineRule="auto"/>
        <w:rPr>
          <w:rFonts w:ascii="Times" w:eastAsia="Helvetica Neue" w:hAnsi="Times" w:cs="Helvetica Neue"/>
          <w:color w:val="000000" w:themeColor="text1"/>
          <w:highlight w:val="white"/>
        </w:rPr>
      </w:pPr>
      <w:r w:rsidRPr="0079362F">
        <w:rPr>
          <w:rFonts w:ascii="Times" w:eastAsia="Helvetica Neue" w:hAnsi="Times" w:cs="Helvetica Neue"/>
          <w:color w:val="000000" w:themeColor="text1"/>
          <w:highlight w:val="white"/>
        </w:rPr>
        <w:t>Operating cost is calculated at US$1,672.13 per hectare (4 data points from 2 sources), compared with $328.41 per hectare for conventional grazing (9 data points from 8 sources).</w:t>
      </w:r>
    </w:p>
    <w:p w14:paraId="1521B01D" w14:textId="5423A761" w:rsidR="00D25FC7" w:rsidRPr="0021082B" w:rsidRDefault="00D25FC7" w:rsidP="00DB4CC8">
      <w:pPr>
        <w:pStyle w:val="Caption"/>
        <w:jc w:val="center"/>
        <w:rPr>
          <w:rFonts w:asciiTheme="majorHAnsi" w:eastAsiaTheme="majorEastAsia" w:hAnsiTheme="majorHAnsi" w:cstheme="majorBidi"/>
          <w:b/>
          <w:bCs/>
          <w:color w:val="000000" w:themeColor="text1"/>
          <w:sz w:val="23"/>
          <w:szCs w:val="23"/>
          <w:lang w:eastAsia="zh-CN"/>
        </w:rPr>
      </w:pPr>
      <w:bookmarkStart w:id="43" w:name="_Toc18448703"/>
      <w:r>
        <w:t xml:space="preserve">Table </w:t>
      </w:r>
      <w:fldSimple w:instr=" STYLEREF 1 \s ">
        <w:r w:rsidR="00213E68">
          <w:rPr>
            <w:noProof/>
          </w:rPr>
          <w:t>2</w:t>
        </w:r>
      </w:fldSimple>
      <w:r w:rsidR="00437E39">
        <w:t>.</w:t>
      </w:r>
      <w:fldSimple w:instr=" SEQ Table \* ARABIC \s 1 ">
        <w:r w:rsidR="00213E68">
          <w:rPr>
            <w:noProof/>
          </w:rPr>
          <w:t>2</w:t>
        </w:r>
      </w:fldSimple>
      <w:r>
        <w:t xml:space="preserve"> Financial Inputs </w:t>
      </w:r>
      <w:r w:rsidR="009C0F77">
        <w:t xml:space="preserve">for </w:t>
      </w:r>
      <w:r>
        <w:t>Conventional Technologies</w:t>
      </w:r>
      <w:bookmarkEnd w:id="43"/>
    </w:p>
    <w:tbl>
      <w:tblPr>
        <w:tblStyle w:val="TableGrid"/>
        <w:tblW w:w="5043" w:type="pct"/>
        <w:jc w:val="center"/>
        <w:tblLook w:val="04A0" w:firstRow="1" w:lastRow="0" w:firstColumn="1" w:lastColumn="0" w:noHBand="0" w:noVBand="1"/>
      </w:tblPr>
      <w:tblGrid>
        <w:gridCol w:w="2302"/>
        <w:gridCol w:w="1624"/>
        <w:gridCol w:w="1624"/>
        <w:gridCol w:w="1624"/>
        <w:gridCol w:w="1164"/>
        <w:gridCol w:w="1092"/>
      </w:tblGrid>
      <w:tr w:rsidR="00910DE0" w:rsidRPr="00057050" w14:paraId="5EBC0DC9" w14:textId="77777777" w:rsidTr="00DA57F1">
        <w:trPr>
          <w:cantSplit/>
          <w:trHeight w:val="1154"/>
          <w:tblHeader/>
          <w:jc w:val="center"/>
        </w:trPr>
        <w:tc>
          <w:tcPr>
            <w:tcW w:w="1221" w:type="pct"/>
            <w:shd w:val="clear" w:color="auto" w:fill="4F81BD" w:themeFill="accent1"/>
            <w:vAlign w:val="center"/>
          </w:tcPr>
          <w:p w14:paraId="74E672A4" w14:textId="77777777" w:rsidR="00910DE0" w:rsidRPr="00057050" w:rsidRDefault="00910DE0" w:rsidP="00DB4CC8">
            <w:pPr>
              <w:spacing w:after="180"/>
              <w:jc w:val="center"/>
              <w:rPr>
                <w:rFonts w:eastAsia="Helvetica,Times New Roman" w:cstheme="minorHAnsi"/>
                <w:b/>
                <w:color w:val="000000" w:themeColor="text1"/>
                <w:sz w:val="20"/>
                <w:szCs w:val="20"/>
              </w:rPr>
            </w:pPr>
          </w:p>
        </w:tc>
        <w:tc>
          <w:tcPr>
            <w:tcW w:w="861" w:type="pct"/>
            <w:shd w:val="clear" w:color="auto" w:fill="4F81BD" w:themeFill="accent1"/>
            <w:vAlign w:val="center"/>
          </w:tcPr>
          <w:p w14:paraId="47C8F982" w14:textId="77777777" w:rsidR="00910DE0" w:rsidRPr="00D25FC7" w:rsidRDefault="00910DE0" w:rsidP="00DB4CC8">
            <w:pPr>
              <w:spacing w:after="180"/>
              <w:jc w:val="center"/>
              <w:rPr>
                <w:b/>
                <w:bCs/>
                <w:sz w:val="20"/>
                <w:szCs w:val="20"/>
              </w:rPr>
            </w:pPr>
            <w:r w:rsidRPr="00910DE0">
              <w:rPr>
                <w:b/>
                <w:bCs/>
                <w:color w:val="FFFFFF" w:themeColor="background1"/>
                <w:sz w:val="20"/>
                <w:szCs w:val="20"/>
              </w:rPr>
              <w:t>Units</w:t>
            </w:r>
          </w:p>
        </w:tc>
        <w:tc>
          <w:tcPr>
            <w:tcW w:w="861" w:type="pct"/>
            <w:shd w:val="clear" w:color="auto" w:fill="4F81BD" w:themeFill="accent1"/>
            <w:vAlign w:val="center"/>
          </w:tcPr>
          <w:p w14:paraId="0418DADA" w14:textId="42CB0C28" w:rsidR="00910DE0" w:rsidRPr="005C6EC2" w:rsidRDefault="00910DE0"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861" w:type="pct"/>
            <w:shd w:val="clear" w:color="auto" w:fill="4F81BD" w:themeFill="accent1"/>
            <w:vAlign w:val="center"/>
          </w:tcPr>
          <w:p w14:paraId="6FC568BA" w14:textId="77777777"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Model Input</w:t>
            </w:r>
          </w:p>
        </w:tc>
        <w:tc>
          <w:tcPr>
            <w:tcW w:w="617" w:type="pct"/>
            <w:shd w:val="clear" w:color="auto" w:fill="4F81BD" w:themeFill="accent1"/>
            <w:vAlign w:val="center"/>
          </w:tcPr>
          <w:p w14:paraId="034FA35B" w14:textId="77777777"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579" w:type="pct"/>
            <w:shd w:val="clear" w:color="auto" w:fill="4F81BD" w:themeFill="accent1"/>
            <w:vAlign w:val="center"/>
          </w:tcPr>
          <w:p w14:paraId="213A903C" w14:textId="77777777"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910DE0" w:rsidRPr="00057050" w14:paraId="224D399B" w14:textId="77777777" w:rsidTr="00E978D4">
        <w:trPr>
          <w:trHeight w:val="149"/>
          <w:jc w:val="center"/>
        </w:trPr>
        <w:tc>
          <w:tcPr>
            <w:tcW w:w="1221" w:type="pct"/>
            <w:vAlign w:val="center"/>
          </w:tcPr>
          <w:p w14:paraId="400D3B56" w14:textId="77777777" w:rsidR="00910DE0" w:rsidRPr="00057050" w:rsidRDefault="00910DE0" w:rsidP="00DB4CC8">
            <w:pPr>
              <w:spacing w:after="180"/>
              <w:jc w:val="center"/>
              <w:rPr>
                <w:color w:val="000000" w:themeColor="text1"/>
                <w:sz w:val="20"/>
                <w:szCs w:val="20"/>
              </w:rPr>
            </w:pPr>
            <w:r w:rsidRPr="00057050">
              <w:rPr>
                <w:color w:val="000000" w:themeColor="text1"/>
                <w:sz w:val="20"/>
                <w:szCs w:val="20"/>
              </w:rPr>
              <w:t>First costs (Conventional)</w:t>
            </w:r>
          </w:p>
        </w:tc>
        <w:tc>
          <w:tcPr>
            <w:tcW w:w="861" w:type="pct"/>
            <w:vAlign w:val="center"/>
          </w:tcPr>
          <w:p w14:paraId="56AA3572" w14:textId="35307D91" w:rsidR="00910DE0" w:rsidRPr="00D25FC7" w:rsidRDefault="0032353F" w:rsidP="00DB4CC8">
            <w:pPr>
              <w:spacing w:after="180"/>
              <w:jc w:val="center"/>
              <w:rPr>
                <w:rFonts w:eastAsia="Helvetica,Times New Roman" w:cstheme="minorHAnsi"/>
                <w:sz w:val="20"/>
                <w:szCs w:val="20"/>
              </w:rPr>
            </w:pPr>
            <w:r>
              <w:rPr>
                <w:bCs/>
                <w:i/>
                <w:sz w:val="20"/>
                <w:szCs w:val="20"/>
              </w:rPr>
              <w:t xml:space="preserve"> </w:t>
            </w:r>
            <w:r w:rsidR="00910DE0" w:rsidRPr="00D25FC7">
              <w:rPr>
                <w:bCs/>
                <w:i/>
                <w:sz w:val="20"/>
                <w:szCs w:val="20"/>
              </w:rPr>
              <w:t>US$2014/</w:t>
            </w:r>
            <w:r w:rsidR="00486CBB">
              <w:rPr>
                <w:bCs/>
                <w:i/>
                <w:sz w:val="20"/>
                <w:szCs w:val="20"/>
              </w:rPr>
              <w:t>ha</w:t>
            </w:r>
          </w:p>
        </w:tc>
        <w:tc>
          <w:tcPr>
            <w:tcW w:w="861" w:type="pct"/>
            <w:vAlign w:val="center"/>
          </w:tcPr>
          <w:p w14:paraId="5AD14322" w14:textId="58BCF78C" w:rsidR="00910DE0" w:rsidRPr="00057050" w:rsidRDefault="00AC513C"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w:t>
            </w:r>
          </w:p>
        </w:tc>
        <w:tc>
          <w:tcPr>
            <w:tcW w:w="861" w:type="pct"/>
            <w:vAlign w:val="center"/>
          </w:tcPr>
          <w:p w14:paraId="6782A95B" w14:textId="2ABAA877" w:rsidR="00910DE0" w:rsidRPr="00057050" w:rsidRDefault="003E7C7A"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w:t>
            </w:r>
          </w:p>
        </w:tc>
        <w:tc>
          <w:tcPr>
            <w:tcW w:w="617" w:type="pct"/>
            <w:vAlign w:val="center"/>
          </w:tcPr>
          <w:p w14:paraId="1AA7E7F8" w14:textId="14AE77E5" w:rsidR="00910DE0" w:rsidRPr="00057050" w:rsidRDefault="003E7C7A"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n/a</w:t>
            </w:r>
          </w:p>
        </w:tc>
        <w:tc>
          <w:tcPr>
            <w:tcW w:w="579" w:type="pct"/>
            <w:vAlign w:val="center"/>
          </w:tcPr>
          <w:p w14:paraId="367ADBC1" w14:textId="242D9F73" w:rsidR="00910DE0" w:rsidRPr="00057050" w:rsidRDefault="003E7C7A"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n/a</w:t>
            </w:r>
          </w:p>
        </w:tc>
      </w:tr>
      <w:tr w:rsidR="00372476" w:rsidRPr="00057050" w14:paraId="29BBD18C" w14:textId="77777777" w:rsidTr="003E7C7A">
        <w:trPr>
          <w:trHeight w:val="583"/>
          <w:jc w:val="center"/>
        </w:trPr>
        <w:tc>
          <w:tcPr>
            <w:tcW w:w="1221" w:type="pct"/>
            <w:vAlign w:val="center"/>
          </w:tcPr>
          <w:p w14:paraId="696E0629" w14:textId="0B3726EC" w:rsidR="00372476" w:rsidRPr="00057050" w:rsidRDefault="00372476" w:rsidP="00372476">
            <w:pPr>
              <w:spacing w:after="180"/>
              <w:jc w:val="center"/>
              <w:rPr>
                <w:color w:val="000000" w:themeColor="text1"/>
                <w:sz w:val="20"/>
                <w:szCs w:val="20"/>
              </w:rPr>
            </w:pPr>
            <w:r>
              <w:rPr>
                <w:color w:val="000000" w:themeColor="text1"/>
                <w:sz w:val="20"/>
                <w:szCs w:val="20"/>
              </w:rPr>
              <w:t>Net profit</w:t>
            </w:r>
            <w:r w:rsidRPr="00057050">
              <w:rPr>
                <w:color w:val="000000" w:themeColor="text1"/>
                <w:sz w:val="20"/>
                <w:szCs w:val="20"/>
              </w:rPr>
              <w:t xml:space="preserve"> (Conventional)</w:t>
            </w:r>
          </w:p>
        </w:tc>
        <w:tc>
          <w:tcPr>
            <w:tcW w:w="861" w:type="pct"/>
          </w:tcPr>
          <w:p w14:paraId="3CEF4190" w14:textId="099401A3" w:rsidR="00372476" w:rsidRPr="00D25FC7" w:rsidRDefault="00372476" w:rsidP="00372476">
            <w:pPr>
              <w:spacing w:after="180"/>
              <w:jc w:val="center"/>
              <w:rPr>
                <w:rFonts w:eastAsia="Helvetica,Times New Roman" w:cstheme="minorHAnsi"/>
                <w:sz w:val="20"/>
                <w:szCs w:val="20"/>
              </w:rPr>
            </w:pPr>
            <w:r w:rsidRPr="005C0B26">
              <w:rPr>
                <w:bCs/>
                <w:i/>
                <w:sz w:val="20"/>
                <w:szCs w:val="20"/>
              </w:rPr>
              <w:t xml:space="preserve"> US$2014/ha</w:t>
            </w:r>
          </w:p>
        </w:tc>
        <w:tc>
          <w:tcPr>
            <w:tcW w:w="861" w:type="pct"/>
            <w:vAlign w:val="center"/>
          </w:tcPr>
          <w:p w14:paraId="41B31604" w14:textId="6FBFBB74" w:rsidR="00372476" w:rsidRPr="00057050" w:rsidRDefault="00372476" w:rsidP="00372476">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$69.49-$323.38</w:t>
            </w:r>
          </w:p>
        </w:tc>
        <w:tc>
          <w:tcPr>
            <w:tcW w:w="861" w:type="pct"/>
            <w:vAlign w:val="center"/>
          </w:tcPr>
          <w:p w14:paraId="259F13A5" w14:textId="43BEF761" w:rsidR="00372476" w:rsidRPr="00057050" w:rsidRDefault="00372476" w:rsidP="00372476">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$154.12</w:t>
            </w:r>
          </w:p>
        </w:tc>
        <w:tc>
          <w:tcPr>
            <w:tcW w:w="617" w:type="pct"/>
            <w:vAlign w:val="center"/>
          </w:tcPr>
          <w:p w14:paraId="62C158C3" w14:textId="79FFE272" w:rsidR="00372476" w:rsidRPr="00057050" w:rsidRDefault="00372476" w:rsidP="00372476">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18</w:t>
            </w:r>
          </w:p>
        </w:tc>
        <w:tc>
          <w:tcPr>
            <w:tcW w:w="579" w:type="pct"/>
            <w:vAlign w:val="center"/>
          </w:tcPr>
          <w:p w14:paraId="2E77170B" w14:textId="3FF96EE6" w:rsidR="00372476" w:rsidRPr="00057050" w:rsidRDefault="00372476" w:rsidP="00372476">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16</w:t>
            </w:r>
          </w:p>
        </w:tc>
      </w:tr>
      <w:tr w:rsidR="00D730EE" w:rsidRPr="00057050" w14:paraId="789E9F95" w14:textId="77777777" w:rsidTr="003E7C7A">
        <w:trPr>
          <w:trHeight w:val="149"/>
          <w:jc w:val="center"/>
        </w:trPr>
        <w:tc>
          <w:tcPr>
            <w:tcW w:w="1221" w:type="pct"/>
            <w:vAlign w:val="center"/>
          </w:tcPr>
          <w:p w14:paraId="564B7DFA" w14:textId="77A83D82" w:rsidR="00D730EE" w:rsidRPr="00910DE0" w:rsidRDefault="00D730EE" w:rsidP="00D730EE">
            <w:pPr>
              <w:spacing w:after="180"/>
              <w:jc w:val="center"/>
              <w:rPr>
                <w:color w:val="000000" w:themeColor="text1"/>
                <w:sz w:val="20"/>
                <w:szCs w:val="20"/>
              </w:rPr>
            </w:pPr>
            <w:r>
              <w:rPr>
                <w:color w:val="000000" w:themeColor="text1"/>
                <w:sz w:val="20"/>
                <w:szCs w:val="20"/>
              </w:rPr>
              <w:t>Operating Cost</w:t>
            </w:r>
            <w:r w:rsidRPr="00910DE0">
              <w:rPr>
                <w:color w:val="000000" w:themeColor="text1"/>
                <w:sz w:val="20"/>
                <w:szCs w:val="20"/>
              </w:rPr>
              <w:t xml:space="preserve"> (Conventional)</w:t>
            </w:r>
          </w:p>
        </w:tc>
        <w:tc>
          <w:tcPr>
            <w:tcW w:w="861" w:type="pct"/>
          </w:tcPr>
          <w:p w14:paraId="292CCBF2" w14:textId="03727FAF" w:rsidR="00D730EE" w:rsidRPr="00910DE0" w:rsidRDefault="00D730EE" w:rsidP="00D730EE">
            <w:pPr>
              <w:spacing w:after="180"/>
              <w:jc w:val="center"/>
              <w:rPr>
                <w:rFonts w:eastAsia="Helvetica,Times New Roman" w:cstheme="minorHAnsi"/>
                <w:sz w:val="20"/>
                <w:szCs w:val="20"/>
              </w:rPr>
            </w:pPr>
            <w:r w:rsidRPr="005C0B26">
              <w:rPr>
                <w:bCs/>
                <w:i/>
                <w:sz w:val="20"/>
                <w:szCs w:val="20"/>
              </w:rPr>
              <w:t xml:space="preserve"> US$2014/ha</w:t>
            </w:r>
          </w:p>
        </w:tc>
        <w:tc>
          <w:tcPr>
            <w:tcW w:w="861" w:type="pct"/>
            <w:vAlign w:val="center"/>
          </w:tcPr>
          <w:p w14:paraId="3698BA83" w14:textId="04E5A5F6" w:rsidR="00D730EE" w:rsidRPr="00057050" w:rsidRDefault="00D730EE" w:rsidP="00D730EE">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$28.06-$684.58</w:t>
            </w:r>
          </w:p>
        </w:tc>
        <w:tc>
          <w:tcPr>
            <w:tcW w:w="861" w:type="pct"/>
            <w:vAlign w:val="center"/>
          </w:tcPr>
          <w:p w14:paraId="2C205561" w14:textId="5737DB6C" w:rsidR="00D730EE" w:rsidRPr="00057050" w:rsidRDefault="00D730EE" w:rsidP="00D730EE">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$328.42</w:t>
            </w:r>
          </w:p>
        </w:tc>
        <w:tc>
          <w:tcPr>
            <w:tcW w:w="617" w:type="pct"/>
            <w:vAlign w:val="center"/>
          </w:tcPr>
          <w:p w14:paraId="6F7826B4" w14:textId="620E5078" w:rsidR="00D730EE" w:rsidRPr="00057050" w:rsidRDefault="00D730EE" w:rsidP="00D730EE">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9</w:t>
            </w:r>
          </w:p>
        </w:tc>
        <w:tc>
          <w:tcPr>
            <w:tcW w:w="579" w:type="pct"/>
            <w:vAlign w:val="center"/>
          </w:tcPr>
          <w:p w14:paraId="6F71B7A1" w14:textId="46F0E85C" w:rsidR="00D730EE" w:rsidRPr="00057050" w:rsidRDefault="00D730EE" w:rsidP="00D730EE">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p>
        </w:tc>
      </w:tr>
    </w:tbl>
    <w:p w14:paraId="7E13702C" w14:textId="77777777" w:rsidR="00D25FC7" w:rsidRPr="004858E0" w:rsidRDefault="00D25FC7" w:rsidP="00DB4CC8">
      <w:pPr>
        <w:rPr>
          <w:bCs/>
          <w:sz w:val="21"/>
          <w:szCs w:val="21"/>
        </w:rPr>
      </w:pPr>
    </w:p>
    <w:p w14:paraId="2A309D69" w14:textId="4323E2A1" w:rsidR="0021082B" w:rsidRPr="0021082B" w:rsidRDefault="00274B56" w:rsidP="00DB4CC8">
      <w:pPr>
        <w:pStyle w:val="Caption"/>
        <w:jc w:val="center"/>
        <w:rPr>
          <w:rFonts w:asciiTheme="majorHAnsi" w:eastAsiaTheme="majorEastAsia" w:hAnsiTheme="majorHAnsi" w:cstheme="majorBidi"/>
          <w:b/>
          <w:bCs/>
          <w:color w:val="000000" w:themeColor="text1"/>
          <w:sz w:val="23"/>
          <w:szCs w:val="23"/>
          <w:lang w:eastAsia="zh-CN"/>
        </w:rPr>
      </w:pPr>
      <w:bookmarkStart w:id="44" w:name="_Toc18448704"/>
      <w:r>
        <w:t xml:space="preserve">Table </w:t>
      </w:r>
      <w:fldSimple w:instr=" STYLEREF 1 \s ">
        <w:r w:rsidR="00213E68">
          <w:rPr>
            <w:noProof/>
          </w:rPr>
          <w:t>2</w:t>
        </w:r>
      </w:fldSimple>
      <w:r w:rsidR="00437E39">
        <w:t>.</w:t>
      </w:r>
      <w:fldSimple w:instr=" SEQ Table \* ARABIC \s 1 ">
        <w:r w:rsidR="00213E68">
          <w:rPr>
            <w:noProof/>
          </w:rPr>
          <w:t>3</w:t>
        </w:r>
      </w:fldSimple>
      <w:r>
        <w:t xml:space="preserve"> Financial Inputs</w:t>
      </w:r>
      <w:r w:rsidR="00D25FC7">
        <w:t xml:space="preserve"> </w:t>
      </w:r>
      <w:r w:rsidR="009C0F77">
        <w:t xml:space="preserve">for </w:t>
      </w:r>
      <w:r w:rsidR="00D25FC7">
        <w:t>Solution</w:t>
      </w:r>
      <w:bookmarkEnd w:id="44"/>
    </w:p>
    <w:tbl>
      <w:tblPr>
        <w:tblStyle w:val="TableGrid"/>
        <w:tblW w:w="5062" w:type="pct"/>
        <w:jc w:val="center"/>
        <w:tblLook w:val="04A0" w:firstRow="1" w:lastRow="0" w:firstColumn="1" w:lastColumn="0" w:noHBand="0" w:noVBand="1"/>
      </w:tblPr>
      <w:tblGrid>
        <w:gridCol w:w="2310"/>
        <w:gridCol w:w="1632"/>
        <w:gridCol w:w="1865"/>
        <w:gridCol w:w="1397"/>
        <w:gridCol w:w="1168"/>
        <w:gridCol w:w="1094"/>
      </w:tblGrid>
      <w:tr w:rsidR="00910DE0" w:rsidRPr="00057050" w14:paraId="7E18B658" w14:textId="77777777" w:rsidTr="00DA57F1">
        <w:trPr>
          <w:cantSplit/>
          <w:trHeight w:val="1163"/>
          <w:tblHeader/>
          <w:jc w:val="center"/>
        </w:trPr>
        <w:tc>
          <w:tcPr>
            <w:tcW w:w="1220" w:type="pct"/>
            <w:shd w:val="clear" w:color="auto" w:fill="4F81BD" w:themeFill="accent1"/>
            <w:vAlign w:val="center"/>
          </w:tcPr>
          <w:p w14:paraId="26137DA0" w14:textId="77777777" w:rsidR="00910DE0" w:rsidRPr="00057050" w:rsidRDefault="00910DE0" w:rsidP="00DB4CC8">
            <w:pPr>
              <w:spacing w:after="180"/>
              <w:jc w:val="center"/>
              <w:rPr>
                <w:rFonts w:eastAsia="Helvetica,Times New Roman" w:cstheme="minorHAnsi"/>
                <w:b/>
                <w:color w:val="000000" w:themeColor="text1"/>
                <w:sz w:val="20"/>
                <w:szCs w:val="20"/>
              </w:rPr>
            </w:pPr>
          </w:p>
        </w:tc>
        <w:tc>
          <w:tcPr>
            <w:tcW w:w="862" w:type="pct"/>
            <w:shd w:val="clear" w:color="auto" w:fill="4F81BD" w:themeFill="accent1"/>
            <w:vAlign w:val="center"/>
          </w:tcPr>
          <w:p w14:paraId="2DBDF8CC" w14:textId="268B6116" w:rsidR="00910DE0" w:rsidRPr="00D25FC7" w:rsidRDefault="00910DE0" w:rsidP="00DB4CC8">
            <w:pPr>
              <w:spacing w:after="180"/>
              <w:jc w:val="center"/>
              <w:rPr>
                <w:b/>
                <w:bCs/>
                <w:sz w:val="20"/>
                <w:szCs w:val="20"/>
              </w:rPr>
            </w:pPr>
            <w:r w:rsidRPr="00910DE0">
              <w:rPr>
                <w:b/>
                <w:bCs/>
                <w:color w:val="FFFFFF" w:themeColor="background1"/>
                <w:sz w:val="20"/>
                <w:szCs w:val="20"/>
              </w:rPr>
              <w:t>Units</w:t>
            </w:r>
          </w:p>
        </w:tc>
        <w:tc>
          <w:tcPr>
            <w:tcW w:w="985" w:type="pct"/>
            <w:shd w:val="clear" w:color="auto" w:fill="4F81BD" w:themeFill="accent1"/>
            <w:vAlign w:val="center"/>
          </w:tcPr>
          <w:p w14:paraId="75A978E1" w14:textId="1BF0E92A" w:rsidR="00910DE0" w:rsidRPr="005C6EC2" w:rsidRDefault="00910DE0"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738" w:type="pct"/>
            <w:shd w:val="clear" w:color="auto" w:fill="4F81BD" w:themeFill="accent1"/>
            <w:vAlign w:val="center"/>
          </w:tcPr>
          <w:p w14:paraId="018F52B8" w14:textId="1833173C"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Model Input</w:t>
            </w:r>
          </w:p>
        </w:tc>
        <w:tc>
          <w:tcPr>
            <w:tcW w:w="617" w:type="pct"/>
            <w:shd w:val="clear" w:color="auto" w:fill="4F81BD" w:themeFill="accent1"/>
            <w:vAlign w:val="center"/>
          </w:tcPr>
          <w:p w14:paraId="7264FD6F" w14:textId="3A2AE4FA"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578" w:type="pct"/>
            <w:shd w:val="clear" w:color="auto" w:fill="4F81BD" w:themeFill="accent1"/>
            <w:vAlign w:val="center"/>
          </w:tcPr>
          <w:p w14:paraId="275B8C0E" w14:textId="1A9F0AE3"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486CBB" w:rsidRPr="00057050" w14:paraId="2A056D67" w14:textId="77777777" w:rsidTr="003E7C7A">
        <w:trPr>
          <w:trHeight w:val="392"/>
          <w:jc w:val="center"/>
        </w:trPr>
        <w:tc>
          <w:tcPr>
            <w:tcW w:w="1220" w:type="pct"/>
            <w:vAlign w:val="center"/>
          </w:tcPr>
          <w:p w14:paraId="48F73B69" w14:textId="13B3DA2E" w:rsidR="00486CBB" w:rsidRPr="00116E93" w:rsidRDefault="00486CBB" w:rsidP="00486CBB">
            <w:pPr>
              <w:spacing w:after="180"/>
              <w:jc w:val="center"/>
              <w:rPr>
                <w:color w:val="000000" w:themeColor="text1"/>
                <w:sz w:val="20"/>
                <w:szCs w:val="20"/>
              </w:rPr>
            </w:pPr>
            <w:r w:rsidRPr="00116E93">
              <w:rPr>
                <w:color w:val="000000" w:themeColor="text1"/>
                <w:sz w:val="20"/>
                <w:szCs w:val="20"/>
              </w:rPr>
              <w:t>First costs (Solution)</w:t>
            </w:r>
          </w:p>
        </w:tc>
        <w:tc>
          <w:tcPr>
            <w:tcW w:w="862" w:type="pct"/>
          </w:tcPr>
          <w:p w14:paraId="39F98CF2" w14:textId="04D49BC1" w:rsidR="00486CBB" w:rsidRPr="00372476" w:rsidRDefault="00486CBB" w:rsidP="00486CBB">
            <w:pPr>
              <w:spacing w:after="180"/>
              <w:jc w:val="center"/>
              <w:rPr>
                <w:rFonts w:eastAsia="Helvetica,Times New Roman" w:cstheme="minorHAnsi"/>
                <w:color w:val="000000" w:themeColor="text1"/>
                <w:sz w:val="20"/>
                <w:szCs w:val="20"/>
              </w:rPr>
            </w:pPr>
            <w:r w:rsidRPr="00372476">
              <w:rPr>
                <w:bCs/>
                <w:i/>
                <w:color w:val="000000" w:themeColor="text1"/>
                <w:sz w:val="20"/>
                <w:szCs w:val="20"/>
              </w:rPr>
              <w:t xml:space="preserve"> US$2014/ha</w:t>
            </w:r>
          </w:p>
        </w:tc>
        <w:tc>
          <w:tcPr>
            <w:tcW w:w="985" w:type="pct"/>
            <w:vAlign w:val="center"/>
          </w:tcPr>
          <w:p w14:paraId="0AA3AF19" w14:textId="486D7726" w:rsidR="00486CBB" w:rsidRPr="00372476" w:rsidRDefault="004E54F2" w:rsidP="00486CBB">
            <w:pPr>
              <w:spacing w:after="180"/>
              <w:jc w:val="center"/>
              <w:rPr>
                <w:rFonts w:eastAsia="Helvetica,Times New Roman" w:cstheme="minorHAnsi"/>
                <w:color w:val="000000" w:themeColor="text1"/>
                <w:sz w:val="20"/>
                <w:szCs w:val="20"/>
              </w:rPr>
            </w:pPr>
            <w:r w:rsidRPr="00372476">
              <w:rPr>
                <w:rFonts w:eastAsia="Helvetica,Times New Roman" w:cstheme="minorHAnsi"/>
                <w:color w:val="000000" w:themeColor="text1"/>
                <w:sz w:val="20"/>
                <w:szCs w:val="20"/>
              </w:rPr>
              <w:t>$5.66-$155.01</w:t>
            </w:r>
          </w:p>
        </w:tc>
        <w:tc>
          <w:tcPr>
            <w:tcW w:w="738" w:type="pct"/>
            <w:vAlign w:val="center"/>
          </w:tcPr>
          <w:p w14:paraId="448110A6" w14:textId="23DCD994" w:rsidR="00486CBB" w:rsidRPr="00372476" w:rsidRDefault="004E54F2" w:rsidP="00486CBB">
            <w:pPr>
              <w:spacing w:after="180"/>
              <w:jc w:val="center"/>
              <w:rPr>
                <w:rFonts w:eastAsia="Helvetica,Times New Roman" w:cstheme="minorHAnsi"/>
                <w:color w:val="000000" w:themeColor="text1"/>
                <w:sz w:val="20"/>
                <w:szCs w:val="20"/>
              </w:rPr>
            </w:pPr>
            <w:r w:rsidRPr="00372476">
              <w:rPr>
                <w:rFonts w:ascii="Times" w:eastAsia="Helvetica Neue" w:hAnsi="Times" w:cs="Helvetica Neue"/>
                <w:color w:val="000000" w:themeColor="text1"/>
                <w:sz w:val="20"/>
                <w:szCs w:val="20"/>
              </w:rPr>
              <w:t>$75.01</w:t>
            </w:r>
          </w:p>
        </w:tc>
        <w:tc>
          <w:tcPr>
            <w:tcW w:w="617" w:type="pct"/>
            <w:vAlign w:val="center"/>
          </w:tcPr>
          <w:p w14:paraId="26687D7C" w14:textId="61F60B96" w:rsidR="00486CBB" w:rsidRPr="00372476" w:rsidRDefault="00AC2CC5" w:rsidP="003F5FAE">
            <w:pPr>
              <w:spacing w:after="180"/>
              <w:jc w:val="center"/>
              <w:rPr>
                <w:rFonts w:eastAsia="Helvetica,Times New Roman" w:cstheme="minorHAnsi"/>
                <w:color w:val="000000" w:themeColor="text1"/>
                <w:sz w:val="20"/>
                <w:szCs w:val="20"/>
              </w:rPr>
            </w:pPr>
            <w:r w:rsidRPr="00372476">
              <w:rPr>
                <w:rFonts w:eastAsia="Helvetica,Times New Roman" w:cstheme="minorHAnsi"/>
                <w:color w:val="000000" w:themeColor="text1"/>
                <w:sz w:val="20"/>
                <w:szCs w:val="20"/>
              </w:rPr>
              <w:t>15</w:t>
            </w:r>
          </w:p>
        </w:tc>
        <w:tc>
          <w:tcPr>
            <w:tcW w:w="578" w:type="pct"/>
            <w:vAlign w:val="center"/>
          </w:tcPr>
          <w:p w14:paraId="11A2B4F9" w14:textId="799B8EE0" w:rsidR="00486CBB" w:rsidRPr="00372476" w:rsidRDefault="00AC2CC5" w:rsidP="00486CBB">
            <w:pPr>
              <w:spacing w:after="180"/>
              <w:jc w:val="center"/>
              <w:rPr>
                <w:rFonts w:eastAsia="Helvetica,Times New Roman" w:cstheme="minorHAnsi"/>
                <w:color w:val="000000" w:themeColor="text1"/>
                <w:sz w:val="20"/>
                <w:szCs w:val="20"/>
              </w:rPr>
            </w:pPr>
            <w:r w:rsidRPr="00372476">
              <w:rPr>
                <w:rFonts w:eastAsia="Helvetica,Times New Roman" w:cstheme="minorHAnsi"/>
                <w:color w:val="000000" w:themeColor="text1"/>
                <w:sz w:val="20"/>
                <w:szCs w:val="20"/>
              </w:rPr>
              <w:t>14</w:t>
            </w:r>
          </w:p>
        </w:tc>
      </w:tr>
      <w:tr w:rsidR="00486CBB" w:rsidRPr="00057050" w14:paraId="7FBD7FC3" w14:textId="77777777" w:rsidTr="003E7C7A">
        <w:trPr>
          <w:trHeight w:val="906"/>
          <w:jc w:val="center"/>
        </w:trPr>
        <w:tc>
          <w:tcPr>
            <w:tcW w:w="1220" w:type="pct"/>
            <w:vAlign w:val="center"/>
          </w:tcPr>
          <w:p w14:paraId="58BCEFDE" w14:textId="38F2F453" w:rsidR="00486CBB" w:rsidRPr="00116E93" w:rsidRDefault="00486CBB" w:rsidP="00486CBB">
            <w:pPr>
              <w:spacing w:after="180"/>
              <w:jc w:val="center"/>
              <w:rPr>
                <w:color w:val="000000" w:themeColor="text1"/>
                <w:sz w:val="20"/>
                <w:szCs w:val="20"/>
              </w:rPr>
            </w:pPr>
            <w:r w:rsidRPr="00116E93">
              <w:rPr>
                <w:color w:val="000000" w:themeColor="text1"/>
                <w:sz w:val="20"/>
                <w:szCs w:val="20"/>
              </w:rPr>
              <w:t>Net profit (Solution)</w:t>
            </w:r>
          </w:p>
        </w:tc>
        <w:tc>
          <w:tcPr>
            <w:tcW w:w="862" w:type="pct"/>
          </w:tcPr>
          <w:p w14:paraId="794FCD2A" w14:textId="0DE560C5" w:rsidR="00486CBB" w:rsidRPr="00372476" w:rsidRDefault="00486CBB" w:rsidP="00486CBB">
            <w:pPr>
              <w:spacing w:after="180"/>
              <w:jc w:val="center"/>
              <w:rPr>
                <w:rFonts w:eastAsia="Helvetica,Times New Roman" w:cstheme="minorHAnsi"/>
                <w:color w:val="000000" w:themeColor="text1"/>
                <w:sz w:val="20"/>
                <w:szCs w:val="20"/>
              </w:rPr>
            </w:pPr>
            <w:r w:rsidRPr="00372476">
              <w:rPr>
                <w:bCs/>
                <w:i/>
                <w:color w:val="000000" w:themeColor="text1"/>
                <w:sz w:val="20"/>
                <w:szCs w:val="20"/>
              </w:rPr>
              <w:t xml:space="preserve"> US$2014/ha</w:t>
            </w:r>
          </w:p>
        </w:tc>
        <w:tc>
          <w:tcPr>
            <w:tcW w:w="985" w:type="pct"/>
            <w:vAlign w:val="center"/>
          </w:tcPr>
          <w:p w14:paraId="4F470140" w14:textId="4CFF45F5" w:rsidR="00486CBB" w:rsidRPr="00372476" w:rsidRDefault="00A578FF" w:rsidP="00486CBB">
            <w:pPr>
              <w:spacing w:after="180"/>
              <w:jc w:val="center"/>
              <w:rPr>
                <w:rFonts w:eastAsia="Helvetica,Times New Roman" w:cstheme="minorHAnsi"/>
                <w:color w:val="000000" w:themeColor="text1"/>
                <w:sz w:val="20"/>
                <w:szCs w:val="20"/>
              </w:rPr>
            </w:pPr>
            <w:r w:rsidRPr="00372476">
              <w:rPr>
                <w:rFonts w:eastAsia="Helvetica,Times New Roman" w:cstheme="minorHAnsi"/>
                <w:color w:val="000000" w:themeColor="text1"/>
                <w:sz w:val="20"/>
                <w:szCs w:val="20"/>
              </w:rPr>
              <w:t>$18.69-$540.66</w:t>
            </w:r>
          </w:p>
        </w:tc>
        <w:tc>
          <w:tcPr>
            <w:tcW w:w="738" w:type="pct"/>
            <w:vAlign w:val="center"/>
          </w:tcPr>
          <w:p w14:paraId="7207DC06" w14:textId="2DABBD52" w:rsidR="00486CBB" w:rsidRPr="00372476" w:rsidRDefault="00A578FF" w:rsidP="00486CBB">
            <w:pPr>
              <w:spacing w:after="180"/>
              <w:jc w:val="center"/>
              <w:rPr>
                <w:rFonts w:eastAsia="Helvetica,Times New Roman" w:cstheme="minorHAnsi"/>
                <w:color w:val="000000" w:themeColor="text1"/>
                <w:sz w:val="20"/>
                <w:szCs w:val="20"/>
              </w:rPr>
            </w:pPr>
            <w:r w:rsidRPr="00372476">
              <w:rPr>
                <w:rFonts w:eastAsia="Helvetica,Times New Roman" w:cstheme="minorHAnsi"/>
                <w:color w:val="000000" w:themeColor="text1"/>
                <w:sz w:val="20"/>
                <w:szCs w:val="20"/>
              </w:rPr>
              <w:t>$279.67</w:t>
            </w:r>
          </w:p>
        </w:tc>
        <w:tc>
          <w:tcPr>
            <w:tcW w:w="617" w:type="pct"/>
            <w:vAlign w:val="center"/>
          </w:tcPr>
          <w:p w14:paraId="3290C1F9" w14:textId="536C8471" w:rsidR="00486CBB" w:rsidRPr="00372476" w:rsidRDefault="003F5FAE" w:rsidP="00486CBB">
            <w:pPr>
              <w:spacing w:after="180"/>
              <w:jc w:val="center"/>
              <w:rPr>
                <w:rFonts w:eastAsia="Helvetica,Times New Roman" w:cstheme="minorHAnsi"/>
                <w:color w:val="000000" w:themeColor="text1"/>
                <w:sz w:val="20"/>
                <w:szCs w:val="20"/>
              </w:rPr>
            </w:pPr>
            <w:r w:rsidRPr="00372476">
              <w:rPr>
                <w:rFonts w:eastAsia="Helvetica,Times New Roman" w:cstheme="minorHAnsi"/>
                <w:color w:val="000000" w:themeColor="text1"/>
                <w:sz w:val="20"/>
                <w:szCs w:val="20"/>
              </w:rPr>
              <w:t>19</w:t>
            </w:r>
          </w:p>
        </w:tc>
        <w:tc>
          <w:tcPr>
            <w:tcW w:w="578" w:type="pct"/>
            <w:vAlign w:val="center"/>
          </w:tcPr>
          <w:p w14:paraId="766E4798" w14:textId="7C4C71FE" w:rsidR="00486CBB" w:rsidRPr="00372476" w:rsidRDefault="003F5FAE" w:rsidP="00486CBB">
            <w:pPr>
              <w:spacing w:after="180"/>
              <w:jc w:val="center"/>
              <w:rPr>
                <w:rFonts w:eastAsia="Helvetica,Times New Roman" w:cstheme="minorHAnsi"/>
                <w:color w:val="000000" w:themeColor="text1"/>
                <w:sz w:val="20"/>
                <w:szCs w:val="20"/>
              </w:rPr>
            </w:pPr>
            <w:r w:rsidRPr="00372476">
              <w:rPr>
                <w:rFonts w:eastAsia="Helvetica,Times New Roman" w:cstheme="minorHAnsi"/>
                <w:color w:val="000000" w:themeColor="text1"/>
                <w:sz w:val="20"/>
                <w:szCs w:val="20"/>
              </w:rPr>
              <w:t>12</w:t>
            </w:r>
          </w:p>
        </w:tc>
      </w:tr>
      <w:tr w:rsidR="00486CBB" w:rsidRPr="00057050" w14:paraId="56960ECE" w14:textId="77777777" w:rsidTr="003E7C7A">
        <w:trPr>
          <w:trHeight w:val="634"/>
          <w:jc w:val="center"/>
        </w:trPr>
        <w:tc>
          <w:tcPr>
            <w:tcW w:w="1220" w:type="pct"/>
            <w:vAlign w:val="center"/>
          </w:tcPr>
          <w:p w14:paraId="7C1C0BA0" w14:textId="6F4EF374" w:rsidR="00486CBB" w:rsidRPr="00116E93" w:rsidRDefault="00486CBB" w:rsidP="00486CBB">
            <w:pPr>
              <w:spacing w:after="180"/>
              <w:jc w:val="center"/>
              <w:rPr>
                <w:color w:val="000000" w:themeColor="text1"/>
                <w:sz w:val="20"/>
                <w:szCs w:val="20"/>
              </w:rPr>
            </w:pPr>
            <w:r w:rsidRPr="00116E93">
              <w:rPr>
                <w:color w:val="000000" w:themeColor="text1"/>
                <w:sz w:val="20"/>
                <w:szCs w:val="20"/>
              </w:rPr>
              <w:t>Operating Cost (Solution)</w:t>
            </w:r>
          </w:p>
        </w:tc>
        <w:tc>
          <w:tcPr>
            <w:tcW w:w="862" w:type="pct"/>
          </w:tcPr>
          <w:p w14:paraId="18D7B6C5" w14:textId="21F86875" w:rsidR="00486CBB" w:rsidRPr="00372476" w:rsidRDefault="00486CBB" w:rsidP="00486CBB">
            <w:pPr>
              <w:spacing w:after="180"/>
              <w:jc w:val="center"/>
              <w:rPr>
                <w:rStyle w:val="CommentReference"/>
                <w:color w:val="000000" w:themeColor="text1"/>
                <w:sz w:val="20"/>
                <w:szCs w:val="20"/>
              </w:rPr>
            </w:pPr>
            <w:r w:rsidRPr="00372476">
              <w:rPr>
                <w:bCs/>
                <w:i/>
                <w:color w:val="000000" w:themeColor="text1"/>
                <w:sz w:val="20"/>
                <w:szCs w:val="20"/>
              </w:rPr>
              <w:t xml:space="preserve"> US$2014/ha</w:t>
            </w:r>
          </w:p>
        </w:tc>
        <w:tc>
          <w:tcPr>
            <w:tcW w:w="985" w:type="pct"/>
            <w:shd w:val="clear" w:color="auto" w:fill="auto"/>
            <w:vAlign w:val="center"/>
          </w:tcPr>
          <w:p w14:paraId="503DB7E2" w14:textId="17282887" w:rsidR="00486CBB" w:rsidRPr="00372476" w:rsidRDefault="00F42DD7" w:rsidP="00486CBB">
            <w:pPr>
              <w:spacing w:after="180"/>
              <w:jc w:val="center"/>
              <w:rPr>
                <w:rFonts w:eastAsia="Helvetica,Times New Roman" w:cstheme="minorHAnsi"/>
                <w:color w:val="000000" w:themeColor="text1"/>
                <w:sz w:val="20"/>
                <w:szCs w:val="20"/>
              </w:rPr>
            </w:pPr>
            <w:r w:rsidRPr="00372476">
              <w:rPr>
                <w:rFonts w:eastAsia="Helvetica,Times New Roman" w:cstheme="minorHAnsi"/>
                <w:color w:val="000000" w:themeColor="text1"/>
                <w:sz w:val="20"/>
                <w:szCs w:val="20"/>
              </w:rPr>
              <w:t>$802.14-$2</w:t>
            </w:r>
            <w:r w:rsidR="004F7286" w:rsidRPr="00372476">
              <w:rPr>
                <w:rFonts w:eastAsia="Helvetica,Times New Roman" w:cstheme="minorHAnsi"/>
                <w:color w:val="000000" w:themeColor="text1"/>
                <w:sz w:val="20"/>
                <w:szCs w:val="20"/>
              </w:rPr>
              <w:t>,</w:t>
            </w:r>
            <w:r w:rsidRPr="00372476">
              <w:rPr>
                <w:rFonts w:eastAsia="Helvetica,Times New Roman" w:cstheme="minorHAnsi"/>
                <w:color w:val="000000" w:themeColor="text1"/>
                <w:sz w:val="20"/>
                <w:szCs w:val="20"/>
              </w:rPr>
              <w:t>542.12</w:t>
            </w:r>
          </w:p>
        </w:tc>
        <w:tc>
          <w:tcPr>
            <w:tcW w:w="738" w:type="pct"/>
            <w:shd w:val="clear" w:color="auto" w:fill="auto"/>
            <w:vAlign w:val="center"/>
          </w:tcPr>
          <w:p w14:paraId="6AC44958" w14:textId="60F0F65D" w:rsidR="00486CBB" w:rsidRPr="00372476" w:rsidRDefault="00F42DD7" w:rsidP="00486CBB">
            <w:pPr>
              <w:jc w:val="center"/>
              <w:rPr>
                <w:bCs/>
                <w:color w:val="000000" w:themeColor="text1"/>
                <w:sz w:val="20"/>
                <w:szCs w:val="20"/>
              </w:rPr>
            </w:pPr>
            <w:r w:rsidRPr="00372476">
              <w:rPr>
                <w:bCs/>
                <w:color w:val="000000" w:themeColor="text1"/>
                <w:sz w:val="20"/>
                <w:szCs w:val="20"/>
              </w:rPr>
              <w:t>$1</w:t>
            </w:r>
            <w:r w:rsidR="004F7286" w:rsidRPr="00372476">
              <w:rPr>
                <w:bCs/>
                <w:color w:val="000000" w:themeColor="text1"/>
                <w:sz w:val="20"/>
                <w:szCs w:val="20"/>
              </w:rPr>
              <w:t>,</w:t>
            </w:r>
            <w:r w:rsidRPr="00372476">
              <w:rPr>
                <w:bCs/>
                <w:color w:val="000000" w:themeColor="text1"/>
                <w:sz w:val="20"/>
                <w:szCs w:val="20"/>
              </w:rPr>
              <w:t>672.13</w:t>
            </w:r>
          </w:p>
        </w:tc>
        <w:tc>
          <w:tcPr>
            <w:tcW w:w="617" w:type="pct"/>
            <w:vAlign w:val="center"/>
          </w:tcPr>
          <w:p w14:paraId="073E928F" w14:textId="71997F60" w:rsidR="00486CBB" w:rsidRPr="00372476" w:rsidRDefault="003F5FAE" w:rsidP="00486CBB">
            <w:pPr>
              <w:spacing w:after="180"/>
              <w:jc w:val="center"/>
              <w:rPr>
                <w:rFonts w:eastAsia="Helvetica,Times New Roman" w:cstheme="minorHAnsi"/>
                <w:color w:val="000000" w:themeColor="text1"/>
                <w:sz w:val="20"/>
                <w:szCs w:val="20"/>
              </w:rPr>
            </w:pPr>
            <w:r w:rsidRPr="00372476">
              <w:rPr>
                <w:rFonts w:eastAsia="Helvetica,Times New Roman" w:cstheme="minorHAnsi"/>
                <w:color w:val="000000" w:themeColor="text1"/>
                <w:sz w:val="20"/>
                <w:szCs w:val="20"/>
              </w:rPr>
              <w:t>4</w:t>
            </w:r>
          </w:p>
        </w:tc>
        <w:tc>
          <w:tcPr>
            <w:tcW w:w="578" w:type="pct"/>
            <w:vAlign w:val="center"/>
          </w:tcPr>
          <w:p w14:paraId="0689267C" w14:textId="28B87C7D" w:rsidR="00486CBB" w:rsidRPr="00372476" w:rsidRDefault="003F5FAE" w:rsidP="00486CBB">
            <w:pPr>
              <w:spacing w:after="180"/>
              <w:jc w:val="center"/>
              <w:rPr>
                <w:rFonts w:eastAsia="Helvetica,Times New Roman" w:cstheme="minorHAnsi"/>
                <w:color w:val="000000" w:themeColor="text1"/>
                <w:sz w:val="20"/>
                <w:szCs w:val="20"/>
              </w:rPr>
            </w:pPr>
            <w:r w:rsidRPr="00372476">
              <w:rPr>
                <w:rFonts w:eastAsia="Helvetica,Times New Roman" w:cstheme="minorHAnsi"/>
                <w:color w:val="000000" w:themeColor="text1"/>
                <w:sz w:val="20"/>
                <w:szCs w:val="20"/>
              </w:rPr>
              <w:t>2</w:t>
            </w:r>
          </w:p>
        </w:tc>
      </w:tr>
    </w:tbl>
    <w:p w14:paraId="56260956" w14:textId="06434521" w:rsidR="001D17E8" w:rsidRDefault="001D17E8" w:rsidP="00DB4CC8"/>
    <w:p w14:paraId="3F927A96" w14:textId="6603DF7E" w:rsidR="00E978D4" w:rsidRDefault="00F73C9C" w:rsidP="00285A11">
      <w:pPr>
        <w:spacing w:line="360" w:lineRule="auto"/>
        <w:rPr>
          <w:rFonts w:cstheme="minorHAnsi"/>
          <w:color w:val="000000"/>
        </w:rPr>
      </w:pPr>
      <w:r w:rsidRPr="00A73667">
        <w:rPr>
          <w:rFonts w:cstheme="minorHAnsi"/>
          <w:color w:val="000000"/>
        </w:rPr>
        <w:lastRenderedPageBreak/>
        <w:t xml:space="preserve">Farmers and ranchers transitioning to carbon-friendly practices face a period of reduced income. This reflects an individual learning curve, customization of the system to their farm or ranch, and time for the practice to begin to have in impact on productivity. </w:t>
      </w:r>
      <w:r w:rsidRPr="004F2FB9">
        <w:rPr>
          <w:rFonts w:cstheme="minorHAnsi"/>
          <w:color w:val="000000" w:themeColor="text1"/>
        </w:rPr>
        <w:t>Meta-analysis of 1</w:t>
      </w:r>
      <w:r w:rsidR="00F55FE2" w:rsidRPr="004F2FB9">
        <w:rPr>
          <w:rFonts w:cstheme="minorHAnsi"/>
          <w:color w:val="000000" w:themeColor="text1"/>
        </w:rPr>
        <w:t>0</w:t>
      </w:r>
      <w:r w:rsidRPr="004F2FB9">
        <w:rPr>
          <w:rFonts w:cstheme="minorHAnsi"/>
          <w:color w:val="000000" w:themeColor="text1"/>
        </w:rPr>
        <w:t xml:space="preserve"> data points from </w:t>
      </w:r>
      <w:r w:rsidR="00F55FE2" w:rsidRPr="004F2FB9">
        <w:rPr>
          <w:rFonts w:cstheme="minorHAnsi"/>
          <w:color w:val="000000" w:themeColor="text1"/>
        </w:rPr>
        <w:t>4</w:t>
      </w:r>
      <w:r w:rsidRPr="004F2FB9">
        <w:rPr>
          <w:rFonts w:cstheme="minorHAnsi"/>
          <w:color w:val="000000" w:themeColor="text1"/>
        </w:rPr>
        <w:t xml:space="preserve"> sources shows that in the case of implementation of agroforestry solutions, net profits per hectare do not exceed business-as-usual for </w:t>
      </w:r>
      <w:r w:rsidR="002206F5" w:rsidRPr="004F2FB9">
        <w:rPr>
          <w:rFonts w:cstheme="minorHAnsi"/>
          <w:color w:val="000000" w:themeColor="text1"/>
        </w:rPr>
        <w:t>3.5</w:t>
      </w:r>
      <w:r w:rsidRPr="004F2FB9">
        <w:rPr>
          <w:rFonts w:cstheme="minorHAnsi"/>
          <w:color w:val="000000" w:themeColor="text1"/>
        </w:rPr>
        <w:t xml:space="preserve"> years. To account for this delay in profitability, the Drawdown model assumes that net profit per hectare is 25% of the conventional rate until </w:t>
      </w:r>
      <w:r w:rsidR="002206F5" w:rsidRPr="004F2FB9">
        <w:rPr>
          <w:rFonts w:cstheme="minorHAnsi"/>
          <w:color w:val="000000" w:themeColor="text1"/>
        </w:rPr>
        <w:t>4</w:t>
      </w:r>
      <w:r w:rsidRPr="004F2FB9">
        <w:rPr>
          <w:rFonts w:cstheme="minorHAnsi"/>
          <w:color w:val="000000" w:themeColor="text1"/>
        </w:rPr>
        <w:t xml:space="preserve"> years have elapsed.</w:t>
      </w:r>
    </w:p>
    <w:p w14:paraId="1FF7125C" w14:textId="2833328F" w:rsidR="004D1553" w:rsidRDefault="004D1553" w:rsidP="00285A11">
      <w:pPr>
        <w:pStyle w:val="Heading3"/>
        <w:keepNext w:val="0"/>
        <w:keepLines w:val="0"/>
        <w:spacing w:before="0"/>
        <w:ind w:left="0" w:firstLine="0"/>
        <w:jc w:val="left"/>
      </w:pPr>
      <w:bookmarkStart w:id="45" w:name="_Toc18448737"/>
      <w:r>
        <w:t>Other Inputs</w:t>
      </w:r>
      <w:bookmarkEnd w:id="45"/>
    </w:p>
    <w:p w14:paraId="4F2751DE" w14:textId="305BC04C" w:rsidR="00652209" w:rsidRPr="004B75DA" w:rsidRDefault="00652209" w:rsidP="00285A11">
      <w:pPr>
        <w:spacing w:line="360" w:lineRule="auto"/>
        <w:rPr>
          <w:rFonts w:ascii="Times" w:eastAsia="Helvetica Neue" w:hAnsi="Times" w:cs="Helvetica Neue"/>
          <w:color w:val="000000" w:themeColor="text1"/>
          <w:highlight w:val="white"/>
        </w:rPr>
      </w:pPr>
      <w:r w:rsidRPr="004B75DA">
        <w:rPr>
          <w:rFonts w:ascii="Times" w:eastAsia="Helvetica Neue" w:hAnsi="Times" w:cs="Helvetica Neue"/>
          <w:color w:val="000000" w:themeColor="text1"/>
          <w:highlight w:val="white"/>
        </w:rPr>
        <w:t xml:space="preserve">Yield gains compared to business-as-usual annual grazing were set at </w:t>
      </w:r>
      <w:r w:rsidR="004B75DA" w:rsidRPr="004B75DA">
        <w:rPr>
          <w:rFonts w:ascii="Times" w:eastAsia="Helvetica Neue" w:hAnsi="Times" w:cs="Helvetica Neue"/>
          <w:color w:val="000000" w:themeColor="text1"/>
          <w:highlight w:val="white"/>
        </w:rPr>
        <w:t>21</w:t>
      </w:r>
      <w:r w:rsidRPr="004B75DA">
        <w:rPr>
          <w:rFonts w:ascii="Times" w:eastAsia="Helvetica Neue" w:hAnsi="Times" w:cs="Helvetica Neue"/>
          <w:color w:val="000000" w:themeColor="text1"/>
          <w:highlight w:val="white"/>
        </w:rPr>
        <w:t>.</w:t>
      </w:r>
      <w:r w:rsidR="004B75DA" w:rsidRPr="004B75DA">
        <w:rPr>
          <w:rFonts w:ascii="Times" w:eastAsia="Helvetica Neue" w:hAnsi="Times" w:cs="Helvetica Neue"/>
          <w:color w:val="000000" w:themeColor="text1"/>
          <w:highlight w:val="white"/>
        </w:rPr>
        <w:t>4</w:t>
      </w:r>
      <w:r w:rsidRPr="004B75DA">
        <w:rPr>
          <w:rFonts w:ascii="Times" w:eastAsia="Helvetica Neue" w:hAnsi="Times" w:cs="Helvetica Neue"/>
          <w:color w:val="000000" w:themeColor="text1"/>
          <w:highlight w:val="white"/>
        </w:rPr>
        <w:t xml:space="preserve"> percent, based on meta-analysis of </w:t>
      </w:r>
      <w:r w:rsidR="00D26DF4">
        <w:rPr>
          <w:rFonts w:ascii="Times" w:eastAsia="Helvetica Neue" w:hAnsi="Times" w:cs="Helvetica Neue"/>
          <w:color w:val="000000" w:themeColor="text1"/>
          <w:highlight w:val="white"/>
        </w:rPr>
        <w:t>14</w:t>
      </w:r>
      <w:r w:rsidRPr="004B75DA">
        <w:rPr>
          <w:rFonts w:ascii="Times" w:eastAsia="Helvetica Neue" w:hAnsi="Times" w:cs="Helvetica Neue"/>
          <w:color w:val="000000" w:themeColor="text1"/>
          <w:highlight w:val="white"/>
        </w:rPr>
        <w:t xml:space="preserve"> data points from </w:t>
      </w:r>
      <w:r w:rsidR="004B75DA" w:rsidRPr="004B75DA">
        <w:rPr>
          <w:rFonts w:ascii="Times" w:eastAsia="Helvetica Neue" w:hAnsi="Times" w:cs="Helvetica Neue"/>
          <w:color w:val="000000" w:themeColor="text1"/>
          <w:highlight w:val="white"/>
        </w:rPr>
        <w:t>11</w:t>
      </w:r>
      <w:r w:rsidRPr="004B75DA">
        <w:rPr>
          <w:rFonts w:ascii="Times" w:eastAsia="Helvetica Neue" w:hAnsi="Times" w:cs="Helvetica Neue"/>
          <w:color w:val="000000" w:themeColor="text1"/>
          <w:highlight w:val="white"/>
        </w:rPr>
        <w:t xml:space="preserve"> sources.</w:t>
      </w:r>
    </w:p>
    <w:p w14:paraId="7A55A70C" w14:textId="77777777" w:rsidR="00314D80" w:rsidRPr="008F519F" w:rsidRDefault="00314D80" w:rsidP="00652209">
      <w:pPr>
        <w:rPr>
          <w:rFonts w:ascii="Times" w:hAnsi="Times"/>
          <w:color w:val="7030A0"/>
        </w:rPr>
      </w:pPr>
    </w:p>
    <w:p w14:paraId="4E32D218" w14:textId="12B11079" w:rsidR="00B144E5" w:rsidRDefault="00686965" w:rsidP="00387E91">
      <w:pPr>
        <w:pStyle w:val="Heading2"/>
        <w:numPr>
          <w:ilvl w:val="1"/>
          <w:numId w:val="4"/>
        </w:numPr>
      </w:pPr>
      <w:bookmarkStart w:id="46" w:name="_Toc18448738"/>
      <w:r>
        <w:t>Assumptions</w:t>
      </w:r>
      <w:bookmarkEnd w:id="46"/>
    </w:p>
    <w:p w14:paraId="1C71D5EB" w14:textId="5DFCDC28" w:rsidR="00E33621" w:rsidRDefault="00E33621" w:rsidP="00285A11">
      <w:pPr>
        <w:spacing w:line="360" w:lineRule="auto"/>
      </w:pPr>
      <w:r w:rsidRPr="00D8238F">
        <w:t>Six overarching assumptions have been made for Project Drawdown models</w:t>
      </w:r>
      <w:r>
        <w:t xml:space="preserve"> to enable the development and integration of individual model solutions. These are that infrastructure required for solution is available and in-place, policies required are already in-place, no carbon price is modeled, all costs accrue at the level of agency </w:t>
      </w:r>
      <w:r w:rsidRPr="005C77F5">
        <w:t xml:space="preserve">modeled, improvements in technology are not modeled, and that first costs may change according to learning. Full details of core assumptions and methodology will be available at </w:t>
      </w:r>
      <w:hyperlink r:id="rId18" w:history="1">
        <w:r w:rsidRPr="005C77F5">
          <w:rPr>
            <w:rStyle w:val="Hyperlink"/>
          </w:rPr>
          <w:t>www.drawdown.org</w:t>
        </w:r>
      </w:hyperlink>
      <w:r w:rsidRPr="005C77F5">
        <w:t>. Beyond these core assumptions, there are other important assumptions made for the modeling of this specific solution. These are detailed below.</w:t>
      </w:r>
    </w:p>
    <w:p w14:paraId="276E6594" w14:textId="77777777" w:rsidR="00BD7079" w:rsidRPr="00DC3559" w:rsidRDefault="00BD7079" w:rsidP="00285A11">
      <w:pPr>
        <w:spacing w:line="360" w:lineRule="auto"/>
      </w:pPr>
      <w:r>
        <w:t>Beyond these core assumptions, there are other important assumptions made for the modeling of this specific solution. These are detailed below.</w:t>
      </w:r>
    </w:p>
    <w:p w14:paraId="72EB86E7" w14:textId="77777777" w:rsidR="006777F8" w:rsidRPr="006266D5" w:rsidRDefault="006777F8" w:rsidP="00285A11">
      <w:pPr>
        <w:numPr>
          <w:ilvl w:val="0"/>
          <w:numId w:val="2"/>
        </w:numPr>
        <w:spacing w:line="360" w:lineRule="auto"/>
        <w:ind w:left="0" w:firstLine="0"/>
        <w:rPr>
          <w:bCs/>
          <w:color w:val="000000" w:themeColor="text1"/>
        </w:rPr>
      </w:pPr>
      <w:r w:rsidRPr="006266D5">
        <w:rPr>
          <w:bCs/>
          <w:color w:val="000000" w:themeColor="text1"/>
        </w:rPr>
        <w:t>This study does not account for soil carbon saturation. Typically sequestration continues for 10-50 years and then ceases. As our window is 2020-2050, we are assuming that saturation will not be a major factor until after 2050.</w:t>
      </w:r>
    </w:p>
    <w:p w14:paraId="20B814F3" w14:textId="11F5F31E" w:rsidR="006777F8" w:rsidRDefault="006777F8" w:rsidP="00285A11">
      <w:pPr>
        <w:numPr>
          <w:ilvl w:val="0"/>
          <w:numId w:val="2"/>
        </w:numPr>
        <w:spacing w:line="360" w:lineRule="auto"/>
        <w:ind w:left="0" w:firstLine="0"/>
        <w:rPr>
          <w:bCs/>
          <w:color w:val="000000" w:themeColor="text1"/>
        </w:rPr>
      </w:pPr>
      <w:r w:rsidRPr="006266D5">
        <w:rPr>
          <w:bCs/>
          <w:color w:val="000000" w:themeColor="text1"/>
        </w:rPr>
        <w:t xml:space="preserve">We are assuming that emissions from managed grazing are equivalent to </w:t>
      </w:r>
      <w:r w:rsidRPr="00352EE1">
        <w:rPr>
          <w:bCs/>
          <w:color w:val="000000" w:themeColor="text1"/>
        </w:rPr>
        <w:t xml:space="preserve">those from baseline grazing practices. In the absence of strong evidence in any direction, this is the conservative modeling choice. </w:t>
      </w:r>
    </w:p>
    <w:p w14:paraId="30996E5B" w14:textId="436DBE64" w:rsidR="00F501EA" w:rsidRPr="00352EE1" w:rsidRDefault="00352EE1" w:rsidP="00352EE1">
      <w:pPr>
        <w:numPr>
          <w:ilvl w:val="0"/>
          <w:numId w:val="2"/>
        </w:numPr>
        <w:spacing w:line="360" w:lineRule="auto"/>
        <w:ind w:left="0" w:firstLine="0"/>
        <w:rPr>
          <w:bCs/>
          <w:color w:val="000000" w:themeColor="text1"/>
        </w:rPr>
      </w:pPr>
      <w:r>
        <w:rPr>
          <w:bCs/>
          <w:color w:val="000000" w:themeColor="text1"/>
        </w:rPr>
        <w:t xml:space="preserve"> </w:t>
      </w:r>
      <w:r w:rsidR="00D04F91" w:rsidRPr="00352EE1">
        <w:rPr>
          <w:rFonts w:ascii="Times" w:hAnsi="Times"/>
          <w:bCs/>
          <w:color w:val="000000" w:themeColor="text1"/>
        </w:rPr>
        <w:t xml:space="preserve">Henderson (2015) calculates that the majority of grazing land is not amenable to sequestration via managed grazing. However, Lal (2018) and others do not make </w:t>
      </w:r>
      <w:r w:rsidR="00D04F91" w:rsidRPr="00352EE1">
        <w:rPr>
          <w:rFonts w:ascii="Times" w:hAnsi="Times"/>
          <w:bCs/>
          <w:color w:val="000000" w:themeColor="text1"/>
        </w:rPr>
        <w:lastRenderedPageBreak/>
        <w:t>this assumption. This study assumes that all lands are amenable but limits the total area for the solution to close to Henderson’s estimate.</w:t>
      </w:r>
    </w:p>
    <w:p w14:paraId="5D59AD4E" w14:textId="45A127CA" w:rsidR="00C15903" w:rsidRPr="001B5B28" w:rsidRDefault="00D04F91" w:rsidP="00285A11">
      <w:pPr>
        <w:numPr>
          <w:ilvl w:val="0"/>
          <w:numId w:val="2"/>
        </w:numPr>
        <w:spacing w:line="360" w:lineRule="auto"/>
        <w:ind w:left="0" w:firstLine="0"/>
        <w:rPr>
          <w:rFonts w:ascii="Times" w:hAnsi="Times"/>
          <w:bCs/>
          <w:color w:val="000000" w:themeColor="text1"/>
        </w:rPr>
      </w:pPr>
      <w:r>
        <w:rPr>
          <w:rFonts w:ascii="Times" w:eastAsia="Calibri" w:hAnsi="Times" w:cs="Calibri"/>
          <w:color w:val="000000" w:themeColor="text1"/>
        </w:rPr>
        <w:t xml:space="preserve">This study assigns this solution to non-degraded grassland; however some authors have suggested that carbon sequestration is actually only viable on lands which have lost their historic carbon; thus degraded land may be better suited to sequestration from managed grazing. </w:t>
      </w:r>
    </w:p>
    <w:p w14:paraId="4896E1D2" w14:textId="77777777" w:rsidR="00BD7079" w:rsidRPr="00D8238F" w:rsidRDefault="00BD7079" w:rsidP="00DB4CC8">
      <w:pPr>
        <w:spacing w:after="240"/>
      </w:pPr>
    </w:p>
    <w:p w14:paraId="04FBF2E3" w14:textId="6267BB18" w:rsidR="009D118F" w:rsidRDefault="00686965" w:rsidP="00387E91">
      <w:pPr>
        <w:pStyle w:val="Heading2"/>
        <w:numPr>
          <w:ilvl w:val="1"/>
          <w:numId w:val="4"/>
        </w:numPr>
      </w:pPr>
      <w:bookmarkStart w:id="47" w:name="_Toc18448739"/>
      <w:r>
        <w:t>Integration</w:t>
      </w:r>
      <w:bookmarkEnd w:id="47"/>
    </w:p>
    <w:p w14:paraId="4F1C20E8" w14:textId="6CF22C6E" w:rsidR="0032353F" w:rsidRDefault="0032353F" w:rsidP="00285A11">
      <w:pPr>
        <w:spacing w:line="360" w:lineRule="auto"/>
      </w:pPr>
      <w:r w:rsidRPr="00DC3559">
        <w:t xml:space="preserve">The </w:t>
      </w:r>
      <w:r>
        <w:t xml:space="preserve">complete Project Drawdown integration documentation (will be available at </w:t>
      </w:r>
      <w:hyperlink r:id="rId19" w:history="1">
        <w:r w:rsidRPr="00835538">
          <w:rPr>
            <w:rStyle w:val="Hyperlink"/>
          </w:rPr>
          <w:t>www.drawdown.org</w:t>
        </w:r>
      </w:hyperlink>
      <w:r>
        <w:t>) details how all solution models in each sector are integrated, and how sectors are integrated to form a complete system. Those general notes are excluded from this document but should be referenced for a complete understanding of the integration process. Only key elements of the integration process that are needed to understand how this solution fits into the entire system are described here.</w:t>
      </w:r>
    </w:p>
    <w:p w14:paraId="3E17CB25" w14:textId="34D3AFDA" w:rsidR="00BD7079" w:rsidRDefault="008F519F" w:rsidP="00285A11">
      <w:pPr>
        <w:spacing w:line="360" w:lineRule="auto"/>
        <w:rPr>
          <w:color w:val="000000" w:themeColor="text1"/>
        </w:rPr>
      </w:pPr>
      <w:r>
        <w:rPr>
          <w:i/>
          <w:color w:val="000000" w:themeColor="text1"/>
        </w:rPr>
        <w:t>Managed grazing</w:t>
      </w:r>
      <w:r w:rsidR="00BD7079" w:rsidRPr="0074611A">
        <w:rPr>
          <w:i/>
          <w:color w:val="000000" w:themeColor="text1"/>
        </w:rPr>
        <w:t xml:space="preserve"> </w:t>
      </w:r>
      <w:r w:rsidR="00BD7079" w:rsidRPr="0074611A">
        <w:rPr>
          <w:color w:val="000000" w:themeColor="text1"/>
        </w:rPr>
        <w:t>is part of Drawdown’s Food sector, specifically the supply-side set that incorporate</w:t>
      </w:r>
      <w:r w:rsidR="00BD7079" w:rsidRPr="00D067F6">
        <w:rPr>
          <w:color w:val="000000" w:themeColor="text1"/>
        </w:rPr>
        <w:t xml:space="preserve"> food production. Within agriculture it is part of a cluster of solutions based on </w:t>
      </w:r>
      <w:r w:rsidR="00CC4342">
        <w:rPr>
          <w:color w:val="000000" w:themeColor="text1"/>
        </w:rPr>
        <w:t>livestock production</w:t>
      </w:r>
      <w:r w:rsidR="00BD7079" w:rsidRPr="00D067F6">
        <w:rPr>
          <w:color w:val="000000" w:themeColor="text1"/>
        </w:rPr>
        <w:t xml:space="preserve">. </w:t>
      </w:r>
    </w:p>
    <w:p w14:paraId="380DFD5C" w14:textId="77777777" w:rsidR="00314D80" w:rsidRPr="00D067F6" w:rsidRDefault="00314D80" w:rsidP="00BD7079">
      <w:pPr>
        <w:rPr>
          <w:color w:val="000000" w:themeColor="text1"/>
        </w:rPr>
      </w:pPr>
    </w:p>
    <w:p w14:paraId="31D91080" w14:textId="77777777" w:rsidR="00BD7079" w:rsidRPr="00D067F6" w:rsidRDefault="00BD7079" w:rsidP="00BD7079">
      <w:pPr>
        <w:shd w:val="clear" w:color="auto" w:fill="FFFFFF"/>
        <w:spacing w:after="135"/>
        <w:rPr>
          <w:rFonts w:cstheme="minorHAnsi"/>
          <w:b/>
          <w:i/>
          <w:color w:val="000000" w:themeColor="text1"/>
        </w:rPr>
      </w:pPr>
      <w:r w:rsidRPr="00D067F6">
        <w:rPr>
          <w:rFonts w:cstheme="minorHAnsi"/>
          <w:b/>
          <w:i/>
          <w:color w:val="000000" w:themeColor="text1"/>
        </w:rPr>
        <w:t>The Agroecological Zone model</w:t>
      </w:r>
    </w:p>
    <w:p w14:paraId="6F5AD1F8" w14:textId="77777777" w:rsidR="00BD7079" w:rsidRPr="00D067F6" w:rsidRDefault="00BD7079" w:rsidP="00285A11">
      <w:pPr>
        <w:shd w:val="clear" w:color="auto" w:fill="FFFFFF"/>
        <w:spacing w:line="360" w:lineRule="auto"/>
        <w:rPr>
          <w:rFonts w:cstheme="minorHAnsi"/>
          <w:color w:val="000000" w:themeColor="text1"/>
        </w:rPr>
      </w:pPr>
      <w:r w:rsidRPr="00D067F6">
        <w:rPr>
          <w:rFonts w:cstheme="minorHAnsi"/>
          <w:color w:val="000000" w:themeColor="text1"/>
        </w:rPr>
        <w:t>Drawdown’s approach seeks to model integration between and within sectors, and avoid double counting. Several tools were developed to assist in this effort. The Agroecological Zone (AEZ) model categorizes the world’s land by: current cover (e.g. forest, grassland, cropland), thermal climate, moisture regime, soil quality, slope, and state of degradation.  Both Food (supply-side) and Land Use solutions were assigned to AEZs based on suitability. Once current solution adoption was allocated for each zone (e.g. semi-arid cropland of minimal slopes), zone priorities were generated and available land was allocated for new adoption. Priorities were determined based on an evaluation of suitability, consideration of social and ecological co-benefits, mitigation impact, yield impact, etc. For example, </w:t>
      </w:r>
      <w:r w:rsidRPr="00D067F6">
        <w:rPr>
          <w:rFonts w:cstheme="minorHAnsi"/>
          <w:i/>
          <w:iCs/>
          <w:color w:val="000000" w:themeColor="text1"/>
        </w:rPr>
        <w:t>Indigenous peoples’ land management</w:t>
      </w:r>
      <w:r w:rsidRPr="00D067F6">
        <w:rPr>
          <w:rFonts w:cstheme="minorHAnsi"/>
          <w:color w:val="000000" w:themeColor="text1"/>
        </w:rPr>
        <w:t> is given a higher priority than </w:t>
      </w:r>
      <w:r w:rsidRPr="00D067F6">
        <w:rPr>
          <w:rFonts w:cstheme="minorHAnsi"/>
          <w:i/>
          <w:iCs/>
          <w:color w:val="000000" w:themeColor="text1"/>
        </w:rPr>
        <w:t>forest protection</w:t>
      </w:r>
      <w:r w:rsidRPr="00D067F6">
        <w:rPr>
          <w:rFonts w:cstheme="minorHAnsi"/>
          <w:color w:val="000000" w:themeColor="text1"/>
        </w:rPr>
        <w:t> for AEZs with forest cover, in recognition of indigenous peoples’ rights and livelihoods. </w:t>
      </w:r>
      <w:r w:rsidRPr="00D067F6">
        <w:rPr>
          <w:rFonts w:cstheme="minorHAnsi"/>
          <w:i/>
          <w:iCs/>
          <w:color w:val="000000" w:themeColor="text1"/>
        </w:rPr>
        <w:t>Multistrata agroforestry</w:t>
      </w:r>
      <w:r w:rsidRPr="00D067F6">
        <w:rPr>
          <w:rFonts w:cstheme="minorHAnsi"/>
          <w:color w:val="000000" w:themeColor="text1"/>
        </w:rPr>
        <w:t xml:space="preserve"> is highly prioritized in </w:t>
      </w:r>
      <w:r w:rsidRPr="00D067F6">
        <w:rPr>
          <w:rFonts w:cstheme="minorHAnsi"/>
          <w:color w:val="000000" w:themeColor="text1"/>
        </w:rPr>
        <w:lastRenderedPageBreak/>
        <w:t>tropical humid climates due to its high sequestration rate, food production, and highly limited climate constraints.</w:t>
      </w:r>
    </w:p>
    <w:p w14:paraId="0A35FE46" w14:textId="77777777" w:rsidR="00BD7079" w:rsidRPr="00B67C46" w:rsidRDefault="00BD7079" w:rsidP="00285A11">
      <w:pPr>
        <w:shd w:val="clear" w:color="auto" w:fill="FFFFFF"/>
        <w:spacing w:line="360" w:lineRule="auto"/>
        <w:rPr>
          <w:rFonts w:cstheme="minorHAnsi"/>
          <w:color w:val="000000" w:themeColor="text1"/>
        </w:rPr>
      </w:pPr>
      <w:r w:rsidRPr="00D067F6">
        <w:rPr>
          <w:rFonts w:cstheme="minorHAnsi"/>
          <w:color w:val="000000" w:themeColor="text1"/>
        </w:rPr>
        <w:t>Each unit of land was allocated to a separate solution to avoid overlap between practices. The exception to this are </w:t>
      </w:r>
      <w:r w:rsidRPr="00D067F6">
        <w:rPr>
          <w:rFonts w:cstheme="minorHAnsi"/>
          <w:i/>
          <w:iCs/>
          <w:color w:val="000000" w:themeColor="text1"/>
        </w:rPr>
        <w:t>farmland irrigation</w:t>
      </w:r>
      <w:r w:rsidRPr="00D067F6">
        <w:rPr>
          <w:rFonts w:cstheme="minorHAnsi"/>
          <w:color w:val="000000" w:themeColor="text1"/>
        </w:rPr>
        <w:t>, </w:t>
      </w:r>
      <w:r w:rsidRPr="00D067F6">
        <w:rPr>
          <w:rFonts w:cstheme="minorHAnsi"/>
          <w:i/>
          <w:iCs/>
          <w:color w:val="000000" w:themeColor="text1"/>
        </w:rPr>
        <w:t>nutrient management</w:t>
      </w:r>
      <w:r w:rsidRPr="00D067F6">
        <w:rPr>
          <w:rFonts w:cstheme="minorHAnsi"/>
          <w:color w:val="000000" w:themeColor="text1"/>
        </w:rPr>
        <w:t>, and </w:t>
      </w:r>
      <w:r w:rsidRPr="00D067F6">
        <w:rPr>
          <w:rFonts w:cstheme="minorHAnsi"/>
          <w:i/>
          <w:iCs/>
          <w:color w:val="000000" w:themeColor="text1"/>
        </w:rPr>
        <w:t>women smallholders</w:t>
      </w:r>
      <w:r w:rsidRPr="00D067F6">
        <w:rPr>
          <w:rFonts w:cstheme="minorHAnsi"/>
          <w:color w:val="000000" w:themeColor="text1"/>
        </w:rPr>
        <w:t>, which can be implemented in addition to other practices. The constraint of limited available land meant that many solutions could not reach their technical adoption potential. The AEZ model thus prevents double-counting for adoption of agricultural and land use solutions.</w:t>
      </w:r>
    </w:p>
    <w:p w14:paraId="54687B8D" w14:textId="77777777" w:rsidR="00BD7079" w:rsidRDefault="00BD7079" w:rsidP="00285A11">
      <w:pPr>
        <w:spacing w:line="360" w:lineRule="auto"/>
        <w:rPr>
          <w:rFonts w:cstheme="minorHAnsi"/>
          <w:color w:val="000000" w:themeColor="text1"/>
          <w:shd w:val="clear" w:color="auto" w:fill="FFFFFF"/>
        </w:rPr>
      </w:pPr>
      <w:r w:rsidRPr="00D57049">
        <w:rPr>
          <w:rFonts w:cstheme="minorHAnsi"/>
          <w:color w:val="000000" w:themeColor="text1"/>
          <w:shd w:val="clear" w:color="auto" w:fill="FFFFFF"/>
        </w:rPr>
        <w:t>Drawdown’s agricultural production and land use model approach defines the Total Land Area as the area of land (in million hectares) suitable for adoption a given solution. Data on global land is acquired from Global Agro-Ecological Zones database, developed by the Food and Agriculture Organization of the United Nations (FAO) and the International Institute for Applied Systems Analysis (IIASA). The Drawdown Land-Use Model categorizes and allocates land according to agro-ecological zones based on the following factors: thermal climate, moisture regimes, soil quality, slope, cover type, and degradation status. These characteristics influence the suitability of different practices, and solution adoption scenarios are restricted by one or more of these factors.</w:t>
      </w:r>
    </w:p>
    <w:p w14:paraId="4758ABEF" w14:textId="77777777" w:rsidR="00BD7079" w:rsidRPr="00D57049" w:rsidRDefault="00BD7079" w:rsidP="00285A11">
      <w:pPr>
        <w:spacing w:line="360" w:lineRule="auto"/>
        <w:rPr>
          <w:rFonts w:cstheme="minorHAnsi"/>
          <w:color w:val="000000" w:themeColor="text1"/>
        </w:rPr>
      </w:pPr>
    </w:p>
    <w:p w14:paraId="2FC8D641" w14:textId="3ECE279F" w:rsidR="00BD7079" w:rsidRDefault="00BD7079" w:rsidP="00285A11">
      <w:pPr>
        <w:spacing w:line="360" w:lineRule="auto"/>
        <w:rPr>
          <w:rFonts w:cstheme="minorHAnsi"/>
          <w:color w:val="000000" w:themeColor="text1"/>
        </w:rPr>
      </w:pPr>
      <w:r w:rsidRPr="00D57049">
        <w:rPr>
          <w:rFonts w:cstheme="minorHAnsi"/>
          <w:color w:val="000000" w:themeColor="text1"/>
        </w:rPr>
        <w:t>Determining the total available land for a solution is a two-part process. The technical potential is based on: current land cover or land use; the suitability of climate, soils, and slopes; and on degraded or non-degraded status. In the second stage, land is allocated using the Drawdown Agro-Ecological Zone model, based on priorities for each class of land. The total land allocated for each solution is capped at the solution’s maximum adoption in the </w:t>
      </w:r>
      <w:r w:rsidRPr="00D57049">
        <w:rPr>
          <w:rFonts w:cstheme="minorHAnsi"/>
          <w:i/>
          <w:iCs/>
          <w:color w:val="000000" w:themeColor="text1"/>
        </w:rPr>
        <w:t>Optimum</w:t>
      </w:r>
      <w:r w:rsidRPr="00D57049">
        <w:rPr>
          <w:rFonts w:cstheme="minorHAnsi"/>
          <w:color w:val="000000" w:themeColor="text1"/>
        </w:rPr>
        <w:t> Scenario. Thus, in most cases the total available land is less than the technical potential.</w:t>
      </w:r>
    </w:p>
    <w:p w14:paraId="05D2C220" w14:textId="71D5F924" w:rsidR="00314D80" w:rsidRPr="00E01C54" w:rsidRDefault="00314D80" w:rsidP="00285A11">
      <w:pPr>
        <w:spacing w:line="360" w:lineRule="auto"/>
        <w:rPr>
          <w:rFonts w:ascii="Times" w:hAnsi="Times"/>
          <w:color w:val="000000" w:themeColor="text1"/>
        </w:rPr>
      </w:pPr>
      <w:r w:rsidRPr="0094790A">
        <w:rPr>
          <w:rFonts w:ascii="Times" w:hAnsi="Times"/>
          <w:color w:val="000000" w:themeColor="text1"/>
          <w:sz w:val="23"/>
          <w:szCs w:val="23"/>
          <w:shd w:val="clear" w:color="auto" w:fill="FFFFFF"/>
        </w:rPr>
        <w:t>Drawdown’s Agro-Ecological Zone model allocates current and projected adoption of solutions to the planet’s forest, grassland, rainfed cropland, and irrigated cropland areas. Adoption of </w:t>
      </w:r>
      <w:r w:rsidRPr="0094790A">
        <w:rPr>
          <w:rFonts w:ascii="Times" w:hAnsi="Times"/>
          <w:i/>
          <w:iCs/>
          <w:color w:val="000000" w:themeColor="text1"/>
          <w:sz w:val="23"/>
          <w:szCs w:val="23"/>
          <w:shd w:val="clear" w:color="auto" w:fill="FFFFFF"/>
        </w:rPr>
        <w:t>managed grazing</w:t>
      </w:r>
      <w:r w:rsidRPr="0094790A">
        <w:rPr>
          <w:rFonts w:ascii="Times" w:hAnsi="Times"/>
          <w:color w:val="000000" w:themeColor="text1"/>
          <w:sz w:val="23"/>
          <w:szCs w:val="23"/>
          <w:shd w:val="clear" w:color="auto" w:fill="FFFFFF"/>
        </w:rPr>
        <w:t> was limited to non-degraded grassland, and was the second-highest priority there after </w:t>
      </w:r>
      <w:r w:rsidRPr="0094790A">
        <w:rPr>
          <w:rFonts w:ascii="Times" w:hAnsi="Times"/>
          <w:i/>
          <w:iCs/>
          <w:color w:val="000000" w:themeColor="text1"/>
          <w:sz w:val="23"/>
          <w:szCs w:val="23"/>
          <w:shd w:val="clear" w:color="auto" w:fill="FFFFFF"/>
        </w:rPr>
        <w:t>silvopasture</w:t>
      </w:r>
      <w:r w:rsidRPr="0094790A">
        <w:rPr>
          <w:rFonts w:ascii="Times" w:hAnsi="Times"/>
          <w:color w:val="000000" w:themeColor="text1"/>
          <w:sz w:val="23"/>
          <w:szCs w:val="23"/>
          <w:shd w:val="clear" w:color="auto" w:fill="FFFFFF"/>
        </w:rPr>
        <w:t>.</w:t>
      </w:r>
    </w:p>
    <w:p w14:paraId="46D03AB4" w14:textId="77777777" w:rsidR="00BD7079" w:rsidRDefault="00BD7079" w:rsidP="00285A11">
      <w:pPr>
        <w:spacing w:line="360" w:lineRule="auto"/>
        <w:rPr>
          <w:rFonts w:cstheme="minorHAnsi"/>
          <w:color w:val="000000" w:themeColor="text1"/>
        </w:rPr>
      </w:pPr>
    </w:p>
    <w:p w14:paraId="7BD89DFB" w14:textId="77777777" w:rsidR="00BD7079" w:rsidRPr="00D067F6" w:rsidRDefault="00BD7079" w:rsidP="00BD7079">
      <w:pPr>
        <w:rPr>
          <w:rFonts w:cstheme="minorHAnsi"/>
          <w:b/>
          <w:i/>
          <w:color w:val="000000" w:themeColor="text1"/>
        </w:rPr>
      </w:pPr>
      <w:r w:rsidRPr="00D067F6">
        <w:rPr>
          <w:rFonts w:cstheme="minorHAnsi"/>
          <w:b/>
          <w:i/>
          <w:color w:val="000000" w:themeColor="text1"/>
        </w:rPr>
        <w:t>The Yield model</w:t>
      </w:r>
    </w:p>
    <w:p w14:paraId="4031AE7A" w14:textId="77777777" w:rsidR="00BD7079" w:rsidRPr="00D067F6" w:rsidRDefault="00BD7079" w:rsidP="00285A11">
      <w:pPr>
        <w:shd w:val="clear" w:color="auto" w:fill="FFFFFF"/>
        <w:spacing w:line="360" w:lineRule="auto"/>
        <w:rPr>
          <w:rFonts w:cstheme="minorHAnsi"/>
          <w:color w:val="000000" w:themeColor="text1"/>
        </w:rPr>
      </w:pPr>
      <w:r w:rsidRPr="00D067F6">
        <w:rPr>
          <w:rFonts w:cstheme="minorHAnsi"/>
          <w:color w:val="000000" w:themeColor="text1"/>
        </w:rPr>
        <w:t xml:space="preserve">Drawdown’s yield model calculates total annual global supply of crops and livestock products based on their area of adoption in each of the three scenarios, and global yield impacts of each solution (including both gains due to increased productivity per hectare and losses due to </w:t>
      </w:r>
      <w:r w:rsidRPr="00D067F6">
        <w:rPr>
          <w:rFonts w:cstheme="minorHAnsi"/>
          <w:color w:val="000000" w:themeColor="text1"/>
        </w:rPr>
        <w:lastRenderedPageBreak/>
        <w:t>reduction of productive area due to adoption of non-agricultural solutions, e.g., loss of grazing area due to afforestation of grasslands). Grain surpluses in the yield model were also used to set a ceiling for the amount of crops available for use as feedstock for the </w:t>
      </w:r>
      <w:r w:rsidRPr="00D067F6">
        <w:rPr>
          <w:rFonts w:cstheme="minorHAnsi"/>
          <w:i/>
          <w:iCs/>
          <w:color w:val="000000" w:themeColor="text1"/>
        </w:rPr>
        <w:t>bioplastic</w:t>
      </w:r>
      <w:r w:rsidRPr="00D067F6">
        <w:rPr>
          <w:rFonts w:cstheme="minorHAnsi"/>
          <w:color w:val="000000" w:themeColor="text1"/>
        </w:rPr>
        <w:t> Materials solution.</w:t>
      </w:r>
    </w:p>
    <w:p w14:paraId="4CFF67BE" w14:textId="77777777" w:rsidR="00BD7079" w:rsidRPr="00D067F6" w:rsidRDefault="00BD7079" w:rsidP="00285A11">
      <w:pPr>
        <w:shd w:val="clear" w:color="auto" w:fill="FFFFFF"/>
        <w:spacing w:line="360" w:lineRule="auto"/>
        <w:rPr>
          <w:rFonts w:cstheme="minorHAnsi"/>
          <w:color w:val="000000" w:themeColor="text1"/>
        </w:rPr>
      </w:pPr>
      <w:r w:rsidRPr="00D067F6">
        <w:rPr>
          <w:rFonts w:cstheme="minorHAnsi"/>
          <w:color w:val="000000" w:themeColor="text1"/>
        </w:rPr>
        <w:t>The yield model matches demand and supply as an integrated system. Both </w:t>
      </w:r>
      <w:r w:rsidRPr="00D067F6">
        <w:rPr>
          <w:rFonts w:cstheme="minorHAnsi"/>
          <w:i/>
          <w:iCs/>
          <w:color w:val="000000" w:themeColor="text1"/>
        </w:rPr>
        <w:t xml:space="preserve">Reference </w:t>
      </w:r>
      <w:r w:rsidRPr="00D067F6">
        <w:rPr>
          <w:rFonts w:cstheme="minorHAnsi"/>
          <w:color w:val="000000" w:themeColor="text1"/>
        </w:rPr>
        <w:t>Scenarios showed a food deficit in the high and medium population scenarios (see </w:t>
      </w:r>
      <w:r w:rsidRPr="00D067F6">
        <w:rPr>
          <w:rFonts w:cstheme="minorHAnsi"/>
          <w:i/>
          <w:iCs/>
          <w:color w:val="000000" w:themeColor="text1"/>
        </w:rPr>
        <w:t>family planning </w:t>
      </w:r>
      <w:r w:rsidRPr="00D067F6">
        <w:rPr>
          <w:rFonts w:cstheme="minorHAnsi"/>
          <w:color w:val="000000" w:themeColor="text1"/>
        </w:rPr>
        <w:t>and </w:t>
      </w:r>
      <w:r w:rsidRPr="00D067F6">
        <w:rPr>
          <w:rFonts w:cstheme="minorHAnsi"/>
          <w:i/>
          <w:iCs/>
          <w:color w:val="000000" w:themeColor="text1"/>
        </w:rPr>
        <w:t>educating girls</w:t>
      </w:r>
      <w:r w:rsidRPr="00D067F6">
        <w:rPr>
          <w:rFonts w:cstheme="minorHAnsi"/>
          <w:color w:val="000000" w:themeColor="text1"/>
        </w:rPr>
        <w:t> solutions). This would require the clearing of forest and grassland for food production, with associated emissions from land conversion.</w:t>
      </w:r>
    </w:p>
    <w:p w14:paraId="7D3BD3AA" w14:textId="77777777" w:rsidR="00BD7079" w:rsidRPr="00D067F6" w:rsidRDefault="00BD7079" w:rsidP="00285A11">
      <w:pPr>
        <w:shd w:val="clear" w:color="auto" w:fill="FFFFFF"/>
        <w:spacing w:line="360" w:lineRule="auto"/>
        <w:rPr>
          <w:rFonts w:cstheme="minorHAnsi"/>
          <w:color w:val="000000" w:themeColor="text1"/>
        </w:rPr>
      </w:pPr>
      <w:r w:rsidRPr="00D067F6">
        <w:rPr>
          <w:rFonts w:cstheme="minorHAnsi"/>
          <w:color w:val="000000" w:themeColor="text1"/>
        </w:rPr>
        <w:t>All three Drawdown scenarios show agricultural production sufficient to meet food demand and provide a surplus that can be used in bio-based industry, for example as feedstock for </w:t>
      </w:r>
      <w:r w:rsidRPr="00D067F6">
        <w:rPr>
          <w:rFonts w:cstheme="minorHAnsi"/>
          <w:i/>
          <w:iCs/>
          <w:color w:val="000000" w:themeColor="text1"/>
        </w:rPr>
        <w:t>bioplastic </w:t>
      </w:r>
      <w:r w:rsidRPr="00D067F6">
        <w:rPr>
          <w:rFonts w:cstheme="minorHAnsi"/>
          <w:color w:val="000000" w:themeColor="text1"/>
        </w:rPr>
        <w:t>production</w:t>
      </w:r>
      <w:r w:rsidRPr="00D067F6">
        <w:rPr>
          <w:rFonts w:cstheme="minorHAnsi"/>
          <w:i/>
          <w:iCs/>
          <w:color w:val="000000" w:themeColor="text1"/>
        </w:rPr>
        <w:t>. </w:t>
      </w:r>
      <w:r w:rsidRPr="00D067F6">
        <w:rPr>
          <w:rFonts w:cstheme="minorHAnsi"/>
          <w:color w:val="000000" w:themeColor="text1"/>
        </w:rPr>
        <w:t>Due to this surplus, no land clearing is necessary, resulting in impressive emissions reduction from avoided deforestation.  Because population change (resulting from </w:t>
      </w:r>
      <w:r w:rsidRPr="00D067F6">
        <w:rPr>
          <w:rFonts w:cstheme="minorHAnsi"/>
          <w:i/>
          <w:iCs/>
          <w:color w:val="000000" w:themeColor="text1"/>
        </w:rPr>
        <w:t>educating girls </w:t>
      </w:r>
      <w:r w:rsidRPr="00D067F6">
        <w:rPr>
          <w:rFonts w:cstheme="minorHAnsi"/>
          <w:color w:val="000000" w:themeColor="text1"/>
        </w:rPr>
        <w:t>and </w:t>
      </w:r>
      <w:r w:rsidRPr="00D067F6">
        <w:rPr>
          <w:rFonts w:cstheme="minorHAnsi"/>
          <w:i/>
          <w:iCs/>
          <w:color w:val="000000" w:themeColor="text1"/>
        </w:rPr>
        <w:t>family planning</w:t>
      </w:r>
      <w:r w:rsidRPr="00D067F6">
        <w:rPr>
          <w:rFonts w:cstheme="minorHAnsi"/>
          <w:color w:val="000000" w:themeColor="text1"/>
        </w:rPr>
        <w:t>),</w:t>
      </w:r>
      <w:r w:rsidRPr="00D067F6">
        <w:rPr>
          <w:rFonts w:cstheme="minorHAnsi"/>
          <w:i/>
          <w:iCs/>
          <w:color w:val="000000" w:themeColor="text1"/>
        </w:rPr>
        <w:t> plant-rich diet</w:t>
      </w:r>
      <w:r w:rsidRPr="00D067F6">
        <w:rPr>
          <w:rFonts w:cstheme="minorHAnsi"/>
          <w:color w:val="000000" w:themeColor="text1"/>
        </w:rPr>
        <w:t>, and </w:t>
      </w:r>
      <w:r w:rsidRPr="00D067F6">
        <w:rPr>
          <w:rFonts w:cstheme="minorHAnsi"/>
          <w:i/>
          <w:iCs/>
          <w:color w:val="000000" w:themeColor="text1"/>
        </w:rPr>
        <w:t>reduced food waste</w:t>
      </w:r>
      <w:r w:rsidRPr="00D067F6">
        <w:rPr>
          <w:rFonts w:cstheme="minorHAnsi"/>
          <w:color w:val="000000" w:themeColor="text1"/>
        </w:rPr>
        <w:t> are the principal drivers of this effect, Drawdown allocates the resulting reduction in emissions from land clearing to these solutions. However, as the impacts of population on yield and food demand are highly complex, we do not include avoided land conversion emissions associated with population change in the final emissions calculations for those solutions.</w:t>
      </w:r>
    </w:p>
    <w:p w14:paraId="219F5F4A" w14:textId="77777777" w:rsidR="00BD7079" w:rsidRPr="00DC3559" w:rsidRDefault="00BD7079" w:rsidP="00DB4CC8"/>
    <w:p w14:paraId="1C28299C" w14:textId="68EE99DE" w:rsidR="00641DD3" w:rsidRPr="002647BA" w:rsidRDefault="00686965" w:rsidP="006777F8">
      <w:pPr>
        <w:pStyle w:val="Heading2"/>
        <w:numPr>
          <w:ilvl w:val="1"/>
          <w:numId w:val="4"/>
        </w:numPr>
      </w:pPr>
      <w:bookmarkStart w:id="48" w:name="_Toc18448740"/>
      <w:r>
        <w:t>Limitations/Further Development</w:t>
      </w:r>
      <w:bookmarkEnd w:id="48"/>
    </w:p>
    <w:p w14:paraId="57BFD41C" w14:textId="455FD2DE" w:rsidR="00E9759E" w:rsidRPr="00D42845" w:rsidRDefault="00E9759E" w:rsidP="00285A11">
      <w:pPr>
        <w:spacing w:line="360" w:lineRule="auto"/>
        <w:rPr>
          <w:color w:val="000000" w:themeColor="text1"/>
        </w:rPr>
      </w:pPr>
      <w:r w:rsidRPr="00D42845">
        <w:rPr>
          <w:b/>
          <w:bCs/>
          <w:i/>
          <w:iCs/>
          <w:color w:val="000000" w:themeColor="text1"/>
        </w:rPr>
        <w:t>Limited data on adoption</w:t>
      </w:r>
      <w:r w:rsidRPr="00D42845">
        <w:rPr>
          <w:b/>
          <w:bCs/>
          <w:color w:val="000000" w:themeColor="text1"/>
        </w:rPr>
        <w:t xml:space="preserve">. </w:t>
      </w:r>
      <w:r w:rsidRPr="00D42845">
        <w:rPr>
          <w:color w:val="000000" w:themeColor="text1"/>
        </w:rPr>
        <w:t xml:space="preserve">No reports or experts were able to provide a global estimate of the current extent of this practice. Data on growth rates and adoption commitments are </w:t>
      </w:r>
      <w:r w:rsidR="000068B6" w:rsidRPr="00D42845">
        <w:rPr>
          <w:color w:val="000000" w:themeColor="text1"/>
        </w:rPr>
        <w:t>also</w:t>
      </w:r>
      <w:r w:rsidRPr="00D42845">
        <w:rPr>
          <w:color w:val="000000" w:themeColor="text1"/>
        </w:rPr>
        <w:t xml:space="preserve"> limited.</w:t>
      </w:r>
    </w:p>
    <w:p w14:paraId="1D77D2FC" w14:textId="1FCB5D1D" w:rsidR="006777F8" w:rsidRPr="00D42845" w:rsidRDefault="006777F8" w:rsidP="00285A11">
      <w:pPr>
        <w:spacing w:line="360" w:lineRule="auto"/>
        <w:rPr>
          <w:rStyle w:val="apple-converted-space"/>
          <w:color w:val="000000" w:themeColor="text1"/>
        </w:rPr>
      </w:pPr>
      <w:r w:rsidRPr="00D42845">
        <w:rPr>
          <w:b/>
          <w:i/>
          <w:iCs/>
          <w:color w:val="000000" w:themeColor="text1"/>
        </w:rPr>
        <w:t>Inconsistent depth of soil carbon measurements</w:t>
      </w:r>
      <w:r w:rsidRPr="00D42845">
        <w:rPr>
          <w:b/>
          <w:color w:val="000000" w:themeColor="text1"/>
        </w:rPr>
        <w:t>.</w:t>
      </w:r>
      <w:r w:rsidRPr="00D42845">
        <w:rPr>
          <w:color w:val="000000" w:themeColor="text1"/>
        </w:rPr>
        <w:t xml:space="preserve"> The studies measure soil organic carbon at varying depths ranging from 2 to 100 cm and thus should be taken with a grain of salt in their consistency. The largest review (Conant et al. 2001) from which studies were sourced measured to a depth of 22 cm on average, yet the review notes that f</w:t>
      </w:r>
      <w:r w:rsidRPr="00D42845">
        <w:rPr>
          <w:rFonts w:cs="Arial"/>
          <w:color w:val="000000" w:themeColor="text1"/>
          <w:shd w:val="clear" w:color="auto" w:fill="FFFFFF"/>
        </w:rPr>
        <w:t>actors controlling SOC turnover in deep soils (&gt; 50 cm) are increasingly recognized as significant to the overall SOC storage and stability (</w:t>
      </w:r>
      <w:r w:rsidRPr="00D42845">
        <w:rPr>
          <w:color w:val="000000" w:themeColor="text1"/>
        </w:rPr>
        <w:t>Fontaine et al., 2007</w:t>
      </w:r>
      <w:r w:rsidRPr="00D42845">
        <w:rPr>
          <w:rFonts w:cs="Arial"/>
          <w:color w:val="000000" w:themeColor="text1"/>
          <w:shd w:val="clear" w:color="auto" w:fill="FFFFFF"/>
        </w:rPr>
        <w:t>, </w:t>
      </w:r>
      <w:r w:rsidRPr="00D42845">
        <w:rPr>
          <w:color w:val="000000" w:themeColor="text1"/>
        </w:rPr>
        <w:t>Rumpel and Kögel-Knabner, 2010</w:t>
      </w:r>
      <w:r w:rsidRPr="00D42845">
        <w:rPr>
          <w:rFonts w:cs="Arial"/>
          <w:color w:val="000000" w:themeColor="text1"/>
          <w:shd w:val="clear" w:color="auto" w:fill="FFFFFF"/>
        </w:rPr>
        <w:t>). Carbon stabilized at depths &gt; 20 cm accounts for over 50% of the total organic C stocks in several ecosystem types (</w:t>
      </w:r>
      <w:r w:rsidRPr="00D42845">
        <w:rPr>
          <w:color w:val="000000" w:themeColor="text1"/>
        </w:rPr>
        <w:t>Jobbagy and Jackson, 2000</w:t>
      </w:r>
      <w:r w:rsidRPr="00D42845">
        <w:rPr>
          <w:rFonts w:cs="Arial"/>
          <w:color w:val="000000" w:themeColor="text1"/>
          <w:shd w:val="clear" w:color="auto" w:fill="FFFFFF"/>
        </w:rPr>
        <w:t>), and deep SOC is often considered recalcitrant or inaccessible to microbial degradation (</w:t>
      </w:r>
      <w:r w:rsidRPr="00D42845">
        <w:rPr>
          <w:color w:val="000000" w:themeColor="text1"/>
        </w:rPr>
        <w:t>Rumpel and Kögel-Knabner, 2010</w:t>
      </w:r>
      <w:r w:rsidRPr="00D42845">
        <w:rPr>
          <w:rFonts w:cs="Arial"/>
          <w:color w:val="000000" w:themeColor="text1"/>
          <w:shd w:val="clear" w:color="auto" w:fill="FFFFFF"/>
        </w:rPr>
        <w:t>).</w:t>
      </w:r>
      <w:r w:rsidRPr="00D42845">
        <w:rPr>
          <w:rStyle w:val="apple-converted-space"/>
          <w:rFonts w:cs="Arial"/>
          <w:color w:val="000000" w:themeColor="text1"/>
          <w:shd w:val="clear" w:color="auto" w:fill="FFFFFF"/>
        </w:rPr>
        <w:t xml:space="preserve">  While soils may have differing </w:t>
      </w:r>
      <w:r w:rsidRPr="00D42845">
        <w:rPr>
          <w:rStyle w:val="apple-converted-space"/>
          <w:rFonts w:cs="Arial"/>
          <w:color w:val="000000" w:themeColor="text1"/>
          <w:shd w:val="clear" w:color="auto" w:fill="FFFFFF"/>
        </w:rPr>
        <w:lastRenderedPageBreak/>
        <w:t>amounts of carbon and nitrogen in the surface 30 cm on grazed pastures as opposed to native rangeland where livestock are excluded, they may be the same below 30 cm across grazing treatments (Manley et al. 1995).</w:t>
      </w:r>
    </w:p>
    <w:p w14:paraId="18E5BEC7" w14:textId="77777777" w:rsidR="006777F8" w:rsidRPr="00D42845" w:rsidRDefault="006777F8" w:rsidP="00285A11">
      <w:pPr>
        <w:spacing w:line="360" w:lineRule="auto"/>
        <w:rPr>
          <w:color w:val="000000" w:themeColor="text1"/>
        </w:rPr>
      </w:pPr>
      <w:r w:rsidRPr="00D42845">
        <w:rPr>
          <w:b/>
          <w:i/>
          <w:iCs/>
          <w:color w:val="000000" w:themeColor="text1"/>
        </w:rPr>
        <w:t>Short time spans of observation of intervention</w:t>
      </w:r>
      <w:r w:rsidRPr="00D42845">
        <w:rPr>
          <w:b/>
          <w:color w:val="000000" w:themeColor="text1"/>
        </w:rPr>
        <w:t xml:space="preserve">. </w:t>
      </w:r>
      <w:r w:rsidRPr="00D42845">
        <w:rPr>
          <w:color w:val="000000" w:themeColor="text1"/>
        </w:rPr>
        <w:t>Many of the time frames of studies used to derive carbon sequestration rates for our model are very short, potentially muting different longer-term effects. This could underestimate the carbon sequestration rates attributable to improved grazing management for cases that require longer time horizons to improve rangeland health and productivity (Teague et al. 2011), or overestimate carbon sequestration rates in cases where soils are close to their carbon saturation point and cannot sustain short-term sequestration rates into the long run. It typically takes 2-3 years after consistent management changes for a grazing system to adapt to the new conditions (Provenza, 2003, 2008; Pinchak et al. 2010; Teague et al. 2013). The trials in many grazing studies cited in Briske et al. (2008) are no more than 4 years in length, despite the fact that grazing experiments less than five years length in mesic or 10 years long in drier rangelands does not capture the inherent climate and spatial variability of rangelands (Burke et al. 1998; Teague et al. 2013).</w:t>
      </w:r>
    </w:p>
    <w:p w14:paraId="51771187" w14:textId="56A223D2" w:rsidR="006777F8" w:rsidRPr="00D42845" w:rsidRDefault="006777F8" w:rsidP="00285A11">
      <w:pPr>
        <w:spacing w:line="360" w:lineRule="auto"/>
        <w:rPr>
          <w:color w:val="000000" w:themeColor="text1"/>
        </w:rPr>
      </w:pPr>
      <w:r w:rsidRPr="00D42845">
        <w:rPr>
          <w:b/>
          <w:i/>
          <w:iCs/>
          <w:color w:val="000000" w:themeColor="text1"/>
        </w:rPr>
        <w:t>Geographical bias</w:t>
      </w:r>
      <w:r w:rsidRPr="00D42845">
        <w:rPr>
          <w:b/>
          <w:color w:val="000000" w:themeColor="text1"/>
        </w:rPr>
        <w:t xml:space="preserve">. </w:t>
      </w:r>
      <w:r w:rsidRPr="00D42845">
        <w:rPr>
          <w:color w:val="000000" w:themeColor="text1"/>
        </w:rPr>
        <w:t xml:space="preserve">The rates obtained for the projections draw predominantly from studies conducted in Western countries. </w:t>
      </w:r>
      <w:r w:rsidR="00E675BC" w:rsidRPr="00D42845">
        <w:rPr>
          <w:color w:val="000000" w:themeColor="text1"/>
        </w:rPr>
        <w:t>Moreover, the great majority of data is from temperate/boreal semi-arid climates, with little data available from the rest of the world.</w:t>
      </w:r>
    </w:p>
    <w:p w14:paraId="5FE8385D" w14:textId="77777777" w:rsidR="006777F8" w:rsidRPr="00D42845" w:rsidRDefault="006777F8" w:rsidP="00285A11">
      <w:pPr>
        <w:spacing w:line="360" w:lineRule="auto"/>
        <w:rPr>
          <w:rStyle w:val="apple-converted-space"/>
          <w:color w:val="000000" w:themeColor="text1"/>
        </w:rPr>
      </w:pPr>
      <w:r w:rsidRPr="00D42845">
        <w:rPr>
          <w:rStyle w:val="apple-converted-space"/>
          <w:b/>
          <w:i/>
          <w:iCs/>
          <w:color w:val="000000" w:themeColor="text1"/>
        </w:rPr>
        <w:t>May not represent potential based on state-of-the-art practices</w:t>
      </w:r>
      <w:r w:rsidRPr="00D42845">
        <w:rPr>
          <w:rStyle w:val="apple-converted-space"/>
          <w:b/>
          <w:color w:val="000000" w:themeColor="text1"/>
        </w:rPr>
        <w:t>.</w:t>
      </w:r>
      <w:r w:rsidRPr="00D42845">
        <w:rPr>
          <w:rStyle w:val="apple-converted-space"/>
          <w:color w:val="000000" w:themeColor="text1"/>
        </w:rPr>
        <w:t xml:space="preserve"> In many cases, the evolving experience base and inconsistent terminology has led to different techniques being researched from those actually being adopted by graziers – thus differences between much of the literature and the commercial results (McCosker 2000). Techniques being used by innovative graziers often changing over the years with more knowledge and experience. In addition, much of the research on grazing systems has been done on smaller physical scale and shorter timescales than the realities on which actual adaptive grazing management strategies have been developed. The literature suffers from a disconnect between research and actual management knowledge base </w:t>
      </w:r>
      <w:r w:rsidRPr="00D42845">
        <w:rPr>
          <w:color w:val="000000" w:themeColor="text1"/>
        </w:rPr>
        <w:t xml:space="preserve">(Roche et al. 2015). </w:t>
      </w:r>
      <w:r w:rsidRPr="00D42845">
        <w:rPr>
          <w:rStyle w:val="apple-converted-space"/>
          <w:color w:val="000000" w:themeColor="text1"/>
        </w:rPr>
        <w:t xml:space="preserve">The soil carbon sequestration rates documented by peer-reviewed sources used in our model therefore may not represent the full potential of what is achievable through managed grazing. </w:t>
      </w:r>
    </w:p>
    <w:p w14:paraId="6AC73D32" w14:textId="77777777" w:rsidR="006777F8" w:rsidRPr="00D42845" w:rsidRDefault="006777F8" w:rsidP="00285A11">
      <w:pPr>
        <w:spacing w:line="360" w:lineRule="auto"/>
        <w:rPr>
          <w:color w:val="000000" w:themeColor="text1"/>
        </w:rPr>
      </w:pPr>
      <w:r w:rsidRPr="00D42845">
        <w:rPr>
          <w:b/>
          <w:i/>
          <w:iCs/>
          <w:color w:val="000000" w:themeColor="text1"/>
        </w:rPr>
        <w:t>Potential for confounded relationships.</w:t>
      </w:r>
      <w:r w:rsidRPr="00D42845">
        <w:rPr>
          <w:color w:val="000000" w:themeColor="text1"/>
        </w:rPr>
        <w:t xml:space="preserve"> Grazing effects can also be confounded by the interaction between grazing intensity and cultivation history (Fuhlendorf et al. 2002). Soil </w:t>
      </w:r>
      <w:r w:rsidRPr="00D42845">
        <w:rPr>
          <w:color w:val="000000" w:themeColor="text1"/>
        </w:rPr>
        <w:lastRenderedPageBreak/>
        <w:t>carbon, total nitrogen, organic matter, NO</w:t>
      </w:r>
      <w:r w:rsidRPr="00D42845">
        <w:rPr>
          <w:color w:val="000000" w:themeColor="text1"/>
          <w:vertAlign w:val="subscript"/>
        </w:rPr>
        <w:t>3</w:t>
      </w:r>
      <w:r w:rsidRPr="00D42845">
        <w:rPr>
          <w:color w:val="000000" w:themeColor="text1"/>
        </w:rPr>
        <w:t>-N, and K were all significantly higher on sites that had not been cultivated than on sites that had been cultivated and restored. The studies used in the model represent a broad set of observations that do not control for underlying cultivation history among other key variables such as dominant grass composition, climate, and degree of saturation.</w:t>
      </w:r>
    </w:p>
    <w:p w14:paraId="78839934" w14:textId="77777777" w:rsidR="006777F8" w:rsidRPr="00D42845" w:rsidRDefault="006777F8" w:rsidP="00285A11">
      <w:pPr>
        <w:spacing w:line="360" w:lineRule="auto"/>
        <w:rPr>
          <w:bCs/>
          <w:color w:val="000000" w:themeColor="text1"/>
        </w:rPr>
      </w:pPr>
      <w:r w:rsidRPr="00D42845">
        <w:rPr>
          <w:b/>
          <w:bCs/>
          <w:i/>
          <w:iCs/>
          <w:color w:val="000000" w:themeColor="text1"/>
        </w:rPr>
        <w:t>Difficulty of controlling for variation</w:t>
      </w:r>
      <w:r w:rsidRPr="00D42845">
        <w:rPr>
          <w:bCs/>
          <w:color w:val="000000" w:themeColor="text1"/>
        </w:rPr>
        <w:t xml:space="preserve"> in improved grazing management practices. It is difficult to disaggregate the many practices lumped under “managed grazing”. Also, research experiments in grazing studies reportedly “almost never” manage rangeland adaptively using general best practices when testing the impacts of rotational grazing, such that differences between the baseline continuous and rotational grazing cases may often be understated (Teague et al. 2013). To the extent that grazing experiments do not reflect adaptive management changes, they do not represent “operational scale soil-plant-animal interactions and the resulting effects of defoliation” and risk being “merely unique inflections in time and space of biophysical processes that link soils, plants, herbivores, and people not generalizations that can be extrapolated across management systems and landscapes” (Teague et al. 2013).</w:t>
      </w:r>
    </w:p>
    <w:p w14:paraId="6B994B69" w14:textId="77777777" w:rsidR="006777F8" w:rsidRPr="00D42845" w:rsidRDefault="006777F8" w:rsidP="00285A11">
      <w:pPr>
        <w:spacing w:line="360" w:lineRule="auto"/>
        <w:rPr>
          <w:bCs/>
          <w:color w:val="000000" w:themeColor="text1"/>
        </w:rPr>
      </w:pPr>
      <w:r w:rsidRPr="00D42845">
        <w:rPr>
          <w:b/>
          <w:bCs/>
          <w:i/>
          <w:iCs/>
          <w:color w:val="000000" w:themeColor="text1"/>
        </w:rPr>
        <w:t>Small size of paddocks</w:t>
      </w:r>
      <w:r w:rsidRPr="00D42845">
        <w:rPr>
          <w:b/>
          <w:bCs/>
          <w:color w:val="000000" w:themeColor="text1"/>
        </w:rPr>
        <w:t xml:space="preserve">. </w:t>
      </w:r>
      <w:r w:rsidRPr="00D42845">
        <w:rPr>
          <w:bCs/>
          <w:color w:val="000000" w:themeColor="text1"/>
        </w:rPr>
        <w:t>Paddocks in grazing trials are less than 25 hectares and often under 5 hectares, which is smaller than the size of paddocks on many commercial ranches (Teague et al. 2013). Smaller experimental paddocks tend to reduce internal forage heterogeneity and hence produce more uniform distribution of grazing pressure, misrepresenting the way that grazing animals at low-stock densities use larger landscapes characteristic of continuous stocking (Barnes et al. 2008; Teague et al. 2013). These small-sized paddocks may serve well in representing smallholder grazing, however.</w:t>
      </w:r>
    </w:p>
    <w:p w14:paraId="55EA68FA" w14:textId="77777777" w:rsidR="006777F8" w:rsidRPr="00D42845" w:rsidRDefault="006777F8" w:rsidP="00285A11">
      <w:pPr>
        <w:spacing w:line="360" w:lineRule="auto"/>
        <w:rPr>
          <w:bCs/>
          <w:color w:val="000000" w:themeColor="text1"/>
        </w:rPr>
      </w:pPr>
      <w:r w:rsidRPr="00D42845">
        <w:rPr>
          <w:b/>
          <w:bCs/>
          <w:i/>
          <w:iCs/>
          <w:color w:val="000000" w:themeColor="text1"/>
        </w:rPr>
        <w:t>Gaps in tracking what is attributable to grazing treatment vs. soil/topographic features vs. weather and climactic variability.</w:t>
      </w:r>
      <w:r w:rsidRPr="00D42845">
        <w:rPr>
          <w:b/>
          <w:bCs/>
          <w:color w:val="000000" w:themeColor="text1"/>
        </w:rPr>
        <w:t xml:space="preserve"> </w:t>
      </w:r>
      <w:r w:rsidRPr="00D42845">
        <w:rPr>
          <w:bCs/>
          <w:color w:val="000000" w:themeColor="text1"/>
        </w:rPr>
        <w:t xml:space="preserve">The same practice often will have inconsistent results between regions and sites. Our model is limited in its ability to disaggregate rates by biophysical characteristics; more detailed modeling could be done in the future. Some grazing trials do not account for differences in soils between treatments, despite high edaphic and topographic variability (Teague et al. 2013). Past analysis (Teague &amp; Foy 2004) of a study on three grazing management treatments (Heitschmidt et al. 1985, 1990) found that a simulation model was able to generate key parameters to provide evidence that differences attributed to grazing treatment were likely due to differences in soil and slope characteristics instead of grazing treatments. It is </w:t>
      </w:r>
      <w:r w:rsidRPr="00D42845">
        <w:rPr>
          <w:bCs/>
          <w:color w:val="000000" w:themeColor="text1"/>
        </w:rPr>
        <w:lastRenderedPageBreak/>
        <w:t>also hard to gauge treatment differences in rangeland ecosystems due to slow and erratic response times triggered by reactions to stochastic events such as weather and climactic variability that interact with management actions (Walker 1988; Danckwerts et al. 1993; Watson et al. 1996; Teague at al. 2004, 2010a, 2013).</w:t>
      </w:r>
    </w:p>
    <w:p w14:paraId="2B804872" w14:textId="41588CC9" w:rsidR="001B5B28" w:rsidRPr="00D42845" w:rsidRDefault="006777F8" w:rsidP="00285A11">
      <w:pPr>
        <w:spacing w:line="360" w:lineRule="auto"/>
        <w:rPr>
          <w:bCs/>
          <w:color w:val="000000" w:themeColor="text1"/>
        </w:rPr>
      </w:pPr>
      <w:r w:rsidRPr="00D42845">
        <w:rPr>
          <w:b/>
          <w:bCs/>
          <w:i/>
          <w:iCs/>
          <w:color w:val="000000" w:themeColor="text1"/>
        </w:rPr>
        <w:t>Limited</w:t>
      </w:r>
      <w:r w:rsidRPr="00D42845">
        <w:rPr>
          <w:bCs/>
          <w:i/>
          <w:iCs/>
          <w:color w:val="000000" w:themeColor="text1"/>
        </w:rPr>
        <w:t xml:space="preserve"> </w:t>
      </w:r>
      <w:r w:rsidRPr="00D42845">
        <w:rPr>
          <w:b/>
          <w:bCs/>
          <w:i/>
          <w:iCs/>
          <w:color w:val="000000" w:themeColor="text1"/>
        </w:rPr>
        <w:t>ability to account for longer-term effects of climate change</w:t>
      </w:r>
      <w:r w:rsidRPr="00D42845">
        <w:rPr>
          <w:b/>
          <w:bCs/>
          <w:color w:val="000000" w:themeColor="text1"/>
        </w:rPr>
        <w:t>.</w:t>
      </w:r>
      <w:r w:rsidRPr="00D42845">
        <w:rPr>
          <w:bCs/>
          <w:color w:val="000000" w:themeColor="text1"/>
        </w:rPr>
        <w:t xml:space="preserve"> Severe drought and heavy grazing can lead to major losses of SOC. Fluctuations in climactic factors such as drought can induce loses of carbon in rangeland ecosystems, and change rangelands from sinks to sources of CO</w:t>
      </w:r>
      <w:r w:rsidRPr="00D42845">
        <w:rPr>
          <w:color w:val="000000" w:themeColor="text1"/>
          <w:vertAlign w:val="subscript"/>
        </w:rPr>
        <w:t>2</w:t>
      </w:r>
      <w:r w:rsidRPr="00D42845">
        <w:rPr>
          <w:bCs/>
          <w:color w:val="000000" w:themeColor="text1"/>
        </w:rPr>
        <w:t xml:space="preserve"> because limiting soil water proportionally affects photosynthetic rates more than total respiration.</w:t>
      </w:r>
      <w:r w:rsidRPr="00E9759E">
        <w:rPr>
          <w:rStyle w:val="FootnoteReference"/>
          <w:color w:val="000000" w:themeColor="text1"/>
        </w:rPr>
        <w:footnoteReference w:id="5"/>
      </w:r>
      <w:r w:rsidRPr="00D42845">
        <w:rPr>
          <w:bCs/>
          <w:color w:val="000000" w:themeColor="text1"/>
        </w:rPr>
        <w:t xml:space="preserve"> One more reason to be conservative in the numbers we choose in order to provide a bit of a buffer for any potential losses triggered by climate change. It would be great if any future refinements of the model could better take into account management and environment interactions sensitive to climate—as well as soil and initial C conditions.</w:t>
      </w:r>
    </w:p>
    <w:p w14:paraId="34BE4080" w14:textId="77777777" w:rsidR="008B7E2F" w:rsidRPr="001B5B28" w:rsidRDefault="008B7E2F" w:rsidP="00285A11">
      <w:pPr>
        <w:spacing w:line="360" w:lineRule="auto"/>
        <w:rPr>
          <w:color w:val="000000" w:themeColor="text1"/>
          <w:highlight w:val="yellow"/>
        </w:rPr>
      </w:pPr>
    </w:p>
    <w:p w14:paraId="023CCA41" w14:textId="0764CBDA" w:rsidR="00046BE7" w:rsidRPr="001B5B28" w:rsidRDefault="00046BE7" w:rsidP="00285A11">
      <w:pPr>
        <w:spacing w:line="360" w:lineRule="auto"/>
        <w:rPr>
          <w:rFonts w:asciiTheme="majorHAnsi" w:eastAsiaTheme="majorEastAsia" w:hAnsiTheme="majorHAnsi" w:cs="Times New Roman (Headings CS)"/>
          <w:b/>
          <w:bCs/>
          <w:smallCaps/>
          <w:color w:val="000000" w:themeColor="text1"/>
          <w:sz w:val="36"/>
          <w:szCs w:val="36"/>
        </w:rPr>
      </w:pPr>
    </w:p>
    <w:p w14:paraId="5A070061" w14:textId="77777777" w:rsidR="00E91D24" w:rsidRPr="001B5B28" w:rsidRDefault="00E91D24">
      <w:pPr>
        <w:spacing w:after="160" w:line="259" w:lineRule="auto"/>
        <w:rPr>
          <w:rFonts w:asciiTheme="majorHAnsi" w:eastAsiaTheme="majorEastAsia" w:hAnsiTheme="majorHAnsi" w:cs="Times New Roman (Headings CS)"/>
          <w:b/>
          <w:bCs/>
          <w:smallCaps/>
          <w:color w:val="000000" w:themeColor="text1"/>
          <w:sz w:val="36"/>
          <w:szCs w:val="36"/>
        </w:rPr>
      </w:pPr>
      <w:r w:rsidRPr="001B5B28">
        <w:rPr>
          <w:color w:val="000000" w:themeColor="text1"/>
        </w:rPr>
        <w:br w:type="page"/>
      </w:r>
    </w:p>
    <w:p w14:paraId="7CAFC693" w14:textId="270A87C3" w:rsidR="007C645A" w:rsidRDefault="551A77D0" w:rsidP="00387E91">
      <w:pPr>
        <w:pStyle w:val="Heading1"/>
        <w:numPr>
          <w:ilvl w:val="0"/>
          <w:numId w:val="4"/>
        </w:numPr>
      </w:pPr>
      <w:bookmarkStart w:id="49" w:name="_Toc18448741"/>
      <w:r>
        <w:lastRenderedPageBreak/>
        <w:t>Results</w:t>
      </w:r>
      <w:bookmarkEnd w:id="49"/>
    </w:p>
    <w:p w14:paraId="7E39F2AB" w14:textId="79101C06" w:rsidR="00B261E0" w:rsidRDefault="007C645A" w:rsidP="00437E39">
      <w:pPr>
        <w:pStyle w:val="Heading2"/>
        <w:numPr>
          <w:ilvl w:val="1"/>
          <w:numId w:val="16"/>
        </w:numPr>
      </w:pPr>
      <w:bookmarkStart w:id="50" w:name="_Toc18448742"/>
      <w:r>
        <w:t>Adoption</w:t>
      </w:r>
      <w:bookmarkEnd w:id="50"/>
    </w:p>
    <w:p w14:paraId="10EC0E5D" w14:textId="525C4D52" w:rsidR="0032353F" w:rsidRPr="0032353F" w:rsidRDefault="0032353F" w:rsidP="00285A11">
      <w:pPr>
        <w:spacing w:line="360" w:lineRule="auto"/>
        <w:rPr>
          <w:sz w:val="20"/>
        </w:rPr>
      </w:pPr>
      <w:r w:rsidRPr="00DC3559">
        <w:t xml:space="preserve">Below are shown the </w:t>
      </w:r>
      <w:r>
        <w:t xml:space="preserve">world </w:t>
      </w:r>
      <w:r w:rsidRPr="00DC3559">
        <w:t>adoptions of the solution in some key years of analysis in functional units and percent</w:t>
      </w:r>
      <w:r>
        <w:t xml:space="preserve"> for the three Project Drawdown scenarios</w:t>
      </w:r>
      <w:r w:rsidRPr="00DC3559">
        <w:t xml:space="preserve">. </w:t>
      </w:r>
    </w:p>
    <w:p w14:paraId="2A5A9E57" w14:textId="4EDE0CE3" w:rsidR="00341625" w:rsidRPr="00546F8A" w:rsidRDefault="00341625" w:rsidP="00285A11">
      <w:pPr>
        <w:shd w:val="clear" w:color="auto" w:fill="FFFFFF"/>
        <w:spacing w:line="360" w:lineRule="auto"/>
        <w:rPr>
          <w:rFonts w:eastAsia="Helvetica Neue" w:cstheme="minorHAnsi"/>
          <w:color w:val="000000" w:themeColor="text1"/>
        </w:rPr>
      </w:pPr>
      <w:r w:rsidRPr="00546F8A">
        <w:rPr>
          <w:rFonts w:eastAsia="Helvetica Neue" w:cstheme="minorHAnsi"/>
          <w:color w:val="000000" w:themeColor="text1"/>
        </w:rPr>
        <w:t>Total adoption in the </w:t>
      </w:r>
      <w:r w:rsidRPr="00546F8A">
        <w:rPr>
          <w:rFonts w:eastAsia="Helvetica Neue" w:cstheme="minorHAnsi"/>
          <w:i/>
          <w:color w:val="000000" w:themeColor="text1"/>
        </w:rPr>
        <w:t>Plausible</w:t>
      </w:r>
      <w:r w:rsidRPr="00546F8A">
        <w:rPr>
          <w:rFonts w:eastAsia="Helvetica Neue" w:cstheme="minorHAnsi"/>
          <w:color w:val="000000" w:themeColor="text1"/>
        </w:rPr>
        <w:t xml:space="preserve"> Scenario is </w:t>
      </w:r>
      <w:r w:rsidR="00987AC9" w:rsidRPr="00546F8A">
        <w:rPr>
          <w:rFonts w:eastAsia="Helvetica Neue" w:cstheme="minorHAnsi"/>
          <w:color w:val="000000" w:themeColor="text1"/>
        </w:rPr>
        <w:t>421.52</w:t>
      </w:r>
      <w:r w:rsidRPr="00546F8A">
        <w:rPr>
          <w:rFonts w:eastAsia="Helvetica Neue" w:cstheme="minorHAnsi"/>
          <w:color w:val="000000" w:themeColor="text1"/>
        </w:rPr>
        <w:t xml:space="preserve"> million hectares in 2050, representing </w:t>
      </w:r>
      <w:r w:rsidR="00546F8A">
        <w:rPr>
          <w:rFonts w:eastAsia="Helvetica Neue" w:cstheme="minorHAnsi"/>
          <w:color w:val="000000" w:themeColor="text1"/>
        </w:rPr>
        <w:t>54.03</w:t>
      </w:r>
      <w:r w:rsidRPr="00546F8A">
        <w:rPr>
          <w:rFonts w:eastAsia="Helvetica Neue" w:cstheme="minorHAnsi"/>
          <w:color w:val="000000" w:themeColor="text1"/>
        </w:rPr>
        <w:t xml:space="preserve"> percent of the total suitable land. Of this, </w:t>
      </w:r>
      <w:r w:rsidR="00546F8A" w:rsidRPr="00546F8A">
        <w:rPr>
          <w:rFonts w:eastAsia="Helvetica Neue" w:cstheme="minorHAnsi"/>
          <w:color w:val="000000" w:themeColor="text1"/>
        </w:rPr>
        <w:t>349.89</w:t>
      </w:r>
      <w:r w:rsidRPr="00546F8A">
        <w:rPr>
          <w:rFonts w:eastAsia="Helvetica Neue" w:cstheme="minorHAnsi"/>
          <w:color w:val="000000" w:themeColor="text1"/>
        </w:rPr>
        <w:t xml:space="preserve"> million hectares are adopted from 2020-2050. </w:t>
      </w:r>
    </w:p>
    <w:p w14:paraId="71793B5B" w14:textId="1592294A" w:rsidR="00341625" w:rsidRPr="00231391" w:rsidRDefault="00341625" w:rsidP="00285A11">
      <w:pPr>
        <w:shd w:val="clear" w:color="auto" w:fill="FFFFFF"/>
        <w:spacing w:line="360" w:lineRule="auto"/>
        <w:rPr>
          <w:rFonts w:eastAsia="Helvetica Neue" w:cstheme="minorHAnsi"/>
          <w:color w:val="000000" w:themeColor="text1"/>
        </w:rPr>
      </w:pPr>
      <w:r w:rsidRPr="00231391">
        <w:rPr>
          <w:rFonts w:eastAsia="Helvetica Neue" w:cstheme="minorHAnsi"/>
          <w:color w:val="000000" w:themeColor="text1"/>
        </w:rPr>
        <w:t>Total adoption in the </w:t>
      </w:r>
      <w:r w:rsidRPr="00231391">
        <w:rPr>
          <w:rFonts w:eastAsia="Helvetica Neue" w:cstheme="minorHAnsi"/>
          <w:i/>
          <w:color w:val="000000" w:themeColor="text1"/>
        </w:rPr>
        <w:t>Drawdown</w:t>
      </w:r>
      <w:r w:rsidRPr="00231391">
        <w:rPr>
          <w:rFonts w:eastAsia="Helvetica Neue" w:cstheme="minorHAnsi"/>
          <w:color w:val="000000" w:themeColor="text1"/>
        </w:rPr>
        <w:t xml:space="preserve"> Scenario is </w:t>
      </w:r>
      <w:r w:rsidR="007874D0" w:rsidRPr="00231391">
        <w:rPr>
          <w:rFonts w:eastAsia="Helvetica Neue" w:cstheme="minorHAnsi"/>
          <w:color w:val="000000" w:themeColor="text1"/>
        </w:rPr>
        <w:t>757.28</w:t>
      </w:r>
      <w:r w:rsidRPr="00231391">
        <w:rPr>
          <w:rFonts w:eastAsia="Helvetica Neue" w:cstheme="minorHAnsi"/>
          <w:color w:val="000000" w:themeColor="text1"/>
        </w:rPr>
        <w:t xml:space="preserve"> million hectares in 2050, representing </w:t>
      </w:r>
      <w:r w:rsidR="00F44123" w:rsidRPr="00231391">
        <w:rPr>
          <w:rFonts w:eastAsia="Helvetica Neue" w:cstheme="minorHAnsi"/>
          <w:color w:val="000000" w:themeColor="text1"/>
        </w:rPr>
        <w:t>97.08</w:t>
      </w:r>
      <w:r w:rsidRPr="00231391">
        <w:rPr>
          <w:rFonts w:eastAsia="Helvetica Neue" w:cstheme="minorHAnsi"/>
          <w:color w:val="000000" w:themeColor="text1"/>
        </w:rPr>
        <w:t xml:space="preserve"> percent of the total suitable land. Of this, </w:t>
      </w:r>
      <w:r w:rsidR="00F44123" w:rsidRPr="00231391">
        <w:rPr>
          <w:rFonts w:eastAsia="Helvetica Neue" w:cstheme="minorHAnsi"/>
          <w:color w:val="000000" w:themeColor="text1"/>
        </w:rPr>
        <w:t>685.65</w:t>
      </w:r>
      <w:r w:rsidRPr="00231391">
        <w:rPr>
          <w:rFonts w:eastAsia="Helvetica Neue" w:cstheme="minorHAnsi"/>
          <w:color w:val="000000" w:themeColor="text1"/>
        </w:rPr>
        <w:t xml:space="preserve"> million hectares are adopted from 2020-2050. </w:t>
      </w:r>
    </w:p>
    <w:p w14:paraId="52E70466" w14:textId="6DC989F5" w:rsidR="00341625" w:rsidRPr="000B3A5D" w:rsidRDefault="00341625" w:rsidP="00285A11">
      <w:pPr>
        <w:shd w:val="clear" w:color="auto" w:fill="FFFFFF"/>
        <w:spacing w:line="360" w:lineRule="auto"/>
        <w:rPr>
          <w:rFonts w:eastAsia="Helvetica Neue" w:cstheme="minorHAnsi"/>
          <w:color w:val="000000" w:themeColor="text1"/>
        </w:rPr>
      </w:pPr>
      <w:r w:rsidRPr="000B3A5D">
        <w:rPr>
          <w:rFonts w:eastAsia="Helvetica Neue" w:cstheme="minorHAnsi"/>
          <w:color w:val="000000" w:themeColor="text1"/>
        </w:rPr>
        <w:t>Total adoption in the </w:t>
      </w:r>
      <w:r w:rsidRPr="000B3A5D">
        <w:rPr>
          <w:rFonts w:eastAsia="Helvetica Neue" w:cstheme="minorHAnsi"/>
          <w:i/>
          <w:color w:val="000000" w:themeColor="text1"/>
        </w:rPr>
        <w:t>Optimum</w:t>
      </w:r>
      <w:r w:rsidRPr="000B3A5D">
        <w:rPr>
          <w:rFonts w:eastAsia="Helvetica Neue" w:cstheme="minorHAnsi"/>
          <w:color w:val="000000" w:themeColor="text1"/>
        </w:rPr>
        <w:t xml:space="preserve"> Scenario is </w:t>
      </w:r>
      <w:r w:rsidR="00A02FA8" w:rsidRPr="000B3A5D">
        <w:rPr>
          <w:rFonts w:eastAsia="Helvetica Neue" w:cstheme="minorHAnsi"/>
          <w:color w:val="000000" w:themeColor="text1"/>
        </w:rPr>
        <w:t>780.50</w:t>
      </w:r>
      <w:r w:rsidRPr="000B3A5D">
        <w:rPr>
          <w:rFonts w:eastAsia="Helvetica Neue" w:cstheme="minorHAnsi"/>
          <w:color w:val="000000" w:themeColor="text1"/>
        </w:rPr>
        <w:t xml:space="preserve"> million hectares in 2050, representing </w:t>
      </w:r>
      <w:r w:rsidR="00A02FA8" w:rsidRPr="000B3A5D">
        <w:rPr>
          <w:rFonts w:eastAsia="Helvetica Neue" w:cstheme="minorHAnsi"/>
          <w:color w:val="000000" w:themeColor="text1"/>
        </w:rPr>
        <w:t>100.00</w:t>
      </w:r>
      <w:r w:rsidRPr="000B3A5D">
        <w:rPr>
          <w:rFonts w:eastAsia="Helvetica Neue" w:cstheme="minorHAnsi"/>
          <w:color w:val="000000" w:themeColor="text1"/>
        </w:rPr>
        <w:t xml:space="preserve"> percent of the total suitable land. Of this, </w:t>
      </w:r>
      <w:r w:rsidR="00A02FA8" w:rsidRPr="000B3A5D">
        <w:rPr>
          <w:rFonts w:eastAsia="Helvetica Neue" w:cstheme="minorHAnsi"/>
          <w:color w:val="000000" w:themeColor="text1"/>
        </w:rPr>
        <w:t>708.14</w:t>
      </w:r>
      <w:r w:rsidRPr="000B3A5D">
        <w:rPr>
          <w:rFonts w:eastAsia="Helvetica Neue" w:cstheme="minorHAnsi"/>
          <w:color w:val="000000" w:themeColor="text1"/>
        </w:rPr>
        <w:t xml:space="preserve"> million hectares are adopted from 2020-2050. </w:t>
      </w:r>
    </w:p>
    <w:p w14:paraId="4D63FADF" w14:textId="77777777" w:rsidR="00341625" w:rsidRDefault="00341625" w:rsidP="00DB4CC8">
      <w:pPr>
        <w:pStyle w:val="Caption"/>
        <w:jc w:val="center"/>
      </w:pPr>
    </w:p>
    <w:p w14:paraId="21183A78" w14:textId="71FF4AB4" w:rsidR="008D1491" w:rsidRDefault="008D1491" w:rsidP="00DB4CC8">
      <w:pPr>
        <w:pStyle w:val="Caption"/>
        <w:jc w:val="center"/>
      </w:pPr>
      <w:bookmarkStart w:id="51" w:name="_Toc18448705"/>
      <w:r>
        <w:t xml:space="preserve">Table </w:t>
      </w:r>
      <w:fldSimple w:instr=" STYLEREF 1 \s ">
        <w:r w:rsidR="00213E68">
          <w:rPr>
            <w:noProof/>
          </w:rPr>
          <w:t>3</w:t>
        </w:r>
      </w:fldSimple>
      <w:r w:rsidR="00437E39">
        <w:t>.</w:t>
      </w:r>
      <w:fldSimple w:instr=" SEQ Table \* ARABIC \s 1 ">
        <w:r w:rsidR="00213E68">
          <w:rPr>
            <w:noProof/>
          </w:rPr>
          <w:t>1</w:t>
        </w:r>
      </w:fldSimple>
      <w:r>
        <w:t xml:space="preserve"> </w:t>
      </w:r>
      <w:r w:rsidR="005C77F5">
        <w:t xml:space="preserve">World </w:t>
      </w:r>
      <w:r>
        <w:t>Adoption</w:t>
      </w:r>
      <w:r w:rsidR="005C77F5">
        <w:t xml:space="preserve"> of the Solution</w:t>
      </w:r>
      <w:bookmarkEnd w:id="51"/>
    </w:p>
    <w:tbl>
      <w:tblPr>
        <w:tblStyle w:val="TableGrid"/>
        <w:tblW w:w="9217" w:type="dxa"/>
        <w:tblLook w:val="04A0" w:firstRow="1" w:lastRow="0" w:firstColumn="1" w:lastColumn="0" w:noHBand="0" w:noVBand="1"/>
      </w:tblPr>
      <w:tblGrid>
        <w:gridCol w:w="1951"/>
        <w:gridCol w:w="1730"/>
        <w:gridCol w:w="1276"/>
        <w:gridCol w:w="1417"/>
        <w:gridCol w:w="1559"/>
        <w:gridCol w:w="1284"/>
      </w:tblGrid>
      <w:tr w:rsidR="0032353F" w:rsidRPr="008D1491" w14:paraId="3FFD2090" w14:textId="77777777" w:rsidTr="00DA57F1">
        <w:trPr>
          <w:cantSplit/>
          <w:trHeight w:val="48"/>
          <w:tblHeader/>
        </w:trPr>
        <w:tc>
          <w:tcPr>
            <w:tcW w:w="1951" w:type="dxa"/>
            <w:vMerge w:val="restart"/>
            <w:shd w:val="clear" w:color="auto" w:fill="4F81BD" w:themeFill="accent1"/>
            <w:vAlign w:val="center"/>
          </w:tcPr>
          <w:p w14:paraId="71879AD5" w14:textId="3CA30AF5" w:rsidR="0032353F" w:rsidRPr="005C77F5" w:rsidRDefault="0032353F" w:rsidP="00DB4CC8">
            <w:pPr>
              <w:jc w:val="center"/>
              <w:rPr>
                <w:rFonts w:cstheme="minorHAnsi"/>
                <w:b/>
                <w:bCs/>
                <w:color w:val="FFFFFF" w:themeColor="background1"/>
                <w:sz w:val="20"/>
                <w:szCs w:val="20"/>
              </w:rPr>
            </w:pPr>
            <w:r w:rsidRPr="005C77F5">
              <w:rPr>
                <w:rFonts w:cstheme="minorHAnsi"/>
                <w:b/>
                <w:bCs/>
                <w:color w:val="FFFFFF" w:themeColor="background1"/>
                <w:sz w:val="20"/>
                <w:szCs w:val="20"/>
              </w:rPr>
              <w:t>Solution</w:t>
            </w:r>
          </w:p>
        </w:tc>
        <w:tc>
          <w:tcPr>
            <w:tcW w:w="1730" w:type="dxa"/>
            <w:vMerge w:val="restart"/>
            <w:shd w:val="clear" w:color="auto" w:fill="4F81BD" w:themeFill="accent1"/>
            <w:vAlign w:val="center"/>
          </w:tcPr>
          <w:p w14:paraId="736EA4CB" w14:textId="55E81B77" w:rsidR="0032353F" w:rsidRPr="005C77F5" w:rsidRDefault="0032353F" w:rsidP="00DB4CC8">
            <w:pPr>
              <w:jc w:val="center"/>
              <w:rPr>
                <w:b/>
                <w:bCs/>
                <w:iCs/>
                <w:color w:val="FFFFFF" w:themeColor="background1"/>
                <w:sz w:val="20"/>
                <w:szCs w:val="20"/>
              </w:rPr>
            </w:pPr>
            <w:r>
              <w:rPr>
                <w:b/>
                <w:bCs/>
                <w:iCs/>
                <w:color w:val="FFFFFF" w:themeColor="background1"/>
                <w:sz w:val="20"/>
                <w:szCs w:val="20"/>
              </w:rPr>
              <w:t>Units</w:t>
            </w:r>
          </w:p>
        </w:tc>
        <w:tc>
          <w:tcPr>
            <w:tcW w:w="1276" w:type="dxa"/>
            <w:vMerge w:val="restart"/>
            <w:shd w:val="clear" w:color="auto" w:fill="4F81BD" w:themeFill="accent1"/>
            <w:vAlign w:val="center"/>
          </w:tcPr>
          <w:p w14:paraId="7A4BC7EC" w14:textId="56617266" w:rsidR="0032353F" w:rsidRPr="005C77F5" w:rsidRDefault="0032353F" w:rsidP="00DB4CC8">
            <w:pPr>
              <w:jc w:val="center"/>
              <w:rPr>
                <w:b/>
                <w:bCs/>
                <w:color w:val="FFFFFF" w:themeColor="background1"/>
                <w:sz w:val="20"/>
                <w:szCs w:val="20"/>
              </w:rPr>
            </w:pPr>
            <w:r w:rsidRPr="005C77F5">
              <w:rPr>
                <w:b/>
                <w:bCs/>
                <w:iCs/>
                <w:color w:val="FFFFFF" w:themeColor="background1"/>
                <w:sz w:val="20"/>
                <w:szCs w:val="20"/>
              </w:rPr>
              <w:t xml:space="preserve">Base Year </w:t>
            </w:r>
            <w:r w:rsidRPr="005C77F5">
              <w:rPr>
                <w:b/>
                <w:bCs/>
                <w:color w:val="FFFFFF" w:themeColor="background1"/>
                <w:sz w:val="20"/>
                <w:szCs w:val="20"/>
              </w:rPr>
              <w:t xml:space="preserve"> (2014)</w:t>
            </w:r>
          </w:p>
        </w:tc>
        <w:tc>
          <w:tcPr>
            <w:tcW w:w="4260" w:type="dxa"/>
            <w:gridSpan w:val="3"/>
            <w:shd w:val="clear" w:color="auto" w:fill="4F81BD" w:themeFill="accent1"/>
            <w:vAlign w:val="center"/>
          </w:tcPr>
          <w:p w14:paraId="1BAFBD47" w14:textId="25665941" w:rsidR="0032353F" w:rsidRPr="005C77F5" w:rsidRDefault="0061098C" w:rsidP="00DB4CC8">
            <w:pPr>
              <w:jc w:val="center"/>
              <w:rPr>
                <w:b/>
                <w:bCs/>
                <w:iCs/>
                <w:color w:val="FFFFFF" w:themeColor="background1"/>
                <w:sz w:val="20"/>
                <w:szCs w:val="20"/>
              </w:rPr>
            </w:pPr>
            <w:r>
              <w:rPr>
                <w:b/>
                <w:bCs/>
                <w:iCs/>
                <w:color w:val="FFFFFF" w:themeColor="background1"/>
                <w:sz w:val="20"/>
                <w:szCs w:val="20"/>
              </w:rPr>
              <w:t>New</w:t>
            </w:r>
            <w:r w:rsidR="0032353F">
              <w:rPr>
                <w:b/>
                <w:bCs/>
                <w:iCs/>
                <w:color w:val="FFFFFF" w:themeColor="background1"/>
                <w:sz w:val="20"/>
                <w:szCs w:val="20"/>
              </w:rPr>
              <w:t xml:space="preserve"> </w:t>
            </w:r>
            <w:r w:rsidR="0032353F" w:rsidRPr="005C77F5">
              <w:rPr>
                <w:b/>
                <w:bCs/>
                <w:iCs/>
                <w:color w:val="FFFFFF" w:themeColor="background1"/>
                <w:sz w:val="20"/>
                <w:szCs w:val="20"/>
              </w:rPr>
              <w:t>Adoption by 2050</w:t>
            </w:r>
          </w:p>
        </w:tc>
      </w:tr>
      <w:tr w:rsidR="0032353F" w:rsidRPr="008D1491" w14:paraId="4801E75B" w14:textId="77777777" w:rsidTr="00DA57F1">
        <w:trPr>
          <w:cantSplit/>
          <w:trHeight w:val="184"/>
          <w:tblHeader/>
        </w:trPr>
        <w:tc>
          <w:tcPr>
            <w:tcW w:w="1951" w:type="dxa"/>
            <w:vMerge/>
            <w:shd w:val="clear" w:color="auto" w:fill="4F81BD" w:themeFill="accent1"/>
            <w:vAlign w:val="center"/>
          </w:tcPr>
          <w:p w14:paraId="6CD710FF" w14:textId="77777777" w:rsidR="0032353F" w:rsidRPr="00FB649C" w:rsidRDefault="0032353F" w:rsidP="00DB4CC8">
            <w:pPr>
              <w:jc w:val="center"/>
              <w:rPr>
                <w:rFonts w:cstheme="minorHAnsi"/>
                <w:b/>
                <w:bCs/>
                <w:i/>
                <w:color w:val="FFFFFF" w:themeColor="background1"/>
                <w:sz w:val="20"/>
                <w:szCs w:val="20"/>
              </w:rPr>
            </w:pPr>
          </w:p>
        </w:tc>
        <w:tc>
          <w:tcPr>
            <w:tcW w:w="1730" w:type="dxa"/>
            <w:vMerge/>
            <w:shd w:val="clear" w:color="auto" w:fill="4F81BD" w:themeFill="accent1"/>
            <w:vAlign w:val="center"/>
          </w:tcPr>
          <w:p w14:paraId="173F30E0" w14:textId="77777777" w:rsidR="0032353F" w:rsidRPr="00FB649C" w:rsidRDefault="0032353F" w:rsidP="00DB4CC8">
            <w:pPr>
              <w:jc w:val="center"/>
              <w:rPr>
                <w:bCs/>
                <w:i/>
                <w:color w:val="FFFFFF" w:themeColor="background1"/>
                <w:sz w:val="20"/>
                <w:szCs w:val="20"/>
              </w:rPr>
            </w:pPr>
          </w:p>
        </w:tc>
        <w:tc>
          <w:tcPr>
            <w:tcW w:w="1276" w:type="dxa"/>
            <w:vMerge/>
            <w:shd w:val="clear" w:color="auto" w:fill="4F81BD" w:themeFill="accent1"/>
            <w:vAlign w:val="center"/>
          </w:tcPr>
          <w:p w14:paraId="74E7E210" w14:textId="29C848AE" w:rsidR="0032353F" w:rsidRPr="00FB649C" w:rsidRDefault="0032353F" w:rsidP="00DB4CC8">
            <w:pPr>
              <w:jc w:val="center"/>
              <w:rPr>
                <w:bCs/>
                <w:i/>
                <w:color w:val="FFFFFF" w:themeColor="background1"/>
                <w:sz w:val="20"/>
                <w:szCs w:val="20"/>
              </w:rPr>
            </w:pPr>
          </w:p>
        </w:tc>
        <w:tc>
          <w:tcPr>
            <w:tcW w:w="1417" w:type="dxa"/>
            <w:shd w:val="clear" w:color="auto" w:fill="4F81BD" w:themeFill="accent1"/>
            <w:vAlign w:val="center"/>
          </w:tcPr>
          <w:p w14:paraId="3BAD7FDF"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Plausible</w:t>
            </w:r>
          </w:p>
        </w:tc>
        <w:tc>
          <w:tcPr>
            <w:tcW w:w="1559" w:type="dxa"/>
            <w:shd w:val="clear" w:color="auto" w:fill="4F81BD" w:themeFill="accent1"/>
            <w:vAlign w:val="center"/>
          </w:tcPr>
          <w:p w14:paraId="0A0F5473"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Drawdown</w:t>
            </w:r>
          </w:p>
        </w:tc>
        <w:tc>
          <w:tcPr>
            <w:tcW w:w="1284" w:type="dxa"/>
            <w:shd w:val="clear" w:color="auto" w:fill="4F81BD" w:themeFill="accent1"/>
            <w:vAlign w:val="center"/>
          </w:tcPr>
          <w:p w14:paraId="0927695E"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Optimum</w:t>
            </w:r>
          </w:p>
        </w:tc>
      </w:tr>
      <w:tr w:rsidR="005C77F5" w:rsidRPr="008D1491" w14:paraId="305C72A7" w14:textId="77777777" w:rsidTr="0032353F">
        <w:trPr>
          <w:trHeight w:val="840"/>
        </w:trPr>
        <w:tc>
          <w:tcPr>
            <w:tcW w:w="1951" w:type="dxa"/>
            <w:vMerge w:val="restart"/>
            <w:vAlign w:val="center"/>
          </w:tcPr>
          <w:p w14:paraId="2B8FFE1B" w14:textId="32D2E7FB" w:rsidR="005C77F5" w:rsidRPr="008D1491" w:rsidRDefault="00B47232" w:rsidP="00DB4CC8">
            <w:pPr>
              <w:jc w:val="center"/>
              <w:rPr>
                <w:sz w:val="20"/>
                <w:szCs w:val="20"/>
              </w:rPr>
            </w:pPr>
            <w:r>
              <w:rPr>
                <w:sz w:val="20"/>
                <w:szCs w:val="20"/>
              </w:rPr>
              <w:t>Managed Grazing</w:t>
            </w:r>
          </w:p>
        </w:tc>
        <w:tc>
          <w:tcPr>
            <w:tcW w:w="1730" w:type="dxa"/>
            <w:vAlign w:val="center"/>
          </w:tcPr>
          <w:p w14:paraId="5BDA7373" w14:textId="7A13D18D" w:rsidR="005C77F5" w:rsidRPr="00341625" w:rsidRDefault="00341625" w:rsidP="00DB4CC8">
            <w:pPr>
              <w:jc w:val="center"/>
              <w:rPr>
                <w:rFonts w:cstheme="minorHAnsi"/>
                <w:bCs/>
                <w:color w:val="000000" w:themeColor="text1"/>
                <w:sz w:val="20"/>
                <w:szCs w:val="20"/>
              </w:rPr>
            </w:pPr>
            <w:r w:rsidRPr="00341625">
              <w:rPr>
                <w:bCs/>
                <w:color w:val="000000" w:themeColor="text1"/>
                <w:sz w:val="20"/>
                <w:szCs w:val="20"/>
              </w:rPr>
              <w:t>Mha</w:t>
            </w:r>
          </w:p>
        </w:tc>
        <w:tc>
          <w:tcPr>
            <w:tcW w:w="1276" w:type="dxa"/>
            <w:vAlign w:val="center"/>
          </w:tcPr>
          <w:p w14:paraId="72C0B03E" w14:textId="48827BFE" w:rsidR="005C77F5" w:rsidRPr="008006D0" w:rsidRDefault="008E6E72" w:rsidP="00DB4CC8">
            <w:pPr>
              <w:jc w:val="center"/>
              <w:rPr>
                <w:rFonts w:cstheme="minorHAnsi"/>
                <w:bCs/>
                <w:sz w:val="20"/>
                <w:szCs w:val="20"/>
              </w:rPr>
            </w:pPr>
            <w:r>
              <w:rPr>
                <w:rFonts w:cstheme="minorHAnsi"/>
                <w:bCs/>
                <w:sz w:val="20"/>
                <w:szCs w:val="20"/>
              </w:rPr>
              <w:t>71.6</w:t>
            </w:r>
          </w:p>
        </w:tc>
        <w:tc>
          <w:tcPr>
            <w:tcW w:w="1417" w:type="dxa"/>
            <w:vAlign w:val="center"/>
          </w:tcPr>
          <w:p w14:paraId="2A8FE7A2" w14:textId="1266D05E" w:rsidR="005C77F5" w:rsidRPr="008006D0" w:rsidRDefault="00987AC9" w:rsidP="00DB4CC8">
            <w:pPr>
              <w:jc w:val="center"/>
              <w:rPr>
                <w:rFonts w:cstheme="minorHAnsi"/>
                <w:bCs/>
                <w:sz w:val="20"/>
                <w:szCs w:val="20"/>
              </w:rPr>
            </w:pPr>
            <w:r>
              <w:rPr>
                <w:rFonts w:cstheme="minorHAnsi"/>
                <w:bCs/>
                <w:sz w:val="20"/>
                <w:szCs w:val="20"/>
              </w:rPr>
              <w:t>349.89</w:t>
            </w:r>
          </w:p>
        </w:tc>
        <w:tc>
          <w:tcPr>
            <w:tcW w:w="1559" w:type="dxa"/>
            <w:vAlign w:val="center"/>
          </w:tcPr>
          <w:p w14:paraId="79EE8DDC" w14:textId="3618EE3C" w:rsidR="005C77F5" w:rsidRPr="008006D0" w:rsidRDefault="007874D0" w:rsidP="00DB4CC8">
            <w:pPr>
              <w:jc w:val="center"/>
              <w:rPr>
                <w:rFonts w:cstheme="minorHAnsi"/>
                <w:bCs/>
                <w:sz w:val="20"/>
                <w:szCs w:val="20"/>
              </w:rPr>
            </w:pPr>
            <w:r>
              <w:rPr>
                <w:rFonts w:cstheme="minorHAnsi"/>
                <w:bCs/>
                <w:sz w:val="20"/>
                <w:szCs w:val="20"/>
              </w:rPr>
              <w:t>685.65</w:t>
            </w:r>
          </w:p>
        </w:tc>
        <w:tc>
          <w:tcPr>
            <w:tcW w:w="1284" w:type="dxa"/>
            <w:vAlign w:val="center"/>
          </w:tcPr>
          <w:p w14:paraId="5B002A1D" w14:textId="69408D19" w:rsidR="005C77F5" w:rsidRPr="008006D0" w:rsidRDefault="00A02FA8" w:rsidP="00DB4CC8">
            <w:pPr>
              <w:jc w:val="center"/>
              <w:rPr>
                <w:rFonts w:cstheme="minorHAnsi"/>
                <w:bCs/>
                <w:sz w:val="20"/>
                <w:szCs w:val="20"/>
              </w:rPr>
            </w:pPr>
            <w:r>
              <w:rPr>
                <w:rFonts w:cstheme="minorHAnsi"/>
                <w:bCs/>
                <w:sz w:val="20"/>
                <w:szCs w:val="20"/>
              </w:rPr>
              <w:t>708.14</w:t>
            </w:r>
          </w:p>
        </w:tc>
      </w:tr>
      <w:tr w:rsidR="005C77F5" w:rsidRPr="008D1491" w14:paraId="59E1863D" w14:textId="77777777" w:rsidTr="0032353F">
        <w:trPr>
          <w:trHeight w:val="32"/>
        </w:trPr>
        <w:tc>
          <w:tcPr>
            <w:tcW w:w="1951" w:type="dxa"/>
            <w:vMerge/>
            <w:vAlign w:val="center"/>
          </w:tcPr>
          <w:p w14:paraId="518ED63B" w14:textId="77777777" w:rsidR="005C77F5" w:rsidRDefault="005C77F5" w:rsidP="00DB4CC8">
            <w:pPr>
              <w:jc w:val="center"/>
              <w:rPr>
                <w:sz w:val="20"/>
                <w:szCs w:val="20"/>
              </w:rPr>
            </w:pPr>
          </w:p>
        </w:tc>
        <w:tc>
          <w:tcPr>
            <w:tcW w:w="1730" w:type="dxa"/>
            <w:vAlign w:val="center"/>
          </w:tcPr>
          <w:p w14:paraId="2352B4C1" w14:textId="73B014A0" w:rsidR="005C77F5" w:rsidRPr="005C77F5" w:rsidRDefault="00341625" w:rsidP="00DB4CC8">
            <w:pPr>
              <w:jc w:val="center"/>
              <w:rPr>
                <w:rFonts w:cstheme="minorHAnsi"/>
                <w:bCs/>
                <w:color w:val="000000" w:themeColor="text1"/>
                <w:sz w:val="20"/>
                <w:szCs w:val="20"/>
              </w:rPr>
            </w:pPr>
            <w:r>
              <w:rPr>
                <w:rFonts w:cstheme="minorHAnsi"/>
                <w:bCs/>
                <w:color w:val="000000" w:themeColor="text1"/>
                <w:sz w:val="20"/>
                <w:szCs w:val="20"/>
              </w:rPr>
              <w:t>% Total Land Available</w:t>
            </w:r>
          </w:p>
        </w:tc>
        <w:tc>
          <w:tcPr>
            <w:tcW w:w="1276" w:type="dxa"/>
            <w:vAlign w:val="center"/>
          </w:tcPr>
          <w:p w14:paraId="4FD03435" w14:textId="45816BE4" w:rsidR="005C77F5" w:rsidRPr="008006D0" w:rsidRDefault="00326924" w:rsidP="00DB4CC8">
            <w:pPr>
              <w:jc w:val="center"/>
              <w:rPr>
                <w:rFonts w:cstheme="minorHAnsi"/>
                <w:bCs/>
                <w:sz w:val="20"/>
                <w:szCs w:val="20"/>
              </w:rPr>
            </w:pPr>
            <w:r>
              <w:rPr>
                <w:rFonts w:cstheme="minorHAnsi"/>
                <w:bCs/>
                <w:sz w:val="20"/>
                <w:szCs w:val="20"/>
              </w:rPr>
              <w:t>9.17%</w:t>
            </w:r>
          </w:p>
        </w:tc>
        <w:tc>
          <w:tcPr>
            <w:tcW w:w="1417" w:type="dxa"/>
            <w:vAlign w:val="center"/>
          </w:tcPr>
          <w:p w14:paraId="34CAFB53" w14:textId="4CEBF823" w:rsidR="005C77F5" w:rsidRDefault="00546F8A" w:rsidP="00DB4CC8">
            <w:pPr>
              <w:jc w:val="center"/>
              <w:rPr>
                <w:rFonts w:cstheme="minorHAnsi"/>
                <w:bCs/>
                <w:sz w:val="20"/>
                <w:szCs w:val="20"/>
              </w:rPr>
            </w:pPr>
            <w:r>
              <w:rPr>
                <w:rFonts w:cstheme="minorHAnsi"/>
                <w:bCs/>
                <w:sz w:val="20"/>
                <w:szCs w:val="20"/>
              </w:rPr>
              <w:t>54.03</w:t>
            </w:r>
            <w:r w:rsidR="00326924">
              <w:rPr>
                <w:rFonts w:cstheme="minorHAnsi"/>
                <w:bCs/>
                <w:sz w:val="20"/>
                <w:szCs w:val="20"/>
              </w:rPr>
              <w:t>%</w:t>
            </w:r>
          </w:p>
        </w:tc>
        <w:tc>
          <w:tcPr>
            <w:tcW w:w="1559" w:type="dxa"/>
            <w:vAlign w:val="center"/>
          </w:tcPr>
          <w:p w14:paraId="43B375D1" w14:textId="3EBB74E1" w:rsidR="005C77F5" w:rsidRDefault="007874D0" w:rsidP="00DB4CC8">
            <w:pPr>
              <w:jc w:val="center"/>
              <w:rPr>
                <w:rFonts w:cstheme="minorHAnsi"/>
                <w:bCs/>
                <w:sz w:val="20"/>
                <w:szCs w:val="20"/>
              </w:rPr>
            </w:pPr>
            <w:r>
              <w:rPr>
                <w:rFonts w:cstheme="minorHAnsi"/>
                <w:bCs/>
                <w:sz w:val="20"/>
                <w:szCs w:val="20"/>
              </w:rPr>
              <w:t>97</w:t>
            </w:r>
            <w:r w:rsidR="00F44123">
              <w:rPr>
                <w:rFonts w:cstheme="minorHAnsi"/>
                <w:bCs/>
                <w:sz w:val="20"/>
                <w:szCs w:val="20"/>
              </w:rPr>
              <w:t>.08</w:t>
            </w:r>
            <w:r>
              <w:rPr>
                <w:rFonts w:cstheme="minorHAnsi"/>
                <w:bCs/>
                <w:sz w:val="20"/>
                <w:szCs w:val="20"/>
              </w:rPr>
              <w:t>%</w:t>
            </w:r>
          </w:p>
        </w:tc>
        <w:tc>
          <w:tcPr>
            <w:tcW w:w="1284" w:type="dxa"/>
            <w:vAlign w:val="center"/>
          </w:tcPr>
          <w:p w14:paraId="7641EB01" w14:textId="4C380898" w:rsidR="005C77F5" w:rsidRDefault="00A02FA8" w:rsidP="00DB4CC8">
            <w:pPr>
              <w:jc w:val="center"/>
              <w:rPr>
                <w:rFonts w:cstheme="minorHAnsi"/>
                <w:bCs/>
                <w:sz w:val="20"/>
                <w:szCs w:val="20"/>
              </w:rPr>
            </w:pPr>
            <w:r>
              <w:rPr>
                <w:rFonts w:cstheme="minorHAnsi"/>
                <w:bCs/>
                <w:sz w:val="20"/>
                <w:szCs w:val="20"/>
              </w:rPr>
              <w:t>100.00%</w:t>
            </w:r>
          </w:p>
        </w:tc>
      </w:tr>
    </w:tbl>
    <w:p w14:paraId="2AB38D2C" w14:textId="77777777" w:rsidR="00762877" w:rsidRDefault="00762877" w:rsidP="00DB4CC8">
      <w:pPr>
        <w:jc w:val="center"/>
        <w:rPr>
          <w:rFonts w:cstheme="minorHAnsi"/>
          <w:b/>
          <w:bCs/>
          <w:i/>
        </w:rPr>
      </w:pPr>
    </w:p>
    <w:p w14:paraId="7A2926D4" w14:textId="205B4619" w:rsidR="003A7929" w:rsidRDefault="003A7929" w:rsidP="00482F10">
      <w:pPr>
        <w:pStyle w:val="Caption"/>
        <w:jc w:val="center"/>
      </w:pPr>
    </w:p>
    <w:p w14:paraId="1876217E" w14:textId="61453408" w:rsidR="00CF0750" w:rsidRDefault="008149B1" w:rsidP="00CF0750">
      <w:pPr>
        <w:jc w:val="center"/>
      </w:pPr>
      <w:r>
        <w:rPr>
          <w:noProof/>
        </w:rPr>
        <w:lastRenderedPageBreak/>
        <w:drawing>
          <wp:inline distT="0" distB="0" distL="0" distR="0" wp14:anchorId="6F0A7DFB" wp14:editId="375E7533">
            <wp:extent cx="4484370" cy="3124200"/>
            <wp:effectExtent l="0" t="0" r="11430" b="0"/>
            <wp:docPr id="1" name="Chart 1">
              <a:extLst xmlns:a="http://schemas.openxmlformats.org/drawingml/2006/main">
                <a:ext uri="{FF2B5EF4-FFF2-40B4-BE49-F238E27FC236}">
                  <a16:creationId xmlns:a16="http://schemas.microsoft.com/office/drawing/2014/main" id="{00000000-0008-0000-2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6EA1383" w14:textId="77777777" w:rsidR="00437E39" w:rsidRDefault="00437E39" w:rsidP="00CF0750">
      <w:pPr>
        <w:jc w:val="center"/>
      </w:pPr>
    </w:p>
    <w:p w14:paraId="3F21C69F" w14:textId="3283E3F6" w:rsidR="00437E39" w:rsidRPr="00CF0750" w:rsidRDefault="00437E39" w:rsidP="00CF0750">
      <w:pPr>
        <w:jc w:val="center"/>
      </w:pPr>
      <w:r>
        <w:rPr>
          <w:noProof/>
        </w:rPr>
        <w:drawing>
          <wp:inline distT="0" distB="0" distL="0" distR="0" wp14:anchorId="08CD1B1A" wp14:editId="2DA36CB5">
            <wp:extent cx="4499610" cy="2914650"/>
            <wp:effectExtent l="0" t="0" r="15240" b="0"/>
            <wp:docPr id="4" name="Chart 4">
              <a:extLst xmlns:a="http://schemas.openxmlformats.org/drawingml/2006/main">
                <a:ext uri="{FF2B5EF4-FFF2-40B4-BE49-F238E27FC236}">
                  <a16:creationId xmlns:a16="http://schemas.microsoft.com/office/drawing/2014/main" id="{00000000-0008-0000-0F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7BB7E92" w14:textId="0FD65BDB" w:rsidR="00437E39" w:rsidRDefault="00437E39" w:rsidP="00437E39">
      <w:pPr>
        <w:pStyle w:val="Caption"/>
      </w:pPr>
      <w:bookmarkStart w:id="52" w:name="_Toc18448694"/>
      <w:r>
        <w:t xml:space="preserve">Figure </w:t>
      </w:r>
      <w:r w:rsidR="00616C5A">
        <w:fldChar w:fldCharType="begin"/>
      </w:r>
      <w:r w:rsidR="00616C5A">
        <w:instrText xml:space="preserve"> STYLEREF 1 \s </w:instrText>
      </w:r>
      <w:r w:rsidR="00616C5A">
        <w:fldChar w:fldCharType="separate"/>
      </w:r>
      <w:r w:rsidR="00213E68">
        <w:rPr>
          <w:noProof/>
        </w:rPr>
        <w:t>3</w:t>
      </w:r>
      <w:r w:rsidR="00616C5A">
        <w:rPr>
          <w:noProof/>
        </w:rPr>
        <w:fldChar w:fldCharType="end"/>
      </w:r>
      <w:r>
        <w:t>.</w:t>
      </w:r>
      <w:r w:rsidR="00616C5A">
        <w:fldChar w:fldCharType="begin"/>
      </w:r>
      <w:r w:rsidR="00616C5A">
        <w:instrText xml:space="preserve"> SEQ Figure \* ARABIC \s 1 </w:instrText>
      </w:r>
      <w:r w:rsidR="00616C5A">
        <w:fldChar w:fldCharType="separate"/>
      </w:r>
      <w:r w:rsidR="00213E68">
        <w:rPr>
          <w:noProof/>
        </w:rPr>
        <w:t>1</w:t>
      </w:r>
      <w:r w:rsidR="00616C5A">
        <w:rPr>
          <w:noProof/>
        </w:rPr>
        <w:fldChar w:fldCharType="end"/>
      </w:r>
      <w:r>
        <w:t>: World annual adoption 2020-2050 (Mha)</w:t>
      </w:r>
      <w:bookmarkEnd w:id="52"/>
    </w:p>
    <w:p w14:paraId="6B6F22E7" w14:textId="1F8761B1" w:rsidR="003A7929" w:rsidRDefault="551A77D0" w:rsidP="00387E91">
      <w:pPr>
        <w:pStyle w:val="Heading2"/>
        <w:numPr>
          <w:ilvl w:val="1"/>
          <w:numId w:val="4"/>
        </w:numPr>
      </w:pPr>
      <w:bookmarkStart w:id="53" w:name="_Toc18448743"/>
      <w:r w:rsidRPr="551A77D0">
        <w:t>Climate Impacts</w:t>
      </w:r>
      <w:bookmarkEnd w:id="53"/>
    </w:p>
    <w:p w14:paraId="61041E32" w14:textId="77777777" w:rsidR="0032353F" w:rsidRPr="00B9196D" w:rsidRDefault="0032353F" w:rsidP="00285A11">
      <w:pPr>
        <w:spacing w:line="360" w:lineRule="auto"/>
      </w:pPr>
      <w:r w:rsidRPr="00B9196D">
        <w:t>Below are the emissions results of the analysis for each scenario which include total emissions reduction, atmospheric concentration changes, and sequestration where relevant. For a detailed explanation of each result, please see the glossary (Section 6).</w:t>
      </w:r>
    </w:p>
    <w:p w14:paraId="60CCD8B2" w14:textId="4B95BF45" w:rsidR="00FE712D" w:rsidRPr="00621CD4" w:rsidRDefault="00FE712D" w:rsidP="00285A11">
      <w:pPr>
        <w:shd w:val="clear" w:color="auto" w:fill="FFFFFF"/>
        <w:spacing w:line="360" w:lineRule="auto"/>
        <w:rPr>
          <w:rFonts w:eastAsia="Helvetica Neue" w:cstheme="minorHAnsi"/>
          <w:color w:val="7030A0"/>
        </w:rPr>
      </w:pPr>
      <w:r w:rsidRPr="0040153E">
        <w:rPr>
          <w:rFonts w:eastAsia="Helvetica Neue" w:cstheme="minorHAnsi"/>
          <w:color w:val="000000" w:themeColor="text1"/>
        </w:rPr>
        <w:t xml:space="preserve">Biosequestration impact is </w:t>
      </w:r>
      <w:r w:rsidR="0040153E" w:rsidRPr="00734D9B">
        <w:rPr>
          <w:rFonts w:eastAsia="Helvetica Neue" w:cstheme="minorHAnsi"/>
          <w:color w:val="000000" w:themeColor="text1"/>
        </w:rPr>
        <w:t>14.</w:t>
      </w:r>
      <w:r w:rsidR="009D6B3F" w:rsidRPr="00734D9B">
        <w:rPr>
          <w:rFonts w:eastAsia="Helvetica Neue" w:cstheme="minorHAnsi"/>
          <w:color w:val="000000" w:themeColor="text1"/>
        </w:rPr>
        <w:t>85</w:t>
      </w:r>
      <w:r w:rsidRPr="00734D9B">
        <w:rPr>
          <w:rFonts w:eastAsia="Helvetica Neue" w:cstheme="minorHAnsi"/>
          <w:color w:val="000000" w:themeColor="text1"/>
        </w:rPr>
        <w:t xml:space="preserve">, </w:t>
      </w:r>
      <w:r w:rsidR="00B305DD" w:rsidRPr="00F077B3">
        <w:rPr>
          <w:rFonts w:eastAsia="Helvetica Neue" w:cstheme="minorHAnsi"/>
          <w:color w:val="000000" w:themeColor="text1"/>
        </w:rPr>
        <w:t>32.10</w:t>
      </w:r>
      <w:r w:rsidRPr="00F077B3">
        <w:rPr>
          <w:rFonts w:eastAsia="Helvetica Neue" w:cstheme="minorHAnsi"/>
          <w:color w:val="000000" w:themeColor="text1"/>
        </w:rPr>
        <w:t xml:space="preserve">, </w:t>
      </w:r>
      <w:r w:rsidRPr="002270B5">
        <w:rPr>
          <w:rFonts w:eastAsia="Helvetica Neue" w:cstheme="minorHAnsi"/>
          <w:color w:val="000000" w:themeColor="text1"/>
        </w:rPr>
        <w:t xml:space="preserve">and </w:t>
      </w:r>
      <w:r w:rsidR="00F07A81" w:rsidRPr="002270B5">
        <w:rPr>
          <w:rFonts w:eastAsia="Helvetica Neue" w:cstheme="minorHAnsi"/>
          <w:color w:val="000000" w:themeColor="text1"/>
        </w:rPr>
        <w:t>34.57</w:t>
      </w:r>
      <w:r w:rsidRPr="002270B5">
        <w:rPr>
          <w:rFonts w:eastAsia="Helvetica Neue" w:cstheme="minorHAnsi"/>
          <w:color w:val="000000" w:themeColor="text1"/>
        </w:rPr>
        <w:t xml:space="preserve"> gigatons of carbon-dioxide equivalent in the </w:t>
      </w:r>
      <w:r w:rsidRPr="002270B5">
        <w:rPr>
          <w:rFonts w:eastAsia="Helvetica Neue" w:cstheme="minorHAnsi"/>
          <w:i/>
          <w:color w:val="000000" w:themeColor="text1"/>
        </w:rPr>
        <w:t xml:space="preserve">Plausible, Drawdown, </w:t>
      </w:r>
      <w:r w:rsidRPr="002270B5">
        <w:rPr>
          <w:rFonts w:eastAsia="Helvetica Neue" w:cstheme="minorHAnsi"/>
          <w:color w:val="000000" w:themeColor="text1"/>
        </w:rPr>
        <w:t xml:space="preserve">and </w:t>
      </w:r>
      <w:r w:rsidRPr="002270B5">
        <w:rPr>
          <w:rFonts w:eastAsia="Helvetica Neue" w:cstheme="minorHAnsi"/>
          <w:i/>
          <w:color w:val="000000" w:themeColor="text1"/>
        </w:rPr>
        <w:t>Optimum</w:t>
      </w:r>
      <w:r w:rsidRPr="002270B5">
        <w:rPr>
          <w:rFonts w:eastAsia="Helvetica Neue" w:cstheme="minorHAnsi"/>
          <w:color w:val="000000" w:themeColor="text1"/>
        </w:rPr>
        <w:t xml:space="preserve"> Scenarios respectively.</w:t>
      </w:r>
      <w:r w:rsidR="00EE1272" w:rsidRPr="002270B5">
        <w:rPr>
          <w:rFonts w:eastAsia="Helvetica Neue" w:cstheme="minorHAnsi"/>
          <w:color w:val="000000" w:themeColor="text1"/>
        </w:rPr>
        <w:t xml:space="preserve"> </w:t>
      </w:r>
    </w:p>
    <w:p w14:paraId="52E48BE0" w14:textId="689CF217" w:rsidR="00B261E0" w:rsidRDefault="00B261E0" w:rsidP="00DB4CC8">
      <w:pPr>
        <w:rPr>
          <w:rFonts w:cstheme="minorHAnsi"/>
          <w:b/>
          <w:bCs/>
          <w:i/>
        </w:rPr>
      </w:pPr>
    </w:p>
    <w:p w14:paraId="4DA2B4CB" w14:textId="3EA4674C" w:rsidR="00762877" w:rsidRPr="00762877" w:rsidRDefault="0066753A" w:rsidP="00DB4CC8">
      <w:pPr>
        <w:pStyle w:val="Caption"/>
        <w:jc w:val="center"/>
        <w:rPr>
          <w:rFonts w:eastAsia="Times New Roman" w:cs="Times New Roman"/>
          <w:sz w:val="24"/>
          <w:szCs w:val="24"/>
          <w:lang w:eastAsia="zh-CN"/>
        </w:rPr>
      </w:pPr>
      <w:bookmarkStart w:id="54" w:name="_Toc18448706"/>
      <w:r>
        <w:t xml:space="preserve">Table </w:t>
      </w:r>
      <w:fldSimple w:instr=" STYLEREF 1 \s ">
        <w:r w:rsidR="00213E68">
          <w:rPr>
            <w:noProof/>
          </w:rPr>
          <w:t>3</w:t>
        </w:r>
      </w:fldSimple>
      <w:r w:rsidR="00437E39">
        <w:t>.</w:t>
      </w:r>
      <w:fldSimple w:instr=" SEQ Table \* ARABIC \s 1 ">
        <w:r w:rsidR="00213E68">
          <w:rPr>
            <w:noProof/>
          </w:rPr>
          <w:t>2</w:t>
        </w:r>
      </w:fldSimple>
      <w:r>
        <w:t xml:space="preserve"> Climate Impacts</w:t>
      </w:r>
      <w:bookmarkEnd w:id="54"/>
    </w:p>
    <w:tbl>
      <w:tblPr>
        <w:tblW w:w="9484" w:type="dxa"/>
        <w:jc w:val="center"/>
        <w:tblLayout w:type="fixed"/>
        <w:tblCellMar>
          <w:top w:w="15" w:type="dxa"/>
          <w:left w:w="15" w:type="dxa"/>
          <w:bottom w:w="15" w:type="dxa"/>
          <w:right w:w="15" w:type="dxa"/>
        </w:tblCellMar>
        <w:tblLook w:val="04A0" w:firstRow="1" w:lastRow="0" w:firstColumn="1" w:lastColumn="0" w:noHBand="0" w:noVBand="1"/>
      </w:tblPr>
      <w:tblGrid>
        <w:gridCol w:w="1124"/>
        <w:gridCol w:w="1101"/>
        <w:gridCol w:w="1209"/>
        <w:gridCol w:w="1210"/>
        <w:gridCol w:w="1210"/>
        <w:gridCol w:w="1210"/>
        <w:gridCol w:w="1210"/>
        <w:gridCol w:w="1210"/>
      </w:tblGrid>
      <w:tr w:rsidR="006B675D" w:rsidRPr="006B675D" w14:paraId="0150056F" w14:textId="1D8EC1D7" w:rsidTr="00DA57F1">
        <w:trPr>
          <w:cantSplit/>
          <w:trHeight w:val="124"/>
          <w:tblHeader/>
          <w:jc w:val="center"/>
        </w:trPr>
        <w:tc>
          <w:tcPr>
            <w:tcW w:w="112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03E3878" w14:textId="77777777" w:rsidR="006B675D" w:rsidRPr="00F26176" w:rsidRDefault="006B675D" w:rsidP="00DB4CC8">
            <w:pPr>
              <w:jc w:val="center"/>
              <w:rPr>
                <w:rFonts w:cstheme="minorHAnsi"/>
                <w:b/>
                <w:bCs/>
                <w:color w:val="FFFFFF" w:themeColor="background1"/>
                <w:sz w:val="20"/>
                <w:szCs w:val="20"/>
              </w:rPr>
            </w:pPr>
            <w:r w:rsidRPr="00F26176">
              <w:rPr>
                <w:rFonts w:cstheme="minorHAnsi"/>
                <w:b/>
                <w:bCs/>
                <w:color w:val="FFFFFF" w:themeColor="background1"/>
                <w:sz w:val="20"/>
                <w:szCs w:val="20"/>
              </w:rPr>
              <w:t>Scenario</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E0923C5" w14:textId="77777777" w:rsidR="006B675D" w:rsidRPr="00F26176" w:rsidRDefault="006B675D" w:rsidP="00DB4CC8">
            <w:pPr>
              <w:jc w:val="center"/>
              <w:rPr>
                <w:rFonts w:cstheme="minorHAnsi"/>
                <w:b/>
                <w:bCs/>
                <w:color w:val="FFFFFF" w:themeColor="background1"/>
                <w:sz w:val="20"/>
                <w:szCs w:val="20"/>
              </w:rPr>
            </w:pPr>
            <w:r w:rsidRPr="00F26176">
              <w:rPr>
                <w:rFonts w:cstheme="minorHAnsi"/>
                <w:b/>
                <w:bCs/>
                <w:color w:val="FFFFFF" w:themeColor="background1"/>
                <w:sz w:val="20"/>
                <w:szCs w:val="20"/>
              </w:rPr>
              <w:t>Maximum Annual Emissions Reduction</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FADFDAF" w14:textId="77777777" w:rsidR="006B675D" w:rsidRPr="00F26176" w:rsidRDefault="006B675D" w:rsidP="00DB4CC8">
            <w:pPr>
              <w:jc w:val="center"/>
              <w:rPr>
                <w:rFonts w:cstheme="minorHAnsi"/>
                <w:b/>
                <w:bCs/>
                <w:color w:val="FFFFFF" w:themeColor="background1"/>
                <w:sz w:val="20"/>
                <w:szCs w:val="20"/>
              </w:rPr>
            </w:pPr>
            <w:r w:rsidRPr="00F26176">
              <w:rPr>
                <w:rFonts w:cstheme="minorHAnsi"/>
                <w:b/>
                <w:bCs/>
                <w:color w:val="FFFFFF" w:themeColor="background1"/>
                <w:sz w:val="20"/>
                <w:szCs w:val="20"/>
              </w:rPr>
              <w:t>Total Emissions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01D91A" w14:textId="4483D418" w:rsidR="006B675D" w:rsidRPr="00F26176" w:rsidRDefault="006B675D" w:rsidP="00DB4CC8">
            <w:pPr>
              <w:jc w:val="center"/>
              <w:rPr>
                <w:rFonts w:cstheme="minorHAnsi"/>
                <w:b/>
                <w:bCs/>
                <w:color w:val="FFFFFF" w:themeColor="background1"/>
                <w:sz w:val="20"/>
                <w:szCs w:val="20"/>
              </w:rPr>
            </w:pPr>
            <w:r w:rsidRPr="00F26176">
              <w:rPr>
                <w:b/>
                <w:color w:val="FFFFFF" w:themeColor="background1"/>
                <w:sz w:val="20"/>
                <w:szCs w:val="20"/>
              </w:rPr>
              <w:t>Max Annual CO</w:t>
            </w:r>
            <w:r w:rsidRPr="00F26176">
              <w:rPr>
                <w:b/>
                <w:color w:val="FFFFFF" w:themeColor="background1"/>
                <w:sz w:val="20"/>
                <w:szCs w:val="20"/>
                <w:vertAlign w:val="subscript"/>
              </w:rPr>
              <w:t xml:space="preserve">2 </w:t>
            </w:r>
            <w:r w:rsidRPr="00F26176">
              <w:rPr>
                <w:b/>
                <w:color w:val="FFFFFF" w:themeColor="background1"/>
                <w:sz w:val="20"/>
                <w:szCs w:val="20"/>
              </w:rPr>
              <w:t>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40977793" w14:textId="3D5C1DF9" w:rsidR="006B675D" w:rsidRPr="00F26176" w:rsidRDefault="006B675D" w:rsidP="00DB4CC8">
            <w:pPr>
              <w:jc w:val="center"/>
              <w:rPr>
                <w:rFonts w:cstheme="minorHAnsi"/>
                <w:b/>
                <w:bCs/>
                <w:color w:val="FFFFFF" w:themeColor="background1"/>
                <w:sz w:val="20"/>
                <w:szCs w:val="20"/>
              </w:rPr>
            </w:pPr>
            <w:r w:rsidRPr="00F26176">
              <w:rPr>
                <w:b/>
                <w:color w:val="FFFFFF" w:themeColor="background1"/>
                <w:sz w:val="20"/>
                <w:szCs w:val="20"/>
              </w:rPr>
              <w:t>Total Additional CO</w:t>
            </w:r>
            <w:r w:rsidRPr="00F26176">
              <w:rPr>
                <w:b/>
                <w:color w:val="FFFFFF" w:themeColor="background1"/>
                <w:sz w:val="20"/>
                <w:szCs w:val="20"/>
                <w:vertAlign w:val="subscript"/>
              </w:rPr>
              <w:t>2</w:t>
            </w:r>
            <w:r w:rsidRPr="00F26176">
              <w:rPr>
                <w:b/>
                <w:color w:val="FFFFFF" w:themeColor="background1"/>
                <w:sz w:val="20"/>
                <w:szCs w:val="20"/>
              </w:rPr>
              <w:t xml:space="preserve"> 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2798DD0" w14:textId="5CEC6034" w:rsidR="006B675D" w:rsidRPr="00F26176" w:rsidRDefault="006B675D" w:rsidP="00DB4CC8">
            <w:pPr>
              <w:jc w:val="center"/>
              <w:rPr>
                <w:rFonts w:cstheme="minorHAnsi"/>
                <w:b/>
                <w:bCs/>
                <w:color w:val="FFFFFF" w:themeColor="background1"/>
                <w:sz w:val="20"/>
                <w:szCs w:val="20"/>
              </w:rPr>
            </w:pPr>
            <w:r w:rsidRPr="00F26176">
              <w:rPr>
                <w:b/>
                <w:color w:val="FFFFFF" w:themeColor="background1"/>
                <w:sz w:val="20"/>
                <w:szCs w:val="20"/>
              </w:rPr>
              <w:t>Total Atmospheric CO</w:t>
            </w:r>
            <w:r w:rsidRPr="00F26176">
              <w:rPr>
                <w:b/>
                <w:color w:val="FFFFFF" w:themeColor="background1"/>
                <w:sz w:val="20"/>
                <w:szCs w:val="20"/>
                <w:vertAlign w:val="subscript"/>
              </w:rPr>
              <w:t>2</w:t>
            </w:r>
            <w:r w:rsidRPr="00F26176">
              <w:rPr>
                <w:b/>
                <w:color w:val="FFFFFF" w:themeColor="background1"/>
                <w:sz w:val="20"/>
                <w:szCs w:val="20"/>
              </w:rPr>
              <w:t>-eq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3E09D72" w14:textId="73338A1F" w:rsidR="006B675D" w:rsidRPr="00F26176" w:rsidRDefault="006B675D" w:rsidP="00DB4CC8">
            <w:pPr>
              <w:jc w:val="center"/>
              <w:rPr>
                <w:rFonts w:cstheme="minorHAnsi"/>
                <w:b/>
                <w:bCs/>
                <w:color w:val="FFFFFF" w:themeColor="background1"/>
                <w:sz w:val="20"/>
                <w:szCs w:val="20"/>
              </w:rPr>
            </w:pPr>
            <w:r w:rsidRPr="00F26176">
              <w:rPr>
                <w:b/>
                <w:color w:val="FFFFFF" w:themeColor="background1"/>
                <w:sz w:val="20"/>
                <w:szCs w:val="20"/>
              </w:rPr>
              <w:t>Emissions Reduction in 2030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8D8D42A" w14:textId="3F1DC378" w:rsidR="006B675D" w:rsidRPr="00F26176" w:rsidRDefault="006B675D" w:rsidP="00DB4CC8">
            <w:pPr>
              <w:jc w:val="center"/>
              <w:rPr>
                <w:rFonts w:cstheme="minorHAnsi"/>
                <w:b/>
                <w:bCs/>
                <w:color w:val="FFFFFF" w:themeColor="background1"/>
                <w:sz w:val="20"/>
                <w:szCs w:val="20"/>
              </w:rPr>
            </w:pPr>
            <w:r w:rsidRPr="00F26176">
              <w:rPr>
                <w:rFonts w:cstheme="minorHAnsi"/>
                <w:b/>
                <w:bCs/>
                <w:color w:val="FFFFFF" w:themeColor="background1"/>
                <w:sz w:val="20"/>
                <w:szCs w:val="20"/>
              </w:rPr>
              <w:t>Emissions Reduction in 2050</w:t>
            </w:r>
          </w:p>
        </w:tc>
      </w:tr>
      <w:tr w:rsidR="006B675D" w:rsidRPr="006B675D" w14:paraId="6B5C6387" w14:textId="411C48F1" w:rsidTr="00DA57F1">
        <w:trPr>
          <w:cantSplit/>
          <w:trHeight w:val="97"/>
          <w:tblHeader/>
          <w:jc w:val="center"/>
        </w:trPr>
        <w:tc>
          <w:tcPr>
            <w:tcW w:w="112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6B675D" w:rsidRPr="006B675D" w:rsidRDefault="006B675D" w:rsidP="00DB4CC8">
            <w:pPr>
              <w:jc w:val="center"/>
              <w:rPr>
                <w:rFonts w:cstheme="minorHAnsi"/>
                <w:b/>
                <w:bCs/>
                <w:i/>
                <w:color w:val="FFFFFF" w:themeColor="background1"/>
                <w:sz w:val="20"/>
                <w:szCs w:val="20"/>
              </w:rPr>
            </w:pP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7D6628D" w14:textId="77777777" w:rsidR="006B675D" w:rsidRPr="006B675D" w:rsidRDefault="006B675D" w:rsidP="00DB4CC8">
            <w:pPr>
              <w:jc w:val="center"/>
              <w:rPr>
                <w:rFonts w:cstheme="minorHAnsi"/>
                <w:bCs/>
                <w:i/>
                <w:color w:val="FFFFFF" w:themeColor="background1"/>
                <w:sz w:val="20"/>
                <w:szCs w:val="20"/>
              </w:rPr>
            </w:pPr>
            <w:r w:rsidRPr="006B675D">
              <w:rPr>
                <w:rFonts w:cstheme="minorHAnsi"/>
                <w:bCs/>
                <w:i/>
                <w:color w:val="FFFFFF" w:themeColor="background1"/>
                <w:sz w:val="20"/>
                <w:szCs w:val="20"/>
              </w:rPr>
              <w:t>(Gt CO</w:t>
            </w:r>
            <w:r w:rsidRPr="006B675D">
              <w:rPr>
                <w:rFonts w:cstheme="minorHAnsi"/>
                <w:bCs/>
                <w:i/>
                <w:color w:val="FFFFFF" w:themeColor="background1"/>
                <w:sz w:val="20"/>
                <w:szCs w:val="20"/>
                <w:vertAlign w:val="subscript"/>
              </w:rPr>
              <w:t>2</w:t>
            </w:r>
            <w:r w:rsidRPr="006B675D">
              <w:rPr>
                <w:rFonts w:cstheme="minorHAnsi"/>
                <w:bCs/>
                <w:i/>
                <w:color w:val="FFFFFF" w:themeColor="background1"/>
                <w:sz w:val="20"/>
                <w:szCs w:val="20"/>
              </w:rPr>
              <w:t>-eq/yr.)</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68F7C2F" w14:textId="77777777" w:rsidR="006B675D" w:rsidRPr="006B675D" w:rsidRDefault="006B675D" w:rsidP="00DB4CC8">
            <w:pPr>
              <w:jc w:val="center"/>
              <w:rPr>
                <w:rFonts w:cstheme="minorHAnsi"/>
                <w:bCs/>
                <w:i/>
                <w:color w:val="FFFFFF" w:themeColor="background1"/>
                <w:sz w:val="20"/>
                <w:szCs w:val="20"/>
              </w:rPr>
            </w:pPr>
            <w:r w:rsidRPr="006B675D">
              <w:rPr>
                <w:rFonts w:cstheme="minorHAnsi"/>
                <w:bCs/>
                <w:i/>
                <w:color w:val="FFFFFF" w:themeColor="background1"/>
                <w:sz w:val="20"/>
                <w:szCs w:val="20"/>
              </w:rPr>
              <w:t>Gt CO</w:t>
            </w:r>
            <w:r w:rsidRPr="006B675D">
              <w:rPr>
                <w:rFonts w:cstheme="minorHAnsi"/>
                <w:bCs/>
                <w:i/>
                <w:color w:val="FFFFFF" w:themeColor="background1"/>
                <w:sz w:val="20"/>
                <w:szCs w:val="20"/>
                <w:vertAlign w:val="subscript"/>
              </w:rPr>
              <w:t>2</w:t>
            </w:r>
            <w:r w:rsidRPr="006B675D">
              <w:rPr>
                <w:rFonts w:cstheme="minorHAnsi"/>
                <w:bCs/>
                <w:i/>
                <w:color w:val="FFFFFF" w:themeColor="background1"/>
                <w:sz w:val="20"/>
                <w:szCs w:val="20"/>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3C1718F" w14:textId="460EC113" w:rsidR="006B675D" w:rsidRPr="006B675D" w:rsidRDefault="006B675D" w:rsidP="00DB4CC8">
            <w:pPr>
              <w:jc w:val="center"/>
              <w:rPr>
                <w:rFonts w:cstheme="minorHAnsi"/>
                <w:bCs/>
                <w:i/>
                <w:color w:val="FFFFFF" w:themeColor="background1"/>
                <w:sz w:val="20"/>
                <w:szCs w:val="20"/>
              </w:rPr>
            </w:pPr>
            <w:r w:rsidRPr="006B675D">
              <w:rPr>
                <w:rFonts w:cstheme="minorHAnsi"/>
                <w:bCs/>
                <w:i/>
                <w:color w:val="FFFFFF" w:themeColor="background1"/>
                <w:sz w:val="20"/>
                <w:szCs w:val="20"/>
              </w:rPr>
              <w:t>(Gt CO</w:t>
            </w:r>
            <w:r w:rsidRPr="006B675D">
              <w:rPr>
                <w:rFonts w:cstheme="minorHAnsi"/>
                <w:bCs/>
                <w:i/>
                <w:color w:val="FFFFFF" w:themeColor="background1"/>
                <w:sz w:val="20"/>
                <w:szCs w:val="20"/>
                <w:vertAlign w:val="subscript"/>
              </w:rPr>
              <w:t>2</w:t>
            </w:r>
            <w:r w:rsidRPr="006B675D">
              <w:rPr>
                <w:rFonts w:cstheme="minorHAnsi"/>
                <w:bCs/>
                <w:i/>
                <w:color w:val="FFFFFF" w:themeColor="background1"/>
                <w:sz w:val="20"/>
                <w:szCs w:val="20"/>
              </w:rPr>
              <w:t>-eq/yr.)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440471A" w14:textId="7A09EFFF" w:rsidR="006B675D" w:rsidRPr="006B675D" w:rsidRDefault="006B675D" w:rsidP="00DB4CC8">
            <w:pPr>
              <w:jc w:val="center"/>
              <w:rPr>
                <w:rFonts w:cstheme="minorHAnsi"/>
                <w:bCs/>
                <w:i/>
                <w:color w:val="FFFFFF" w:themeColor="background1"/>
                <w:sz w:val="20"/>
                <w:szCs w:val="20"/>
              </w:rPr>
            </w:pPr>
            <w:r w:rsidRPr="006B675D">
              <w:rPr>
                <w:rFonts w:cstheme="minorHAnsi"/>
                <w:bCs/>
                <w:i/>
                <w:color w:val="FFFFFF" w:themeColor="background1"/>
                <w:sz w:val="20"/>
                <w:szCs w:val="20"/>
              </w:rPr>
              <w:t>Gt CO</w:t>
            </w:r>
            <w:r w:rsidRPr="006B675D">
              <w:rPr>
                <w:rFonts w:cstheme="minorHAnsi"/>
                <w:bCs/>
                <w:i/>
                <w:color w:val="FFFFFF" w:themeColor="background1"/>
                <w:sz w:val="20"/>
                <w:szCs w:val="20"/>
                <w:vertAlign w:val="subscript"/>
              </w:rPr>
              <w:t>2</w:t>
            </w:r>
            <w:r w:rsidRPr="006B675D">
              <w:rPr>
                <w:rFonts w:cstheme="minorHAnsi"/>
                <w:bCs/>
                <w:i/>
                <w:color w:val="FFFFFF" w:themeColor="background1"/>
                <w:sz w:val="20"/>
                <w:szCs w:val="20"/>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D4AF8B2" w14:textId="1AF2BF4D" w:rsidR="006B675D" w:rsidRPr="006B675D" w:rsidRDefault="006B675D" w:rsidP="00DB4CC8">
            <w:pPr>
              <w:jc w:val="center"/>
              <w:rPr>
                <w:rFonts w:cstheme="minorHAnsi"/>
                <w:bCs/>
                <w:i/>
                <w:color w:val="FFFFFF" w:themeColor="background1"/>
                <w:sz w:val="20"/>
                <w:szCs w:val="20"/>
              </w:rPr>
            </w:pPr>
            <w:r w:rsidRPr="006B675D">
              <w:rPr>
                <w:color w:val="FFFFFF" w:themeColor="background1"/>
                <w:sz w:val="20"/>
                <w:szCs w:val="20"/>
              </w:rPr>
              <w:t>Gt CO</w:t>
            </w:r>
            <w:r w:rsidRPr="006B675D">
              <w:rPr>
                <w:color w:val="FFFFFF" w:themeColor="background1"/>
                <w:sz w:val="20"/>
                <w:szCs w:val="20"/>
                <w:vertAlign w:val="subscript"/>
              </w:rPr>
              <w:t>2</w:t>
            </w:r>
            <w:r w:rsidRPr="006B675D">
              <w:rPr>
                <w:color w:val="FFFFFF" w:themeColor="background1"/>
                <w:sz w:val="20"/>
                <w:szCs w:val="20"/>
              </w:rPr>
              <w:t>-eq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B58290B" w14:textId="6DA1BD85" w:rsidR="006B675D" w:rsidRPr="006B675D" w:rsidRDefault="006B675D" w:rsidP="00DB4CC8">
            <w:pPr>
              <w:jc w:val="center"/>
              <w:rPr>
                <w:rFonts w:cstheme="minorHAnsi"/>
                <w:bCs/>
                <w:i/>
                <w:color w:val="FFFFFF" w:themeColor="background1"/>
                <w:sz w:val="20"/>
                <w:szCs w:val="20"/>
              </w:rPr>
            </w:pPr>
            <w:r w:rsidRPr="006B675D">
              <w:rPr>
                <w:color w:val="FFFFFF" w:themeColor="background1"/>
                <w:sz w:val="20"/>
                <w:szCs w:val="20"/>
              </w:rPr>
              <w:t>(Gt CO</w:t>
            </w:r>
            <w:r w:rsidRPr="006B675D">
              <w:rPr>
                <w:color w:val="FFFFFF" w:themeColor="background1"/>
                <w:sz w:val="20"/>
                <w:szCs w:val="20"/>
                <w:vertAlign w:val="subscript"/>
              </w:rPr>
              <w:t>2</w:t>
            </w:r>
            <w:r w:rsidRPr="006B675D">
              <w:rPr>
                <w:color w:val="FFFFFF" w:themeColor="background1"/>
                <w:sz w:val="20"/>
                <w:szCs w:val="20"/>
              </w:rPr>
              <w:t>-eq/year)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01EFE1" w14:textId="0B0509DD" w:rsidR="006B675D" w:rsidRPr="006B675D" w:rsidRDefault="006B675D" w:rsidP="00DB4CC8">
            <w:pPr>
              <w:jc w:val="center"/>
              <w:rPr>
                <w:rFonts w:cstheme="minorHAnsi"/>
                <w:bCs/>
                <w:i/>
                <w:color w:val="FFFFFF" w:themeColor="background1"/>
                <w:sz w:val="20"/>
                <w:szCs w:val="20"/>
              </w:rPr>
            </w:pPr>
            <w:r w:rsidRPr="006B675D">
              <w:rPr>
                <w:rFonts w:cstheme="minorHAnsi"/>
                <w:bCs/>
                <w:i/>
                <w:color w:val="FFFFFF" w:themeColor="background1"/>
                <w:sz w:val="20"/>
                <w:szCs w:val="20"/>
              </w:rPr>
              <w:t>(Gt CO</w:t>
            </w:r>
            <w:r w:rsidRPr="006B675D">
              <w:rPr>
                <w:rFonts w:cstheme="minorHAnsi"/>
                <w:bCs/>
                <w:i/>
                <w:color w:val="FFFFFF" w:themeColor="background1"/>
                <w:sz w:val="20"/>
                <w:szCs w:val="20"/>
                <w:vertAlign w:val="subscript"/>
              </w:rPr>
              <w:t>2</w:t>
            </w:r>
            <w:r w:rsidRPr="006B675D">
              <w:rPr>
                <w:rFonts w:cstheme="minorHAnsi"/>
                <w:bCs/>
                <w:i/>
                <w:color w:val="FFFFFF" w:themeColor="background1"/>
                <w:sz w:val="20"/>
                <w:szCs w:val="20"/>
              </w:rPr>
              <w:t>-eq/year)</w:t>
            </w:r>
          </w:p>
        </w:tc>
      </w:tr>
      <w:tr w:rsidR="00FE712D" w:rsidRPr="006B675D" w14:paraId="354A2249" w14:textId="7B11184C" w:rsidTr="00A85F6D">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263153F" w14:textId="77777777" w:rsidR="00FE712D" w:rsidRPr="006B675D" w:rsidRDefault="00FE712D" w:rsidP="00FE712D">
            <w:pPr>
              <w:shd w:val="clear" w:color="auto" w:fill="FFFFFF" w:themeFill="background1"/>
              <w:jc w:val="center"/>
              <w:rPr>
                <w:i/>
                <w:iCs/>
                <w:color w:val="000000" w:themeColor="text1"/>
                <w:sz w:val="20"/>
                <w:szCs w:val="20"/>
              </w:rPr>
            </w:pPr>
            <w:r w:rsidRPr="006B675D">
              <w:rPr>
                <w:b/>
                <w:bCs/>
                <w:i/>
                <w:iCs/>
                <w:color w:val="000000" w:themeColor="text1"/>
                <w:sz w:val="20"/>
                <w:szCs w:val="20"/>
              </w:rPr>
              <w:t>Plausible</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32FE9C" w14:textId="1E8268F2" w:rsidR="00FE712D" w:rsidRPr="0040153E" w:rsidRDefault="00415730" w:rsidP="00FE712D">
            <w:pPr>
              <w:shd w:val="clear" w:color="auto" w:fill="FFFFFF"/>
              <w:jc w:val="center"/>
              <w:rPr>
                <w:rFonts w:cstheme="minorHAnsi"/>
                <w:color w:val="000000" w:themeColor="text1"/>
                <w:sz w:val="20"/>
                <w:szCs w:val="20"/>
              </w:rPr>
            </w:pPr>
            <w:r w:rsidRPr="0040153E">
              <w:rPr>
                <w:rFonts w:cstheme="minorHAnsi"/>
                <w:color w:val="000000" w:themeColor="text1"/>
                <w:sz w:val="20"/>
                <w:szCs w:val="20"/>
              </w:rPr>
              <w:t>0.00</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5E6FA7" w14:textId="3861250C" w:rsidR="00FE712D" w:rsidRPr="0040153E" w:rsidRDefault="00415730" w:rsidP="00FE712D">
            <w:pPr>
              <w:shd w:val="clear" w:color="auto" w:fill="FFFFFF"/>
              <w:jc w:val="center"/>
              <w:rPr>
                <w:rFonts w:cstheme="minorHAnsi"/>
                <w:color w:val="000000" w:themeColor="text1"/>
                <w:sz w:val="20"/>
                <w:szCs w:val="20"/>
              </w:rPr>
            </w:pPr>
            <w:r w:rsidRPr="0040153E">
              <w:rPr>
                <w:rFonts w:cstheme="minorHAnsi"/>
                <w:color w:val="000000" w:themeColor="text1"/>
                <w:sz w:val="20"/>
                <w:szCs w:val="20"/>
              </w:rPr>
              <w:t>0.00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41AB8E" w14:textId="28B27C49" w:rsidR="00FE712D" w:rsidRPr="0040153E" w:rsidRDefault="009D6B3F" w:rsidP="00FE712D">
            <w:pPr>
              <w:shd w:val="clear" w:color="auto" w:fill="FFFFFF"/>
              <w:jc w:val="center"/>
              <w:rPr>
                <w:rFonts w:cstheme="minorHAnsi"/>
                <w:color w:val="000000" w:themeColor="text1"/>
                <w:sz w:val="20"/>
                <w:szCs w:val="20"/>
              </w:rPr>
            </w:pPr>
            <w:r>
              <w:rPr>
                <w:rFonts w:cstheme="minorHAnsi"/>
                <w:color w:val="000000" w:themeColor="text1"/>
                <w:sz w:val="20"/>
                <w:szCs w:val="20"/>
              </w:rPr>
              <w:t>0.74</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385880" w14:textId="7FC30AA7" w:rsidR="00FE712D" w:rsidRPr="0040153E" w:rsidRDefault="009D6B3F" w:rsidP="00FE712D">
            <w:pPr>
              <w:shd w:val="clear" w:color="auto" w:fill="FFFFFF"/>
              <w:jc w:val="center"/>
              <w:rPr>
                <w:rFonts w:cstheme="minorHAnsi"/>
                <w:color w:val="000000" w:themeColor="text1"/>
                <w:sz w:val="20"/>
                <w:szCs w:val="20"/>
              </w:rPr>
            </w:pPr>
            <w:r>
              <w:rPr>
                <w:rFonts w:cstheme="minorHAnsi"/>
                <w:color w:val="000000" w:themeColor="text1"/>
                <w:sz w:val="20"/>
                <w:szCs w:val="20"/>
              </w:rPr>
              <w:t>14.85</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7657F3" w14:textId="65966E28" w:rsidR="00FE712D" w:rsidRPr="0040153E" w:rsidRDefault="009D6B3F" w:rsidP="00FE712D">
            <w:pPr>
              <w:shd w:val="clear" w:color="auto" w:fill="FFFFFF"/>
              <w:jc w:val="center"/>
              <w:rPr>
                <w:rFonts w:cstheme="minorHAnsi"/>
                <w:color w:val="000000" w:themeColor="text1"/>
                <w:sz w:val="20"/>
                <w:szCs w:val="20"/>
              </w:rPr>
            </w:pPr>
            <w:r>
              <w:rPr>
                <w:rFonts w:cstheme="minorHAnsi"/>
                <w:color w:val="000000" w:themeColor="text1"/>
                <w:sz w:val="20"/>
                <w:szCs w:val="20"/>
              </w:rPr>
              <w:t>14.85</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66504C" w14:textId="135CF128" w:rsidR="00FE712D" w:rsidRPr="0040153E" w:rsidRDefault="009D6B3F" w:rsidP="00FE712D">
            <w:pPr>
              <w:shd w:val="clear" w:color="auto" w:fill="FFFFFF"/>
              <w:jc w:val="center"/>
              <w:rPr>
                <w:rFonts w:cstheme="minorHAnsi"/>
                <w:color w:val="000000" w:themeColor="text1"/>
                <w:sz w:val="20"/>
                <w:szCs w:val="20"/>
              </w:rPr>
            </w:pPr>
            <w:r>
              <w:rPr>
                <w:rFonts w:cstheme="minorHAnsi"/>
                <w:color w:val="000000" w:themeColor="text1"/>
                <w:sz w:val="20"/>
                <w:szCs w:val="20"/>
              </w:rPr>
              <w:t>0.40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6625454" w14:textId="2E417CD1" w:rsidR="00FE712D" w:rsidRPr="0040153E" w:rsidRDefault="009D6B3F" w:rsidP="00FE712D">
            <w:pPr>
              <w:shd w:val="clear" w:color="auto" w:fill="FFFFFF"/>
              <w:jc w:val="center"/>
              <w:rPr>
                <w:rFonts w:cstheme="minorHAnsi"/>
                <w:color w:val="000000" w:themeColor="text1"/>
                <w:sz w:val="20"/>
                <w:szCs w:val="20"/>
              </w:rPr>
            </w:pPr>
            <w:r>
              <w:rPr>
                <w:rFonts w:cstheme="minorHAnsi"/>
                <w:color w:val="000000" w:themeColor="text1"/>
                <w:sz w:val="20"/>
                <w:szCs w:val="20"/>
              </w:rPr>
              <w:t>0.74</w:t>
            </w:r>
          </w:p>
        </w:tc>
      </w:tr>
      <w:tr w:rsidR="00FE712D" w:rsidRPr="006B675D" w14:paraId="7DCB0C2E" w14:textId="35D5AF3A" w:rsidTr="00A85F6D">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8122973" w14:textId="77777777" w:rsidR="00FE712D" w:rsidRPr="006B675D" w:rsidRDefault="00FE712D" w:rsidP="00FE712D">
            <w:pPr>
              <w:shd w:val="clear" w:color="auto" w:fill="FFFFFF" w:themeFill="background1"/>
              <w:jc w:val="center"/>
              <w:rPr>
                <w:i/>
                <w:iCs/>
                <w:color w:val="000000" w:themeColor="text1"/>
                <w:sz w:val="20"/>
                <w:szCs w:val="20"/>
              </w:rPr>
            </w:pPr>
            <w:r w:rsidRPr="006B675D">
              <w:rPr>
                <w:b/>
                <w:bCs/>
                <w:i/>
                <w:iCs/>
                <w:color w:val="000000" w:themeColor="text1"/>
                <w:sz w:val="20"/>
                <w:szCs w:val="20"/>
              </w:rPr>
              <w:t>Drawdown</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CD264C" w14:textId="65AA6583" w:rsidR="00FE712D" w:rsidRPr="00132D91" w:rsidRDefault="00415730" w:rsidP="00FE712D">
            <w:pPr>
              <w:shd w:val="clear" w:color="auto" w:fill="FFFFFF"/>
              <w:jc w:val="center"/>
              <w:rPr>
                <w:rFonts w:cstheme="minorHAnsi"/>
                <w:color w:val="000000" w:themeColor="text1"/>
                <w:sz w:val="20"/>
                <w:szCs w:val="20"/>
              </w:rPr>
            </w:pPr>
            <w:r w:rsidRPr="00132D91">
              <w:rPr>
                <w:rFonts w:cstheme="minorHAnsi"/>
                <w:color w:val="000000" w:themeColor="text1"/>
                <w:sz w:val="20"/>
                <w:szCs w:val="20"/>
              </w:rPr>
              <w:t>0.00</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4325D3" w14:textId="006BDD42" w:rsidR="00FE712D" w:rsidRPr="00132D91" w:rsidRDefault="00DE40D9" w:rsidP="00FE712D">
            <w:pPr>
              <w:shd w:val="clear" w:color="auto" w:fill="FFFFFF"/>
              <w:jc w:val="center"/>
              <w:rPr>
                <w:rFonts w:cstheme="minorHAnsi"/>
                <w:color w:val="000000" w:themeColor="text1"/>
                <w:sz w:val="20"/>
                <w:szCs w:val="20"/>
              </w:rPr>
            </w:pPr>
            <w:r w:rsidRPr="00132D91">
              <w:rPr>
                <w:rFonts w:cstheme="minorHAnsi"/>
                <w:color w:val="000000" w:themeColor="text1"/>
                <w:sz w:val="20"/>
                <w:szCs w:val="20"/>
              </w:rPr>
              <w:t>0.00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73781" w14:textId="65CEDE58" w:rsidR="00FE712D" w:rsidRPr="00132D91" w:rsidRDefault="008D53DD" w:rsidP="00FE712D">
            <w:pPr>
              <w:shd w:val="clear" w:color="auto" w:fill="FFFFFF"/>
              <w:jc w:val="center"/>
              <w:rPr>
                <w:rFonts w:cstheme="minorHAnsi"/>
                <w:color w:val="000000" w:themeColor="text1"/>
                <w:sz w:val="20"/>
                <w:szCs w:val="20"/>
              </w:rPr>
            </w:pPr>
            <w:r>
              <w:rPr>
                <w:rFonts w:cstheme="minorHAnsi"/>
                <w:color w:val="000000" w:themeColor="text1"/>
                <w:sz w:val="20"/>
                <w:szCs w:val="20"/>
              </w:rPr>
              <w:t>1.45</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C2FF8B" w14:textId="00E5CC5F" w:rsidR="00FE712D" w:rsidRPr="00132D91" w:rsidRDefault="008D53DD" w:rsidP="00FE712D">
            <w:pPr>
              <w:shd w:val="clear" w:color="auto" w:fill="FFFFFF"/>
              <w:jc w:val="center"/>
              <w:rPr>
                <w:rFonts w:cstheme="minorHAnsi"/>
                <w:color w:val="000000" w:themeColor="text1"/>
                <w:sz w:val="20"/>
                <w:szCs w:val="20"/>
              </w:rPr>
            </w:pPr>
            <w:r>
              <w:rPr>
                <w:rFonts w:cstheme="minorHAnsi"/>
                <w:color w:val="000000" w:themeColor="text1"/>
                <w:sz w:val="20"/>
                <w:szCs w:val="20"/>
              </w:rPr>
              <w:t>32.10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36B0FC" w14:textId="773171E0" w:rsidR="00FE712D" w:rsidRPr="00132D91" w:rsidRDefault="008D53DD" w:rsidP="00FE712D">
            <w:pPr>
              <w:shd w:val="clear" w:color="auto" w:fill="FFFFFF"/>
              <w:jc w:val="center"/>
              <w:rPr>
                <w:rFonts w:cstheme="minorHAnsi"/>
                <w:color w:val="000000" w:themeColor="text1"/>
                <w:sz w:val="20"/>
                <w:szCs w:val="20"/>
              </w:rPr>
            </w:pPr>
            <w:r>
              <w:rPr>
                <w:rFonts w:cstheme="minorHAnsi"/>
                <w:color w:val="000000" w:themeColor="text1"/>
                <w:sz w:val="20"/>
                <w:szCs w:val="20"/>
              </w:rPr>
              <w:t>32.10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949EEE" w14:textId="689B239E" w:rsidR="00FE712D" w:rsidRPr="00132D91" w:rsidRDefault="008D53DD" w:rsidP="008D53DD">
            <w:pPr>
              <w:shd w:val="clear" w:color="auto" w:fill="FFFFFF"/>
              <w:jc w:val="center"/>
              <w:rPr>
                <w:rFonts w:cstheme="minorHAnsi"/>
                <w:color w:val="000000" w:themeColor="text1"/>
                <w:sz w:val="20"/>
                <w:szCs w:val="20"/>
              </w:rPr>
            </w:pPr>
            <w:r>
              <w:rPr>
                <w:rFonts w:cstheme="minorHAnsi"/>
                <w:color w:val="000000" w:themeColor="text1"/>
                <w:sz w:val="20"/>
                <w:szCs w:val="20"/>
              </w:rPr>
              <w:t>0.89</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41AF5134" w14:textId="0F86E1DB" w:rsidR="00FE712D" w:rsidRPr="00132D91" w:rsidRDefault="008D53DD" w:rsidP="00FE712D">
            <w:pPr>
              <w:shd w:val="clear" w:color="auto" w:fill="FFFFFF"/>
              <w:jc w:val="center"/>
              <w:rPr>
                <w:rFonts w:cstheme="minorHAnsi"/>
                <w:color w:val="000000" w:themeColor="text1"/>
                <w:sz w:val="20"/>
                <w:szCs w:val="20"/>
              </w:rPr>
            </w:pPr>
            <w:r>
              <w:rPr>
                <w:rFonts w:cstheme="minorHAnsi"/>
                <w:color w:val="000000" w:themeColor="text1"/>
                <w:sz w:val="20"/>
                <w:szCs w:val="20"/>
              </w:rPr>
              <w:t>1.45</w:t>
            </w:r>
          </w:p>
        </w:tc>
      </w:tr>
      <w:tr w:rsidR="00FE712D" w:rsidRPr="006B675D" w14:paraId="7CA1AA1B" w14:textId="3D7819CF" w:rsidTr="00A85F6D">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19F4E2C" w14:textId="77777777" w:rsidR="00FE712D" w:rsidRPr="006B675D" w:rsidRDefault="00FE712D" w:rsidP="00FE712D">
            <w:pPr>
              <w:shd w:val="clear" w:color="auto" w:fill="FFFFFF" w:themeFill="background1"/>
              <w:jc w:val="center"/>
              <w:rPr>
                <w:i/>
                <w:iCs/>
                <w:color w:val="000000" w:themeColor="text1"/>
                <w:sz w:val="20"/>
                <w:szCs w:val="20"/>
              </w:rPr>
            </w:pPr>
            <w:r w:rsidRPr="006B675D">
              <w:rPr>
                <w:b/>
                <w:bCs/>
                <w:i/>
                <w:iCs/>
                <w:color w:val="000000" w:themeColor="text1"/>
                <w:sz w:val="20"/>
                <w:szCs w:val="20"/>
              </w:rPr>
              <w:t>Optimum</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86EBCB" w14:textId="61249AC3" w:rsidR="00FE712D" w:rsidRPr="00D26DF4" w:rsidRDefault="00415730" w:rsidP="00FE712D">
            <w:pPr>
              <w:shd w:val="clear" w:color="auto" w:fill="FFFFFF"/>
              <w:jc w:val="center"/>
              <w:rPr>
                <w:rFonts w:cstheme="minorHAnsi"/>
                <w:sz w:val="20"/>
                <w:szCs w:val="20"/>
              </w:rPr>
            </w:pPr>
            <w:r w:rsidRPr="00D26DF4">
              <w:rPr>
                <w:rFonts w:cstheme="minorHAnsi"/>
                <w:sz w:val="20"/>
                <w:szCs w:val="20"/>
              </w:rPr>
              <w:t>0.00</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107D52" w14:textId="4020AC12" w:rsidR="00FE712D" w:rsidRPr="00D26DF4" w:rsidRDefault="00DE40D9" w:rsidP="00FE712D">
            <w:pPr>
              <w:shd w:val="clear" w:color="auto" w:fill="FFFFFF"/>
              <w:jc w:val="center"/>
              <w:rPr>
                <w:rFonts w:cstheme="minorHAnsi"/>
                <w:sz w:val="20"/>
                <w:szCs w:val="20"/>
              </w:rPr>
            </w:pPr>
            <w:r w:rsidRPr="00D26DF4">
              <w:rPr>
                <w:rFonts w:cstheme="minorHAnsi"/>
                <w:sz w:val="20"/>
                <w:szCs w:val="20"/>
              </w:rPr>
              <w:t>0.00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04CA18" w14:textId="001C24D1" w:rsidR="00FE712D" w:rsidRPr="00D26DF4" w:rsidRDefault="00BB71C2" w:rsidP="00FE712D">
            <w:pPr>
              <w:shd w:val="clear" w:color="auto" w:fill="FFFFFF"/>
              <w:jc w:val="center"/>
              <w:rPr>
                <w:rFonts w:cstheme="minorHAnsi"/>
                <w:sz w:val="20"/>
                <w:szCs w:val="20"/>
              </w:rPr>
            </w:pPr>
            <w:r w:rsidRPr="00D26DF4">
              <w:rPr>
                <w:rFonts w:cstheme="minorHAnsi"/>
                <w:sz w:val="20"/>
                <w:szCs w:val="20"/>
              </w:rPr>
              <w:t>1.50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97DE9C" w14:textId="2C1A641A" w:rsidR="00FE712D" w:rsidRPr="00D26DF4" w:rsidRDefault="00F07A81" w:rsidP="00FE712D">
            <w:pPr>
              <w:shd w:val="clear" w:color="auto" w:fill="FFFFFF"/>
              <w:jc w:val="center"/>
              <w:rPr>
                <w:rFonts w:cstheme="minorHAnsi"/>
                <w:sz w:val="20"/>
                <w:szCs w:val="20"/>
              </w:rPr>
            </w:pPr>
            <w:r w:rsidRPr="00D26DF4">
              <w:rPr>
                <w:rFonts w:cstheme="minorHAnsi"/>
                <w:sz w:val="20"/>
                <w:szCs w:val="20"/>
              </w:rPr>
              <w:t>34.57</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DD6791" w14:textId="2D1A7088" w:rsidR="00FE712D" w:rsidRPr="00D26DF4" w:rsidRDefault="00F07A81" w:rsidP="00FE712D">
            <w:pPr>
              <w:shd w:val="clear" w:color="auto" w:fill="FFFFFF"/>
              <w:jc w:val="center"/>
              <w:rPr>
                <w:rFonts w:cstheme="minorHAnsi"/>
                <w:sz w:val="20"/>
                <w:szCs w:val="20"/>
              </w:rPr>
            </w:pPr>
            <w:r w:rsidRPr="00D26DF4">
              <w:rPr>
                <w:rFonts w:cstheme="minorHAnsi"/>
                <w:sz w:val="20"/>
                <w:szCs w:val="20"/>
              </w:rPr>
              <w:t>34.57</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04B6EC" w14:textId="17F0C406" w:rsidR="00FE712D" w:rsidRPr="00D26DF4" w:rsidRDefault="003E209E" w:rsidP="00FE712D">
            <w:pPr>
              <w:shd w:val="clear" w:color="auto" w:fill="FFFFFF"/>
              <w:jc w:val="center"/>
              <w:rPr>
                <w:rFonts w:cstheme="minorHAnsi"/>
                <w:sz w:val="20"/>
                <w:szCs w:val="20"/>
              </w:rPr>
            </w:pPr>
            <w:r w:rsidRPr="00D26DF4">
              <w:rPr>
                <w:rFonts w:cstheme="minorHAnsi"/>
                <w:sz w:val="20"/>
                <w:szCs w:val="20"/>
              </w:rPr>
              <w:t>0.95</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6E4588E5" w14:textId="3BA6E5F3" w:rsidR="00FE712D" w:rsidRPr="00D26DF4" w:rsidRDefault="00BB71C2" w:rsidP="00FE712D">
            <w:pPr>
              <w:shd w:val="clear" w:color="auto" w:fill="FFFFFF"/>
              <w:jc w:val="center"/>
              <w:rPr>
                <w:rFonts w:cstheme="minorHAnsi"/>
                <w:sz w:val="20"/>
                <w:szCs w:val="20"/>
              </w:rPr>
            </w:pPr>
            <w:r w:rsidRPr="00D26DF4">
              <w:rPr>
                <w:rFonts w:cstheme="minorHAnsi"/>
                <w:sz w:val="20"/>
                <w:szCs w:val="20"/>
              </w:rPr>
              <w:t>1.50</w:t>
            </w:r>
          </w:p>
        </w:tc>
      </w:tr>
    </w:tbl>
    <w:p w14:paraId="43965544" w14:textId="77777777" w:rsidR="00BB79D6" w:rsidRDefault="00BB79D6" w:rsidP="00DB4CC8">
      <w:pPr>
        <w:pStyle w:val="Caption"/>
      </w:pPr>
      <w:bookmarkStart w:id="55" w:name="_Toc524993443"/>
    </w:p>
    <w:p w14:paraId="30AFEE0B" w14:textId="2D6FAFB3" w:rsidR="005C77F5" w:rsidRDefault="00087D3B" w:rsidP="00285A11">
      <w:pPr>
        <w:spacing w:line="360" w:lineRule="auto"/>
      </w:pPr>
      <w:r>
        <w:t>T</w:t>
      </w:r>
      <w:r w:rsidR="0032353F">
        <w:t>he solution was</w:t>
      </w:r>
      <w:r w:rsidR="005C77F5">
        <w:t xml:space="preserve"> </w:t>
      </w:r>
      <w:r w:rsidR="0032353F">
        <w:t xml:space="preserve">integrated with all other </w:t>
      </w:r>
      <w:r w:rsidR="00B251A2">
        <w:t xml:space="preserve">Project Drawdown </w:t>
      </w:r>
      <w:r w:rsidR="0032353F">
        <w:t>solutions and</w:t>
      </w:r>
      <w:r w:rsidR="0069014F">
        <w:t xml:space="preserve"> may have different emissions results</w:t>
      </w:r>
      <w:r w:rsidR="00B251A2">
        <w:t xml:space="preserve"> </w:t>
      </w:r>
      <w:r w:rsidR="00926C81">
        <w:t>from the models</w:t>
      </w:r>
      <w:r w:rsidR="0069014F">
        <w:t xml:space="preserve">. This is due to adjustments caused by interactions among solutions that limit full adoption (such as by feedstock or demand limits) or </w:t>
      </w:r>
      <w:r w:rsidR="00B251A2">
        <w:t xml:space="preserve">that </w:t>
      </w:r>
      <w:r w:rsidR="0069014F">
        <w:t>limit</w:t>
      </w:r>
      <w:r w:rsidR="00B251A2">
        <w:t xml:space="preserve"> </w:t>
      </w:r>
      <w:r w:rsidR="0069014F">
        <w:t>the full benefit of some solutions</w:t>
      </w:r>
      <w:r w:rsidR="00B251A2">
        <w:t xml:space="preserve"> (such as reduced individual </w:t>
      </w:r>
      <w:r>
        <w:t xml:space="preserve">solution </w:t>
      </w:r>
      <w:r w:rsidR="00B251A2">
        <w:t xml:space="preserve">impact </w:t>
      </w:r>
      <w:r>
        <w:t>when technologies are</w:t>
      </w:r>
      <w:r w:rsidR="00B251A2">
        <w:t xml:space="preserve"> combined)</w:t>
      </w:r>
      <w:r w:rsidR="0032353F">
        <w:t>.</w:t>
      </w:r>
    </w:p>
    <w:p w14:paraId="54B5EBE5" w14:textId="77777777" w:rsidR="006B675D" w:rsidRPr="005C77F5" w:rsidRDefault="006B675D" w:rsidP="00DB4CC8"/>
    <w:p w14:paraId="524B77BF" w14:textId="40618E74" w:rsidR="00762877" w:rsidRPr="00762877" w:rsidRDefault="003A7929" w:rsidP="00DB4CC8">
      <w:pPr>
        <w:pStyle w:val="Caption"/>
        <w:jc w:val="center"/>
        <w:rPr>
          <w:rFonts w:eastAsia="Times New Roman" w:cs="Times New Roman"/>
          <w:sz w:val="24"/>
          <w:szCs w:val="24"/>
          <w:lang w:eastAsia="zh-CN"/>
        </w:rPr>
      </w:pPr>
      <w:bookmarkStart w:id="56" w:name="_Toc18448707"/>
      <w:r>
        <w:t xml:space="preserve">Table </w:t>
      </w:r>
      <w:fldSimple w:instr=" STYLEREF 1 \s ">
        <w:r w:rsidR="00213E68">
          <w:rPr>
            <w:noProof/>
          </w:rPr>
          <w:t>3</w:t>
        </w:r>
      </w:fldSimple>
      <w:r w:rsidR="00437E39">
        <w:t>.</w:t>
      </w:r>
      <w:fldSimple w:instr=" SEQ Table \* ARABIC \s 1 ">
        <w:r w:rsidR="00213E68">
          <w:rPr>
            <w:noProof/>
          </w:rPr>
          <w:t>3</w:t>
        </w:r>
      </w:fldSimple>
      <w:r>
        <w:t xml:space="preserve"> Impacts on Atmospheric Concentrations of CO</w:t>
      </w:r>
      <w:r w:rsidRPr="00AF1BB4">
        <w:rPr>
          <w:vertAlign w:val="subscript"/>
        </w:rPr>
        <w:t>2</w:t>
      </w:r>
      <w:r>
        <w:t>-eq</w:t>
      </w:r>
      <w:bookmarkEnd w:id="55"/>
      <w:bookmarkEnd w:id="56"/>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66753A" w14:paraId="6867F03C" w14:textId="77777777" w:rsidTr="00D35237">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5C77F5" w:rsidRDefault="003A7929" w:rsidP="00DB4CC8">
            <w:pPr>
              <w:jc w:val="center"/>
              <w:rPr>
                <w:rFonts w:cstheme="minorHAnsi"/>
                <w:b/>
                <w:bCs/>
                <w:color w:val="FFFFFF" w:themeColor="background1"/>
                <w:sz w:val="20"/>
                <w:szCs w:val="20"/>
              </w:rPr>
            </w:pPr>
            <w:r w:rsidRPr="005C77F5">
              <w:rPr>
                <w:rFonts w:cstheme="minorHAnsi"/>
                <w:b/>
                <w:bCs/>
                <w:color w:val="FFFFFF" w:themeColor="background1"/>
                <w:sz w:val="20"/>
                <w:szCs w:val="20"/>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5C77F5" w:rsidRDefault="003A7929" w:rsidP="00DB4CC8">
            <w:pPr>
              <w:jc w:val="center"/>
              <w:rPr>
                <w:rFonts w:cstheme="minorHAnsi"/>
                <w:b/>
                <w:bCs/>
                <w:color w:val="FFFFFF" w:themeColor="background1"/>
                <w:sz w:val="20"/>
                <w:szCs w:val="20"/>
              </w:rPr>
            </w:pPr>
            <w:r w:rsidRPr="005C77F5">
              <w:rPr>
                <w:rFonts w:cstheme="minorHAnsi"/>
                <w:b/>
                <w:bCs/>
                <w:color w:val="FFFFFF" w:themeColor="background1"/>
                <w:sz w:val="20"/>
                <w:szCs w:val="20"/>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5C77F5" w:rsidRDefault="003A7929" w:rsidP="00DB4CC8">
            <w:pPr>
              <w:jc w:val="center"/>
              <w:rPr>
                <w:rFonts w:cstheme="minorHAnsi"/>
                <w:b/>
                <w:bCs/>
                <w:color w:val="FFFFFF" w:themeColor="background1"/>
                <w:sz w:val="20"/>
                <w:szCs w:val="20"/>
              </w:rPr>
            </w:pPr>
            <w:r w:rsidRPr="005C77F5">
              <w:rPr>
                <w:rFonts w:cstheme="minorHAnsi"/>
                <w:b/>
                <w:bCs/>
                <w:color w:val="FFFFFF" w:themeColor="background1"/>
                <w:sz w:val="20"/>
                <w:szCs w:val="20"/>
              </w:rPr>
              <w:t>GHG Concentration Rate of Change in 2050</w:t>
            </w:r>
          </w:p>
        </w:tc>
      </w:tr>
      <w:tr w:rsidR="003A7929" w:rsidRPr="0066753A" w14:paraId="143693A2" w14:textId="77777777" w:rsidTr="00D35237">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FB649C" w:rsidRDefault="003A7929" w:rsidP="00DB4CC8">
            <w:pPr>
              <w:jc w:val="center"/>
              <w:rPr>
                <w:rFonts w:cstheme="minorHAnsi"/>
                <w:bCs/>
                <w:i/>
                <w:color w:val="FFFFFF" w:themeColor="background1"/>
                <w:sz w:val="20"/>
                <w:szCs w:val="20"/>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FB649C" w:rsidRDefault="003A7929" w:rsidP="00DB4CC8">
            <w:pPr>
              <w:jc w:val="center"/>
              <w:rPr>
                <w:rFonts w:cstheme="minorHAnsi"/>
                <w:bCs/>
                <w:i/>
                <w:color w:val="FFFFFF" w:themeColor="background1"/>
                <w:sz w:val="20"/>
                <w:szCs w:val="20"/>
              </w:rPr>
            </w:pPr>
            <w:r w:rsidRPr="00FB649C">
              <w:rPr>
                <w:rFonts w:cstheme="minorHAnsi"/>
                <w:bCs/>
                <w:i/>
                <w:color w:val="FFFFFF" w:themeColor="background1"/>
                <w:sz w:val="20"/>
                <w:szCs w:val="20"/>
              </w:rPr>
              <w:t>PPM CO</w:t>
            </w:r>
            <w:r w:rsidRPr="00FB649C">
              <w:rPr>
                <w:rFonts w:cstheme="minorHAnsi"/>
                <w:bCs/>
                <w:i/>
                <w:color w:val="FFFFFF" w:themeColor="background1"/>
                <w:sz w:val="20"/>
                <w:szCs w:val="20"/>
                <w:vertAlign w:val="subscript"/>
              </w:rPr>
              <w:t>2</w:t>
            </w:r>
            <w:r w:rsidRPr="00FB649C">
              <w:rPr>
                <w:rFonts w:cstheme="minorHAnsi"/>
                <w:bCs/>
                <w:i/>
                <w:color w:val="FFFFFF" w:themeColor="background1"/>
                <w:sz w:val="20"/>
                <w:szCs w:val="20"/>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FB649C" w:rsidRDefault="003A7929" w:rsidP="00DB4CC8">
            <w:pPr>
              <w:jc w:val="center"/>
              <w:rPr>
                <w:rFonts w:cstheme="minorHAnsi"/>
                <w:bCs/>
                <w:i/>
                <w:color w:val="FFFFFF" w:themeColor="background1"/>
                <w:sz w:val="20"/>
                <w:szCs w:val="20"/>
              </w:rPr>
            </w:pPr>
            <w:r w:rsidRPr="00FB649C">
              <w:rPr>
                <w:rFonts w:cstheme="minorHAnsi"/>
                <w:bCs/>
                <w:i/>
                <w:color w:val="FFFFFF" w:themeColor="background1"/>
                <w:sz w:val="20"/>
                <w:szCs w:val="20"/>
              </w:rPr>
              <w:t>PPM CO</w:t>
            </w:r>
            <w:r w:rsidRPr="00FB649C">
              <w:rPr>
                <w:rFonts w:cstheme="minorHAnsi"/>
                <w:bCs/>
                <w:i/>
                <w:color w:val="FFFFFF" w:themeColor="background1"/>
                <w:sz w:val="20"/>
                <w:szCs w:val="20"/>
                <w:vertAlign w:val="subscript"/>
              </w:rPr>
              <w:t>2</w:t>
            </w:r>
            <w:r w:rsidRPr="00FB649C">
              <w:rPr>
                <w:rFonts w:cstheme="minorHAnsi"/>
                <w:bCs/>
                <w:i/>
                <w:color w:val="FFFFFF" w:themeColor="background1"/>
                <w:sz w:val="20"/>
                <w:szCs w:val="20"/>
              </w:rPr>
              <w:t>-eq change from 2049-2050</w:t>
            </w:r>
          </w:p>
        </w:tc>
      </w:tr>
      <w:tr w:rsidR="003A7929" w:rsidRPr="0066753A" w14:paraId="4F4161D1"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3A7929" w:rsidRPr="0066753A" w:rsidRDefault="003A7929" w:rsidP="00DB4CC8">
            <w:pPr>
              <w:shd w:val="clear" w:color="auto" w:fill="FFFFFF" w:themeFill="background1"/>
              <w:jc w:val="center"/>
              <w:rPr>
                <w:color w:val="000000" w:themeColor="text1"/>
                <w:sz w:val="20"/>
                <w:szCs w:val="20"/>
              </w:rPr>
            </w:pPr>
            <w:r w:rsidRPr="551A77D0">
              <w:rPr>
                <w:b/>
                <w:bCs/>
                <w:color w:val="000000" w:themeColor="text1"/>
                <w:sz w:val="20"/>
                <w:szCs w:val="20"/>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1BCFAA" w14:textId="0DCC415F" w:rsidR="003A7929" w:rsidRPr="002E4520" w:rsidRDefault="00734D9B" w:rsidP="00DB4CC8">
            <w:pPr>
              <w:shd w:val="clear" w:color="auto" w:fill="FFFFFF"/>
              <w:jc w:val="center"/>
              <w:rPr>
                <w:rFonts w:cstheme="minorHAnsi"/>
                <w:color w:val="000000" w:themeColor="text1"/>
                <w:sz w:val="20"/>
                <w:szCs w:val="20"/>
              </w:rPr>
            </w:pPr>
            <w:r>
              <w:rPr>
                <w:rFonts w:cstheme="minorHAnsi"/>
                <w:color w:val="000000" w:themeColor="text1"/>
                <w:sz w:val="20"/>
                <w:szCs w:val="20"/>
              </w:rPr>
              <w:t>1.26</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FA7AAF" w14:textId="7062ACDE" w:rsidR="003A7929" w:rsidRPr="002E4520" w:rsidRDefault="00672E78" w:rsidP="00DB4CC8">
            <w:pPr>
              <w:shd w:val="clear" w:color="auto" w:fill="FFFFFF"/>
              <w:jc w:val="center"/>
              <w:rPr>
                <w:rFonts w:cstheme="minorHAnsi"/>
                <w:color w:val="000000" w:themeColor="text1"/>
                <w:sz w:val="20"/>
                <w:szCs w:val="20"/>
              </w:rPr>
            </w:pPr>
            <w:r>
              <w:rPr>
                <w:rFonts w:cstheme="minorHAnsi"/>
                <w:color w:val="000000" w:themeColor="text1"/>
                <w:sz w:val="20"/>
                <w:szCs w:val="20"/>
              </w:rPr>
              <w:t>0</w:t>
            </w:r>
            <w:r w:rsidR="00734D9B">
              <w:rPr>
                <w:rFonts w:cstheme="minorHAnsi"/>
                <w:color w:val="000000" w:themeColor="text1"/>
                <w:sz w:val="20"/>
                <w:szCs w:val="20"/>
              </w:rPr>
              <w:t>.05</w:t>
            </w:r>
          </w:p>
        </w:tc>
      </w:tr>
      <w:tr w:rsidR="0030099E" w:rsidRPr="0066753A" w14:paraId="389D5E87"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30099E" w:rsidRPr="0066753A" w:rsidRDefault="0030099E" w:rsidP="00DB4CC8">
            <w:pPr>
              <w:shd w:val="clear" w:color="auto" w:fill="FFFFFF" w:themeFill="background1"/>
              <w:jc w:val="center"/>
              <w:rPr>
                <w:color w:val="000000" w:themeColor="text1"/>
                <w:sz w:val="20"/>
                <w:szCs w:val="20"/>
              </w:rPr>
            </w:pPr>
            <w:r w:rsidRPr="551A77D0">
              <w:rPr>
                <w:b/>
                <w:bCs/>
                <w:color w:val="000000" w:themeColor="text1"/>
                <w:sz w:val="20"/>
                <w:szCs w:val="20"/>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EE9459" w14:textId="47C97613" w:rsidR="0030099E" w:rsidRPr="00866398" w:rsidRDefault="00055CF6" w:rsidP="00DB4CC8">
            <w:pPr>
              <w:shd w:val="clear" w:color="auto" w:fill="FFFFFF"/>
              <w:jc w:val="center"/>
              <w:rPr>
                <w:rFonts w:cstheme="minorHAnsi"/>
                <w:color w:val="000000" w:themeColor="text1"/>
                <w:sz w:val="20"/>
                <w:szCs w:val="20"/>
              </w:rPr>
            </w:pPr>
            <w:r>
              <w:rPr>
                <w:rFonts w:cstheme="minorHAnsi"/>
                <w:color w:val="000000" w:themeColor="text1"/>
                <w:sz w:val="20"/>
                <w:szCs w:val="20"/>
              </w:rPr>
              <w:t>2.70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BDFCEF" w14:textId="3038829A" w:rsidR="0030099E" w:rsidRPr="00866398" w:rsidRDefault="00055CF6" w:rsidP="00DB4CC8">
            <w:pPr>
              <w:shd w:val="clear" w:color="auto" w:fill="FFFFFF"/>
              <w:jc w:val="center"/>
              <w:rPr>
                <w:rFonts w:cstheme="minorHAnsi"/>
                <w:color w:val="000000" w:themeColor="text1"/>
                <w:sz w:val="20"/>
                <w:szCs w:val="20"/>
              </w:rPr>
            </w:pPr>
            <w:r>
              <w:rPr>
                <w:rFonts w:cstheme="minorHAnsi"/>
                <w:color w:val="000000" w:themeColor="text1"/>
                <w:sz w:val="20"/>
                <w:szCs w:val="20"/>
              </w:rPr>
              <w:t>0.10</w:t>
            </w:r>
          </w:p>
        </w:tc>
      </w:tr>
      <w:tr w:rsidR="0030099E" w:rsidRPr="0066753A" w14:paraId="7A2BE5CA"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30099E" w:rsidRPr="0066753A" w:rsidRDefault="0030099E" w:rsidP="00DB4CC8">
            <w:pPr>
              <w:shd w:val="clear" w:color="auto" w:fill="FFFFFF" w:themeFill="background1"/>
              <w:jc w:val="center"/>
              <w:rPr>
                <w:color w:val="000000" w:themeColor="text1"/>
                <w:sz w:val="20"/>
                <w:szCs w:val="20"/>
              </w:rPr>
            </w:pPr>
            <w:r w:rsidRPr="551A77D0">
              <w:rPr>
                <w:b/>
                <w:bCs/>
                <w:color w:val="000000" w:themeColor="text1"/>
                <w:sz w:val="20"/>
                <w:szCs w:val="20"/>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CA082F" w14:textId="27C9FD44" w:rsidR="0030099E" w:rsidRPr="00866398" w:rsidRDefault="00217E1C" w:rsidP="00DB4CC8">
            <w:pPr>
              <w:shd w:val="clear" w:color="auto" w:fill="FFFFFF"/>
              <w:jc w:val="center"/>
              <w:rPr>
                <w:rFonts w:cstheme="minorHAnsi"/>
                <w:color w:val="000000" w:themeColor="text1"/>
                <w:sz w:val="20"/>
                <w:szCs w:val="20"/>
              </w:rPr>
            </w:pPr>
            <w:r>
              <w:rPr>
                <w:rFonts w:cstheme="minorHAnsi"/>
                <w:color w:val="000000" w:themeColor="text1"/>
                <w:sz w:val="20"/>
                <w:szCs w:val="20"/>
              </w:rPr>
              <w:t>2.90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A8C8CB" w14:textId="59DC9624" w:rsidR="00217E1C" w:rsidRPr="00866398" w:rsidRDefault="00217E1C" w:rsidP="003D7554">
            <w:pPr>
              <w:shd w:val="clear" w:color="auto" w:fill="FFFFFF"/>
              <w:jc w:val="center"/>
              <w:rPr>
                <w:rFonts w:cstheme="minorHAnsi"/>
                <w:color w:val="000000" w:themeColor="text1"/>
                <w:sz w:val="20"/>
                <w:szCs w:val="20"/>
              </w:rPr>
            </w:pPr>
            <w:r>
              <w:rPr>
                <w:rFonts w:cstheme="minorHAnsi"/>
                <w:color w:val="000000" w:themeColor="text1"/>
                <w:sz w:val="20"/>
                <w:szCs w:val="20"/>
              </w:rPr>
              <w:t>0.10</w:t>
            </w:r>
          </w:p>
        </w:tc>
      </w:tr>
    </w:tbl>
    <w:p w14:paraId="6DD4F749" w14:textId="77777777" w:rsidR="006B675D" w:rsidRPr="006B675D" w:rsidRDefault="006B675D" w:rsidP="00DB4CC8"/>
    <w:p w14:paraId="61997373" w14:textId="3A672079" w:rsidR="003A7929" w:rsidRPr="00996E91" w:rsidRDefault="003A7929" w:rsidP="00DB4CC8">
      <w:pPr>
        <w:jc w:val="center"/>
        <w:rPr>
          <w:highlight w:val="red"/>
        </w:rPr>
      </w:pPr>
    </w:p>
    <w:p w14:paraId="5F1C071E" w14:textId="41498F64" w:rsidR="001F7E52" w:rsidRDefault="001F7E52" w:rsidP="001F7E52">
      <w:pPr>
        <w:jc w:val="center"/>
      </w:pPr>
      <w:r>
        <w:rPr>
          <w:noProof/>
        </w:rPr>
        <w:lastRenderedPageBreak/>
        <w:drawing>
          <wp:inline distT="0" distB="0" distL="0" distR="0" wp14:anchorId="6F3C816B" wp14:editId="3D393EC1">
            <wp:extent cx="4997450" cy="3447963"/>
            <wp:effectExtent l="0" t="0" r="12700" b="635"/>
            <wp:docPr id="2" name="Chart 2">
              <a:extLst xmlns:a="http://schemas.openxmlformats.org/drawingml/2006/main">
                <a:ext uri="{FF2B5EF4-FFF2-40B4-BE49-F238E27FC236}">
                  <a16:creationId xmlns:a16="http://schemas.microsoft.com/office/drawing/2014/main" id="{00000000-0008-0000-2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6F7F76C" w14:textId="7F207B57" w:rsidR="00437E39" w:rsidRDefault="00437E39" w:rsidP="00437E39">
      <w:pPr>
        <w:pStyle w:val="Caption"/>
        <w:jc w:val="center"/>
      </w:pPr>
      <w:bookmarkStart w:id="57" w:name="_Toc524993433"/>
      <w:bookmarkStart w:id="58" w:name="_Toc18448695"/>
      <w:r w:rsidRPr="006B675D">
        <w:t xml:space="preserve">Figure </w:t>
      </w:r>
      <w:fldSimple w:instr=" STYLEREF 1 \s ">
        <w:r w:rsidR="00213E68">
          <w:rPr>
            <w:noProof/>
          </w:rPr>
          <w:t>3</w:t>
        </w:r>
      </w:fldSimple>
      <w:r>
        <w:t>.</w:t>
      </w:r>
      <w:fldSimple w:instr=" SEQ Figure \* ARABIC \s 1 ">
        <w:r w:rsidR="00213E68">
          <w:rPr>
            <w:noProof/>
          </w:rPr>
          <w:t>2</w:t>
        </w:r>
      </w:fldSimple>
      <w:r w:rsidRPr="006B675D">
        <w:t xml:space="preserve"> World Annual</w:t>
      </w:r>
      <w:r w:rsidRPr="006B675D">
        <w:rPr>
          <w:vertAlign w:val="subscript"/>
        </w:rPr>
        <w:t xml:space="preserve"> </w:t>
      </w:r>
      <w:r w:rsidRPr="006B675D">
        <w:t>Greenhouse Gas Emissions Reduction</w:t>
      </w:r>
      <w:bookmarkEnd w:id="57"/>
      <w:bookmarkEnd w:id="58"/>
    </w:p>
    <w:p w14:paraId="3E0EC067" w14:textId="77777777" w:rsidR="00437E39" w:rsidRPr="001F7E52" w:rsidRDefault="00437E39" w:rsidP="001F7E52">
      <w:pPr>
        <w:jc w:val="center"/>
      </w:pPr>
    </w:p>
    <w:p w14:paraId="3D9E8A9A" w14:textId="71AD4A99" w:rsidR="00792CF6" w:rsidRPr="00792CF6" w:rsidRDefault="551A77D0" w:rsidP="00387E91">
      <w:pPr>
        <w:pStyle w:val="Heading2"/>
        <w:numPr>
          <w:ilvl w:val="1"/>
          <w:numId w:val="4"/>
        </w:numPr>
      </w:pPr>
      <w:bookmarkStart w:id="59" w:name="_Toc18448744"/>
      <w:r w:rsidRPr="551A77D0">
        <w:t>Financial Impacts</w:t>
      </w:r>
      <w:bookmarkEnd w:id="59"/>
    </w:p>
    <w:p w14:paraId="306213A7" w14:textId="7B9AD32B" w:rsidR="006B675D" w:rsidRDefault="006B675D" w:rsidP="00285A11">
      <w:pPr>
        <w:spacing w:line="360" w:lineRule="auto"/>
      </w:pPr>
      <w:r w:rsidRPr="00EC12A1">
        <w:t>Below are the financial results of the analysis for each scenario. For a detailed explanation of each result, please see the glossary.</w:t>
      </w:r>
    </w:p>
    <w:p w14:paraId="17C8816D" w14:textId="77777777" w:rsidR="007631C9" w:rsidRPr="00FA4B63" w:rsidRDefault="007631C9" w:rsidP="00285A11">
      <w:pPr>
        <w:shd w:val="clear" w:color="auto" w:fill="FFFFFF"/>
        <w:spacing w:line="360" w:lineRule="auto"/>
        <w:rPr>
          <w:rFonts w:eastAsia="Helvetica Neue" w:cstheme="minorHAnsi"/>
          <w:color w:val="000000" w:themeColor="text1"/>
        </w:rPr>
      </w:pPr>
      <w:r>
        <w:rPr>
          <w:rFonts w:eastAsia="Helvetica Neue" w:cstheme="minorHAnsi"/>
          <w:color w:val="000000" w:themeColor="text1"/>
        </w:rPr>
        <w:t xml:space="preserve">Note that the financial results have changed from those published in the first edition of the </w:t>
      </w:r>
      <w:r>
        <w:rPr>
          <w:rFonts w:eastAsia="Helvetica Neue" w:cstheme="minorHAnsi"/>
          <w:i/>
          <w:color w:val="000000" w:themeColor="text1"/>
        </w:rPr>
        <w:t>Drawdown</w:t>
      </w:r>
      <w:r>
        <w:rPr>
          <w:rFonts w:eastAsia="Helvetica Neue" w:cstheme="minorHAnsi"/>
          <w:color w:val="000000" w:themeColor="text1"/>
        </w:rPr>
        <w:t xml:space="preserve"> book.</w:t>
      </w:r>
    </w:p>
    <w:p w14:paraId="0219ED45" w14:textId="643A5899" w:rsidR="007631C9" w:rsidRPr="00D55BD2" w:rsidRDefault="007631C9" w:rsidP="00285A11">
      <w:pPr>
        <w:shd w:val="clear" w:color="auto" w:fill="FFFFFF"/>
        <w:spacing w:line="360" w:lineRule="auto"/>
        <w:rPr>
          <w:rFonts w:eastAsia="Helvetica Neue" w:cstheme="minorHAnsi"/>
          <w:color w:val="000000" w:themeColor="text1"/>
        </w:rPr>
      </w:pPr>
      <w:r w:rsidRPr="00D55BD2">
        <w:rPr>
          <w:rFonts w:eastAsia="Helvetica Neue" w:cstheme="minorHAnsi"/>
          <w:color w:val="000000" w:themeColor="text1"/>
        </w:rPr>
        <w:t xml:space="preserve">For the </w:t>
      </w:r>
      <w:r w:rsidRPr="00D55BD2">
        <w:rPr>
          <w:rFonts w:eastAsia="Helvetica Neue" w:cstheme="minorHAnsi"/>
          <w:i/>
          <w:color w:val="000000" w:themeColor="text1"/>
        </w:rPr>
        <w:t xml:space="preserve">Plausible </w:t>
      </w:r>
      <w:r w:rsidRPr="00D55BD2">
        <w:rPr>
          <w:rFonts w:eastAsia="Helvetica Neue" w:cstheme="minorHAnsi"/>
          <w:color w:val="000000" w:themeColor="text1"/>
        </w:rPr>
        <w:t>Scenario, cumulative first cost is US$</w:t>
      </w:r>
      <w:r w:rsidR="004461EA" w:rsidRPr="00D55BD2">
        <w:rPr>
          <w:rFonts w:eastAsia="Helvetica Neue" w:cstheme="minorHAnsi"/>
          <w:color w:val="000000" w:themeColor="text1"/>
        </w:rPr>
        <w:t>30.69</w:t>
      </w:r>
      <w:r w:rsidRPr="00D55BD2">
        <w:rPr>
          <w:rFonts w:eastAsia="Helvetica Neue" w:cstheme="minorHAnsi"/>
          <w:color w:val="000000" w:themeColor="text1"/>
        </w:rPr>
        <w:t xml:space="preserve"> billion. Marginal first cost is the same as cumulative first cost. Net operating savings is US$-</w:t>
      </w:r>
      <w:r w:rsidR="004461EA" w:rsidRPr="00D55BD2">
        <w:rPr>
          <w:rFonts w:eastAsia="Helvetica Neue" w:cstheme="minorHAnsi"/>
          <w:color w:val="000000" w:themeColor="text1"/>
        </w:rPr>
        <w:t>9,4717.74</w:t>
      </w:r>
      <w:r w:rsidRPr="00D55BD2">
        <w:rPr>
          <w:rFonts w:eastAsia="Helvetica Neue" w:cstheme="minorHAnsi"/>
          <w:color w:val="000000" w:themeColor="text1"/>
        </w:rPr>
        <w:t xml:space="preserve"> billion. Net profit margin is US$</w:t>
      </w:r>
      <w:r w:rsidR="004461EA" w:rsidRPr="00D55BD2">
        <w:rPr>
          <w:rFonts w:eastAsia="Helvetica Neue" w:cstheme="minorHAnsi"/>
          <w:color w:val="000000" w:themeColor="text1"/>
        </w:rPr>
        <w:t>639.15</w:t>
      </w:r>
      <w:r w:rsidRPr="00D55BD2">
        <w:rPr>
          <w:rFonts w:eastAsia="Helvetica Neue" w:cstheme="minorHAnsi"/>
          <w:color w:val="000000" w:themeColor="text1"/>
        </w:rPr>
        <w:t xml:space="preserve"> billion, and lifetime profit margin is US$</w:t>
      </w:r>
      <w:r w:rsidR="00652B19" w:rsidRPr="00D55BD2">
        <w:rPr>
          <w:rFonts w:eastAsia="Helvetica Neue" w:cstheme="minorHAnsi"/>
          <w:color w:val="000000" w:themeColor="text1"/>
        </w:rPr>
        <w:t>1,</w:t>
      </w:r>
      <w:r w:rsidR="004461EA" w:rsidRPr="00D55BD2">
        <w:rPr>
          <w:rFonts w:eastAsia="Helvetica Neue" w:cstheme="minorHAnsi"/>
          <w:color w:val="000000" w:themeColor="text1"/>
        </w:rPr>
        <w:t>291.90</w:t>
      </w:r>
      <w:r w:rsidRPr="00D55BD2">
        <w:rPr>
          <w:rFonts w:eastAsia="Helvetica Neue" w:cstheme="minorHAnsi"/>
          <w:color w:val="000000" w:themeColor="text1"/>
        </w:rPr>
        <w:t>. Lifetime cashflow savings NPV is $</w:t>
      </w:r>
      <w:r w:rsidR="002356CB" w:rsidRPr="00D55BD2">
        <w:rPr>
          <w:rFonts w:eastAsia="Helvetica Neue" w:cstheme="minorHAnsi"/>
          <w:color w:val="000000" w:themeColor="text1"/>
        </w:rPr>
        <w:t>-</w:t>
      </w:r>
      <w:r w:rsidR="004461EA" w:rsidRPr="00D55BD2">
        <w:rPr>
          <w:rFonts w:eastAsia="Helvetica Neue" w:cstheme="minorHAnsi"/>
          <w:color w:val="000000" w:themeColor="text1"/>
        </w:rPr>
        <w:t>1,567.62</w:t>
      </w:r>
      <w:r w:rsidRPr="00D55BD2">
        <w:rPr>
          <w:rFonts w:eastAsia="Helvetica Neue" w:cstheme="minorHAnsi"/>
          <w:color w:val="000000" w:themeColor="text1"/>
        </w:rPr>
        <w:t>.</w:t>
      </w:r>
    </w:p>
    <w:p w14:paraId="37B02C29" w14:textId="5B46769C" w:rsidR="007631C9" w:rsidRPr="004B456F" w:rsidRDefault="007631C9" w:rsidP="00285A11">
      <w:pPr>
        <w:shd w:val="clear" w:color="auto" w:fill="FFFFFF"/>
        <w:spacing w:line="360" w:lineRule="auto"/>
        <w:rPr>
          <w:rFonts w:eastAsia="Helvetica Neue" w:cstheme="minorHAnsi"/>
          <w:color w:val="000000" w:themeColor="text1"/>
        </w:rPr>
      </w:pPr>
      <w:r w:rsidRPr="004B456F">
        <w:rPr>
          <w:rFonts w:eastAsia="Helvetica Neue" w:cstheme="minorHAnsi"/>
          <w:color w:val="000000" w:themeColor="text1"/>
        </w:rPr>
        <w:t xml:space="preserve">For the </w:t>
      </w:r>
      <w:r w:rsidRPr="004B456F">
        <w:rPr>
          <w:rFonts w:eastAsia="Helvetica Neue" w:cstheme="minorHAnsi"/>
          <w:i/>
          <w:color w:val="000000" w:themeColor="text1"/>
        </w:rPr>
        <w:t xml:space="preserve">Drawdown </w:t>
      </w:r>
      <w:r w:rsidRPr="004B456F">
        <w:rPr>
          <w:rFonts w:eastAsia="Helvetica Neue" w:cstheme="minorHAnsi"/>
          <w:color w:val="000000" w:themeColor="text1"/>
        </w:rPr>
        <w:t>Scenario, cumulative first cost is US$</w:t>
      </w:r>
      <w:r w:rsidR="00C613E0" w:rsidRPr="004B456F">
        <w:rPr>
          <w:rFonts w:eastAsia="Helvetica Neue" w:cstheme="minorHAnsi"/>
          <w:color w:val="000000" w:themeColor="text1"/>
        </w:rPr>
        <w:t>61.28</w:t>
      </w:r>
      <w:r w:rsidRPr="004B456F">
        <w:rPr>
          <w:rFonts w:eastAsia="Helvetica Neue" w:cstheme="minorHAnsi"/>
          <w:color w:val="000000" w:themeColor="text1"/>
        </w:rPr>
        <w:t xml:space="preserve"> billion. Marginal first cost is the same as cumulative first cost. Net operating savings is US$</w:t>
      </w:r>
      <w:r w:rsidR="004511D5" w:rsidRPr="004B456F">
        <w:rPr>
          <w:rFonts w:eastAsia="Helvetica Neue" w:cstheme="minorHAnsi"/>
          <w:color w:val="000000" w:themeColor="text1"/>
        </w:rPr>
        <w:t>-</w:t>
      </w:r>
      <w:r w:rsidR="00C613E0" w:rsidRPr="004B456F">
        <w:rPr>
          <w:rFonts w:eastAsia="Helvetica Neue" w:cstheme="minorHAnsi"/>
          <w:color w:val="000000" w:themeColor="text1"/>
        </w:rPr>
        <w:t>20,348.13</w:t>
      </w:r>
      <w:r w:rsidRPr="004B456F">
        <w:rPr>
          <w:rFonts w:eastAsia="Helvetica Neue" w:cstheme="minorHAnsi"/>
          <w:color w:val="000000" w:themeColor="text1"/>
        </w:rPr>
        <w:t xml:space="preserve"> billion. Net profit margin is US$</w:t>
      </w:r>
      <w:r w:rsidR="00C613E0" w:rsidRPr="004B456F">
        <w:rPr>
          <w:rFonts w:eastAsia="Helvetica Neue" w:cstheme="minorHAnsi"/>
          <w:color w:val="000000" w:themeColor="text1"/>
        </w:rPr>
        <w:t>1,431.39</w:t>
      </w:r>
      <w:r w:rsidR="0055383D" w:rsidRPr="004B456F">
        <w:rPr>
          <w:rFonts w:eastAsia="Helvetica Neue" w:cstheme="minorHAnsi"/>
          <w:color w:val="000000" w:themeColor="text1"/>
        </w:rPr>
        <w:t xml:space="preserve"> </w:t>
      </w:r>
      <w:r w:rsidRPr="004B456F">
        <w:rPr>
          <w:rFonts w:eastAsia="Helvetica Neue" w:cstheme="minorHAnsi"/>
          <w:color w:val="000000" w:themeColor="text1"/>
        </w:rPr>
        <w:t>billion, and lifetime profit margin is US$</w:t>
      </w:r>
      <w:r w:rsidR="00C613E0" w:rsidRPr="004B456F">
        <w:rPr>
          <w:rFonts w:eastAsia="Helvetica Neue" w:cstheme="minorHAnsi"/>
          <w:color w:val="000000" w:themeColor="text1"/>
        </w:rPr>
        <w:t>2,600.89</w:t>
      </w:r>
      <w:r w:rsidR="00DC149A" w:rsidRPr="004B456F">
        <w:rPr>
          <w:rFonts w:eastAsia="Helvetica Neue" w:cstheme="minorHAnsi"/>
          <w:color w:val="000000" w:themeColor="text1"/>
        </w:rPr>
        <w:t xml:space="preserve"> billion</w:t>
      </w:r>
      <w:r w:rsidRPr="004B456F">
        <w:rPr>
          <w:rFonts w:eastAsia="Helvetica Neue" w:cstheme="minorHAnsi"/>
          <w:color w:val="000000" w:themeColor="text1"/>
        </w:rPr>
        <w:t xml:space="preserve">. Lifetime cashflow savings NPV is </w:t>
      </w:r>
      <w:r w:rsidR="004E3E5E" w:rsidRPr="004B456F">
        <w:rPr>
          <w:rFonts w:eastAsia="Helvetica Neue" w:cstheme="minorHAnsi"/>
          <w:color w:val="000000" w:themeColor="text1"/>
        </w:rPr>
        <w:t>$</w:t>
      </w:r>
      <w:r w:rsidR="00C613E0" w:rsidRPr="004B456F">
        <w:rPr>
          <w:rFonts w:eastAsia="Helvetica Neue" w:cstheme="minorHAnsi"/>
          <w:color w:val="000000" w:themeColor="text1"/>
        </w:rPr>
        <w:t>-3,424.67</w:t>
      </w:r>
      <w:r w:rsidR="00DC149A" w:rsidRPr="004B456F">
        <w:rPr>
          <w:rFonts w:eastAsia="Helvetica Neue" w:cstheme="minorHAnsi"/>
          <w:color w:val="000000" w:themeColor="text1"/>
        </w:rPr>
        <w:t xml:space="preserve"> billion</w:t>
      </w:r>
      <w:r w:rsidRPr="004B456F">
        <w:rPr>
          <w:rFonts w:eastAsia="Helvetica Neue" w:cstheme="minorHAnsi"/>
          <w:color w:val="000000" w:themeColor="text1"/>
        </w:rPr>
        <w:t>.</w:t>
      </w:r>
    </w:p>
    <w:p w14:paraId="7C9AEE4B" w14:textId="56EA3EDC" w:rsidR="007631C9" w:rsidRPr="00BB0CC0" w:rsidRDefault="007631C9" w:rsidP="00285A11">
      <w:pPr>
        <w:shd w:val="clear" w:color="auto" w:fill="FFFFFF"/>
        <w:spacing w:line="360" w:lineRule="auto"/>
        <w:rPr>
          <w:rFonts w:eastAsia="Helvetica Neue" w:cstheme="minorHAnsi"/>
          <w:color w:val="000000" w:themeColor="text1"/>
        </w:rPr>
      </w:pPr>
      <w:r w:rsidRPr="00BB0CC0">
        <w:rPr>
          <w:rFonts w:eastAsia="Helvetica Neue" w:cstheme="minorHAnsi"/>
          <w:color w:val="000000" w:themeColor="text1"/>
        </w:rPr>
        <w:t xml:space="preserve">For the </w:t>
      </w:r>
      <w:r w:rsidRPr="00BB0CC0">
        <w:rPr>
          <w:rFonts w:eastAsia="Helvetica Neue" w:cstheme="minorHAnsi"/>
          <w:i/>
          <w:color w:val="000000" w:themeColor="text1"/>
        </w:rPr>
        <w:t xml:space="preserve">Optimum </w:t>
      </w:r>
      <w:r w:rsidRPr="00BB0CC0">
        <w:rPr>
          <w:rFonts w:eastAsia="Helvetica Neue" w:cstheme="minorHAnsi"/>
          <w:color w:val="000000" w:themeColor="text1"/>
        </w:rPr>
        <w:t>Scenario, cumulative first cost is US$</w:t>
      </w:r>
      <w:r w:rsidR="006E6EBC" w:rsidRPr="00BB0CC0">
        <w:rPr>
          <w:rFonts w:eastAsia="Helvetica Neue" w:cstheme="minorHAnsi"/>
          <w:color w:val="000000" w:themeColor="text1"/>
        </w:rPr>
        <w:t>63.65</w:t>
      </w:r>
      <w:r w:rsidRPr="00BB0CC0">
        <w:rPr>
          <w:rFonts w:eastAsia="Helvetica Neue" w:cstheme="minorHAnsi"/>
          <w:color w:val="000000" w:themeColor="text1"/>
        </w:rPr>
        <w:t xml:space="preserve"> billion. Marginal first cost is the same as cumulative first cost. Net operating savings is US</w:t>
      </w:r>
      <w:r w:rsidR="000A099E" w:rsidRPr="00BB0CC0">
        <w:rPr>
          <w:rFonts w:eastAsia="Helvetica Neue" w:cstheme="minorHAnsi"/>
          <w:color w:val="000000" w:themeColor="text1"/>
        </w:rPr>
        <w:t>$</w:t>
      </w:r>
      <w:r w:rsidR="006E6EBC" w:rsidRPr="00BB0CC0">
        <w:rPr>
          <w:rFonts w:eastAsia="Helvetica Neue" w:cstheme="minorHAnsi"/>
          <w:color w:val="000000" w:themeColor="text1"/>
        </w:rPr>
        <w:t>-21,914.21</w:t>
      </w:r>
      <w:r w:rsidRPr="00BB0CC0">
        <w:rPr>
          <w:rFonts w:eastAsia="Helvetica Neue" w:cstheme="minorHAnsi"/>
          <w:color w:val="000000" w:themeColor="text1"/>
        </w:rPr>
        <w:t xml:space="preserve"> billion. Net profit margin </w:t>
      </w:r>
      <w:r w:rsidRPr="00BB0CC0">
        <w:rPr>
          <w:rFonts w:eastAsia="Helvetica Neue" w:cstheme="minorHAnsi"/>
          <w:color w:val="000000" w:themeColor="text1"/>
        </w:rPr>
        <w:lastRenderedPageBreak/>
        <w:t>is US$</w:t>
      </w:r>
      <w:r w:rsidR="006E6EBC" w:rsidRPr="00BB0CC0">
        <w:rPr>
          <w:rFonts w:eastAsia="Helvetica Neue" w:cstheme="minorHAnsi"/>
          <w:color w:val="000000" w:themeColor="text1"/>
        </w:rPr>
        <w:t>1,558.91</w:t>
      </w:r>
      <w:r w:rsidRPr="00BB0CC0">
        <w:rPr>
          <w:rFonts w:eastAsia="Helvetica Neue" w:cstheme="minorHAnsi"/>
          <w:color w:val="000000" w:themeColor="text1"/>
        </w:rPr>
        <w:t xml:space="preserve"> billion, and lifetime profit margin is US$</w:t>
      </w:r>
      <w:r w:rsidR="006E6EBC" w:rsidRPr="00BB0CC0">
        <w:rPr>
          <w:rFonts w:eastAsia="Helvetica Neue" w:cstheme="minorHAnsi"/>
          <w:color w:val="000000" w:themeColor="text1"/>
        </w:rPr>
        <w:t>2,707.22</w:t>
      </w:r>
      <w:r w:rsidR="00AA5CF0" w:rsidRPr="00BB0CC0">
        <w:rPr>
          <w:rFonts w:eastAsia="Helvetica Neue" w:cstheme="minorHAnsi"/>
          <w:color w:val="000000" w:themeColor="text1"/>
        </w:rPr>
        <w:t xml:space="preserve"> billion</w:t>
      </w:r>
      <w:r w:rsidRPr="00BB0CC0">
        <w:rPr>
          <w:rFonts w:eastAsia="Helvetica Neue" w:cstheme="minorHAnsi"/>
          <w:color w:val="000000" w:themeColor="text1"/>
        </w:rPr>
        <w:t>. Lifetime cashflow savings NPV is $-</w:t>
      </w:r>
      <w:r w:rsidR="006E6EBC" w:rsidRPr="00BB0CC0">
        <w:rPr>
          <w:rFonts w:eastAsia="Helvetica Neue" w:cstheme="minorHAnsi"/>
          <w:color w:val="000000" w:themeColor="text1"/>
        </w:rPr>
        <w:t>3,669.27</w:t>
      </w:r>
      <w:r w:rsidR="00AA5CF0" w:rsidRPr="00BB0CC0">
        <w:rPr>
          <w:rFonts w:eastAsia="Helvetica Neue" w:cstheme="minorHAnsi"/>
          <w:color w:val="000000" w:themeColor="text1"/>
        </w:rPr>
        <w:t xml:space="preserve"> billion</w:t>
      </w:r>
      <w:r w:rsidRPr="00BB0CC0">
        <w:rPr>
          <w:rFonts w:eastAsia="Helvetica Neue" w:cstheme="minorHAnsi"/>
          <w:color w:val="000000" w:themeColor="text1"/>
        </w:rPr>
        <w:t>.</w:t>
      </w:r>
    </w:p>
    <w:p w14:paraId="7DA40108" w14:textId="77777777" w:rsidR="007631C9" w:rsidRPr="00EC12A1" w:rsidRDefault="007631C9" w:rsidP="00DB4CC8"/>
    <w:p w14:paraId="4F6C2C45" w14:textId="77777777" w:rsidR="00E14F94" w:rsidRDefault="00E14F94" w:rsidP="00DB4CC8">
      <w:pPr>
        <w:rPr>
          <w:bCs/>
          <w:i/>
        </w:rPr>
      </w:pPr>
    </w:p>
    <w:p w14:paraId="09347CCA" w14:textId="2F04D349" w:rsidR="00492F5E" w:rsidRPr="00492F5E" w:rsidRDefault="00492F5E" w:rsidP="00DB4CC8">
      <w:pPr>
        <w:pStyle w:val="Caption"/>
        <w:jc w:val="center"/>
        <w:rPr>
          <w:i w:val="0"/>
          <w:iCs w:val="0"/>
        </w:rPr>
      </w:pPr>
      <w:bookmarkStart w:id="60" w:name="_Toc18448708"/>
      <w:r>
        <w:t xml:space="preserve">Table </w:t>
      </w:r>
      <w:fldSimple w:instr=" STYLEREF 1 \s ">
        <w:r w:rsidR="00213E68">
          <w:rPr>
            <w:noProof/>
          </w:rPr>
          <w:t>3</w:t>
        </w:r>
      </w:fldSimple>
      <w:r w:rsidR="00437E39">
        <w:t>.</w:t>
      </w:r>
      <w:fldSimple w:instr=" SEQ Table \* ARABIC \s 1 ">
        <w:r w:rsidR="00213E68">
          <w:rPr>
            <w:noProof/>
          </w:rPr>
          <w:t>4</w:t>
        </w:r>
      </w:fldSimple>
      <w:r>
        <w:t xml:space="preserve"> Financial Impacts</w:t>
      </w:r>
      <w:bookmarkEnd w:id="60"/>
    </w:p>
    <w:tbl>
      <w:tblPr>
        <w:tblW w:w="0" w:type="auto"/>
        <w:tblCellMar>
          <w:top w:w="15" w:type="dxa"/>
          <w:left w:w="15" w:type="dxa"/>
          <w:bottom w:w="15" w:type="dxa"/>
          <w:right w:w="15" w:type="dxa"/>
        </w:tblCellMar>
        <w:tblLook w:val="04A0" w:firstRow="1" w:lastRow="0" w:firstColumn="1" w:lastColumn="0" w:noHBand="0" w:noVBand="1"/>
      </w:tblPr>
      <w:tblGrid>
        <w:gridCol w:w="1145"/>
        <w:gridCol w:w="1200"/>
        <w:gridCol w:w="1000"/>
        <w:gridCol w:w="1235"/>
        <w:gridCol w:w="1191"/>
        <w:gridCol w:w="1450"/>
        <w:gridCol w:w="2119"/>
      </w:tblGrid>
      <w:tr w:rsidR="006B675D" w:rsidRPr="006B675D" w14:paraId="02CA9FB7" w14:textId="77777777" w:rsidTr="00EE1272">
        <w:trPr>
          <w:cantSplit/>
          <w:trHeight w:val="820"/>
          <w:tblHeader/>
        </w:trPr>
        <w:tc>
          <w:tcPr>
            <w:tcW w:w="114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73B5F21" w14:textId="77777777" w:rsidR="006B675D" w:rsidRPr="006B675D" w:rsidRDefault="006B675D" w:rsidP="00DB4CC8">
            <w:pPr>
              <w:jc w:val="center"/>
              <w:rPr>
                <w:b/>
                <w:color w:val="FFFFFF" w:themeColor="background1"/>
                <w:sz w:val="20"/>
                <w:szCs w:val="20"/>
              </w:rPr>
            </w:pPr>
            <w:r w:rsidRPr="006B675D">
              <w:rPr>
                <w:b/>
                <w:bCs/>
                <w:color w:val="FFFFFF" w:themeColor="background1"/>
                <w:sz w:val="20"/>
                <w:szCs w:val="20"/>
              </w:rPr>
              <w:t>Scenario</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BBD60AA" w14:textId="77777777" w:rsidR="006B675D" w:rsidRPr="006B675D" w:rsidRDefault="006B675D" w:rsidP="00DB4CC8">
            <w:pPr>
              <w:jc w:val="center"/>
              <w:rPr>
                <w:b/>
                <w:color w:val="FFFFFF" w:themeColor="background1"/>
                <w:sz w:val="20"/>
                <w:szCs w:val="20"/>
              </w:rPr>
            </w:pPr>
            <w:r w:rsidRPr="006B675D">
              <w:rPr>
                <w:b/>
                <w:bCs/>
                <w:color w:val="FFFFFF" w:themeColor="background1"/>
                <w:sz w:val="20"/>
                <w:szCs w:val="20"/>
              </w:rPr>
              <w:t>Cumulative First Cost</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B320DE8" w14:textId="77777777" w:rsidR="006B675D" w:rsidRPr="006B675D" w:rsidRDefault="006B675D" w:rsidP="00DB4CC8">
            <w:pPr>
              <w:jc w:val="center"/>
              <w:rPr>
                <w:b/>
                <w:color w:val="FFFFFF" w:themeColor="background1"/>
                <w:sz w:val="20"/>
                <w:szCs w:val="20"/>
              </w:rPr>
            </w:pPr>
            <w:r w:rsidRPr="006B675D">
              <w:rPr>
                <w:b/>
                <w:bCs/>
                <w:color w:val="FFFFFF" w:themeColor="background1"/>
                <w:sz w:val="20"/>
                <w:szCs w:val="20"/>
              </w:rPr>
              <w:t>Marginal First Cost</w:t>
            </w:r>
          </w:p>
        </w:tc>
        <w:tc>
          <w:tcPr>
            <w:tcW w:w="12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A4C674E" w14:textId="77777777" w:rsidR="006B675D" w:rsidRPr="006B675D" w:rsidRDefault="006B675D" w:rsidP="00DB4CC8">
            <w:pPr>
              <w:jc w:val="center"/>
              <w:rPr>
                <w:b/>
                <w:color w:val="FFFFFF" w:themeColor="background1"/>
                <w:sz w:val="20"/>
                <w:szCs w:val="20"/>
              </w:rPr>
            </w:pPr>
            <w:r w:rsidRPr="006B675D">
              <w:rPr>
                <w:b/>
                <w:bCs/>
                <w:color w:val="FFFFFF" w:themeColor="background1"/>
                <w:sz w:val="20"/>
                <w:szCs w:val="20"/>
              </w:rPr>
              <w:t>Net Operating Savings</w:t>
            </w:r>
          </w:p>
        </w:tc>
        <w:tc>
          <w:tcPr>
            <w:tcW w:w="11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1FE92167" w14:textId="46EAD4AA" w:rsidR="006B675D" w:rsidRPr="006B675D" w:rsidRDefault="006B675D" w:rsidP="00DB4CC8">
            <w:pPr>
              <w:jc w:val="center"/>
              <w:rPr>
                <w:b/>
                <w:bCs/>
                <w:color w:val="FFFFFF" w:themeColor="background1"/>
                <w:sz w:val="20"/>
                <w:szCs w:val="20"/>
              </w:rPr>
            </w:pPr>
            <w:r w:rsidRPr="006B675D">
              <w:rPr>
                <w:b/>
                <w:color w:val="FFFFFF" w:themeColor="background1"/>
                <w:sz w:val="20"/>
                <w:szCs w:val="20"/>
              </w:rPr>
              <w:t>Net Profit Margin</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3ACE5E" w14:textId="39ED62C3" w:rsidR="006B675D" w:rsidRPr="006B675D" w:rsidRDefault="006B675D" w:rsidP="00DB4CC8">
            <w:pPr>
              <w:jc w:val="center"/>
              <w:rPr>
                <w:b/>
                <w:bCs/>
                <w:color w:val="FFFFFF" w:themeColor="background1"/>
                <w:sz w:val="20"/>
                <w:szCs w:val="20"/>
              </w:rPr>
            </w:pPr>
            <w:r w:rsidRPr="006B675D">
              <w:rPr>
                <w:b/>
                <w:color w:val="FFFFFF" w:themeColor="background1"/>
                <w:sz w:val="20"/>
                <w:szCs w:val="20"/>
              </w:rPr>
              <w:t>Lifetime Profit Margin</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8ABD301" w14:textId="00F57FF7" w:rsidR="006B675D" w:rsidRPr="006B675D" w:rsidRDefault="006B675D" w:rsidP="00DB4CC8">
            <w:pPr>
              <w:jc w:val="center"/>
              <w:rPr>
                <w:b/>
                <w:color w:val="FFFFFF" w:themeColor="background1"/>
                <w:sz w:val="20"/>
                <w:szCs w:val="20"/>
              </w:rPr>
            </w:pPr>
            <w:r w:rsidRPr="006B675D">
              <w:rPr>
                <w:b/>
                <w:bCs/>
                <w:color w:val="FFFFFF" w:themeColor="background1"/>
                <w:sz w:val="20"/>
                <w:szCs w:val="20"/>
              </w:rPr>
              <w:t>Lifetime Cashflow Savings NPV (of All Implementation Units)</w:t>
            </w:r>
          </w:p>
        </w:tc>
      </w:tr>
      <w:tr w:rsidR="006B675D" w:rsidRPr="006B675D" w14:paraId="67FE449F" w14:textId="77777777" w:rsidTr="00EE1272">
        <w:trPr>
          <w:cantSplit/>
          <w:trHeight w:val="640"/>
          <w:tblHeader/>
        </w:trPr>
        <w:tc>
          <w:tcPr>
            <w:tcW w:w="1145"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325DD47F" w14:textId="77777777" w:rsidR="006B675D" w:rsidRPr="006B675D" w:rsidRDefault="006B675D" w:rsidP="00DB4CC8">
            <w:pPr>
              <w:jc w:val="center"/>
              <w:rPr>
                <w:rFonts w:cstheme="minorHAnsi"/>
                <w:b/>
                <w:color w:val="FFFFFF" w:themeColor="background1"/>
                <w:sz w:val="20"/>
                <w:szCs w:val="20"/>
              </w:rPr>
            </w:pP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4ADDBA3" w14:textId="77777777" w:rsidR="006B675D" w:rsidRPr="006B675D" w:rsidRDefault="006B675D" w:rsidP="00DB4CC8">
            <w:pPr>
              <w:jc w:val="center"/>
              <w:rPr>
                <w:i/>
                <w:color w:val="FFFFFF" w:themeColor="background1"/>
                <w:sz w:val="20"/>
                <w:szCs w:val="20"/>
              </w:rPr>
            </w:pPr>
            <w:r w:rsidRPr="006B675D">
              <w:rPr>
                <w:i/>
                <w:color w:val="FFFFFF" w:themeColor="background1"/>
                <w:sz w:val="20"/>
                <w:szCs w:val="20"/>
              </w:rPr>
              <w:t>2015-2050 Billion USD</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CFE258" w14:textId="77777777" w:rsidR="006B675D" w:rsidRPr="006B675D" w:rsidRDefault="006B675D" w:rsidP="00DB4CC8">
            <w:pPr>
              <w:jc w:val="center"/>
              <w:rPr>
                <w:i/>
                <w:color w:val="FFFFFF" w:themeColor="background1"/>
                <w:sz w:val="20"/>
                <w:szCs w:val="20"/>
              </w:rPr>
            </w:pPr>
            <w:r w:rsidRPr="006B675D">
              <w:rPr>
                <w:i/>
                <w:color w:val="FFFFFF" w:themeColor="background1"/>
                <w:sz w:val="20"/>
                <w:szCs w:val="20"/>
              </w:rPr>
              <w:t>2015-2050 Billion USD</w:t>
            </w:r>
          </w:p>
        </w:tc>
        <w:tc>
          <w:tcPr>
            <w:tcW w:w="12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2B138C" w14:textId="77777777" w:rsidR="006B675D" w:rsidRPr="006B675D" w:rsidRDefault="006B675D" w:rsidP="00DB4CC8">
            <w:pPr>
              <w:jc w:val="center"/>
              <w:rPr>
                <w:i/>
                <w:color w:val="FFFFFF" w:themeColor="background1"/>
                <w:sz w:val="20"/>
                <w:szCs w:val="20"/>
              </w:rPr>
            </w:pPr>
            <w:r w:rsidRPr="006B675D">
              <w:rPr>
                <w:i/>
                <w:color w:val="FFFFFF" w:themeColor="background1"/>
                <w:sz w:val="20"/>
                <w:szCs w:val="20"/>
              </w:rPr>
              <w:t>2020-2050 Billion USD</w:t>
            </w:r>
          </w:p>
        </w:tc>
        <w:tc>
          <w:tcPr>
            <w:tcW w:w="11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E4849ED" w14:textId="62F2A6FC" w:rsidR="006B675D" w:rsidRPr="006B675D" w:rsidRDefault="006B675D" w:rsidP="00DB4CC8">
            <w:pPr>
              <w:jc w:val="center"/>
              <w:rPr>
                <w:i/>
                <w:color w:val="FFFFFF" w:themeColor="background1"/>
                <w:sz w:val="20"/>
                <w:szCs w:val="20"/>
              </w:rPr>
            </w:pPr>
            <w:r w:rsidRPr="006B675D">
              <w:rPr>
                <w:i/>
                <w:color w:val="FFFFFF" w:themeColor="background1"/>
                <w:sz w:val="20"/>
                <w:szCs w:val="20"/>
              </w:rPr>
              <w:t>2020-2050 Billion USD</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B38B23B" w14:textId="11FCEAB7" w:rsidR="006B675D" w:rsidRPr="006B675D" w:rsidRDefault="006B675D" w:rsidP="00DB4CC8">
            <w:pPr>
              <w:jc w:val="center"/>
              <w:rPr>
                <w:i/>
                <w:color w:val="FFFFFF" w:themeColor="background1"/>
                <w:sz w:val="20"/>
                <w:szCs w:val="20"/>
              </w:rPr>
            </w:pPr>
            <w:r w:rsidRPr="006B675D">
              <w:rPr>
                <w:i/>
                <w:color w:val="FFFFFF" w:themeColor="background1"/>
                <w:sz w:val="20"/>
                <w:szCs w:val="20"/>
              </w:rPr>
              <w:t>2020-2050 Billion USD</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EBAAA5" w14:textId="1C0BC95D" w:rsidR="006B675D" w:rsidRPr="006B675D" w:rsidRDefault="006B675D" w:rsidP="00DB4CC8">
            <w:pPr>
              <w:jc w:val="center"/>
              <w:rPr>
                <w:i/>
                <w:color w:val="FFFFFF" w:themeColor="background1"/>
                <w:sz w:val="20"/>
                <w:szCs w:val="20"/>
              </w:rPr>
            </w:pPr>
            <w:r w:rsidRPr="006B675D">
              <w:rPr>
                <w:i/>
                <w:color w:val="FFFFFF" w:themeColor="background1"/>
                <w:sz w:val="20"/>
                <w:szCs w:val="20"/>
              </w:rPr>
              <w:t>Billion USD</w:t>
            </w:r>
          </w:p>
        </w:tc>
      </w:tr>
      <w:tr w:rsidR="008E6E72" w:rsidRPr="006B675D" w14:paraId="2CCDE781" w14:textId="77777777" w:rsidTr="00EE1272">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09B68F2" w14:textId="77777777" w:rsidR="008E6E72" w:rsidRPr="006B675D" w:rsidRDefault="008E6E72" w:rsidP="008E6E72">
            <w:pPr>
              <w:jc w:val="center"/>
              <w:rPr>
                <w:sz w:val="20"/>
                <w:szCs w:val="20"/>
              </w:rPr>
            </w:pPr>
            <w:r w:rsidRPr="006B675D">
              <w:rPr>
                <w:b/>
                <w:bCs/>
                <w:color w:val="000000" w:themeColor="text1"/>
                <w:sz w:val="20"/>
                <w:szCs w:val="20"/>
              </w:rPr>
              <w:t>Plausible</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15D5F2" w14:textId="461A734E" w:rsidR="008E6E72" w:rsidRPr="004461EA" w:rsidRDefault="008E6E72" w:rsidP="008E6E72">
            <w:pPr>
              <w:jc w:val="center"/>
              <w:rPr>
                <w:rFonts w:cstheme="minorHAnsi"/>
                <w:color w:val="000000" w:themeColor="text1"/>
                <w:sz w:val="20"/>
                <w:szCs w:val="20"/>
              </w:rPr>
            </w:pPr>
            <w:r w:rsidRPr="004461EA">
              <w:rPr>
                <w:rFonts w:ascii="Arial" w:eastAsia="Arial" w:hAnsi="Arial" w:cs="Arial"/>
                <w:i/>
                <w:color w:val="000000" w:themeColor="text1"/>
                <w:sz w:val="18"/>
                <w:szCs w:val="18"/>
              </w:rPr>
              <w:t>$</w:t>
            </w:r>
            <w:r w:rsidR="000955AD" w:rsidRPr="004461EA">
              <w:rPr>
                <w:rFonts w:ascii="Arial" w:eastAsia="Arial" w:hAnsi="Arial" w:cs="Arial"/>
                <w:i/>
                <w:color w:val="000000" w:themeColor="text1"/>
                <w:sz w:val="18"/>
                <w:szCs w:val="18"/>
              </w:rPr>
              <w:t>30.69</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BD6A13" w14:textId="63183247" w:rsidR="008E6E72" w:rsidRPr="004461EA" w:rsidRDefault="008E6E72" w:rsidP="008E6E72">
            <w:pPr>
              <w:jc w:val="center"/>
              <w:rPr>
                <w:rFonts w:cstheme="minorHAnsi"/>
                <w:color w:val="000000" w:themeColor="text1"/>
                <w:sz w:val="20"/>
                <w:szCs w:val="20"/>
              </w:rPr>
            </w:pPr>
            <w:r w:rsidRPr="004461EA">
              <w:rPr>
                <w:rFonts w:ascii="Arial" w:eastAsia="Arial" w:hAnsi="Arial" w:cs="Arial"/>
                <w:i/>
                <w:color w:val="000000" w:themeColor="text1"/>
                <w:sz w:val="18"/>
                <w:szCs w:val="18"/>
              </w:rPr>
              <w:t>$</w:t>
            </w:r>
            <w:r w:rsidR="000955AD" w:rsidRPr="004461EA">
              <w:rPr>
                <w:rFonts w:ascii="Arial" w:eastAsia="Arial" w:hAnsi="Arial" w:cs="Arial"/>
                <w:i/>
                <w:color w:val="000000" w:themeColor="text1"/>
                <w:sz w:val="18"/>
                <w:szCs w:val="18"/>
              </w:rPr>
              <w:t>30.69</w:t>
            </w:r>
          </w:p>
        </w:tc>
        <w:tc>
          <w:tcPr>
            <w:tcW w:w="1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9B277B" w14:textId="4D9E2548" w:rsidR="008E6E72" w:rsidRPr="004461EA" w:rsidRDefault="008E6E72" w:rsidP="008E6E72">
            <w:pPr>
              <w:jc w:val="center"/>
              <w:rPr>
                <w:rFonts w:cstheme="minorHAnsi"/>
                <w:color w:val="000000" w:themeColor="text1"/>
                <w:sz w:val="20"/>
                <w:szCs w:val="20"/>
              </w:rPr>
            </w:pPr>
            <w:r w:rsidRPr="004461EA">
              <w:rPr>
                <w:rFonts w:ascii="Arial" w:eastAsia="Arial" w:hAnsi="Arial" w:cs="Arial"/>
                <w:i/>
                <w:color w:val="000000" w:themeColor="text1"/>
                <w:sz w:val="18"/>
                <w:szCs w:val="18"/>
              </w:rPr>
              <w:t>$</w:t>
            </w:r>
            <w:r w:rsidR="000955AD" w:rsidRPr="004461EA">
              <w:rPr>
                <w:rFonts w:ascii="Arial" w:eastAsia="Arial" w:hAnsi="Arial" w:cs="Arial"/>
                <w:i/>
                <w:color w:val="000000" w:themeColor="text1"/>
                <w:sz w:val="18"/>
                <w:szCs w:val="18"/>
              </w:rPr>
              <w:t>-9,417.74</w:t>
            </w:r>
          </w:p>
        </w:tc>
        <w:tc>
          <w:tcPr>
            <w:tcW w:w="119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BA6EF3" w14:textId="1BDEBCB2" w:rsidR="008E6E72" w:rsidRPr="004461EA" w:rsidRDefault="008E6E72" w:rsidP="008E6E72">
            <w:pPr>
              <w:jc w:val="center"/>
              <w:rPr>
                <w:rFonts w:cstheme="minorHAnsi"/>
                <w:color w:val="000000" w:themeColor="text1"/>
                <w:sz w:val="20"/>
                <w:szCs w:val="20"/>
              </w:rPr>
            </w:pPr>
            <w:r w:rsidRPr="004461EA">
              <w:rPr>
                <w:rFonts w:ascii="Arial" w:eastAsia="Arial" w:hAnsi="Arial" w:cs="Arial"/>
                <w:i/>
                <w:color w:val="000000" w:themeColor="text1"/>
                <w:sz w:val="18"/>
                <w:szCs w:val="18"/>
              </w:rPr>
              <w:t>$</w:t>
            </w:r>
            <w:r w:rsidR="005B31C3" w:rsidRPr="004461EA">
              <w:rPr>
                <w:rFonts w:ascii="Arial" w:eastAsia="Arial" w:hAnsi="Arial" w:cs="Arial"/>
                <w:i/>
                <w:color w:val="000000" w:themeColor="text1"/>
                <w:sz w:val="18"/>
                <w:szCs w:val="18"/>
              </w:rPr>
              <w:t>639.15</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1C23F1" w14:textId="61171232" w:rsidR="008E6E72" w:rsidRPr="004461EA" w:rsidRDefault="008E6E72" w:rsidP="008E6E72">
            <w:pPr>
              <w:jc w:val="center"/>
              <w:rPr>
                <w:rFonts w:cstheme="minorHAnsi"/>
                <w:color w:val="000000" w:themeColor="text1"/>
                <w:sz w:val="20"/>
                <w:szCs w:val="20"/>
              </w:rPr>
            </w:pPr>
            <w:r w:rsidRPr="004461EA">
              <w:rPr>
                <w:rFonts w:ascii="Arial" w:eastAsia="Arial" w:hAnsi="Arial" w:cs="Arial"/>
                <w:i/>
                <w:color w:val="000000" w:themeColor="text1"/>
                <w:sz w:val="18"/>
                <w:szCs w:val="18"/>
              </w:rPr>
              <w:t>$</w:t>
            </w:r>
            <w:r w:rsidR="005B31C3" w:rsidRPr="004461EA">
              <w:rPr>
                <w:rFonts w:ascii="Arial" w:eastAsia="Arial" w:hAnsi="Arial" w:cs="Arial"/>
                <w:i/>
                <w:color w:val="000000" w:themeColor="text1"/>
                <w:sz w:val="18"/>
                <w:szCs w:val="18"/>
              </w:rPr>
              <w:t>1,291.90</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403F6C" w14:textId="6CC22105" w:rsidR="008E6E72" w:rsidRPr="004461EA" w:rsidRDefault="008E6E72" w:rsidP="008E6E72">
            <w:pPr>
              <w:jc w:val="center"/>
              <w:rPr>
                <w:rFonts w:cstheme="minorHAnsi"/>
                <w:color w:val="000000" w:themeColor="text1"/>
                <w:sz w:val="20"/>
                <w:szCs w:val="20"/>
              </w:rPr>
            </w:pPr>
            <w:r w:rsidRPr="004461EA">
              <w:rPr>
                <w:rFonts w:ascii="Arial" w:eastAsia="Arial" w:hAnsi="Arial" w:cs="Arial"/>
                <w:i/>
                <w:color w:val="000000" w:themeColor="text1"/>
                <w:sz w:val="18"/>
                <w:szCs w:val="18"/>
              </w:rPr>
              <w:t>$</w:t>
            </w:r>
            <w:r w:rsidR="005B31C3" w:rsidRPr="004461EA">
              <w:rPr>
                <w:rFonts w:ascii="Arial" w:eastAsia="Arial" w:hAnsi="Arial" w:cs="Arial"/>
                <w:i/>
                <w:color w:val="000000" w:themeColor="text1"/>
                <w:sz w:val="18"/>
                <w:szCs w:val="18"/>
              </w:rPr>
              <w:t>-1,567.62</w:t>
            </w:r>
          </w:p>
        </w:tc>
      </w:tr>
      <w:tr w:rsidR="007B0E11" w:rsidRPr="006B675D" w14:paraId="6C3482B4" w14:textId="77777777" w:rsidTr="00EE1272">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2370E76" w14:textId="77777777" w:rsidR="007B0E11" w:rsidRPr="006B675D" w:rsidRDefault="007B0E11" w:rsidP="007B0E11">
            <w:pPr>
              <w:jc w:val="center"/>
              <w:rPr>
                <w:sz w:val="20"/>
                <w:szCs w:val="20"/>
              </w:rPr>
            </w:pPr>
            <w:r w:rsidRPr="006B675D">
              <w:rPr>
                <w:b/>
                <w:bCs/>
                <w:color w:val="000000" w:themeColor="text1"/>
                <w:sz w:val="20"/>
                <w:szCs w:val="20"/>
              </w:rPr>
              <w:t>Drawdown</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32B376" w14:textId="5FC04E46" w:rsidR="007B0E11" w:rsidRPr="00C613E0" w:rsidRDefault="007B0E11" w:rsidP="007B0E11">
            <w:pPr>
              <w:jc w:val="center"/>
              <w:rPr>
                <w:rFonts w:cstheme="minorHAnsi"/>
                <w:color w:val="000000" w:themeColor="text1"/>
                <w:sz w:val="20"/>
                <w:szCs w:val="20"/>
              </w:rPr>
            </w:pPr>
            <w:r w:rsidRPr="00C613E0">
              <w:rPr>
                <w:rFonts w:ascii="Arial" w:eastAsia="Arial" w:hAnsi="Arial" w:cs="Arial"/>
                <w:i/>
                <w:color w:val="000000" w:themeColor="text1"/>
                <w:sz w:val="18"/>
                <w:szCs w:val="18"/>
              </w:rPr>
              <w:t>$</w:t>
            </w:r>
            <w:r w:rsidR="00EE1272" w:rsidRPr="00C613E0">
              <w:rPr>
                <w:rFonts w:ascii="Arial" w:eastAsia="Arial" w:hAnsi="Arial" w:cs="Arial"/>
                <w:i/>
                <w:color w:val="000000" w:themeColor="text1"/>
                <w:sz w:val="18"/>
                <w:szCs w:val="18"/>
              </w:rPr>
              <w:t>61.28</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1B939A" w14:textId="7CD6C849" w:rsidR="007B0E11" w:rsidRPr="00C613E0" w:rsidRDefault="007B0E11" w:rsidP="007B0E11">
            <w:pPr>
              <w:jc w:val="center"/>
              <w:rPr>
                <w:rFonts w:cstheme="minorHAnsi"/>
                <w:color w:val="000000" w:themeColor="text1"/>
                <w:sz w:val="20"/>
                <w:szCs w:val="20"/>
              </w:rPr>
            </w:pPr>
            <w:r w:rsidRPr="00C613E0">
              <w:rPr>
                <w:rFonts w:ascii="Arial" w:eastAsia="Arial" w:hAnsi="Arial" w:cs="Arial"/>
                <w:i/>
                <w:color w:val="000000" w:themeColor="text1"/>
                <w:sz w:val="18"/>
                <w:szCs w:val="18"/>
              </w:rPr>
              <w:t>$</w:t>
            </w:r>
            <w:r w:rsidR="00EE1272" w:rsidRPr="00C613E0">
              <w:rPr>
                <w:rFonts w:ascii="Arial" w:eastAsia="Arial" w:hAnsi="Arial" w:cs="Arial"/>
                <w:i/>
                <w:color w:val="000000" w:themeColor="text1"/>
                <w:sz w:val="18"/>
                <w:szCs w:val="18"/>
              </w:rPr>
              <w:t>61.28</w:t>
            </w:r>
          </w:p>
        </w:tc>
        <w:tc>
          <w:tcPr>
            <w:tcW w:w="1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FA5DB3" w14:textId="0350461C" w:rsidR="007B0E11" w:rsidRPr="00C613E0" w:rsidRDefault="007B0E11" w:rsidP="007B0E11">
            <w:pPr>
              <w:jc w:val="center"/>
              <w:rPr>
                <w:rFonts w:cstheme="minorHAnsi"/>
                <w:color w:val="000000" w:themeColor="text1"/>
                <w:sz w:val="20"/>
                <w:szCs w:val="20"/>
              </w:rPr>
            </w:pPr>
            <w:r w:rsidRPr="00C613E0">
              <w:rPr>
                <w:rFonts w:ascii="Arial" w:eastAsia="Arial" w:hAnsi="Arial" w:cs="Arial"/>
                <w:i/>
                <w:color w:val="000000" w:themeColor="text1"/>
                <w:sz w:val="18"/>
                <w:szCs w:val="18"/>
              </w:rPr>
              <w:t>$</w:t>
            </w:r>
            <w:r w:rsidR="00EE1272" w:rsidRPr="00C613E0">
              <w:rPr>
                <w:rFonts w:ascii="Arial" w:eastAsia="Arial" w:hAnsi="Arial" w:cs="Arial"/>
                <w:i/>
                <w:color w:val="000000" w:themeColor="text1"/>
                <w:sz w:val="18"/>
                <w:szCs w:val="18"/>
              </w:rPr>
              <w:t>-20,348.13</w:t>
            </w:r>
          </w:p>
        </w:tc>
        <w:tc>
          <w:tcPr>
            <w:tcW w:w="119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D185B1" w14:textId="411E2F57" w:rsidR="007B0E11" w:rsidRPr="00C613E0" w:rsidRDefault="007B0E11" w:rsidP="007B0E11">
            <w:pPr>
              <w:jc w:val="center"/>
              <w:rPr>
                <w:rFonts w:cstheme="minorHAnsi"/>
                <w:color w:val="000000" w:themeColor="text1"/>
                <w:sz w:val="20"/>
                <w:szCs w:val="20"/>
              </w:rPr>
            </w:pPr>
            <w:r w:rsidRPr="00C613E0">
              <w:rPr>
                <w:rFonts w:ascii="Arial" w:eastAsia="Arial" w:hAnsi="Arial" w:cs="Arial"/>
                <w:i/>
                <w:color w:val="000000" w:themeColor="text1"/>
                <w:sz w:val="18"/>
                <w:szCs w:val="18"/>
              </w:rPr>
              <w:t>$</w:t>
            </w:r>
            <w:r w:rsidR="00EE1272" w:rsidRPr="00C613E0">
              <w:rPr>
                <w:rFonts w:ascii="Arial" w:eastAsia="Arial" w:hAnsi="Arial" w:cs="Arial"/>
                <w:i/>
                <w:color w:val="000000" w:themeColor="text1"/>
                <w:sz w:val="18"/>
                <w:szCs w:val="18"/>
              </w:rPr>
              <w:t>1,431.39</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B88678" w14:textId="0C4C2A61" w:rsidR="007B0E11" w:rsidRPr="00C613E0" w:rsidRDefault="007B0E11" w:rsidP="007B0E11">
            <w:pPr>
              <w:jc w:val="center"/>
              <w:rPr>
                <w:rFonts w:cstheme="minorHAnsi"/>
                <w:color w:val="000000" w:themeColor="text1"/>
                <w:sz w:val="20"/>
                <w:szCs w:val="20"/>
              </w:rPr>
            </w:pPr>
            <w:r w:rsidRPr="00C613E0">
              <w:rPr>
                <w:rFonts w:ascii="Arial" w:eastAsia="Arial" w:hAnsi="Arial" w:cs="Arial"/>
                <w:i/>
                <w:color w:val="000000" w:themeColor="text1"/>
                <w:sz w:val="18"/>
                <w:szCs w:val="18"/>
              </w:rPr>
              <w:t>$</w:t>
            </w:r>
            <w:r w:rsidR="00EE1272" w:rsidRPr="00C613E0">
              <w:rPr>
                <w:rFonts w:ascii="Arial" w:eastAsia="Arial" w:hAnsi="Arial" w:cs="Arial"/>
                <w:i/>
                <w:color w:val="000000" w:themeColor="text1"/>
                <w:sz w:val="18"/>
                <w:szCs w:val="18"/>
              </w:rPr>
              <w:t>2,600.89</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7233A8" w14:textId="29C8F7B8" w:rsidR="007B0E11" w:rsidRPr="00C613E0" w:rsidRDefault="007B0E11" w:rsidP="007B0E11">
            <w:pPr>
              <w:jc w:val="center"/>
              <w:rPr>
                <w:rFonts w:cstheme="minorHAnsi"/>
                <w:color w:val="000000" w:themeColor="text1"/>
                <w:sz w:val="20"/>
                <w:szCs w:val="20"/>
              </w:rPr>
            </w:pPr>
            <w:r w:rsidRPr="00C613E0">
              <w:rPr>
                <w:rFonts w:ascii="Arial" w:eastAsia="Arial" w:hAnsi="Arial" w:cs="Arial"/>
                <w:i/>
                <w:color w:val="000000" w:themeColor="text1"/>
                <w:sz w:val="18"/>
                <w:szCs w:val="18"/>
              </w:rPr>
              <w:t>$</w:t>
            </w:r>
            <w:r w:rsidR="00EE1272" w:rsidRPr="00C613E0">
              <w:rPr>
                <w:rFonts w:ascii="Arial" w:eastAsia="Arial" w:hAnsi="Arial" w:cs="Arial"/>
                <w:i/>
                <w:color w:val="000000" w:themeColor="text1"/>
                <w:sz w:val="18"/>
                <w:szCs w:val="18"/>
              </w:rPr>
              <w:t>-3,424.67</w:t>
            </w:r>
          </w:p>
        </w:tc>
      </w:tr>
      <w:tr w:rsidR="006E6EBC" w:rsidRPr="006E6EBC" w14:paraId="76A27626" w14:textId="77777777" w:rsidTr="00EE1272">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58728F4" w14:textId="77777777" w:rsidR="007B0E11" w:rsidRPr="006E6EBC" w:rsidRDefault="007B0E11" w:rsidP="007B0E11">
            <w:pPr>
              <w:jc w:val="center"/>
              <w:rPr>
                <w:color w:val="000000" w:themeColor="text1"/>
                <w:sz w:val="20"/>
                <w:szCs w:val="20"/>
              </w:rPr>
            </w:pPr>
            <w:r w:rsidRPr="006E6EBC">
              <w:rPr>
                <w:b/>
                <w:bCs/>
                <w:color w:val="000000" w:themeColor="text1"/>
                <w:sz w:val="20"/>
                <w:szCs w:val="20"/>
              </w:rPr>
              <w:t>Optimum</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D3AF255" w14:textId="72B749D6" w:rsidR="007B0E11" w:rsidRPr="006E6EBC" w:rsidRDefault="007B0E11" w:rsidP="007B0E11">
            <w:pPr>
              <w:jc w:val="center"/>
              <w:rPr>
                <w:rFonts w:cstheme="minorHAnsi"/>
                <w:color w:val="000000" w:themeColor="text1"/>
                <w:sz w:val="20"/>
                <w:szCs w:val="20"/>
              </w:rPr>
            </w:pPr>
            <w:r w:rsidRPr="006E6EBC">
              <w:rPr>
                <w:rFonts w:ascii="Arial" w:eastAsia="Arial" w:hAnsi="Arial" w:cs="Arial"/>
                <w:i/>
                <w:color w:val="000000" w:themeColor="text1"/>
                <w:sz w:val="18"/>
                <w:szCs w:val="18"/>
              </w:rPr>
              <w:t>$</w:t>
            </w:r>
            <w:r w:rsidR="00DD20E5" w:rsidRPr="006E6EBC">
              <w:rPr>
                <w:rFonts w:ascii="Arial" w:eastAsia="Arial" w:hAnsi="Arial" w:cs="Arial"/>
                <w:i/>
                <w:color w:val="000000" w:themeColor="text1"/>
                <w:sz w:val="18"/>
                <w:szCs w:val="18"/>
              </w:rPr>
              <w:t>63.65</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6F6A9C" w14:textId="6690D485" w:rsidR="007B0E11" w:rsidRPr="006E6EBC" w:rsidRDefault="007B0E11" w:rsidP="007B0E11">
            <w:pPr>
              <w:jc w:val="center"/>
              <w:rPr>
                <w:rFonts w:cstheme="minorHAnsi"/>
                <w:color w:val="000000" w:themeColor="text1"/>
                <w:sz w:val="20"/>
                <w:szCs w:val="20"/>
              </w:rPr>
            </w:pPr>
            <w:r w:rsidRPr="006E6EBC">
              <w:rPr>
                <w:rFonts w:ascii="Arial" w:eastAsia="Arial" w:hAnsi="Arial" w:cs="Arial"/>
                <w:i/>
                <w:color w:val="000000" w:themeColor="text1"/>
                <w:sz w:val="18"/>
                <w:szCs w:val="18"/>
              </w:rPr>
              <w:t>$</w:t>
            </w:r>
            <w:r w:rsidR="00DD20E5" w:rsidRPr="006E6EBC">
              <w:rPr>
                <w:rFonts w:ascii="Arial" w:eastAsia="Arial" w:hAnsi="Arial" w:cs="Arial"/>
                <w:i/>
                <w:color w:val="000000" w:themeColor="text1"/>
                <w:sz w:val="18"/>
                <w:szCs w:val="18"/>
              </w:rPr>
              <w:t>63.65</w:t>
            </w:r>
          </w:p>
        </w:tc>
        <w:tc>
          <w:tcPr>
            <w:tcW w:w="1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59EAAB" w14:textId="3081D280" w:rsidR="007B0E11" w:rsidRPr="006E6EBC" w:rsidRDefault="007B0E11" w:rsidP="007B0E11">
            <w:pPr>
              <w:jc w:val="center"/>
              <w:rPr>
                <w:rFonts w:cstheme="minorHAnsi"/>
                <w:color w:val="000000" w:themeColor="text1"/>
                <w:sz w:val="20"/>
                <w:szCs w:val="20"/>
              </w:rPr>
            </w:pPr>
            <w:r w:rsidRPr="006E6EBC">
              <w:rPr>
                <w:rFonts w:ascii="Arial" w:eastAsia="Arial" w:hAnsi="Arial" w:cs="Arial"/>
                <w:i/>
                <w:color w:val="000000" w:themeColor="text1"/>
                <w:sz w:val="18"/>
                <w:szCs w:val="18"/>
              </w:rPr>
              <w:t>$</w:t>
            </w:r>
            <w:r w:rsidR="00DD20E5" w:rsidRPr="006E6EBC">
              <w:rPr>
                <w:rFonts w:ascii="Arial" w:eastAsia="Arial" w:hAnsi="Arial" w:cs="Arial"/>
                <w:i/>
                <w:color w:val="000000" w:themeColor="text1"/>
                <w:sz w:val="18"/>
                <w:szCs w:val="18"/>
              </w:rPr>
              <w:t>-21,914.21</w:t>
            </w:r>
          </w:p>
        </w:tc>
        <w:tc>
          <w:tcPr>
            <w:tcW w:w="119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D434F2" w14:textId="7FF3E899" w:rsidR="007B0E11" w:rsidRPr="006E6EBC" w:rsidRDefault="007B0E11" w:rsidP="007B0E11">
            <w:pPr>
              <w:jc w:val="center"/>
              <w:rPr>
                <w:rFonts w:cstheme="minorHAnsi"/>
                <w:color w:val="000000" w:themeColor="text1"/>
                <w:sz w:val="20"/>
                <w:szCs w:val="20"/>
              </w:rPr>
            </w:pPr>
            <w:r w:rsidRPr="006E6EBC">
              <w:rPr>
                <w:rFonts w:ascii="Arial" w:eastAsia="Arial" w:hAnsi="Arial" w:cs="Arial"/>
                <w:i/>
                <w:color w:val="000000" w:themeColor="text1"/>
                <w:sz w:val="18"/>
                <w:szCs w:val="18"/>
              </w:rPr>
              <w:t>$</w:t>
            </w:r>
            <w:r w:rsidR="00DD20E5" w:rsidRPr="006E6EBC">
              <w:rPr>
                <w:rFonts w:ascii="Arial" w:eastAsia="Arial" w:hAnsi="Arial" w:cs="Arial"/>
                <w:i/>
                <w:color w:val="000000" w:themeColor="text1"/>
                <w:sz w:val="18"/>
                <w:szCs w:val="18"/>
              </w:rPr>
              <w:t>1,558.91</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A8BB69" w14:textId="13FB3F3B" w:rsidR="007B0E11" w:rsidRPr="006E6EBC" w:rsidRDefault="007B0E11" w:rsidP="007B0E11">
            <w:pPr>
              <w:jc w:val="center"/>
              <w:rPr>
                <w:rFonts w:cstheme="minorHAnsi"/>
                <w:color w:val="000000" w:themeColor="text1"/>
                <w:sz w:val="20"/>
                <w:szCs w:val="20"/>
              </w:rPr>
            </w:pPr>
            <w:r w:rsidRPr="006E6EBC">
              <w:rPr>
                <w:rFonts w:ascii="Arial" w:eastAsia="Arial" w:hAnsi="Arial" w:cs="Arial"/>
                <w:i/>
                <w:color w:val="000000" w:themeColor="text1"/>
                <w:sz w:val="18"/>
                <w:szCs w:val="18"/>
              </w:rPr>
              <w:t>$</w:t>
            </w:r>
            <w:r w:rsidR="00DD20E5" w:rsidRPr="006E6EBC">
              <w:rPr>
                <w:rFonts w:ascii="Arial" w:eastAsia="Arial" w:hAnsi="Arial" w:cs="Arial"/>
                <w:i/>
                <w:color w:val="000000" w:themeColor="text1"/>
                <w:sz w:val="18"/>
                <w:szCs w:val="18"/>
              </w:rPr>
              <w:t>2,707.22</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14A8F5" w14:textId="4390F55E" w:rsidR="007B0E11" w:rsidRPr="006E6EBC" w:rsidRDefault="007B0E11" w:rsidP="007B0E11">
            <w:pPr>
              <w:jc w:val="center"/>
              <w:rPr>
                <w:rFonts w:cstheme="minorHAnsi"/>
                <w:color w:val="000000" w:themeColor="text1"/>
                <w:sz w:val="20"/>
                <w:szCs w:val="20"/>
              </w:rPr>
            </w:pPr>
            <w:r w:rsidRPr="006E6EBC">
              <w:rPr>
                <w:rFonts w:ascii="Arial" w:eastAsia="Arial" w:hAnsi="Arial" w:cs="Arial"/>
                <w:i/>
                <w:color w:val="000000" w:themeColor="text1"/>
                <w:sz w:val="18"/>
                <w:szCs w:val="18"/>
              </w:rPr>
              <w:t>$</w:t>
            </w:r>
            <w:r w:rsidR="00DD20E5" w:rsidRPr="006E6EBC">
              <w:rPr>
                <w:rFonts w:ascii="Arial" w:eastAsia="Arial" w:hAnsi="Arial" w:cs="Arial"/>
                <w:i/>
                <w:color w:val="000000" w:themeColor="text1"/>
                <w:sz w:val="18"/>
                <w:szCs w:val="18"/>
              </w:rPr>
              <w:t>-3,669.27</w:t>
            </w:r>
          </w:p>
        </w:tc>
      </w:tr>
    </w:tbl>
    <w:p w14:paraId="65064E23" w14:textId="77777777" w:rsidR="00E8320F" w:rsidRDefault="00E8320F" w:rsidP="00DB4CC8">
      <w:pPr>
        <w:pStyle w:val="Caption"/>
      </w:pPr>
    </w:p>
    <w:p w14:paraId="6039AB12" w14:textId="6800415B" w:rsidR="009E6074" w:rsidRPr="00AF7DE4" w:rsidRDefault="009E6074" w:rsidP="00AF7DE4">
      <w:pPr>
        <w:jc w:val="center"/>
      </w:pPr>
      <w:bookmarkStart w:id="61" w:name="_Toc524993434"/>
    </w:p>
    <w:p w14:paraId="77548FFC" w14:textId="292648D9" w:rsidR="00D26DF4" w:rsidRDefault="00BE40E2" w:rsidP="00DB4CC8">
      <w:pPr>
        <w:pStyle w:val="Caption"/>
        <w:jc w:val="center"/>
        <w:rPr>
          <w:highlight w:val="yellow"/>
        </w:rPr>
      </w:pPr>
      <w:bookmarkStart w:id="62" w:name="_Toc526978707"/>
      <w:bookmarkStart w:id="63" w:name="_Toc524993435"/>
      <w:bookmarkEnd w:id="61"/>
      <w:r>
        <w:rPr>
          <w:noProof/>
        </w:rPr>
        <w:drawing>
          <wp:inline distT="0" distB="0" distL="0" distR="0" wp14:anchorId="3CC58732" wp14:editId="0E01A362">
            <wp:extent cx="5943600" cy="3021330"/>
            <wp:effectExtent l="0" t="0" r="0" b="7620"/>
            <wp:docPr id="3" name="Chart 3">
              <a:extLst xmlns:a="http://schemas.openxmlformats.org/drawingml/2006/main">
                <a:ext uri="{FF2B5EF4-FFF2-40B4-BE49-F238E27FC236}">
                  <a16:creationId xmlns:a16="http://schemas.microsoft.com/office/drawing/2014/main" id="{00000000-0008-0000-1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A2D4F95" w14:textId="782D68A2" w:rsidR="006B675D" w:rsidRPr="007B0E11" w:rsidRDefault="006B675D" w:rsidP="00DB4CC8">
      <w:pPr>
        <w:pStyle w:val="Caption"/>
        <w:jc w:val="center"/>
        <w:rPr>
          <w:highlight w:val="yellow"/>
        </w:rPr>
      </w:pPr>
      <w:bookmarkStart w:id="64" w:name="_Toc18448696"/>
      <w:r w:rsidRPr="008B4A5F">
        <w:t xml:space="preserve">Figure </w:t>
      </w:r>
      <w:r w:rsidR="00616C5A">
        <w:fldChar w:fldCharType="begin"/>
      </w:r>
      <w:r w:rsidR="00616C5A">
        <w:instrText xml:space="preserve"> STYLEREF 1 \s </w:instrText>
      </w:r>
      <w:r w:rsidR="00616C5A">
        <w:fldChar w:fldCharType="separate"/>
      </w:r>
      <w:r w:rsidR="00213E68">
        <w:rPr>
          <w:noProof/>
        </w:rPr>
        <w:t>3</w:t>
      </w:r>
      <w:r w:rsidR="00616C5A">
        <w:rPr>
          <w:noProof/>
        </w:rPr>
        <w:fldChar w:fldCharType="end"/>
      </w:r>
      <w:r w:rsidR="00437E39">
        <w:t>.</w:t>
      </w:r>
      <w:r w:rsidR="00616C5A">
        <w:fldChar w:fldCharType="begin"/>
      </w:r>
      <w:r w:rsidR="00616C5A">
        <w:instrText xml:space="preserve"> SEQ Figure \* ARABIC \s 1 </w:instrText>
      </w:r>
      <w:r w:rsidR="00616C5A">
        <w:fldChar w:fldCharType="separate"/>
      </w:r>
      <w:r w:rsidR="00213E68">
        <w:rPr>
          <w:noProof/>
        </w:rPr>
        <w:t>3</w:t>
      </w:r>
      <w:r w:rsidR="00616C5A">
        <w:rPr>
          <w:noProof/>
        </w:rPr>
        <w:fldChar w:fldCharType="end"/>
      </w:r>
      <w:r w:rsidRPr="008B4A5F">
        <w:t xml:space="preserve"> </w:t>
      </w:r>
      <w:bookmarkEnd w:id="62"/>
      <w:r w:rsidR="00D26DF4" w:rsidRPr="008B4A5F">
        <w:t>Net Profit</w:t>
      </w:r>
      <w:r w:rsidR="00D26DF4" w:rsidRPr="00D26DF4">
        <w:t xml:space="preserve"> Margin Solution vs. conventional practice</w:t>
      </w:r>
      <w:bookmarkEnd w:id="64"/>
    </w:p>
    <w:p w14:paraId="2013B590" w14:textId="6119B078" w:rsidR="00792CF6" w:rsidRDefault="00792CF6" w:rsidP="00387E91">
      <w:pPr>
        <w:pStyle w:val="Heading2"/>
        <w:numPr>
          <w:ilvl w:val="1"/>
          <w:numId w:val="4"/>
        </w:numPr>
      </w:pPr>
      <w:bookmarkStart w:id="65" w:name="_Toc18448745"/>
      <w:bookmarkEnd w:id="63"/>
      <w:r>
        <w:lastRenderedPageBreak/>
        <w:t>Other</w:t>
      </w:r>
      <w:r w:rsidRPr="551A77D0">
        <w:t xml:space="preserve"> Impacts</w:t>
      </w:r>
      <w:bookmarkEnd w:id="65"/>
    </w:p>
    <w:p w14:paraId="4AAB4BE2" w14:textId="368FCD2E" w:rsidR="003F1112" w:rsidRPr="00BA67A7" w:rsidRDefault="00A71D5A" w:rsidP="00285A11">
      <w:pPr>
        <w:spacing w:line="360" w:lineRule="auto"/>
        <w:rPr>
          <w:rFonts w:asciiTheme="majorHAnsi" w:eastAsiaTheme="majorEastAsia" w:hAnsiTheme="majorHAnsi" w:cs="Times New Roman (Headings CS)"/>
          <w:b/>
          <w:bCs/>
          <w:smallCaps/>
          <w:color w:val="000000" w:themeColor="text1"/>
          <w:sz w:val="36"/>
          <w:szCs w:val="36"/>
        </w:rPr>
      </w:pPr>
      <w:r w:rsidRPr="00BA67A7">
        <w:rPr>
          <w:color w:val="000000" w:themeColor="text1"/>
        </w:rPr>
        <w:t xml:space="preserve">Yield increases in MMT 2020-2050: </w:t>
      </w:r>
      <w:r w:rsidR="00D55BD2" w:rsidRPr="00BA67A7">
        <w:rPr>
          <w:color w:val="000000" w:themeColor="text1"/>
        </w:rPr>
        <w:t>3.87</w:t>
      </w:r>
      <w:r w:rsidRPr="00BA67A7">
        <w:rPr>
          <w:color w:val="000000" w:themeColor="text1"/>
        </w:rPr>
        <w:t xml:space="preserve">, </w:t>
      </w:r>
      <w:r w:rsidR="004B456F" w:rsidRPr="00BA67A7">
        <w:rPr>
          <w:color w:val="000000" w:themeColor="text1"/>
        </w:rPr>
        <w:t>8.3</w:t>
      </w:r>
      <w:r w:rsidR="00B61680" w:rsidRPr="00BA67A7">
        <w:rPr>
          <w:color w:val="000000" w:themeColor="text1"/>
        </w:rPr>
        <w:t>7</w:t>
      </w:r>
      <w:r w:rsidRPr="00BA67A7">
        <w:rPr>
          <w:color w:val="000000" w:themeColor="text1"/>
        </w:rPr>
        <w:t xml:space="preserve">, and </w:t>
      </w:r>
      <w:r w:rsidR="00BB0CC0" w:rsidRPr="00BA67A7">
        <w:rPr>
          <w:color w:val="000000" w:themeColor="text1"/>
        </w:rPr>
        <w:t>9.01</w:t>
      </w:r>
      <w:r w:rsidRPr="00BA67A7">
        <w:rPr>
          <w:color w:val="000000" w:themeColor="text1"/>
        </w:rPr>
        <w:t xml:space="preserve"> in the three scenarios respectivel</w:t>
      </w:r>
      <w:r w:rsidR="00CD77D2" w:rsidRPr="00BA67A7">
        <w:rPr>
          <w:color w:val="000000" w:themeColor="text1"/>
        </w:rPr>
        <w:t>y.</w:t>
      </w:r>
      <w:r w:rsidR="003F1112" w:rsidRPr="00BA67A7">
        <w:rPr>
          <w:color w:val="000000" w:themeColor="text1"/>
        </w:rPr>
        <w:br w:type="page"/>
      </w:r>
    </w:p>
    <w:p w14:paraId="638C27B6" w14:textId="063A52EE" w:rsidR="00F52595" w:rsidRDefault="551A77D0" w:rsidP="00387E91">
      <w:pPr>
        <w:pStyle w:val="Heading1"/>
        <w:numPr>
          <w:ilvl w:val="0"/>
          <w:numId w:val="4"/>
        </w:numPr>
      </w:pPr>
      <w:bookmarkStart w:id="66" w:name="_Toc18448746"/>
      <w:r>
        <w:lastRenderedPageBreak/>
        <w:t>Discussion</w:t>
      </w:r>
      <w:bookmarkEnd w:id="66"/>
    </w:p>
    <w:p w14:paraId="6B7AA6A8" w14:textId="58E18481" w:rsidR="00026D23" w:rsidRPr="00B66BCA" w:rsidRDefault="00604DA6" w:rsidP="00604DA6">
      <w:pPr>
        <w:spacing w:line="360" w:lineRule="auto"/>
        <w:rPr>
          <w:rFonts w:ascii="Times" w:eastAsiaTheme="minorEastAsia" w:hAnsi="Times" w:cstheme="minorBidi"/>
          <w:bCs/>
          <w:color w:val="000000" w:themeColor="text1"/>
          <w:lang w:eastAsia="ja-JP"/>
        </w:rPr>
      </w:pPr>
      <w:r w:rsidRPr="00B66BCA">
        <w:rPr>
          <w:rFonts w:ascii="Times" w:hAnsi="Times"/>
          <w:bCs/>
          <w:color w:val="000000" w:themeColor="text1"/>
        </w:rPr>
        <w:t xml:space="preserve">Grazing is the world’s largest land use. Global consumption of livestock products is on the rise. Emissions from grazed livestock are a major contribution to climate change. </w:t>
      </w:r>
      <w:r w:rsidR="00026D23" w:rsidRPr="00B66BCA">
        <w:rPr>
          <w:rFonts w:ascii="Times" w:hAnsi="Times"/>
          <w:i/>
          <w:iCs/>
          <w:color w:val="000000" w:themeColor="text1"/>
        </w:rPr>
        <w:t>Managed grazing</w:t>
      </w:r>
      <w:r w:rsidR="00026D23" w:rsidRPr="00B66BCA">
        <w:rPr>
          <w:rFonts w:ascii="Times" w:hAnsi="Times"/>
          <w:color w:val="000000" w:themeColor="text1"/>
        </w:rPr>
        <w:t xml:space="preserve"> is a solution </w:t>
      </w:r>
      <w:r w:rsidRPr="00B66BCA">
        <w:rPr>
          <w:rFonts w:ascii="Times" w:hAnsi="Times"/>
          <w:color w:val="000000" w:themeColor="text1"/>
        </w:rPr>
        <w:t>t</w:t>
      </w:r>
      <w:r w:rsidR="004F32B2" w:rsidRPr="00B66BCA">
        <w:rPr>
          <w:rFonts w:ascii="Times" w:hAnsi="Times"/>
          <w:color w:val="000000" w:themeColor="text1"/>
        </w:rPr>
        <w:t>hat</w:t>
      </w:r>
      <w:r w:rsidRPr="00B66BCA">
        <w:rPr>
          <w:rFonts w:ascii="Times" w:hAnsi="Times"/>
          <w:color w:val="000000" w:themeColor="text1"/>
        </w:rPr>
        <w:t xml:space="preserve"> </w:t>
      </w:r>
      <w:r w:rsidR="004F32B2" w:rsidRPr="00B66BCA">
        <w:rPr>
          <w:rFonts w:ascii="Times" w:hAnsi="Times"/>
          <w:color w:val="000000" w:themeColor="text1"/>
        </w:rPr>
        <w:t xml:space="preserve">helps to </w:t>
      </w:r>
      <w:r w:rsidRPr="00B66BCA">
        <w:rPr>
          <w:rFonts w:ascii="Times" w:hAnsi="Times"/>
          <w:color w:val="000000" w:themeColor="text1"/>
        </w:rPr>
        <w:t>address these challenges</w:t>
      </w:r>
      <w:r w:rsidR="00026D23" w:rsidRPr="00B66BCA">
        <w:rPr>
          <w:rFonts w:ascii="Times" w:hAnsi="Times"/>
          <w:color w:val="000000" w:themeColor="text1"/>
        </w:rPr>
        <w:t xml:space="preserve">. It represents </w:t>
      </w:r>
      <w:r w:rsidR="004113D2" w:rsidRPr="00B66BCA">
        <w:rPr>
          <w:rFonts w:ascii="Times" w:hAnsi="Times"/>
          <w:color w:val="000000" w:themeColor="text1"/>
        </w:rPr>
        <w:t xml:space="preserve">in many cases </w:t>
      </w:r>
      <w:r w:rsidR="00026D23" w:rsidRPr="00B66BCA">
        <w:rPr>
          <w:rFonts w:ascii="Times" w:hAnsi="Times"/>
          <w:color w:val="000000" w:themeColor="text1"/>
        </w:rPr>
        <w:t xml:space="preserve">a net-sequestration system for producing </w:t>
      </w:r>
      <w:r w:rsidR="0081055A" w:rsidRPr="00B66BCA">
        <w:rPr>
          <w:rFonts w:ascii="Times" w:hAnsi="Times"/>
          <w:color w:val="000000" w:themeColor="text1"/>
        </w:rPr>
        <w:t xml:space="preserve">ruminant </w:t>
      </w:r>
      <w:r w:rsidR="00026D23" w:rsidRPr="00B66BCA">
        <w:rPr>
          <w:rFonts w:ascii="Times" w:hAnsi="Times"/>
          <w:color w:val="000000" w:themeColor="text1"/>
        </w:rPr>
        <w:t>livestock products</w:t>
      </w:r>
      <w:r w:rsidR="004C1B54" w:rsidRPr="00B66BCA">
        <w:rPr>
          <w:rFonts w:ascii="Times" w:hAnsi="Times"/>
          <w:color w:val="000000" w:themeColor="text1"/>
        </w:rPr>
        <w:t xml:space="preserve"> for the period until soil carbon saturation occurs</w:t>
      </w:r>
      <w:r w:rsidR="00026D23" w:rsidRPr="00B66BCA">
        <w:rPr>
          <w:rFonts w:ascii="Times" w:hAnsi="Times"/>
          <w:color w:val="000000" w:themeColor="text1"/>
        </w:rPr>
        <w:t>. Even the most aggressive </w:t>
      </w:r>
      <w:r w:rsidR="00026D23" w:rsidRPr="00B66BCA">
        <w:rPr>
          <w:rFonts w:ascii="Times" w:hAnsi="Times"/>
          <w:i/>
          <w:iCs/>
          <w:color w:val="000000" w:themeColor="text1"/>
        </w:rPr>
        <w:t>plant-based diet</w:t>
      </w:r>
      <w:r w:rsidR="00026D23" w:rsidRPr="00B66BCA">
        <w:rPr>
          <w:rFonts w:ascii="Times" w:hAnsi="Times"/>
          <w:color w:val="000000" w:themeColor="text1"/>
        </w:rPr>
        <w:t> scenarios show significant need for livestock products in 2050. Thus, </w:t>
      </w:r>
      <w:r w:rsidR="00026D23" w:rsidRPr="00B66BCA">
        <w:rPr>
          <w:rFonts w:ascii="Times" w:hAnsi="Times"/>
          <w:i/>
          <w:iCs/>
          <w:color w:val="000000" w:themeColor="text1"/>
        </w:rPr>
        <w:t>managed grazing</w:t>
      </w:r>
      <w:r w:rsidR="00026D23" w:rsidRPr="00B66BCA">
        <w:rPr>
          <w:rFonts w:ascii="Times" w:hAnsi="Times"/>
          <w:color w:val="000000" w:themeColor="text1"/>
        </w:rPr>
        <w:t> is an essential supply-side food solution in any mitigation program.</w:t>
      </w:r>
    </w:p>
    <w:p w14:paraId="1881B969" w14:textId="43B2C01E" w:rsidR="000C2C77" w:rsidRPr="00B66BCA" w:rsidRDefault="000C2C77" w:rsidP="0025094D">
      <w:pPr>
        <w:rPr>
          <w:rFonts w:ascii="Times" w:hAnsi="Times"/>
          <w:bCs/>
          <w:color w:val="000000" w:themeColor="text1"/>
        </w:rPr>
      </w:pPr>
    </w:p>
    <w:p w14:paraId="4AEEE23E" w14:textId="7887179F" w:rsidR="003969F7" w:rsidRPr="00B66BCA" w:rsidRDefault="000C2C77" w:rsidP="00285A11">
      <w:pPr>
        <w:spacing w:line="360" w:lineRule="auto"/>
        <w:rPr>
          <w:rFonts w:ascii="Times" w:hAnsi="Times"/>
          <w:bCs/>
          <w:color w:val="000000" w:themeColor="text1"/>
        </w:rPr>
      </w:pPr>
      <w:r w:rsidRPr="00B66BCA">
        <w:rPr>
          <w:rFonts w:ascii="Times" w:hAnsi="Times"/>
          <w:bCs/>
          <w:color w:val="000000" w:themeColor="text1"/>
        </w:rPr>
        <w:t>For a solution that has received so much press, there are huge gaps.</w:t>
      </w:r>
      <w:r w:rsidR="00604DA6" w:rsidRPr="00B66BCA">
        <w:rPr>
          <w:rFonts w:ascii="Times" w:hAnsi="Times"/>
          <w:bCs/>
          <w:color w:val="000000" w:themeColor="text1"/>
        </w:rPr>
        <w:t xml:space="preserve"> </w:t>
      </w:r>
      <w:r w:rsidR="003969F7" w:rsidRPr="00B66BCA">
        <w:rPr>
          <w:rFonts w:ascii="Times" w:hAnsi="Times"/>
          <w:bCs/>
          <w:color w:val="000000" w:themeColor="text1"/>
        </w:rPr>
        <w:t>Few other solutions show this much controversy.</w:t>
      </w:r>
      <w:r w:rsidR="00604DA6" w:rsidRPr="00B66BCA">
        <w:rPr>
          <w:rFonts w:ascii="Times" w:hAnsi="Times"/>
          <w:bCs/>
          <w:color w:val="000000" w:themeColor="text1"/>
        </w:rPr>
        <w:t xml:space="preserve"> While the results presented in this study are more modest than some of the claims made for this solution, the </w:t>
      </w:r>
      <w:r w:rsidR="00BA60D3" w:rsidRPr="00B66BCA">
        <w:rPr>
          <w:rFonts w:ascii="Times" w:hAnsi="Times"/>
          <w:bCs/>
          <w:color w:val="000000" w:themeColor="text1"/>
        </w:rPr>
        <w:t>results show that this is indeed an important solution.</w:t>
      </w:r>
    </w:p>
    <w:p w14:paraId="43029ED6" w14:textId="77777777" w:rsidR="00604DA6" w:rsidRPr="00B66BCA" w:rsidRDefault="00604DA6" w:rsidP="00285A11">
      <w:pPr>
        <w:spacing w:line="360" w:lineRule="auto"/>
        <w:rPr>
          <w:rFonts w:ascii="Times" w:hAnsi="Times"/>
          <w:bCs/>
          <w:color w:val="000000" w:themeColor="text1"/>
        </w:rPr>
      </w:pPr>
    </w:p>
    <w:p w14:paraId="20F44B09" w14:textId="3D0AC383" w:rsidR="0025094D" w:rsidRPr="00B66BCA" w:rsidRDefault="0025094D" w:rsidP="00285A11">
      <w:pPr>
        <w:spacing w:line="360" w:lineRule="auto"/>
        <w:rPr>
          <w:rFonts w:ascii="Times" w:hAnsi="Times"/>
          <w:bCs/>
          <w:color w:val="000000" w:themeColor="text1"/>
        </w:rPr>
      </w:pPr>
      <w:r w:rsidRPr="00B66BCA">
        <w:rPr>
          <w:rFonts w:ascii="Times" w:hAnsi="Times"/>
          <w:bCs/>
          <w:color w:val="000000" w:themeColor="text1"/>
        </w:rPr>
        <w:t>Silvopasture (the subject of a separate Drawdown solution) has far greater potential impact</w:t>
      </w:r>
      <w:r w:rsidR="00C92A82" w:rsidRPr="00B66BCA">
        <w:rPr>
          <w:rFonts w:ascii="Times" w:hAnsi="Times"/>
          <w:bCs/>
          <w:color w:val="000000" w:themeColor="text1"/>
        </w:rPr>
        <w:t xml:space="preserve"> due to a higher sequestration rate,</w:t>
      </w:r>
      <w:r w:rsidRPr="00B66BCA">
        <w:rPr>
          <w:rFonts w:ascii="Times" w:hAnsi="Times"/>
          <w:bCs/>
          <w:color w:val="000000" w:themeColor="text1"/>
        </w:rPr>
        <w:t xml:space="preserve"> but is limited to grasslands humid enough to support tree growth. This leaves the majority of the world’s grasslands in need of a solution, and managed grazing is such a strategy</w:t>
      </w:r>
      <w:r w:rsidR="00C44EF9" w:rsidRPr="00B66BCA">
        <w:rPr>
          <w:rFonts w:ascii="Times" w:hAnsi="Times"/>
          <w:bCs/>
          <w:color w:val="000000" w:themeColor="text1"/>
        </w:rPr>
        <w:t xml:space="preserve">, indeed one of </w:t>
      </w:r>
      <w:r w:rsidR="00402DC1" w:rsidRPr="00B66BCA">
        <w:rPr>
          <w:rFonts w:ascii="Times" w:hAnsi="Times"/>
          <w:bCs/>
          <w:color w:val="000000" w:themeColor="text1"/>
        </w:rPr>
        <w:t>few</w:t>
      </w:r>
      <w:r w:rsidR="00C44EF9" w:rsidRPr="00B66BCA">
        <w:rPr>
          <w:rFonts w:ascii="Times" w:hAnsi="Times"/>
          <w:bCs/>
          <w:color w:val="000000" w:themeColor="text1"/>
        </w:rPr>
        <w:t xml:space="preserve"> solutions available for these vast areas of grazing land.</w:t>
      </w:r>
    </w:p>
    <w:p w14:paraId="29051B19" w14:textId="5A5817F8" w:rsidR="00020577" w:rsidRDefault="00020577" w:rsidP="009C03EB">
      <w:pPr>
        <w:shd w:val="clear" w:color="auto" w:fill="FFFFFF"/>
        <w:spacing w:after="180"/>
        <w:rPr>
          <w:rFonts w:ascii="Helvetica Neue" w:eastAsia="Helvetica Neue" w:hAnsi="Helvetica Neue" w:cs="Helvetica Neue"/>
          <w:color w:val="9F2936"/>
          <w:sz w:val="23"/>
          <w:szCs w:val="23"/>
        </w:rPr>
      </w:pPr>
    </w:p>
    <w:p w14:paraId="4F788161" w14:textId="102CCEAC" w:rsidR="00020577" w:rsidRPr="005A51E2" w:rsidRDefault="006745FF" w:rsidP="005A51E2">
      <w:pPr>
        <w:pStyle w:val="Heading2"/>
        <w:numPr>
          <w:ilvl w:val="1"/>
          <w:numId w:val="4"/>
        </w:numPr>
      </w:pPr>
      <w:bookmarkStart w:id="67" w:name="_Toc18448747"/>
      <w:r w:rsidRPr="551A77D0">
        <w:t>Limitations</w:t>
      </w:r>
      <w:bookmarkEnd w:id="67"/>
    </w:p>
    <w:p w14:paraId="0E712A12" w14:textId="10644954" w:rsidR="00BA60D3" w:rsidRPr="00B66BCA" w:rsidRDefault="00BA60D3" w:rsidP="00285A11">
      <w:pPr>
        <w:spacing w:line="360" w:lineRule="auto"/>
        <w:rPr>
          <w:rFonts w:ascii="Times" w:hAnsi="Times"/>
          <w:bCs/>
          <w:color w:val="000000" w:themeColor="text1"/>
        </w:rPr>
      </w:pPr>
      <w:r w:rsidRPr="00B66BCA">
        <w:rPr>
          <w:rFonts w:ascii="Times" w:hAnsi="Times"/>
          <w:bCs/>
          <w:color w:val="000000" w:themeColor="text1"/>
        </w:rPr>
        <w:t xml:space="preserve">The sequestration data used in this study </w:t>
      </w:r>
      <w:r w:rsidR="00054940" w:rsidRPr="00B66BCA">
        <w:rPr>
          <w:rFonts w:ascii="Times" w:hAnsi="Times"/>
          <w:bCs/>
          <w:color w:val="000000" w:themeColor="text1"/>
        </w:rPr>
        <w:t>is</w:t>
      </w:r>
      <w:r w:rsidRPr="00B66BCA">
        <w:rPr>
          <w:rFonts w:ascii="Times" w:hAnsi="Times"/>
          <w:bCs/>
          <w:color w:val="000000" w:themeColor="text1"/>
        </w:rPr>
        <w:t xml:space="preserve"> fairly strong and in line with projection of most other authors. However, the data on current </w:t>
      </w:r>
      <w:r w:rsidR="00886D0F" w:rsidRPr="00B66BCA">
        <w:rPr>
          <w:rFonts w:ascii="Times" w:hAnsi="Times"/>
          <w:bCs/>
          <w:color w:val="000000" w:themeColor="text1"/>
        </w:rPr>
        <w:t xml:space="preserve">and projected </w:t>
      </w:r>
      <w:r w:rsidRPr="00B66BCA">
        <w:rPr>
          <w:rFonts w:ascii="Times" w:hAnsi="Times"/>
          <w:bCs/>
          <w:color w:val="000000" w:themeColor="text1"/>
        </w:rPr>
        <w:t>adoption, productivity, and financials are weak and point to a need for further research.</w:t>
      </w:r>
    </w:p>
    <w:p w14:paraId="7253BD59" w14:textId="77777777" w:rsidR="00054940" w:rsidRPr="00B66BCA" w:rsidRDefault="00054940" w:rsidP="00285A11">
      <w:pPr>
        <w:spacing w:line="360" w:lineRule="auto"/>
        <w:rPr>
          <w:rFonts w:ascii="Times" w:eastAsiaTheme="minorEastAsia" w:hAnsi="Times" w:cstheme="minorBidi"/>
          <w:bCs/>
          <w:color w:val="C00000"/>
          <w:lang w:eastAsia="ja-JP"/>
        </w:rPr>
      </w:pPr>
    </w:p>
    <w:p w14:paraId="36E2A305" w14:textId="136EA64C" w:rsidR="007F09B9" w:rsidRPr="00B66BCA" w:rsidRDefault="00314D80" w:rsidP="00285A11">
      <w:pPr>
        <w:shd w:val="clear" w:color="auto" w:fill="FFFFFF"/>
        <w:spacing w:line="360" w:lineRule="auto"/>
        <w:rPr>
          <w:rFonts w:ascii="Times" w:hAnsi="Times"/>
          <w:color w:val="000000" w:themeColor="text1"/>
        </w:rPr>
      </w:pPr>
      <w:r w:rsidRPr="00B66BCA">
        <w:rPr>
          <w:rFonts w:ascii="Times" w:hAnsi="Times"/>
          <w:color w:val="000000" w:themeColor="text1"/>
        </w:rPr>
        <w:t>A key limitation was the lack of information on current adoption. More robust adoption data would improve the model results. Financial data is also rarely reported and is largely limited to Organization for Economic Cooperation and Development (OECD) countries. Financial results would benefit from robust data from other regions. Yield gain data is also very limited in this study.</w:t>
      </w:r>
    </w:p>
    <w:p w14:paraId="52B16E46" w14:textId="77777777" w:rsidR="00E84AAC" w:rsidRPr="00B66BCA" w:rsidRDefault="00E84AAC" w:rsidP="00285A11">
      <w:pPr>
        <w:spacing w:line="360" w:lineRule="auto"/>
        <w:rPr>
          <w:rFonts w:ascii="Times" w:hAnsi="Times"/>
          <w:bCs/>
          <w:color w:val="000000" w:themeColor="text1"/>
        </w:rPr>
      </w:pPr>
      <w:r w:rsidRPr="00B66BCA">
        <w:rPr>
          <w:rFonts w:ascii="Times" w:hAnsi="Times"/>
          <w:bCs/>
          <w:color w:val="000000" w:themeColor="text1"/>
        </w:rPr>
        <w:t xml:space="preserve">There remains the important question raised by some authors of whether all grazing lands are even amenable to net sequestration from managed grazing. It also remains a subject of </w:t>
      </w:r>
      <w:r w:rsidRPr="00B66BCA">
        <w:rPr>
          <w:rFonts w:ascii="Times" w:hAnsi="Times"/>
          <w:bCs/>
          <w:color w:val="000000" w:themeColor="text1"/>
        </w:rPr>
        <w:lastRenderedPageBreak/>
        <w:t xml:space="preserve">disagreement among researchers whether the (very desirable) higher sequestration rates proposed by more intensive forms of managed grazing (e.g. AMP) are valid. </w:t>
      </w:r>
    </w:p>
    <w:p w14:paraId="16EE6550" w14:textId="7365854F" w:rsidR="00E84AAC" w:rsidRPr="00B66BCA" w:rsidRDefault="00E84AAC" w:rsidP="00285A11">
      <w:pPr>
        <w:shd w:val="clear" w:color="auto" w:fill="FFFFFF"/>
        <w:spacing w:line="360" w:lineRule="auto"/>
        <w:rPr>
          <w:rFonts w:ascii="Times" w:hAnsi="Times"/>
          <w:color w:val="000000" w:themeColor="text1"/>
        </w:rPr>
      </w:pPr>
      <w:r w:rsidRPr="00B66BCA">
        <w:rPr>
          <w:rFonts w:ascii="Times" w:hAnsi="Times"/>
          <w:color w:val="000000" w:themeColor="text1"/>
        </w:rPr>
        <w:t xml:space="preserve">It may be that AMP grazing is a distinct enough practice (in terms of sequestration rates, financials, yield gains etc) that it is worthy of modeling on its own as a distinct practice. </w:t>
      </w:r>
      <w:r w:rsidR="00B264FB" w:rsidRPr="00B66BCA">
        <w:rPr>
          <w:rFonts w:ascii="Times" w:hAnsi="Times"/>
          <w:color w:val="000000" w:themeColor="text1"/>
        </w:rPr>
        <w:t xml:space="preserve">Indeed, the few data points that were available </w:t>
      </w:r>
      <w:r w:rsidR="00E34C87" w:rsidRPr="00B66BCA">
        <w:rPr>
          <w:rFonts w:ascii="Times" w:hAnsi="Times"/>
          <w:color w:val="000000" w:themeColor="text1"/>
        </w:rPr>
        <w:t xml:space="preserve">for this practice </w:t>
      </w:r>
      <w:r w:rsidR="00B264FB" w:rsidRPr="00B66BCA">
        <w:rPr>
          <w:rFonts w:ascii="Times" w:hAnsi="Times"/>
          <w:color w:val="000000" w:themeColor="text1"/>
        </w:rPr>
        <w:t xml:space="preserve">were excluded as outliers by the Drawdown model. </w:t>
      </w:r>
      <w:r w:rsidRPr="00B66BCA">
        <w:rPr>
          <w:rFonts w:ascii="Times" w:hAnsi="Times"/>
          <w:color w:val="000000" w:themeColor="text1"/>
        </w:rPr>
        <w:t>For now, insufficient data is available for undertaking this step.</w:t>
      </w:r>
    </w:p>
    <w:p w14:paraId="18B8170C" w14:textId="5B2791CE" w:rsidR="005F1A3B" w:rsidRPr="00B66BCA" w:rsidRDefault="005F1A3B" w:rsidP="00285A11">
      <w:pPr>
        <w:shd w:val="clear" w:color="auto" w:fill="FFFFFF"/>
        <w:spacing w:line="360" w:lineRule="auto"/>
        <w:rPr>
          <w:rFonts w:ascii="Times" w:hAnsi="Times"/>
          <w:color w:val="000000" w:themeColor="text1"/>
        </w:rPr>
      </w:pPr>
      <w:r w:rsidRPr="00B66BCA">
        <w:rPr>
          <w:rFonts w:ascii="Times" w:hAnsi="Times"/>
          <w:color w:val="000000" w:themeColor="text1"/>
        </w:rPr>
        <w:t xml:space="preserve">The Drawdown AEZ model currently assigns this solution to non-degraded grassland. However many researchers point out that sequestration potential from </w:t>
      </w:r>
      <w:r w:rsidRPr="00B66BCA">
        <w:rPr>
          <w:rFonts w:ascii="Times" w:hAnsi="Times"/>
          <w:i/>
          <w:iCs/>
          <w:color w:val="000000" w:themeColor="text1"/>
        </w:rPr>
        <w:t>managed grazing</w:t>
      </w:r>
      <w:r w:rsidRPr="00B66BCA">
        <w:rPr>
          <w:rFonts w:ascii="Times" w:hAnsi="Times"/>
          <w:color w:val="000000" w:themeColor="text1"/>
        </w:rPr>
        <w:t xml:space="preserve"> is highest on degraded grasslands, as they have lost the most soil carbon and thus have the most room for improvement before reaching saturation.</w:t>
      </w:r>
    </w:p>
    <w:p w14:paraId="2139E8E7" w14:textId="4FB91FD1" w:rsidR="006745FF" w:rsidRDefault="006745FF" w:rsidP="00387E91">
      <w:pPr>
        <w:pStyle w:val="Heading2"/>
        <w:numPr>
          <w:ilvl w:val="1"/>
          <w:numId w:val="4"/>
        </w:numPr>
      </w:pPr>
      <w:bookmarkStart w:id="68" w:name="_Toc18448748"/>
      <w:r w:rsidRPr="551A77D0">
        <w:t>Benchmarks</w:t>
      </w:r>
      <w:bookmarkEnd w:id="68"/>
    </w:p>
    <w:p w14:paraId="0C0674D6" w14:textId="4F6DA047" w:rsidR="008B7095" w:rsidRPr="008B0A22" w:rsidRDefault="00711B8C" w:rsidP="00285A11">
      <w:pPr>
        <w:spacing w:line="360" w:lineRule="auto"/>
        <w:rPr>
          <w:color w:val="000000" w:themeColor="text1"/>
        </w:rPr>
      </w:pPr>
      <w:r w:rsidRPr="008B0A22">
        <w:rPr>
          <w:color w:val="000000" w:themeColor="text1"/>
        </w:rPr>
        <w:t xml:space="preserve">Benchmarks for </w:t>
      </w:r>
      <w:r w:rsidRPr="008B0A22">
        <w:rPr>
          <w:i/>
          <w:color w:val="000000" w:themeColor="text1"/>
        </w:rPr>
        <w:t>managed grazing</w:t>
      </w:r>
      <w:r w:rsidRPr="008B0A22">
        <w:rPr>
          <w:color w:val="000000" w:themeColor="text1"/>
        </w:rPr>
        <w:t xml:space="preserve"> vary widely depending on assumptions about available land and sequestration rates. </w:t>
      </w:r>
      <w:r w:rsidR="007124B2" w:rsidRPr="008B0A22">
        <w:rPr>
          <w:color w:val="000000" w:themeColor="text1"/>
        </w:rPr>
        <w:t>Smith (2007) estimates an annual impact of 0.1-0.8 Gt CO2-eq/yr in 2030.</w:t>
      </w:r>
      <w:r w:rsidR="00271A4C" w:rsidRPr="008B0A22">
        <w:rPr>
          <w:color w:val="000000" w:themeColor="text1"/>
        </w:rPr>
        <w:t xml:space="preserve"> </w:t>
      </w:r>
      <w:r w:rsidR="008376C9" w:rsidRPr="008B0A22">
        <w:rPr>
          <w:color w:val="000000" w:themeColor="text1"/>
        </w:rPr>
        <w:t xml:space="preserve">Griscom (2017) </w:t>
      </w:r>
      <w:r w:rsidR="00671CC8" w:rsidRPr="008B0A22">
        <w:rPr>
          <w:color w:val="000000" w:themeColor="text1"/>
        </w:rPr>
        <w:t xml:space="preserve">takes conservative assumptions with </w:t>
      </w:r>
      <w:r w:rsidR="00760C4A" w:rsidRPr="008B0A22">
        <w:rPr>
          <w:color w:val="000000" w:themeColor="text1"/>
        </w:rPr>
        <w:t xml:space="preserve">an extremely low sequestration rate and </w:t>
      </w:r>
      <w:r w:rsidR="00312DF0" w:rsidRPr="008B0A22">
        <w:rPr>
          <w:color w:val="000000" w:themeColor="text1"/>
        </w:rPr>
        <w:t>use of</w:t>
      </w:r>
      <w:r w:rsidR="00760C4A" w:rsidRPr="008B0A22">
        <w:rPr>
          <w:color w:val="000000" w:themeColor="text1"/>
        </w:rPr>
        <w:t xml:space="preserve"> Henderson (2015)’s calculations about the area amenable to sequestration. </w:t>
      </w:r>
      <w:r w:rsidR="00E23BB5" w:rsidRPr="008B0A22">
        <w:rPr>
          <w:color w:val="000000" w:themeColor="text1"/>
        </w:rPr>
        <w:t>The study</w:t>
      </w:r>
      <w:r w:rsidR="00D656BB" w:rsidRPr="008B0A22">
        <w:rPr>
          <w:color w:val="000000" w:themeColor="text1"/>
        </w:rPr>
        <w:t xml:space="preserve"> assumes a maximum of 712 Mha available, and a sequestration rate of 0.06 t/ha/yr</w:t>
      </w:r>
      <w:r w:rsidR="00212287" w:rsidRPr="008B0A22">
        <w:rPr>
          <w:color w:val="000000" w:themeColor="text1"/>
        </w:rPr>
        <w:t>, with 100 years until saturat</w:t>
      </w:r>
      <w:r w:rsidR="00ED5135" w:rsidRPr="008B0A22">
        <w:rPr>
          <w:color w:val="000000" w:themeColor="text1"/>
        </w:rPr>
        <w:t>ion.</w:t>
      </w:r>
      <w:r w:rsidR="00271A4C" w:rsidRPr="008B0A22">
        <w:rPr>
          <w:color w:val="000000" w:themeColor="text1"/>
        </w:rPr>
        <w:t xml:space="preserve"> </w:t>
      </w:r>
      <w:r w:rsidR="008B7095" w:rsidRPr="008B0A22">
        <w:rPr>
          <w:color w:val="000000" w:themeColor="text1"/>
        </w:rPr>
        <w:t>Lal (2018)</w:t>
      </w:r>
      <w:r w:rsidR="0078411E" w:rsidRPr="008B0A22">
        <w:rPr>
          <w:color w:val="000000" w:themeColor="text1"/>
        </w:rPr>
        <w:t xml:space="preserve"> </w:t>
      </w:r>
      <w:r w:rsidR="00856E1E" w:rsidRPr="008B0A22">
        <w:rPr>
          <w:color w:val="000000" w:themeColor="text1"/>
        </w:rPr>
        <w:t xml:space="preserve">calculates the technical biosequestration potential. It </w:t>
      </w:r>
      <w:r w:rsidR="0074452B" w:rsidRPr="008B0A22">
        <w:rPr>
          <w:color w:val="000000" w:themeColor="text1"/>
        </w:rPr>
        <w:t>estimates</w:t>
      </w:r>
      <w:r w:rsidR="0078411E" w:rsidRPr="008B0A22">
        <w:rPr>
          <w:color w:val="000000" w:themeColor="text1"/>
        </w:rPr>
        <w:t xml:space="preserve"> </w:t>
      </w:r>
      <w:r w:rsidR="0074452B" w:rsidRPr="008B0A22">
        <w:rPr>
          <w:color w:val="000000" w:themeColor="text1"/>
        </w:rPr>
        <w:t xml:space="preserve">maximum </w:t>
      </w:r>
      <w:r w:rsidR="0078411E" w:rsidRPr="008B0A22">
        <w:rPr>
          <w:color w:val="000000" w:themeColor="text1"/>
        </w:rPr>
        <w:t>adoption on 2,725 Mha</w:t>
      </w:r>
      <w:r w:rsidR="00143583" w:rsidRPr="008B0A22">
        <w:rPr>
          <w:color w:val="000000" w:themeColor="text1"/>
        </w:rPr>
        <w:t>, assuming a sequestration rate of 0.15-0.30</w:t>
      </w:r>
      <w:r w:rsidR="0005006E" w:rsidRPr="008B0A22">
        <w:rPr>
          <w:color w:val="000000" w:themeColor="text1"/>
        </w:rPr>
        <w:t xml:space="preserve"> t/ha/yr</w:t>
      </w:r>
      <w:r w:rsidR="00143583" w:rsidRPr="008B0A22">
        <w:rPr>
          <w:color w:val="000000" w:themeColor="text1"/>
        </w:rPr>
        <w:t xml:space="preserve"> and 30 to 50 years until saturation. </w:t>
      </w:r>
      <w:r w:rsidR="0074452B" w:rsidRPr="008B0A22">
        <w:rPr>
          <w:color w:val="000000" w:themeColor="text1"/>
        </w:rPr>
        <w:t xml:space="preserve">The paper calculates the </w:t>
      </w:r>
      <w:r w:rsidR="00B34F4C" w:rsidRPr="008B0A22">
        <w:rPr>
          <w:color w:val="000000" w:themeColor="text1"/>
        </w:rPr>
        <w:t xml:space="preserve">annual impact at </w:t>
      </w:r>
      <w:r w:rsidR="00DB759B" w:rsidRPr="008B0A22">
        <w:rPr>
          <w:color w:val="000000" w:themeColor="text1"/>
        </w:rPr>
        <w:t>1.51-</w:t>
      </w:r>
      <w:r w:rsidR="00B34F4C" w:rsidRPr="008B0A22">
        <w:rPr>
          <w:color w:val="000000" w:themeColor="text1"/>
        </w:rPr>
        <w:t>3.01 Gt CO2-eq/yr and the cumulative impact as 60.3-120.6 Gt CO2-eq for the period 2020-2100.</w:t>
      </w:r>
      <w:r w:rsidR="00271A4C" w:rsidRPr="008B0A22">
        <w:rPr>
          <w:color w:val="000000" w:themeColor="text1"/>
        </w:rPr>
        <w:t xml:space="preserve"> </w:t>
      </w:r>
      <w:r w:rsidR="00846503">
        <w:rPr>
          <w:color w:val="000000" w:themeColor="text1"/>
        </w:rPr>
        <w:t xml:space="preserve">IPCC (2019) </w:t>
      </w:r>
      <w:r w:rsidR="00114AEE">
        <w:rPr>
          <w:color w:val="000000" w:themeColor="text1"/>
        </w:rPr>
        <w:t xml:space="preserve">ranks managed grazing as having a “moderate” climate impact, at category for which the range is 0.3-3.0 Gt CO2-eq/yr in 2030. </w:t>
      </w:r>
      <w:r w:rsidR="001276EF" w:rsidRPr="008B0A22">
        <w:rPr>
          <w:color w:val="000000" w:themeColor="text1"/>
        </w:rPr>
        <w:t>The Drawdown model’s calculations are thus in line with t</w:t>
      </w:r>
      <w:r w:rsidR="00D0227C" w:rsidRPr="008B0A22">
        <w:rPr>
          <w:color w:val="000000" w:themeColor="text1"/>
        </w:rPr>
        <w:t>he</w:t>
      </w:r>
      <w:r w:rsidR="001276EF" w:rsidRPr="008B0A22">
        <w:rPr>
          <w:color w:val="000000" w:themeColor="text1"/>
        </w:rPr>
        <w:t xml:space="preserve"> t</w:t>
      </w:r>
      <w:r w:rsidR="00B66BCA">
        <w:rPr>
          <w:color w:val="000000" w:themeColor="text1"/>
        </w:rPr>
        <w:t>hree</w:t>
      </w:r>
      <w:r w:rsidR="001276EF" w:rsidRPr="008B0A22">
        <w:rPr>
          <w:color w:val="000000" w:themeColor="text1"/>
        </w:rPr>
        <w:t xml:space="preserve"> most recent benchmarks.</w:t>
      </w:r>
    </w:p>
    <w:p w14:paraId="75124C83" w14:textId="77777777" w:rsidR="00711B8C" w:rsidRPr="008B7095" w:rsidRDefault="00711B8C" w:rsidP="008B7095"/>
    <w:p w14:paraId="20F362F0" w14:textId="5635C548" w:rsidR="00811DDB" w:rsidRPr="00584ECC" w:rsidRDefault="00811DDB" w:rsidP="00811DDB">
      <w:pPr>
        <w:pStyle w:val="Caption"/>
        <w:jc w:val="center"/>
        <w:rPr>
          <w:b/>
          <w:bCs/>
        </w:rPr>
      </w:pPr>
      <w:bookmarkStart w:id="69" w:name="_Toc529456749"/>
      <w:bookmarkStart w:id="70" w:name="_Toc18448709"/>
      <w:r>
        <w:t xml:space="preserve">Table </w:t>
      </w:r>
      <w:fldSimple w:instr=" STYLEREF 1 \s ">
        <w:r w:rsidR="00213E68">
          <w:rPr>
            <w:noProof/>
          </w:rPr>
          <w:t>4</w:t>
        </w:r>
      </w:fldSimple>
      <w:r w:rsidR="00437E39">
        <w:t>.</w:t>
      </w:r>
      <w:fldSimple w:instr=" SEQ Table \* ARABIC \s 1 ">
        <w:r w:rsidR="00213E68">
          <w:rPr>
            <w:noProof/>
          </w:rPr>
          <w:t>1</w:t>
        </w:r>
      </w:fldSimple>
      <w:r>
        <w:t xml:space="preserve"> Benchmarks</w:t>
      </w:r>
      <w:bookmarkEnd w:id="69"/>
      <w:bookmarkEnd w:id="70"/>
    </w:p>
    <w:tbl>
      <w:tblPr>
        <w:tblStyle w:val="TableGrid"/>
        <w:tblW w:w="3703" w:type="pct"/>
        <w:jc w:val="center"/>
        <w:tblLook w:val="04A0" w:firstRow="1" w:lastRow="0" w:firstColumn="1" w:lastColumn="0" w:noHBand="0" w:noVBand="1"/>
      </w:tblPr>
      <w:tblGrid>
        <w:gridCol w:w="2340"/>
        <w:gridCol w:w="2784"/>
        <w:gridCol w:w="1801"/>
      </w:tblGrid>
      <w:tr w:rsidR="00811DDB" w:rsidRPr="006B675D" w14:paraId="30404619" w14:textId="77777777" w:rsidTr="009A0032">
        <w:trPr>
          <w:cantSplit/>
          <w:trHeight w:val="329"/>
          <w:tblHeader/>
          <w:jc w:val="center"/>
        </w:trPr>
        <w:tc>
          <w:tcPr>
            <w:tcW w:w="1690" w:type="pct"/>
            <w:shd w:val="clear" w:color="auto" w:fill="4F81BD" w:themeFill="accent1"/>
            <w:vAlign w:val="center"/>
          </w:tcPr>
          <w:p w14:paraId="34274FC1" w14:textId="77777777" w:rsidR="00811DDB" w:rsidRPr="006B675D" w:rsidRDefault="00811DDB" w:rsidP="009A0032">
            <w:pPr>
              <w:jc w:val="center"/>
              <w:rPr>
                <w:b/>
                <w:bCs/>
                <w:color w:val="FFFFFF" w:themeColor="background1"/>
                <w:sz w:val="20"/>
                <w:szCs w:val="20"/>
              </w:rPr>
            </w:pPr>
            <w:r w:rsidRPr="006B675D">
              <w:rPr>
                <w:b/>
                <w:bCs/>
                <w:color w:val="FFFFFF" w:themeColor="background1"/>
                <w:sz w:val="20"/>
                <w:szCs w:val="20"/>
              </w:rPr>
              <w:t>Source and Scenario</w:t>
            </w:r>
          </w:p>
        </w:tc>
        <w:tc>
          <w:tcPr>
            <w:tcW w:w="2010" w:type="pct"/>
            <w:shd w:val="clear" w:color="auto" w:fill="4F81BD" w:themeFill="accent1"/>
            <w:vAlign w:val="center"/>
          </w:tcPr>
          <w:p w14:paraId="632B6C4A" w14:textId="6B8CC4A7" w:rsidR="00811DDB" w:rsidRPr="006B675D" w:rsidRDefault="00811DDB" w:rsidP="009A0032">
            <w:pPr>
              <w:jc w:val="center"/>
              <w:rPr>
                <w:b/>
                <w:color w:val="FFFFFF" w:themeColor="background1"/>
                <w:sz w:val="20"/>
                <w:szCs w:val="20"/>
              </w:rPr>
            </w:pPr>
            <w:r w:rsidRPr="006B675D">
              <w:rPr>
                <w:b/>
                <w:color w:val="FFFFFF" w:themeColor="background1"/>
                <w:sz w:val="20"/>
                <w:szCs w:val="20"/>
              </w:rPr>
              <w:t>New Adoption</w:t>
            </w:r>
            <w:r w:rsidR="00BB7F93">
              <w:rPr>
                <w:b/>
                <w:color w:val="FFFFFF" w:themeColor="background1"/>
                <w:sz w:val="20"/>
                <w:szCs w:val="20"/>
              </w:rPr>
              <w:t xml:space="preserve"> Mha</w:t>
            </w:r>
          </w:p>
        </w:tc>
        <w:tc>
          <w:tcPr>
            <w:tcW w:w="1300" w:type="pct"/>
            <w:shd w:val="clear" w:color="auto" w:fill="4F81BD" w:themeFill="accent1"/>
            <w:vAlign w:val="center"/>
          </w:tcPr>
          <w:p w14:paraId="13E6302C" w14:textId="77777777" w:rsidR="00811DDB" w:rsidRDefault="00811DDB" w:rsidP="009A0032">
            <w:pPr>
              <w:jc w:val="center"/>
              <w:rPr>
                <w:b/>
                <w:color w:val="FFFFFF" w:themeColor="background1"/>
                <w:sz w:val="20"/>
                <w:szCs w:val="20"/>
              </w:rPr>
            </w:pPr>
            <w:r w:rsidRPr="006B675D">
              <w:rPr>
                <w:b/>
                <w:color w:val="FFFFFF" w:themeColor="background1"/>
                <w:sz w:val="20"/>
                <w:szCs w:val="20"/>
              </w:rPr>
              <w:t xml:space="preserve">Mitigation Impact </w:t>
            </w:r>
          </w:p>
          <w:p w14:paraId="00D2C0EF" w14:textId="77777777" w:rsidR="00811DDB" w:rsidRPr="006B675D" w:rsidRDefault="00811DDB" w:rsidP="009A0032">
            <w:pPr>
              <w:jc w:val="center"/>
              <w:rPr>
                <w:b/>
                <w:color w:val="FFFFFF" w:themeColor="background1"/>
                <w:sz w:val="20"/>
                <w:szCs w:val="20"/>
              </w:rPr>
            </w:pPr>
            <w:r w:rsidRPr="006B675D">
              <w:rPr>
                <w:b/>
                <w:color w:val="FFFFFF" w:themeColor="background1"/>
                <w:sz w:val="20"/>
                <w:szCs w:val="20"/>
              </w:rPr>
              <w:t>Gt CO</w:t>
            </w:r>
            <w:r w:rsidRPr="006B675D">
              <w:rPr>
                <w:b/>
                <w:color w:val="FFFFFF" w:themeColor="background1"/>
                <w:sz w:val="20"/>
                <w:szCs w:val="20"/>
                <w:vertAlign w:val="subscript"/>
              </w:rPr>
              <w:t>2-eq</w:t>
            </w:r>
            <w:r w:rsidRPr="006B675D">
              <w:rPr>
                <w:b/>
                <w:color w:val="FFFFFF" w:themeColor="background1"/>
                <w:sz w:val="20"/>
                <w:szCs w:val="20"/>
              </w:rPr>
              <w:t xml:space="preserve"> in 2030</w:t>
            </w:r>
          </w:p>
        </w:tc>
      </w:tr>
      <w:tr w:rsidR="009A0032" w:rsidRPr="00ED4A9E" w14:paraId="244B9B67" w14:textId="77777777" w:rsidTr="009A0032">
        <w:trPr>
          <w:trHeight w:val="432"/>
          <w:jc w:val="center"/>
        </w:trPr>
        <w:tc>
          <w:tcPr>
            <w:tcW w:w="1690" w:type="pct"/>
            <w:vAlign w:val="center"/>
          </w:tcPr>
          <w:p w14:paraId="5EF39AEA" w14:textId="158FE4C1" w:rsidR="009A0032" w:rsidRPr="008B7FE9" w:rsidRDefault="00D2618D" w:rsidP="009A0032">
            <w:pPr>
              <w:jc w:val="center"/>
              <w:rPr>
                <w:bCs/>
                <w:color w:val="000000" w:themeColor="text1"/>
                <w:sz w:val="20"/>
                <w:szCs w:val="20"/>
              </w:rPr>
            </w:pPr>
            <w:r w:rsidRPr="008B7FE9">
              <w:rPr>
                <w:bCs/>
                <w:color w:val="000000" w:themeColor="text1"/>
                <w:sz w:val="20"/>
                <w:szCs w:val="20"/>
              </w:rPr>
              <w:t>Smith (2007)</w:t>
            </w:r>
          </w:p>
        </w:tc>
        <w:tc>
          <w:tcPr>
            <w:tcW w:w="2010" w:type="pct"/>
            <w:vAlign w:val="center"/>
          </w:tcPr>
          <w:p w14:paraId="428AEC82" w14:textId="620D840B" w:rsidR="009A0032" w:rsidRPr="008B7FE9" w:rsidRDefault="00126399" w:rsidP="009A0032">
            <w:pPr>
              <w:jc w:val="center"/>
              <w:rPr>
                <w:bCs/>
                <w:color w:val="000000" w:themeColor="text1"/>
                <w:sz w:val="20"/>
                <w:szCs w:val="20"/>
              </w:rPr>
            </w:pPr>
            <w:r w:rsidRPr="008B7FE9">
              <w:rPr>
                <w:bCs/>
                <w:color w:val="000000" w:themeColor="text1"/>
                <w:sz w:val="20"/>
                <w:szCs w:val="20"/>
              </w:rPr>
              <w:t>unreported</w:t>
            </w:r>
          </w:p>
        </w:tc>
        <w:tc>
          <w:tcPr>
            <w:tcW w:w="1300" w:type="pct"/>
            <w:vAlign w:val="center"/>
          </w:tcPr>
          <w:p w14:paraId="66A00779" w14:textId="1AFB45EA" w:rsidR="009A0032" w:rsidRPr="008B7FE9" w:rsidRDefault="00D2618D" w:rsidP="009A0032">
            <w:pPr>
              <w:jc w:val="center"/>
              <w:rPr>
                <w:bCs/>
                <w:color w:val="000000" w:themeColor="text1"/>
                <w:sz w:val="20"/>
                <w:szCs w:val="20"/>
              </w:rPr>
            </w:pPr>
            <w:r w:rsidRPr="008B7FE9">
              <w:rPr>
                <w:bCs/>
                <w:color w:val="000000" w:themeColor="text1"/>
                <w:sz w:val="20"/>
                <w:szCs w:val="20"/>
              </w:rPr>
              <w:t>0.1-0.8</w:t>
            </w:r>
          </w:p>
        </w:tc>
      </w:tr>
      <w:tr w:rsidR="009A0032" w:rsidRPr="00ED4A9E" w14:paraId="7D078B01" w14:textId="77777777" w:rsidTr="009A0032">
        <w:trPr>
          <w:trHeight w:val="432"/>
          <w:jc w:val="center"/>
        </w:trPr>
        <w:tc>
          <w:tcPr>
            <w:tcW w:w="1690" w:type="pct"/>
            <w:vAlign w:val="center"/>
          </w:tcPr>
          <w:p w14:paraId="5DFA177D" w14:textId="26EA4F6D" w:rsidR="009A0032" w:rsidRPr="008B7FE9" w:rsidRDefault="008376C9" w:rsidP="009A0032">
            <w:pPr>
              <w:jc w:val="center"/>
              <w:rPr>
                <w:bCs/>
                <w:color w:val="000000" w:themeColor="text1"/>
                <w:sz w:val="20"/>
                <w:szCs w:val="20"/>
              </w:rPr>
            </w:pPr>
            <w:r w:rsidRPr="008B7FE9">
              <w:rPr>
                <w:bCs/>
                <w:color w:val="000000" w:themeColor="text1"/>
                <w:sz w:val="20"/>
                <w:szCs w:val="20"/>
              </w:rPr>
              <w:t>Griscom (2017)</w:t>
            </w:r>
          </w:p>
        </w:tc>
        <w:tc>
          <w:tcPr>
            <w:tcW w:w="2010" w:type="pct"/>
            <w:vAlign w:val="center"/>
          </w:tcPr>
          <w:p w14:paraId="5E63FE09" w14:textId="2615757D" w:rsidR="009A0032" w:rsidRPr="008B7FE9" w:rsidRDefault="00BB7F93" w:rsidP="009A0032">
            <w:pPr>
              <w:jc w:val="center"/>
              <w:rPr>
                <w:bCs/>
                <w:color w:val="000000" w:themeColor="text1"/>
                <w:sz w:val="20"/>
                <w:szCs w:val="20"/>
              </w:rPr>
            </w:pPr>
            <w:r w:rsidRPr="008B7FE9">
              <w:rPr>
                <w:bCs/>
                <w:color w:val="000000" w:themeColor="text1"/>
                <w:sz w:val="20"/>
                <w:szCs w:val="20"/>
              </w:rPr>
              <w:t xml:space="preserve">Up to </w:t>
            </w:r>
            <w:r w:rsidR="000B0E3E" w:rsidRPr="008B7FE9">
              <w:rPr>
                <w:bCs/>
                <w:color w:val="000000" w:themeColor="text1"/>
                <w:sz w:val="20"/>
                <w:szCs w:val="20"/>
              </w:rPr>
              <w:t>712</w:t>
            </w:r>
          </w:p>
        </w:tc>
        <w:tc>
          <w:tcPr>
            <w:tcW w:w="1300" w:type="pct"/>
            <w:vAlign w:val="center"/>
          </w:tcPr>
          <w:p w14:paraId="3D158120" w14:textId="060FC589" w:rsidR="009A0032" w:rsidRPr="008B7FE9" w:rsidRDefault="008376C9" w:rsidP="009A0032">
            <w:pPr>
              <w:jc w:val="center"/>
              <w:rPr>
                <w:bCs/>
                <w:color w:val="000000" w:themeColor="text1"/>
                <w:sz w:val="20"/>
                <w:szCs w:val="20"/>
              </w:rPr>
            </w:pPr>
            <w:r w:rsidRPr="008B7FE9">
              <w:rPr>
                <w:bCs/>
                <w:color w:val="000000" w:themeColor="text1"/>
                <w:sz w:val="20"/>
                <w:szCs w:val="20"/>
              </w:rPr>
              <w:t>0.</w:t>
            </w:r>
            <w:r w:rsidR="0052724D" w:rsidRPr="008B7FE9">
              <w:rPr>
                <w:bCs/>
                <w:color w:val="000000" w:themeColor="text1"/>
                <w:sz w:val="20"/>
                <w:szCs w:val="20"/>
              </w:rPr>
              <w:t>15</w:t>
            </w:r>
            <w:r w:rsidRPr="008B7FE9">
              <w:rPr>
                <w:bCs/>
                <w:color w:val="000000" w:themeColor="text1"/>
                <w:sz w:val="20"/>
                <w:szCs w:val="20"/>
              </w:rPr>
              <w:t>-0.</w:t>
            </w:r>
            <w:r w:rsidR="0052724D" w:rsidRPr="008B7FE9">
              <w:rPr>
                <w:bCs/>
                <w:color w:val="000000" w:themeColor="text1"/>
                <w:sz w:val="20"/>
                <w:szCs w:val="20"/>
              </w:rPr>
              <w:t>70</w:t>
            </w:r>
          </w:p>
        </w:tc>
      </w:tr>
      <w:tr w:rsidR="00811DDB" w:rsidRPr="00ED4A9E" w14:paraId="2AD2DF65" w14:textId="77777777" w:rsidTr="009A0032">
        <w:trPr>
          <w:trHeight w:val="432"/>
          <w:jc w:val="center"/>
        </w:trPr>
        <w:tc>
          <w:tcPr>
            <w:tcW w:w="1690" w:type="pct"/>
            <w:vAlign w:val="center"/>
          </w:tcPr>
          <w:p w14:paraId="3833891B" w14:textId="69D9D532" w:rsidR="00811DDB" w:rsidRPr="008B7FE9" w:rsidRDefault="009A0032" w:rsidP="009A0032">
            <w:pPr>
              <w:jc w:val="center"/>
              <w:rPr>
                <w:bCs/>
                <w:color w:val="000000" w:themeColor="text1"/>
                <w:sz w:val="20"/>
                <w:szCs w:val="20"/>
              </w:rPr>
            </w:pPr>
            <w:r w:rsidRPr="008B7FE9">
              <w:rPr>
                <w:bCs/>
                <w:color w:val="000000" w:themeColor="text1"/>
                <w:sz w:val="20"/>
                <w:szCs w:val="20"/>
              </w:rPr>
              <w:t>Lal (2018)</w:t>
            </w:r>
          </w:p>
        </w:tc>
        <w:tc>
          <w:tcPr>
            <w:tcW w:w="2010" w:type="pct"/>
            <w:vAlign w:val="center"/>
          </w:tcPr>
          <w:p w14:paraId="2C1F9F8F" w14:textId="1B13136F" w:rsidR="00811DDB" w:rsidRPr="008B7FE9" w:rsidRDefault="00E57A93" w:rsidP="009A0032">
            <w:pPr>
              <w:jc w:val="center"/>
              <w:rPr>
                <w:bCs/>
                <w:color w:val="000000" w:themeColor="text1"/>
                <w:sz w:val="20"/>
                <w:szCs w:val="20"/>
              </w:rPr>
            </w:pPr>
            <w:r w:rsidRPr="008B7FE9">
              <w:rPr>
                <w:bCs/>
                <w:color w:val="000000" w:themeColor="text1"/>
                <w:sz w:val="20"/>
                <w:szCs w:val="20"/>
              </w:rPr>
              <w:t>2,725</w:t>
            </w:r>
            <w:r w:rsidR="00695CDE">
              <w:rPr>
                <w:bCs/>
                <w:color w:val="000000" w:themeColor="text1"/>
                <w:sz w:val="20"/>
                <w:szCs w:val="20"/>
              </w:rPr>
              <w:t xml:space="preserve"> (technical potential)</w:t>
            </w:r>
          </w:p>
        </w:tc>
        <w:tc>
          <w:tcPr>
            <w:tcW w:w="1300" w:type="pct"/>
            <w:vAlign w:val="center"/>
          </w:tcPr>
          <w:p w14:paraId="5439071E" w14:textId="4FE539C3" w:rsidR="00811DDB" w:rsidRPr="008B7FE9" w:rsidRDefault="00E57A93" w:rsidP="009A0032">
            <w:pPr>
              <w:jc w:val="center"/>
              <w:rPr>
                <w:bCs/>
                <w:color w:val="000000" w:themeColor="text1"/>
                <w:sz w:val="20"/>
                <w:szCs w:val="20"/>
              </w:rPr>
            </w:pPr>
            <w:r w:rsidRPr="008B7FE9">
              <w:rPr>
                <w:bCs/>
                <w:color w:val="000000" w:themeColor="text1"/>
                <w:sz w:val="20"/>
                <w:szCs w:val="20"/>
              </w:rPr>
              <w:t>1.51-3.01</w:t>
            </w:r>
          </w:p>
        </w:tc>
      </w:tr>
      <w:tr w:rsidR="003E4943" w:rsidRPr="00ED4A9E" w14:paraId="65D81A39" w14:textId="77777777" w:rsidTr="009A0032">
        <w:trPr>
          <w:trHeight w:val="329"/>
          <w:jc w:val="center"/>
        </w:trPr>
        <w:tc>
          <w:tcPr>
            <w:tcW w:w="1690" w:type="pct"/>
            <w:vAlign w:val="center"/>
          </w:tcPr>
          <w:p w14:paraId="7DFD7C9B" w14:textId="55BC9E3A" w:rsidR="003E4943" w:rsidRPr="003E4943" w:rsidRDefault="003E4943" w:rsidP="009A0032">
            <w:pPr>
              <w:jc w:val="center"/>
              <w:rPr>
                <w:bCs/>
                <w:iCs/>
                <w:sz w:val="20"/>
                <w:szCs w:val="20"/>
              </w:rPr>
            </w:pPr>
            <w:r>
              <w:rPr>
                <w:bCs/>
                <w:iCs/>
                <w:sz w:val="20"/>
                <w:szCs w:val="20"/>
              </w:rPr>
              <w:t>IPCC (2019)</w:t>
            </w:r>
          </w:p>
        </w:tc>
        <w:tc>
          <w:tcPr>
            <w:tcW w:w="2010" w:type="pct"/>
          </w:tcPr>
          <w:p w14:paraId="00A23FEC" w14:textId="3AB0DF3D" w:rsidR="003E4943" w:rsidRDefault="00341E4E" w:rsidP="009A0032">
            <w:pPr>
              <w:jc w:val="center"/>
              <w:rPr>
                <w:bCs/>
                <w:sz w:val="20"/>
                <w:szCs w:val="20"/>
              </w:rPr>
            </w:pPr>
            <w:r>
              <w:rPr>
                <w:bCs/>
                <w:sz w:val="20"/>
                <w:szCs w:val="20"/>
              </w:rPr>
              <w:t>500-3,000</w:t>
            </w:r>
          </w:p>
        </w:tc>
        <w:tc>
          <w:tcPr>
            <w:tcW w:w="1300" w:type="pct"/>
            <w:vAlign w:val="center"/>
          </w:tcPr>
          <w:p w14:paraId="6B7AECB7" w14:textId="7F4A192B" w:rsidR="003E4943" w:rsidRDefault="003E4943" w:rsidP="009A0032">
            <w:pPr>
              <w:jc w:val="center"/>
              <w:rPr>
                <w:bCs/>
                <w:sz w:val="20"/>
                <w:szCs w:val="20"/>
              </w:rPr>
            </w:pPr>
            <w:r>
              <w:rPr>
                <w:bCs/>
                <w:sz w:val="20"/>
                <w:szCs w:val="20"/>
              </w:rPr>
              <w:t>0.3-3.0</w:t>
            </w:r>
          </w:p>
        </w:tc>
      </w:tr>
      <w:tr w:rsidR="00811DDB" w:rsidRPr="00ED4A9E" w14:paraId="7DD35B77" w14:textId="77777777" w:rsidTr="009A0032">
        <w:trPr>
          <w:trHeight w:val="329"/>
          <w:jc w:val="center"/>
        </w:trPr>
        <w:tc>
          <w:tcPr>
            <w:tcW w:w="1690" w:type="pct"/>
            <w:vAlign w:val="center"/>
          </w:tcPr>
          <w:p w14:paraId="76D0E2D4" w14:textId="77777777" w:rsidR="00811DDB" w:rsidRPr="00ED4A9E" w:rsidRDefault="00811DDB" w:rsidP="009A0032">
            <w:pPr>
              <w:jc w:val="center"/>
              <w:rPr>
                <w:bCs/>
                <w:sz w:val="20"/>
                <w:szCs w:val="20"/>
              </w:rPr>
            </w:pPr>
            <w:r w:rsidRPr="00ED4A9E">
              <w:rPr>
                <w:bCs/>
                <w:i/>
                <w:sz w:val="20"/>
                <w:szCs w:val="20"/>
              </w:rPr>
              <w:lastRenderedPageBreak/>
              <w:t xml:space="preserve">Plausible </w:t>
            </w:r>
            <w:r w:rsidRPr="00ED4A9E">
              <w:rPr>
                <w:bCs/>
                <w:sz w:val="20"/>
                <w:szCs w:val="20"/>
              </w:rPr>
              <w:t>Scenario</w:t>
            </w:r>
          </w:p>
        </w:tc>
        <w:tc>
          <w:tcPr>
            <w:tcW w:w="2010" w:type="pct"/>
          </w:tcPr>
          <w:p w14:paraId="469AE79C" w14:textId="6A65443B" w:rsidR="00811DDB" w:rsidRPr="00ED4A9E" w:rsidRDefault="00271A4C" w:rsidP="009A0032">
            <w:pPr>
              <w:jc w:val="center"/>
              <w:rPr>
                <w:bCs/>
                <w:sz w:val="20"/>
                <w:szCs w:val="20"/>
              </w:rPr>
            </w:pPr>
            <w:r>
              <w:rPr>
                <w:bCs/>
                <w:sz w:val="20"/>
                <w:szCs w:val="20"/>
              </w:rPr>
              <w:t>349.89</w:t>
            </w:r>
          </w:p>
        </w:tc>
        <w:tc>
          <w:tcPr>
            <w:tcW w:w="1300" w:type="pct"/>
            <w:vAlign w:val="center"/>
          </w:tcPr>
          <w:p w14:paraId="3FB42A9B" w14:textId="62C77F33" w:rsidR="00811DDB" w:rsidRPr="00ED4A9E" w:rsidRDefault="00271A4C" w:rsidP="009A0032">
            <w:pPr>
              <w:jc w:val="center"/>
              <w:rPr>
                <w:bCs/>
                <w:sz w:val="20"/>
                <w:szCs w:val="20"/>
              </w:rPr>
            </w:pPr>
            <w:r>
              <w:rPr>
                <w:bCs/>
                <w:sz w:val="20"/>
                <w:szCs w:val="20"/>
              </w:rPr>
              <w:t>0.40</w:t>
            </w:r>
          </w:p>
        </w:tc>
      </w:tr>
      <w:tr w:rsidR="00811DDB" w:rsidRPr="00ED4A9E" w14:paraId="0E2912D0" w14:textId="77777777" w:rsidTr="009A0032">
        <w:trPr>
          <w:trHeight w:val="329"/>
          <w:jc w:val="center"/>
        </w:trPr>
        <w:tc>
          <w:tcPr>
            <w:tcW w:w="1690" w:type="pct"/>
            <w:vAlign w:val="center"/>
          </w:tcPr>
          <w:p w14:paraId="3068D84C" w14:textId="77777777" w:rsidR="00811DDB" w:rsidRPr="00ED4A9E" w:rsidRDefault="00811DDB" w:rsidP="009A0032">
            <w:pPr>
              <w:jc w:val="center"/>
              <w:rPr>
                <w:sz w:val="20"/>
                <w:szCs w:val="20"/>
              </w:rPr>
            </w:pPr>
            <w:r w:rsidRPr="00ED4A9E">
              <w:rPr>
                <w:i/>
                <w:sz w:val="20"/>
                <w:szCs w:val="20"/>
              </w:rPr>
              <w:t xml:space="preserve">Drawdown </w:t>
            </w:r>
            <w:r w:rsidRPr="00ED4A9E">
              <w:rPr>
                <w:sz w:val="20"/>
                <w:szCs w:val="20"/>
              </w:rPr>
              <w:t>Scenario</w:t>
            </w:r>
          </w:p>
        </w:tc>
        <w:tc>
          <w:tcPr>
            <w:tcW w:w="2010" w:type="pct"/>
          </w:tcPr>
          <w:p w14:paraId="413E9D06" w14:textId="2CD6FDF0" w:rsidR="00811DDB" w:rsidRPr="00ED4A9E" w:rsidRDefault="00271A4C" w:rsidP="009A0032">
            <w:pPr>
              <w:jc w:val="center"/>
              <w:rPr>
                <w:bCs/>
                <w:sz w:val="20"/>
                <w:szCs w:val="20"/>
              </w:rPr>
            </w:pPr>
            <w:r>
              <w:rPr>
                <w:bCs/>
                <w:sz w:val="20"/>
                <w:szCs w:val="20"/>
              </w:rPr>
              <w:t>685.65</w:t>
            </w:r>
          </w:p>
        </w:tc>
        <w:tc>
          <w:tcPr>
            <w:tcW w:w="1300" w:type="pct"/>
            <w:vAlign w:val="center"/>
          </w:tcPr>
          <w:p w14:paraId="1A1AB89D" w14:textId="3ED70D89" w:rsidR="00811DDB" w:rsidRPr="00ED4A9E" w:rsidRDefault="00271A4C" w:rsidP="009A0032">
            <w:pPr>
              <w:jc w:val="center"/>
              <w:rPr>
                <w:bCs/>
                <w:sz w:val="20"/>
                <w:szCs w:val="20"/>
              </w:rPr>
            </w:pPr>
            <w:r>
              <w:rPr>
                <w:bCs/>
                <w:sz w:val="20"/>
                <w:szCs w:val="20"/>
              </w:rPr>
              <w:t>1.45</w:t>
            </w:r>
          </w:p>
        </w:tc>
      </w:tr>
      <w:tr w:rsidR="00811DDB" w:rsidRPr="006B675D" w14:paraId="2AB27E20" w14:textId="77777777" w:rsidTr="009A0032">
        <w:trPr>
          <w:trHeight w:val="329"/>
          <w:jc w:val="center"/>
        </w:trPr>
        <w:tc>
          <w:tcPr>
            <w:tcW w:w="1690" w:type="pct"/>
            <w:vAlign w:val="center"/>
          </w:tcPr>
          <w:p w14:paraId="58C37CBE" w14:textId="77777777" w:rsidR="00811DDB" w:rsidRPr="00A12010" w:rsidRDefault="00811DDB" w:rsidP="009A0032">
            <w:pPr>
              <w:jc w:val="center"/>
              <w:rPr>
                <w:sz w:val="20"/>
                <w:szCs w:val="20"/>
                <w:highlight w:val="yellow"/>
              </w:rPr>
            </w:pPr>
            <w:r>
              <w:rPr>
                <w:i/>
                <w:sz w:val="20"/>
                <w:szCs w:val="20"/>
              </w:rPr>
              <w:t xml:space="preserve">Optimum </w:t>
            </w:r>
            <w:r>
              <w:rPr>
                <w:sz w:val="20"/>
                <w:szCs w:val="20"/>
              </w:rPr>
              <w:t>Scenario</w:t>
            </w:r>
          </w:p>
        </w:tc>
        <w:tc>
          <w:tcPr>
            <w:tcW w:w="2010" w:type="pct"/>
          </w:tcPr>
          <w:p w14:paraId="5E95744A" w14:textId="0075DF4B" w:rsidR="00811DDB" w:rsidRPr="00A12010" w:rsidRDefault="00271A4C" w:rsidP="009A0032">
            <w:pPr>
              <w:jc w:val="center"/>
              <w:rPr>
                <w:bCs/>
                <w:sz w:val="20"/>
                <w:szCs w:val="20"/>
                <w:highlight w:val="yellow"/>
              </w:rPr>
            </w:pPr>
            <w:r w:rsidRPr="008B7FE9">
              <w:rPr>
                <w:bCs/>
                <w:sz w:val="20"/>
                <w:szCs w:val="20"/>
              </w:rPr>
              <w:t>708.14</w:t>
            </w:r>
          </w:p>
        </w:tc>
        <w:tc>
          <w:tcPr>
            <w:tcW w:w="1300" w:type="pct"/>
            <w:vAlign w:val="center"/>
          </w:tcPr>
          <w:p w14:paraId="269B30F9" w14:textId="60EF4AAF" w:rsidR="00811DDB" w:rsidRPr="006B675D" w:rsidRDefault="00271A4C" w:rsidP="009A0032">
            <w:pPr>
              <w:jc w:val="center"/>
              <w:rPr>
                <w:bCs/>
                <w:sz w:val="20"/>
                <w:szCs w:val="20"/>
              </w:rPr>
            </w:pPr>
            <w:r>
              <w:rPr>
                <w:bCs/>
                <w:sz w:val="20"/>
                <w:szCs w:val="20"/>
              </w:rPr>
              <w:t>1.50</w:t>
            </w:r>
          </w:p>
        </w:tc>
      </w:tr>
    </w:tbl>
    <w:p w14:paraId="1A2BB0B8" w14:textId="67EABC37" w:rsidR="00F750AB" w:rsidRDefault="00F750AB">
      <w:pPr>
        <w:spacing w:after="160" w:line="259" w:lineRule="auto"/>
      </w:pPr>
      <w:r>
        <w:br w:type="page"/>
      </w:r>
    </w:p>
    <w:p w14:paraId="7454D80C" w14:textId="40D69B94" w:rsidR="00434F61" w:rsidRDefault="551A77D0" w:rsidP="00387E91">
      <w:pPr>
        <w:pStyle w:val="Heading1"/>
        <w:numPr>
          <w:ilvl w:val="0"/>
          <w:numId w:val="4"/>
        </w:numPr>
      </w:pPr>
      <w:bookmarkStart w:id="71" w:name="_Toc18448749"/>
      <w:r>
        <w:lastRenderedPageBreak/>
        <w:t>References</w:t>
      </w:r>
      <w:bookmarkEnd w:id="71"/>
    </w:p>
    <w:p w14:paraId="382A8CD7" w14:textId="77777777" w:rsidR="00B6543C" w:rsidRPr="00B6543C" w:rsidRDefault="00B6543C" w:rsidP="00B6543C">
      <w:pPr>
        <w:spacing w:line="360" w:lineRule="auto"/>
        <w:rPr>
          <w:rFonts w:ascii="Times" w:hAnsi="Times" w:cs="Calibri"/>
          <w:color w:val="000000" w:themeColor="text1"/>
          <w:sz w:val="22"/>
          <w:szCs w:val="22"/>
        </w:rPr>
      </w:pPr>
      <w:r w:rsidRPr="00B6543C">
        <w:rPr>
          <w:rFonts w:ascii="Times" w:hAnsi="Times" w:cs="Calibri"/>
          <w:color w:val="000000" w:themeColor="text1"/>
          <w:sz w:val="22"/>
          <w:szCs w:val="22"/>
        </w:rPr>
        <w:t>Adams, Ann, Holistic Management Institute, personal communication June 5, 2019.</w:t>
      </w:r>
    </w:p>
    <w:p w14:paraId="7BBA6F8C" w14:textId="77777777" w:rsidR="00B6543C" w:rsidRDefault="00B6543C" w:rsidP="00B6543C">
      <w:pPr>
        <w:spacing w:line="360" w:lineRule="auto"/>
        <w:rPr>
          <w:rFonts w:ascii="Times" w:hAnsi="Times"/>
          <w:bCs/>
          <w:color w:val="000000" w:themeColor="text1"/>
          <w:sz w:val="22"/>
          <w:szCs w:val="22"/>
        </w:rPr>
      </w:pPr>
    </w:p>
    <w:p w14:paraId="5369E64D" w14:textId="63883732"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 xml:space="preserve">Alcock, D., Hegarty, R.S. (2006). Effects of pasture improvement on productivity, gross margin and methane emissions of a grazing sheep enterprise. </w:t>
      </w:r>
      <w:r w:rsidRPr="00B6543C">
        <w:rPr>
          <w:rFonts w:ascii="Times" w:hAnsi="Times"/>
          <w:bCs/>
          <w:i/>
          <w:iCs/>
          <w:color w:val="000000" w:themeColor="text1"/>
          <w:sz w:val="22"/>
          <w:szCs w:val="22"/>
        </w:rPr>
        <w:t>International Congress Series</w:t>
      </w:r>
      <w:r w:rsidRPr="00B6543C">
        <w:rPr>
          <w:rFonts w:ascii="Times" w:hAnsi="Times"/>
          <w:bCs/>
          <w:color w:val="000000" w:themeColor="text1"/>
          <w:sz w:val="22"/>
          <w:szCs w:val="22"/>
        </w:rPr>
        <w:t xml:space="preserve">, </w:t>
      </w:r>
      <w:r w:rsidRPr="00B6543C">
        <w:rPr>
          <w:rFonts w:ascii="Times" w:hAnsi="Times"/>
          <w:bCs/>
          <w:i/>
          <w:iCs/>
          <w:color w:val="000000" w:themeColor="text1"/>
          <w:sz w:val="22"/>
          <w:szCs w:val="22"/>
        </w:rPr>
        <w:t>1293</w:t>
      </w:r>
      <w:r w:rsidRPr="00B6543C">
        <w:rPr>
          <w:rFonts w:ascii="Times" w:hAnsi="Times"/>
          <w:bCs/>
          <w:color w:val="000000" w:themeColor="text1"/>
          <w:sz w:val="22"/>
          <w:szCs w:val="22"/>
        </w:rPr>
        <w:t>, 103–106. http://doi.org/10.1016/j.ics.2006.01.080</w:t>
      </w:r>
    </w:p>
    <w:p w14:paraId="1BF20E14" w14:textId="77777777" w:rsidR="00B6543C" w:rsidRDefault="00B6543C" w:rsidP="00B6543C">
      <w:pPr>
        <w:spacing w:line="360" w:lineRule="auto"/>
        <w:rPr>
          <w:rFonts w:ascii="Times" w:hAnsi="Times"/>
          <w:bCs/>
          <w:color w:val="000000" w:themeColor="text1"/>
          <w:sz w:val="22"/>
          <w:szCs w:val="22"/>
        </w:rPr>
      </w:pPr>
    </w:p>
    <w:p w14:paraId="20B4FBC8" w14:textId="3A564DC3"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lang w:val="sv-SE"/>
        </w:rPr>
        <w:t xml:space="preserve">Asner, G. P., Elmore, A. J., Olander, L. P., Martin, R. E., &amp; Harris, A. T. (2004). </w:t>
      </w:r>
      <w:r w:rsidRPr="00B6543C">
        <w:rPr>
          <w:rFonts w:ascii="Times" w:hAnsi="Times"/>
          <w:bCs/>
          <w:color w:val="000000" w:themeColor="text1"/>
          <w:sz w:val="22"/>
          <w:szCs w:val="22"/>
        </w:rPr>
        <w:t xml:space="preserve">Grazing Systems, Ecosystem Responses, and Global Change. </w:t>
      </w:r>
      <w:r w:rsidRPr="00B6543C">
        <w:rPr>
          <w:rFonts w:ascii="Times" w:hAnsi="Times"/>
          <w:bCs/>
          <w:i/>
          <w:iCs/>
          <w:color w:val="000000" w:themeColor="text1"/>
          <w:sz w:val="22"/>
          <w:szCs w:val="22"/>
        </w:rPr>
        <w:t>Annual Review of Environment and Resources</w:t>
      </w:r>
      <w:r w:rsidRPr="00B6543C">
        <w:rPr>
          <w:rFonts w:ascii="Times" w:hAnsi="Times"/>
          <w:bCs/>
          <w:color w:val="000000" w:themeColor="text1"/>
          <w:sz w:val="22"/>
          <w:szCs w:val="22"/>
        </w:rPr>
        <w:t xml:space="preserve">, </w:t>
      </w:r>
      <w:r w:rsidRPr="00B6543C">
        <w:rPr>
          <w:rFonts w:ascii="Times" w:hAnsi="Times"/>
          <w:bCs/>
          <w:i/>
          <w:iCs/>
          <w:color w:val="000000" w:themeColor="text1"/>
          <w:sz w:val="22"/>
          <w:szCs w:val="22"/>
        </w:rPr>
        <w:t>29</w:t>
      </w:r>
      <w:r w:rsidRPr="00B6543C">
        <w:rPr>
          <w:rFonts w:ascii="Times" w:hAnsi="Times"/>
          <w:bCs/>
          <w:color w:val="000000" w:themeColor="text1"/>
          <w:sz w:val="22"/>
          <w:szCs w:val="22"/>
        </w:rPr>
        <w:t>(1), 261–299. http://doi.org/10.1146/annurev.energy.29.062403.102142</w:t>
      </w:r>
    </w:p>
    <w:p w14:paraId="5F1E6AFE" w14:textId="77777777" w:rsidR="00B6543C" w:rsidRDefault="00B6543C" w:rsidP="00B6543C">
      <w:pPr>
        <w:spacing w:line="360" w:lineRule="auto"/>
        <w:rPr>
          <w:rFonts w:ascii="Times" w:hAnsi="Times"/>
          <w:bCs/>
          <w:color w:val="000000" w:themeColor="text1"/>
          <w:sz w:val="22"/>
          <w:szCs w:val="22"/>
          <w:lang w:val="da-DK"/>
        </w:rPr>
      </w:pPr>
    </w:p>
    <w:p w14:paraId="5A2BD908" w14:textId="3012DFBF"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lang w:val="da-DK"/>
        </w:rPr>
        <w:t xml:space="preserve">Badgery, W. B., et al. </w:t>
      </w:r>
      <w:r w:rsidRPr="00B6543C">
        <w:rPr>
          <w:rFonts w:ascii="Times" w:hAnsi="Times"/>
          <w:bCs/>
          <w:color w:val="000000" w:themeColor="text1"/>
          <w:sz w:val="22"/>
          <w:szCs w:val="22"/>
        </w:rPr>
        <w:t>"Intensive rotational grazing can improve profitability and environmental outcomes." </w:t>
      </w:r>
      <w:r w:rsidRPr="00B6543C">
        <w:rPr>
          <w:rFonts w:ascii="Times" w:hAnsi="Times"/>
          <w:bCs/>
          <w:i/>
          <w:iCs/>
          <w:color w:val="000000" w:themeColor="text1"/>
          <w:sz w:val="22"/>
          <w:szCs w:val="22"/>
        </w:rPr>
        <w:t>Proceedings of the 27th annual conference of the Grassland Society of NSW Inc.’. Wagga Wagga.(Eds C Harris, G Lodge, C Waters) pp</w:t>
      </w:r>
      <w:r w:rsidRPr="00B6543C">
        <w:rPr>
          <w:rFonts w:ascii="Times" w:hAnsi="Times"/>
          <w:bCs/>
          <w:color w:val="000000" w:themeColor="text1"/>
          <w:sz w:val="22"/>
          <w:szCs w:val="22"/>
        </w:rPr>
        <w:t>. 2012.</w:t>
      </w:r>
    </w:p>
    <w:p w14:paraId="447DC58F" w14:textId="77777777" w:rsidR="00B6543C" w:rsidRDefault="00B6543C" w:rsidP="00B6543C">
      <w:pPr>
        <w:spacing w:line="360" w:lineRule="auto"/>
        <w:rPr>
          <w:rFonts w:ascii="Times" w:hAnsi="Times"/>
          <w:bCs/>
          <w:color w:val="000000" w:themeColor="text1"/>
          <w:sz w:val="22"/>
          <w:szCs w:val="22"/>
        </w:rPr>
      </w:pPr>
    </w:p>
    <w:p w14:paraId="5F31FCA5" w14:textId="2CFB6C7D"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 xml:space="preserve">Barnes, M.K., Norton, B.E., Maeno, M. Malechek, J.C. (2008). Paddock size and stocking density affect spatial hetereogeneity of grazing. </w:t>
      </w:r>
      <w:r w:rsidRPr="00B6543C">
        <w:rPr>
          <w:rFonts w:ascii="Times" w:hAnsi="Times"/>
          <w:bCs/>
          <w:i/>
          <w:color w:val="000000" w:themeColor="text1"/>
          <w:sz w:val="22"/>
          <w:szCs w:val="22"/>
        </w:rPr>
        <w:t xml:space="preserve">Rangeland Ecology and Management </w:t>
      </w:r>
      <w:r w:rsidRPr="00B6543C">
        <w:rPr>
          <w:rFonts w:ascii="Times" w:hAnsi="Times"/>
          <w:bCs/>
          <w:color w:val="000000" w:themeColor="text1"/>
          <w:sz w:val="22"/>
          <w:szCs w:val="22"/>
        </w:rPr>
        <w:t>61: 380-388.</w:t>
      </w:r>
    </w:p>
    <w:p w14:paraId="2BF1912F" w14:textId="77777777" w:rsidR="00B6543C" w:rsidRDefault="00B6543C" w:rsidP="00B6543C">
      <w:pPr>
        <w:spacing w:line="360" w:lineRule="auto"/>
        <w:rPr>
          <w:rFonts w:ascii="Times" w:hAnsi="Times"/>
          <w:color w:val="000000" w:themeColor="text1"/>
          <w:sz w:val="22"/>
          <w:szCs w:val="22"/>
        </w:rPr>
      </w:pPr>
    </w:p>
    <w:p w14:paraId="1BB61FA2" w14:textId="2810EA19" w:rsidR="00B6543C" w:rsidRPr="00B6543C" w:rsidRDefault="00B6543C" w:rsidP="00B6543C">
      <w:pPr>
        <w:spacing w:line="360" w:lineRule="auto"/>
        <w:rPr>
          <w:rFonts w:ascii="Times" w:hAnsi="Times"/>
          <w:color w:val="000000" w:themeColor="text1"/>
          <w:sz w:val="22"/>
          <w:szCs w:val="22"/>
        </w:rPr>
      </w:pPr>
      <w:r w:rsidRPr="00B6543C">
        <w:rPr>
          <w:rFonts w:ascii="Times" w:hAnsi="Times"/>
          <w:color w:val="000000" w:themeColor="text1"/>
          <w:sz w:val="22"/>
          <w:szCs w:val="22"/>
        </w:rPr>
        <w:t>Batzorig, B.  (2018) Action Plan of Mongolian Agenda for Sustainable Livestock, Annex of the Order No A105, dated June 8 2018, Minister of Food, Agriculture and Light Industry</w:t>
      </w:r>
    </w:p>
    <w:p w14:paraId="6839A662" w14:textId="77777777" w:rsidR="00B6543C" w:rsidRDefault="00B6543C" w:rsidP="00B6543C">
      <w:pPr>
        <w:spacing w:line="360" w:lineRule="auto"/>
        <w:rPr>
          <w:rFonts w:ascii="Times" w:hAnsi="Times"/>
          <w:bCs/>
          <w:color w:val="000000" w:themeColor="text1"/>
          <w:sz w:val="22"/>
          <w:szCs w:val="22"/>
        </w:rPr>
      </w:pPr>
    </w:p>
    <w:p w14:paraId="34E84D96" w14:textId="6D5B7237"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Bittman, S., and D. H. McCartney. "Evaluating alfalfa cultivars and germplasms for pastures using the mob-grazing technique." </w:t>
      </w:r>
      <w:r w:rsidRPr="00B6543C">
        <w:rPr>
          <w:rFonts w:ascii="Times" w:hAnsi="Times"/>
          <w:bCs/>
          <w:i/>
          <w:iCs/>
          <w:color w:val="000000" w:themeColor="text1"/>
          <w:sz w:val="22"/>
          <w:szCs w:val="22"/>
        </w:rPr>
        <w:t>Canadian journal of plant science</w:t>
      </w:r>
      <w:r w:rsidRPr="00B6543C">
        <w:rPr>
          <w:rFonts w:ascii="Times" w:hAnsi="Times"/>
          <w:bCs/>
          <w:color w:val="000000" w:themeColor="text1"/>
          <w:sz w:val="22"/>
          <w:szCs w:val="22"/>
        </w:rPr>
        <w:t> 74.1 (1994): 109-114.</w:t>
      </w:r>
    </w:p>
    <w:p w14:paraId="4BBE3F45" w14:textId="77777777" w:rsidR="00B6543C" w:rsidRDefault="00B6543C" w:rsidP="00B6543C">
      <w:pPr>
        <w:spacing w:line="360" w:lineRule="auto"/>
        <w:rPr>
          <w:rFonts w:ascii="Times" w:hAnsi="Times"/>
          <w:bCs/>
          <w:color w:val="000000" w:themeColor="text1"/>
          <w:sz w:val="22"/>
          <w:szCs w:val="22"/>
        </w:rPr>
      </w:pPr>
    </w:p>
    <w:p w14:paraId="4EF55520" w14:textId="06B0E7EE"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lang w:val="fr-FR"/>
        </w:rPr>
        <w:t xml:space="preserve">Boadi, D., Benchaar, C., Chiquette, J., &amp; Massé, D. (2004). </w:t>
      </w:r>
      <w:r w:rsidRPr="00B6543C">
        <w:rPr>
          <w:rFonts w:ascii="Times" w:hAnsi="Times"/>
          <w:bCs/>
          <w:color w:val="000000" w:themeColor="text1"/>
          <w:sz w:val="22"/>
          <w:szCs w:val="22"/>
        </w:rPr>
        <w:t xml:space="preserve">Mitigation strategies to reduce enteric methane emissions from dairy cows: Update review. </w:t>
      </w:r>
      <w:r w:rsidRPr="00B6543C">
        <w:rPr>
          <w:rFonts w:ascii="Times" w:hAnsi="Times"/>
          <w:bCs/>
          <w:i/>
          <w:iCs/>
          <w:color w:val="000000" w:themeColor="text1"/>
          <w:sz w:val="22"/>
          <w:szCs w:val="22"/>
        </w:rPr>
        <w:t>Canadian Journal of Animal Science</w:t>
      </w:r>
      <w:r w:rsidRPr="00B6543C">
        <w:rPr>
          <w:rFonts w:ascii="Times" w:hAnsi="Times"/>
          <w:bCs/>
          <w:color w:val="000000" w:themeColor="text1"/>
          <w:sz w:val="22"/>
          <w:szCs w:val="22"/>
        </w:rPr>
        <w:t xml:space="preserve">, </w:t>
      </w:r>
      <w:r w:rsidRPr="00B6543C">
        <w:rPr>
          <w:rFonts w:ascii="Times" w:hAnsi="Times"/>
          <w:bCs/>
          <w:i/>
          <w:iCs/>
          <w:color w:val="000000" w:themeColor="text1"/>
          <w:sz w:val="22"/>
          <w:szCs w:val="22"/>
        </w:rPr>
        <w:t>84</w:t>
      </w:r>
      <w:r w:rsidRPr="00B6543C">
        <w:rPr>
          <w:rFonts w:ascii="Times" w:hAnsi="Times"/>
          <w:bCs/>
          <w:color w:val="000000" w:themeColor="text1"/>
          <w:sz w:val="22"/>
          <w:szCs w:val="22"/>
        </w:rPr>
        <w:t>(3), 319–335. http://doi.org/10.4141/A03-109</w:t>
      </w:r>
    </w:p>
    <w:p w14:paraId="53A9A56A" w14:textId="77777777" w:rsidR="00B6543C" w:rsidRDefault="00B6543C" w:rsidP="00B6543C">
      <w:pPr>
        <w:spacing w:line="360" w:lineRule="auto"/>
        <w:rPr>
          <w:rFonts w:ascii="Times" w:hAnsi="Times"/>
          <w:bCs/>
          <w:color w:val="000000" w:themeColor="text1"/>
          <w:sz w:val="22"/>
          <w:szCs w:val="22"/>
        </w:rPr>
      </w:pPr>
    </w:p>
    <w:p w14:paraId="34CF7A1A" w14:textId="5C8E218A"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 xml:space="preserve">Boval, M., &amp; Dixon, R. M. (2012). The importance of grasslands for animal production and other functions: a review on management and methodological progress in the tropics. </w:t>
      </w:r>
      <w:r w:rsidRPr="00B6543C">
        <w:rPr>
          <w:rFonts w:ascii="Times" w:hAnsi="Times"/>
          <w:bCs/>
          <w:i/>
          <w:iCs/>
          <w:color w:val="000000" w:themeColor="text1"/>
          <w:sz w:val="22"/>
          <w:szCs w:val="22"/>
        </w:rPr>
        <w:t>Animal</w:t>
      </w:r>
      <w:r w:rsidRPr="00B6543C">
        <w:rPr>
          <w:rFonts w:ascii="Times" w:hAnsi="Times"/>
          <w:bCs/>
          <w:color w:val="000000" w:themeColor="text1"/>
          <w:sz w:val="22"/>
          <w:szCs w:val="22"/>
        </w:rPr>
        <w:t xml:space="preserve">, </w:t>
      </w:r>
      <w:r w:rsidRPr="00B6543C">
        <w:rPr>
          <w:rFonts w:ascii="Times" w:hAnsi="Times"/>
          <w:bCs/>
          <w:i/>
          <w:iCs/>
          <w:color w:val="000000" w:themeColor="text1"/>
          <w:sz w:val="22"/>
          <w:szCs w:val="22"/>
        </w:rPr>
        <w:t>6</w:t>
      </w:r>
      <w:r w:rsidRPr="00B6543C">
        <w:rPr>
          <w:rFonts w:ascii="Times" w:hAnsi="Times"/>
          <w:bCs/>
          <w:color w:val="000000" w:themeColor="text1"/>
          <w:sz w:val="22"/>
          <w:szCs w:val="22"/>
        </w:rPr>
        <w:t>(Special Issue 05), 748–762. http://doi.org/10.1017/S1751731112000304</w:t>
      </w:r>
    </w:p>
    <w:p w14:paraId="4BE653C2" w14:textId="77777777" w:rsidR="00B6543C" w:rsidRDefault="00B6543C" w:rsidP="00B6543C">
      <w:pPr>
        <w:spacing w:line="360" w:lineRule="auto"/>
        <w:rPr>
          <w:rFonts w:ascii="Times" w:hAnsi="Times"/>
          <w:color w:val="000000" w:themeColor="text1"/>
          <w:sz w:val="22"/>
          <w:szCs w:val="22"/>
        </w:rPr>
      </w:pPr>
    </w:p>
    <w:p w14:paraId="168C0A3E" w14:textId="41AE0443" w:rsidR="00B6543C" w:rsidRPr="00B6543C" w:rsidRDefault="00B6543C" w:rsidP="00B6543C">
      <w:pPr>
        <w:spacing w:line="360" w:lineRule="auto"/>
        <w:rPr>
          <w:rFonts w:ascii="Times" w:hAnsi="Times"/>
          <w:color w:val="000000" w:themeColor="text1"/>
          <w:sz w:val="22"/>
          <w:szCs w:val="22"/>
        </w:rPr>
      </w:pPr>
      <w:r w:rsidRPr="00B6543C">
        <w:rPr>
          <w:rFonts w:ascii="Times" w:hAnsi="Times"/>
          <w:color w:val="000000" w:themeColor="text1"/>
          <w:sz w:val="22"/>
          <w:szCs w:val="22"/>
        </w:rPr>
        <w:lastRenderedPageBreak/>
        <w:t xml:space="preserve">Brazil, Intended Nationally Determined Contribution, </w:t>
      </w:r>
      <w:hyperlink r:id="rId24" w:history="1">
        <w:r w:rsidRPr="00B6543C">
          <w:rPr>
            <w:rStyle w:val="Hyperlink"/>
            <w:rFonts w:ascii="Times" w:eastAsiaTheme="majorEastAsia" w:hAnsi="Times"/>
            <w:color w:val="000000" w:themeColor="text1"/>
            <w:sz w:val="22"/>
            <w:szCs w:val="22"/>
          </w:rPr>
          <w:t>https://www4.unfccc.int/sites/ndcstaging/PublishedDocuments/Brazil%20First/BRAZIL%20iNDC%20english%20FINAL.pdf</w:t>
        </w:r>
      </w:hyperlink>
    </w:p>
    <w:p w14:paraId="44F9E409" w14:textId="77777777" w:rsidR="00B6543C" w:rsidRDefault="00B6543C" w:rsidP="00B6543C">
      <w:pPr>
        <w:spacing w:line="360" w:lineRule="auto"/>
        <w:rPr>
          <w:rFonts w:ascii="Times" w:hAnsi="Times"/>
          <w:bCs/>
          <w:color w:val="000000" w:themeColor="text1"/>
          <w:sz w:val="22"/>
          <w:szCs w:val="22"/>
        </w:rPr>
      </w:pPr>
    </w:p>
    <w:p w14:paraId="1571BB5A" w14:textId="2E3BBE22"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Briske, D. D., et al. "Origin, persistence, and resolution of the rotational grazing debate: integrating human dimensions into rangeland research." </w:t>
      </w:r>
      <w:r w:rsidRPr="00B6543C">
        <w:rPr>
          <w:rFonts w:ascii="Times" w:hAnsi="Times"/>
          <w:bCs/>
          <w:i/>
          <w:iCs/>
          <w:color w:val="000000" w:themeColor="text1"/>
          <w:sz w:val="22"/>
          <w:szCs w:val="22"/>
        </w:rPr>
        <w:t>Rangeland Ecology &amp; Management</w:t>
      </w:r>
      <w:r w:rsidRPr="00B6543C">
        <w:rPr>
          <w:rFonts w:ascii="Times" w:hAnsi="Times"/>
          <w:bCs/>
          <w:color w:val="000000" w:themeColor="text1"/>
          <w:sz w:val="22"/>
          <w:szCs w:val="22"/>
        </w:rPr>
        <w:t> 64.4 (2011): 325-334.</w:t>
      </w:r>
    </w:p>
    <w:p w14:paraId="42E15771" w14:textId="77777777" w:rsidR="00B6543C" w:rsidRDefault="00B6543C" w:rsidP="00B6543C">
      <w:pPr>
        <w:spacing w:line="360" w:lineRule="auto"/>
        <w:rPr>
          <w:rFonts w:ascii="Times" w:hAnsi="Times"/>
          <w:bCs/>
          <w:color w:val="000000" w:themeColor="text1"/>
          <w:sz w:val="22"/>
          <w:szCs w:val="22"/>
        </w:rPr>
      </w:pPr>
    </w:p>
    <w:p w14:paraId="472D2278" w14:textId="5E281603"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Briske, David D., et al. "Commentary: A critical assessment of the policy endorsement for holistic management." </w:t>
      </w:r>
      <w:r w:rsidRPr="00B6543C">
        <w:rPr>
          <w:rFonts w:ascii="Times" w:hAnsi="Times"/>
          <w:bCs/>
          <w:i/>
          <w:iCs/>
          <w:color w:val="000000" w:themeColor="text1"/>
          <w:sz w:val="22"/>
          <w:szCs w:val="22"/>
        </w:rPr>
        <w:t>Agricultural Systems</w:t>
      </w:r>
      <w:r w:rsidRPr="00B6543C">
        <w:rPr>
          <w:rFonts w:ascii="Times" w:hAnsi="Times"/>
          <w:bCs/>
          <w:color w:val="000000" w:themeColor="text1"/>
          <w:sz w:val="22"/>
          <w:szCs w:val="22"/>
        </w:rPr>
        <w:t> 125 (2014): 50-53.</w:t>
      </w:r>
    </w:p>
    <w:p w14:paraId="2A8B2B7C" w14:textId="77777777" w:rsidR="00B6543C" w:rsidRDefault="00B6543C" w:rsidP="00B6543C">
      <w:pPr>
        <w:spacing w:line="360" w:lineRule="auto"/>
        <w:rPr>
          <w:rFonts w:ascii="Times" w:hAnsi="Times"/>
          <w:bCs/>
          <w:color w:val="000000" w:themeColor="text1"/>
          <w:sz w:val="22"/>
          <w:szCs w:val="22"/>
        </w:rPr>
      </w:pPr>
    </w:p>
    <w:p w14:paraId="299026F8" w14:textId="59E46889"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Briske, David D., et al. "Rotational grazing on rangelands: reconciliation of perception and experimental evidence." </w:t>
      </w:r>
      <w:r w:rsidRPr="00B6543C">
        <w:rPr>
          <w:rFonts w:ascii="Times" w:hAnsi="Times"/>
          <w:bCs/>
          <w:i/>
          <w:iCs/>
          <w:color w:val="000000" w:themeColor="text1"/>
          <w:sz w:val="22"/>
          <w:szCs w:val="22"/>
        </w:rPr>
        <w:t>Rangeland Ecology &amp; Management</w:t>
      </w:r>
      <w:r w:rsidRPr="00B6543C">
        <w:rPr>
          <w:rFonts w:ascii="Times" w:hAnsi="Times"/>
          <w:bCs/>
          <w:color w:val="000000" w:themeColor="text1"/>
          <w:sz w:val="22"/>
          <w:szCs w:val="22"/>
        </w:rPr>
        <w:t>61.1 (2008): 3-17.</w:t>
      </w:r>
    </w:p>
    <w:p w14:paraId="5714BBA0" w14:textId="77777777" w:rsidR="00B6543C" w:rsidRDefault="00B6543C" w:rsidP="00B6543C">
      <w:pPr>
        <w:spacing w:line="360" w:lineRule="auto"/>
        <w:rPr>
          <w:rFonts w:ascii="Times" w:hAnsi="Times"/>
          <w:bCs/>
          <w:color w:val="000000" w:themeColor="text1"/>
          <w:sz w:val="22"/>
          <w:szCs w:val="22"/>
        </w:rPr>
      </w:pPr>
    </w:p>
    <w:p w14:paraId="1A33B59D" w14:textId="380FF41D"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Briske, David D., et al. "The Savory method can not green deserts or reverse climate change: a response to the Allan Savory TED video." </w:t>
      </w:r>
      <w:r w:rsidRPr="00B6543C">
        <w:rPr>
          <w:rFonts w:ascii="Times" w:hAnsi="Times"/>
          <w:bCs/>
          <w:i/>
          <w:iCs/>
          <w:color w:val="000000" w:themeColor="text1"/>
          <w:sz w:val="22"/>
          <w:szCs w:val="22"/>
        </w:rPr>
        <w:t>Rangelands</w:t>
      </w:r>
      <w:r w:rsidRPr="00B6543C">
        <w:rPr>
          <w:rFonts w:ascii="Times" w:hAnsi="Times"/>
          <w:bCs/>
          <w:color w:val="000000" w:themeColor="text1"/>
          <w:sz w:val="22"/>
          <w:szCs w:val="22"/>
        </w:rPr>
        <w:t> 35.5 (2013): 72-74.</w:t>
      </w:r>
    </w:p>
    <w:p w14:paraId="20E41349" w14:textId="77777777" w:rsidR="00B6543C" w:rsidRDefault="00B6543C" w:rsidP="00B6543C">
      <w:pPr>
        <w:spacing w:line="360" w:lineRule="auto"/>
        <w:rPr>
          <w:rFonts w:ascii="Times" w:hAnsi="Times"/>
          <w:bCs/>
          <w:color w:val="000000" w:themeColor="text1"/>
          <w:sz w:val="22"/>
          <w:szCs w:val="22"/>
        </w:rPr>
      </w:pPr>
    </w:p>
    <w:p w14:paraId="4CCB0061" w14:textId="516EC0B7"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Burke, I.C., Lauenroth, W.K., Vinton, M.A., Hook, P.B., Kelly, R.H., Epstein, H.E., Aguiar, M.R., Robles, M.D., Aguilera, M.O., Murphy, K.L., Gill, R.A. (1998). Plant-soil interactions in temperate grasslands. Biogeochemistry 42: 121-143.</w:t>
      </w:r>
    </w:p>
    <w:p w14:paraId="584B9C57" w14:textId="77777777" w:rsidR="00B6543C" w:rsidRDefault="00B6543C" w:rsidP="00B6543C">
      <w:pPr>
        <w:spacing w:line="360" w:lineRule="auto"/>
        <w:rPr>
          <w:rFonts w:ascii="Times" w:hAnsi="Times"/>
          <w:bCs/>
          <w:color w:val="000000" w:themeColor="text1"/>
          <w:sz w:val="22"/>
          <w:szCs w:val="22"/>
        </w:rPr>
      </w:pPr>
    </w:p>
    <w:p w14:paraId="22DA79DC" w14:textId="68C49316"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Carter, John, et al. "Holistic Management: Misinformation on the Science of Grazed Ecosystems." </w:t>
      </w:r>
      <w:r w:rsidRPr="00B6543C">
        <w:rPr>
          <w:rFonts w:ascii="Times" w:hAnsi="Times"/>
          <w:bCs/>
          <w:i/>
          <w:iCs/>
          <w:color w:val="000000" w:themeColor="text1"/>
          <w:sz w:val="22"/>
          <w:szCs w:val="22"/>
        </w:rPr>
        <w:t>International Journal of Biodiversity</w:t>
      </w:r>
      <w:r w:rsidRPr="00B6543C">
        <w:rPr>
          <w:rFonts w:ascii="Times" w:hAnsi="Times"/>
          <w:bCs/>
          <w:color w:val="000000" w:themeColor="text1"/>
          <w:sz w:val="22"/>
          <w:szCs w:val="22"/>
        </w:rPr>
        <w:t> 2014 (2014).</w:t>
      </w:r>
    </w:p>
    <w:p w14:paraId="56FA007A" w14:textId="77777777" w:rsidR="00B6543C" w:rsidRDefault="00B6543C" w:rsidP="00B6543C">
      <w:pPr>
        <w:spacing w:line="360" w:lineRule="auto"/>
        <w:rPr>
          <w:rFonts w:ascii="Times" w:hAnsi="Times"/>
          <w:bCs/>
          <w:color w:val="000000" w:themeColor="text1"/>
          <w:sz w:val="22"/>
          <w:szCs w:val="22"/>
        </w:rPr>
      </w:pPr>
    </w:p>
    <w:p w14:paraId="3281A0A0" w14:textId="67B99E47"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 xml:space="preserve">Chen, W.W., Wolf, B., Zheng, X.H., Yao, Z.S., Butterbach-Bahl, K., Bruggemann, N., Liu, C.Y., Han, S.H., Han, X.G. (2011). Annual methane uptake by temperate semiarid steppes as regulated by stocking rates, aboveground plant biomass and topsoil air permeability. Global Change Biology </w:t>
      </w:r>
      <w:r w:rsidRPr="00B6543C">
        <w:rPr>
          <w:rFonts w:ascii="Times" w:hAnsi="Times"/>
          <w:b/>
          <w:bCs/>
          <w:color w:val="000000" w:themeColor="text1"/>
          <w:sz w:val="22"/>
          <w:szCs w:val="22"/>
        </w:rPr>
        <w:t>17</w:t>
      </w:r>
      <w:r w:rsidRPr="00B6543C">
        <w:rPr>
          <w:rFonts w:ascii="Times" w:hAnsi="Times"/>
          <w:bCs/>
          <w:color w:val="000000" w:themeColor="text1"/>
          <w:sz w:val="22"/>
          <w:szCs w:val="22"/>
        </w:rPr>
        <w:t>(9), pp. 2803-2816.</w:t>
      </w:r>
    </w:p>
    <w:p w14:paraId="74DA20F9" w14:textId="77777777" w:rsidR="00B6543C" w:rsidRDefault="00B6543C" w:rsidP="00B6543C">
      <w:pPr>
        <w:spacing w:line="360" w:lineRule="auto"/>
        <w:rPr>
          <w:rFonts w:ascii="Times" w:hAnsi="Times" w:cs="Arial"/>
          <w:color w:val="000000" w:themeColor="text1"/>
          <w:sz w:val="22"/>
          <w:szCs w:val="22"/>
          <w:shd w:val="clear" w:color="auto" w:fill="FFFFFF"/>
        </w:rPr>
      </w:pPr>
    </w:p>
    <w:p w14:paraId="31FBDA57" w14:textId="4FF13DBB" w:rsidR="00B6543C" w:rsidRPr="00B6543C" w:rsidRDefault="00B6543C" w:rsidP="00B6543C">
      <w:pPr>
        <w:spacing w:line="360" w:lineRule="auto"/>
        <w:rPr>
          <w:rFonts w:ascii="Times" w:hAnsi="Times"/>
          <w:color w:val="000000" w:themeColor="text1"/>
          <w:sz w:val="22"/>
          <w:szCs w:val="22"/>
        </w:rPr>
      </w:pPr>
      <w:r w:rsidRPr="00B6543C">
        <w:rPr>
          <w:rFonts w:ascii="Times" w:hAnsi="Times" w:cs="Arial"/>
          <w:color w:val="000000" w:themeColor="text1"/>
          <w:sz w:val="22"/>
          <w:szCs w:val="22"/>
          <w:shd w:val="clear" w:color="auto" w:fill="FFFFFF"/>
        </w:rPr>
        <w:t>Cheung, R., McMahon, P., Norell, E., Kissel, R., &amp; Benz, D. (2017). Back to grass: the market potential for US grassfed beef. </w:t>
      </w:r>
      <w:r w:rsidRPr="00B6543C">
        <w:rPr>
          <w:rFonts w:ascii="Times" w:hAnsi="Times" w:cs="Arial"/>
          <w:i/>
          <w:iCs/>
          <w:color w:val="000000" w:themeColor="text1"/>
          <w:sz w:val="22"/>
          <w:szCs w:val="22"/>
          <w:shd w:val="clear" w:color="auto" w:fill="FFFFFF"/>
        </w:rPr>
        <w:t>Stone Barns Center for Food and Agriculture, Armonia LLC, Bonterra Partners, SLM Partners</w:t>
      </w:r>
      <w:r w:rsidRPr="00B6543C">
        <w:rPr>
          <w:rFonts w:ascii="Times" w:hAnsi="Times" w:cs="Arial"/>
          <w:color w:val="000000" w:themeColor="text1"/>
          <w:sz w:val="22"/>
          <w:szCs w:val="22"/>
          <w:shd w:val="clear" w:color="auto" w:fill="FFFFFF"/>
        </w:rPr>
        <w:t>.</w:t>
      </w:r>
    </w:p>
    <w:p w14:paraId="1A113919" w14:textId="77777777" w:rsidR="00B6543C" w:rsidRDefault="00B6543C" w:rsidP="00B6543C">
      <w:pPr>
        <w:spacing w:line="360" w:lineRule="auto"/>
        <w:rPr>
          <w:rFonts w:ascii="Times" w:hAnsi="Times" w:cs="Arial"/>
          <w:color w:val="000000" w:themeColor="text1"/>
          <w:sz w:val="22"/>
          <w:szCs w:val="22"/>
          <w:shd w:val="clear" w:color="auto" w:fill="FFFFFF"/>
        </w:rPr>
      </w:pPr>
    </w:p>
    <w:p w14:paraId="25F408A2" w14:textId="6F2FDBD4" w:rsidR="00B6543C" w:rsidRPr="00B6543C" w:rsidRDefault="00B6543C" w:rsidP="00B6543C">
      <w:pPr>
        <w:spacing w:line="360" w:lineRule="auto"/>
        <w:rPr>
          <w:rFonts w:ascii="Times" w:hAnsi="Times"/>
          <w:color w:val="000000" w:themeColor="text1"/>
          <w:sz w:val="22"/>
          <w:szCs w:val="22"/>
        </w:rPr>
      </w:pPr>
      <w:r w:rsidRPr="00B6543C">
        <w:rPr>
          <w:rFonts w:ascii="Times" w:hAnsi="Times" w:cs="Arial"/>
          <w:color w:val="000000" w:themeColor="text1"/>
          <w:sz w:val="22"/>
          <w:szCs w:val="22"/>
          <w:shd w:val="clear" w:color="auto" w:fill="FFFFFF"/>
        </w:rPr>
        <w:t>Chirinda, Ngonidzashe, et al. "Adequate vegetative cover decreases nitrous oxide emissions from cattle urine deposited in grazed pastures under rainy season conditions." </w:t>
      </w:r>
      <w:r w:rsidRPr="00B6543C">
        <w:rPr>
          <w:rFonts w:ascii="Times" w:hAnsi="Times" w:cs="Arial"/>
          <w:i/>
          <w:iCs/>
          <w:color w:val="000000" w:themeColor="text1"/>
          <w:sz w:val="22"/>
          <w:szCs w:val="22"/>
          <w:shd w:val="clear" w:color="auto" w:fill="FFFFFF"/>
        </w:rPr>
        <w:t>Scientific reports</w:t>
      </w:r>
      <w:r w:rsidRPr="00B6543C">
        <w:rPr>
          <w:rFonts w:ascii="Times" w:hAnsi="Times" w:cs="Arial"/>
          <w:color w:val="000000" w:themeColor="text1"/>
          <w:sz w:val="22"/>
          <w:szCs w:val="22"/>
          <w:shd w:val="clear" w:color="auto" w:fill="FFFFFF"/>
        </w:rPr>
        <w:t> 9 (2019).</w:t>
      </w:r>
    </w:p>
    <w:p w14:paraId="7E421D48" w14:textId="77777777" w:rsidR="00F12905" w:rsidRDefault="00F12905" w:rsidP="00B6543C">
      <w:pPr>
        <w:spacing w:line="360" w:lineRule="auto"/>
        <w:rPr>
          <w:rFonts w:ascii="Times" w:hAnsi="Times"/>
          <w:bCs/>
          <w:color w:val="000000" w:themeColor="text1"/>
          <w:sz w:val="22"/>
          <w:szCs w:val="22"/>
        </w:rPr>
      </w:pPr>
    </w:p>
    <w:p w14:paraId="1DFBFE34" w14:textId="68682436"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Chuluun, T., Ojima, D. (1999). Climate and grazing sensitivity of the Mongolian rangeland ecosystem. Natural Resource Ecology Laboratory, Colorado State University.</w:t>
      </w:r>
    </w:p>
    <w:p w14:paraId="0C74BFF9" w14:textId="77777777" w:rsidR="00F12905" w:rsidRDefault="00F12905" w:rsidP="00B6543C">
      <w:pPr>
        <w:spacing w:line="360" w:lineRule="auto"/>
        <w:rPr>
          <w:rFonts w:ascii="Times" w:hAnsi="Times"/>
          <w:bCs/>
          <w:color w:val="000000" w:themeColor="text1"/>
          <w:sz w:val="22"/>
          <w:szCs w:val="22"/>
        </w:rPr>
      </w:pPr>
    </w:p>
    <w:p w14:paraId="6753D213" w14:textId="496A420D" w:rsidR="00B6543C" w:rsidRPr="00B6543C" w:rsidRDefault="00B6543C" w:rsidP="00B6543C">
      <w:pPr>
        <w:spacing w:line="360" w:lineRule="auto"/>
        <w:rPr>
          <w:rFonts w:ascii="Times" w:hAnsi="Times"/>
          <w:bCs/>
          <w:color w:val="000000" w:themeColor="text1"/>
          <w:sz w:val="22"/>
          <w:szCs w:val="22"/>
        </w:rPr>
      </w:pPr>
      <w:r w:rsidRPr="00F12905">
        <w:rPr>
          <w:rFonts w:ascii="Times" w:hAnsi="Times"/>
          <w:bCs/>
          <w:color w:val="000000" w:themeColor="text1"/>
          <w:sz w:val="22"/>
          <w:szCs w:val="22"/>
          <w:lang w:val="fr-FR"/>
        </w:rPr>
        <w:t xml:space="preserve">Conant, R. T., &amp; Paustian, K. (2002). </w:t>
      </w:r>
      <w:r w:rsidRPr="00B6543C">
        <w:rPr>
          <w:rFonts w:ascii="Times" w:hAnsi="Times"/>
          <w:bCs/>
          <w:color w:val="000000" w:themeColor="text1"/>
          <w:sz w:val="22"/>
          <w:szCs w:val="22"/>
        </w:rPr>
        <w:t xml:space="preserve">Potential soil carbon sequestration in overgrazed grassland ecosystems. </w:t>
      </w:r>
      <w:r w:rsidRPr="00B6543C">
        <w:rPr>
          <w:rFonts w:ascii="Times" w:hAnsi="Times"/>
          <w:bCs/>
          <w:i/>
          <w:iCs/>
          <w:color w:val="000000" w:themeColor="text1"/>
          <w:sz w:val="22"/>
          <w:szCs w:val="22"/>
        </w:rPr>
        <w:t>Global Biogeochemical Cycles</w:t>
      </w:r>
      <w:r w:rsidRPr="00B6543C">
        <w:rPr>
          <w:rFonts w:ascii="Times" w:hAnsi="Times"/>
          <w:bCs/>
          <w:color w:val="000000" w:themeColor="text1"/>
          <w:sz w:val="22"/>
          <w:szCs w:val="22"/>
        </w:rPr>
        <w:t xml:space="preserve">, </w:t>
      </w:r>
      <w:r w:rsidRPr="00B6543C">
        <w:rPr>
          <w:rFonts w:ascii="Times" w:hAnsi="Times"/>
          <w:bCs/>
          <w:i/>
          <w:iCs/>
          <w:color w:val="000000" w:themeColor="text1"/>
          <w:sz w:val="22"/>
          <w:szCs w:val="22"/>
        </w:rPr>
        <w:t>16</w:t>
      </w:r>
      <w:r w:rsidRPr="00B6543C">
        <w:rPr>
          <w:rFonts w:ascii="Times" w:hAnsi="Times"/>
          <w:bCs/>
          <w:color w:val="000000" w:themeColor="text1"/>
          <w:sz w:val="22"/>
          <w:szCs w:val="22"/>
        </w:rPr>
        <w:t>(4), 1143. http://doi.org/10.1029/2001GB001661</w:t>
      </w:r>
    </w:p>
    <w:p w14:paraId="61585D8E" w14:textId="77777777" w:rsidR="00F12905" w:rsidRDefault="00F12905" w:rsidP="00B6543C">
      <w:pPr>
        <w:spacing w:line="360" w:lineRule="auto"/>
        <w:rPr>
          <w:rFonts w:ascii="Times" w:hAnsi="Times" w:cs="Arial"/>
          <w:color w:val="000000" w:themeColor="text1"/>
          <w:sz w:val="22"/>
          <w:szCs w:val="22"/>
          <w:shd w:val="clear" w:color="auto" w:fill="FFFFFF"/>
        </w:rPr>
      </w:pPr>
    </w:p>
    <w:p w14:paraId="15AF2428" w14:textId="75F55F5D" w:rsidR="00B6543C" w:rsidRPr="00B6543C" w:rsidRDefault="00B6543C" w:rsidP="00B6543C">
      <w:pPr>
        <w:spacing w:line="360" w:lineRule="auto"/>
        <w:rPr>
          <w:rFonts w:ascii="Times" w:hAnsi="Times"/>
          <w:color w:val="000000" w:themeColor="text1"/>
          <w:sz w:val="22"/>
          <w:szCs w:val="22"/>
        </w:rPr>
      </w:pPr>
      <w:r w:rsidRPr="00B6543C">
        <w:rPr>
          <w:rFonts w:ascii="Times" w:hAnsi="Times" w:cs="Arial"/>
          <w:color w:val="000000" w:themeColor="text1"/>
          <w:sz w:val="22"/>
          <w:szCs w:val="22"/>
          <w:shd w:val="clear" w:color="auto" w:fill="FFFFFF"/>
        </w:rPr>
        <w:t>Conant, R. T., Cerri, C. E., Osborne, B. B., &amp; Paustian, K. (2017). Grassland management impacts on soil carbon stocks: a new synthesis. </w:t>
      </w:r>
      <w:r w:rsidRPr="00B6543C">
        <w:rPr>
          <w:rFonts w:ascii="Times" w:hAnsi="Times" w:cs="Arial"/>
          <w:i/>
          <w:iCs/>
          <w:color w:val="000000" w:themeColor="text1"/>
          <w:sz w:val="22"/>
          <w:szCs w:val="22"/>
          <w:shd w:val="clear" w:color="auto" w:fill="FFFFFF"/>
        </w:rPr>
        <w:t>Ecological Applications</w:t>
      </w:r>
      <w:r w:rsidRPr="00B6543C">
        <w:rPr>
          <w:rFonts w:ascii="Times" w:hAnsi="Times" w:cs="Arial"/>
          <w:color w:val="000000" w:themeColor="text1"/>
          <w:sz w:val="22"/>
          <w:szCs w:val="22"/>
          <w:shd w:val="clear" w:color="auto" w:fill="FFFFFF"/>
        </w:rPr>
        <w:t>, </w:t>
      </w:r>
      <w:r w:rsidRPr="00B6543C">
        <w:rPr>
          <w:rFonts w:ascii="Times" w:hAnsi="Times" w:cs="Arial"/>
          <w:i/>
          <w:iCs/>
          <w:color w:val="000000" w:themeColor="text1"/>
          <w:sz w:val="22"/>
          <w:szCs w:val="22"/>
          <w:shd w:val="clear" w:color="auto" w:fill="FFFFFF"/>
        </w:rPr>
        <w:t>27</w:t>
      </w:r>
      <w:r w:rsidRPr="00B6543C">
        <w:rPr>
          <w:rFonts w:ascii="Times" w:hAnsi="Times" w:cs="Arial"/>
          <w:color w:val="000000" w:themeColor="text1"/>
          <w:sz w:val="22"/>
          <w:szCs w:val="22"/>
          <w:shd w:val="clear" w:color="auto" w:fill="FFFFFF"/>
        </w:rPr>
        <w:t>(2), 662-668.</w:t>
      </w:r>
    </w:p>
    <w:p w14:paraId="1A4731A9" w14:textId="77777777" w:rsidR="00F12905" w:rsidRDefault="00F12905" w:rsidP="00B6543C">
      <w:pPr>
        <w:spacing w:line="360" w:lineRule="auto"/>
        <w:rPr>
          <w:rFonts w:ascii="Times" w:hAnsi="Times"/>
          <w:bCs/>
          <w:color w:val="000000" w:themeColor="text1"/>
          <w:sz w:val="22"/>
          <w:szCs w:val="22"/>
        </w:rPr>
      </w:pPr>
    </w:p>
    <w:p w14:paraId="7B0AD2AB" w14:textId="160A0AA6"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Conant, R.T., Paustian, K., Elliot, E.T. (2001). Grassland management and conversion into grassland: effects on soil carbon. Ecological Applications 11: 343-355.</w:t>
      </w:r>
    </w:p>
    <w:p w14:paraId="6189AEEB" w14:textId="77777777" w:rsidR="00F12905" w:rsidRDefault="00F12905" w:rsidP="00B6543C">
      <w:pPr>
        <w:spacing w:line="360" w:lineRule="auto"/>
        <w:rPr>
          <w:rFonts w:ascii="Times" w:hAnsi="Times" w:cs="Arial"/>
          <w:color w:val="000000" w:themeColor="text1"/>
          <w:sz w:val="22"/>
          <w:szCs w:val="22"/>
          <w:shd w:val="clear" w:color="auto" w:fill="FFFFFF"/>
        </w:rPr>
      </w:pPr>
    </w:p>
    <w:p w14:paraId="6940D68A" w14:textId="3848F271" w:rsidR="00B6543C" w:rsidRPr="00B6543C" w:rsidRDefault="00B6543C" w:rsidP="00B6543C">
      <w:pPr>
        <w:spacing w:line="360" w:lineRule="auto"/>
        <w:rPr>
          <w:rFonts w:ascii="Times" w:hAnsi="Times"/>
          <w:color w:val="000000" w:themeColor="text1"/>
          <w:sz w:val="22"/>
          <w:szCs w:val="22"/>
        </w:rPr>
      </w:pPr>
      <w:r w:rsidRPr="00B6543C">
        <w:rPr>
          <w:rFonts w:ascii="Times" w:hAnsi="Times" w:cs="Arial"/>
          <w:color w:val="000000" w:themeColor="text1"/>
          <w:sz w:val="22"/>
          <w:szCs w:val="22"/>
          <w:shd w:val="clear" w:color="auto" w:fill="FFFFFF"/>
        </w:rPr>
        <w:t>Corsi, Moacyr, et al. "Impact of grazing management on productivity of tropical grasslands." </w:t>
      </w:r>
      <w:r w:rsidRPr="00B6543C">
        <w:rPr>
          <w:rFonts w:ascii="Times" w:hAnsi="Times" w:cs="Arial"/>
          <w:i/>
          <w:iCs/>
          <w:color w:val="000000" w:themeColor="text1"/>
          <w:sz w:val="22"/>
          <w:szCs w:val="22"/>
          <w:shd w:val="clear" w:color="auto" w:fill="FFFFFF"/>
        </w:rPr>
        <w:t>XIX International Grassland Congress, Brazil</w:t>
      </w:r>
      <w:r w:rsidRPr="00B6543C">
        <w:rPr>
          <w:rFonts w:ascii="Times" w:hAnsi="Times" w:cs="Arial"/>
          <w:color w:val="000000" w:themeColor="text1"/>
          <w:sz w:val="22"/>
          <w:szCs w:val="22"/>
          <w:shd w:val="clear" w:color="auto" w:fill="FFFFFF"/>
        </w:rPr>
        <w:t>. 2001.</w:t>
      </w:r>
    </w:p>
    <w:p w14:paraId="2B8C69B0" w14:textId="77777777" w:rsidR="00F12905" w:rsidRDefault="00F12905" w:rsidP="00B6543C">
      <w:pPr>
        <w:spacing w:line="360" w:lineRule="auto"/>
        <w:rPr>
          <w:rFonts w:ascii="Times" w:hAnsi="Times"/>
          <w:bCs/>
          <w:color w:val="000000" w:themeColor="text1"/>
          <w:sz w:val="22"/>
          <w:szCs w:val="22"/>
        </w:rPr>
      </w:pPr>
    </w:p>
    <w:p w14:paraId="7773660A" w14:textId="7A084D5A" w:rsidR="00B6543C" w:rsidRPr="00B6543C" w:rsidRDefault="00B6543C" w:rsidP="00B6543C">
      <w:pPr>
        <w:spacing w:line="360" w:lineRule="auto"/>
        <w:rPr>
          <w:rFonts w:ascii="Times" w:hAnsi="Times"/>
          <w:bCs/>
          <w:color w:val="000000" w:themeColor="text1"/>
          <w:sz w:val="22"/>
          <w:szCs w:val="22"/>
          <w:lang w:val="fr-FR"/>
        </w:rPr>
      </w:pPr>
      <w:r w:rsidRPr="00F12905">
        <w:rPr>
          <w:rFonts w:ascii="Times" w:hAnsi="Times"/>
          <w:bCs/>
          <w:color w:val="000000" w:themeColor="text1"/>
          <w:sz w:val="22"/>
          <w:szCs w:val="22"/>
          <w:lang w:val="nl-NL"/>
        </w:rPr>
        <w:t xml:space="preserve">de Klein, C. A. M., Smith, L. C., &amp; Monaghan, R. M. (2006). </w:t>
      </w:r>
      <w:r w:rsidRPr="00B6543C">
        <w:rPr>
          <w:rFonts w:ascii="Times" w:hAnsi="Times"/>
          <w:bCs/>
          <w:color w:val="000000" w:themeColor="text1"/>
          <w:sz w:val="22"/>
          <w:szCs w:val="22"/>
        </w:rPr>
        <w:t xml:space="preserve">Restricted autumn grazing to reduce nitrous oxide emissions from dairy pastures in Southland, New Zealand. </w:t>
      </w:r>
      <w:r w:rsidRPr="00B6543C">
        <w:rPr>
          <w:rFonts w:ascii="Times" w:hAnsi="Times"/>
          <w:bCs/>
          <w:i/>
          <w:iCs/>
          <w:color w:val="000000" w:themeColor="text1"/>
          <w:sz w:val="22"/>
          <w:szCs w:val="22"/>
          <w:lang w:val="fr-FR"/>
        </w:rPr>
        <w:t>Agriculture, Ecosystems &amp; Environment</w:t>
      </w:r>
      <w:r w:rsidRPr="00B6543C">
        <w:rPr>
          <w:rFonts w:ascii="Times" w:hAnsi="Times"/>
          <w:bCs/>
          <w:color w:val="000000" w:themeColor="text1"/>
          <w:sz w:val="22"/>
          <w:szCs w:val="22"/>
          <w:lang w:val="fr-FR"/>
        </w:rPr>
        <w:t xml:space="preserve">, </w:t>
      </w:r>
      <w:r w:rsidRPr="00B6543C">
        <w:rPr>
          <w:rFonts w:ascii="Times" w:hAnsi="Times"/>
          <w:bCs/>
          <w:i/>
          <w:iCs/>
          <w:color w:val="000000" w:themeColor="text1"/>
          <w:sz w:val="22"/>
          <w:szCs w:val="22"/>
          <w:lang w:val="fr-FR"/>
        </w:rPr>
        <w:t>112</w:t>
      </w:r>
      <w:r w:rsidRPr="00B6543C">
        <w:rPr>
          <w:rFonts w:ascii="Times" w:hAnsi="Times"/>
          <w:bCs/>
          <w:color w:val="000000" w:themeColor="text1"/>
          <w:sz w:val="22"/>
          <w:szCs w:val="22"/>
          <w:lang w:val="fr-FR"/>
        </w:rPr>
        <w:t>(2–3), 192–199. http://doi.org/10.1016/j.agee.2005.08.019</w:t>
      </w:r>
    </w:p>
    <w:p w14:paraId="77EC8047" w14:textId="77777777" w:rsidR="00F12905" w:rsidRDefault="00F12905" w:rsidP="00B6543C">
      <w:pPr>
        <w:spacing w:line="360" w:lineRule="auto"/>
        <w:rPr>
          <w:rFonts w:ascii="Times" w:hAnsi="Times" w:cs="Arial"/>
          <w:color w:val="000000" w:themeColor="text1"/>
          <w:sz w:val="22"/>
          <w:szCs w:val="22"/>
          <w:shd w:val="clear" w:color="auto" w:fill="FFFFFF"/>
          <w:lang w:val="fr-FR"/>
        </w:rPr>
      </w:pPr>
    </w:p>
    <w:p w14:paraId="211E7BC8" w14:textId="44BF3F4F" w:rsidR="00B6543C" w:rsidRPr="00B6543C" w:rsidRDefault="00B6543C" w:rsidP="00B6543C">
      <w:pPr>
        <w:spacing w:line="360" w:lineRule="auto"/>
        <w:rPr>
          <w:rFonts w:ascii="Times" w:hAnsi="Times"/>
          <w:color w:val="000000" w:themeColor="text1"/>
          <w:sz w:val="22"/>
          <w:szCs w:val="22"/>
          <w:lang w:val="es-US"/>
        </w:rPr>
      </w:pPr>
      <w:r w:rsidRPr="00B6543C">
        <w:rPr>
          <w:rFonts w:ascii="Times" w:hAnsi="Times" w:cs="Arial"/>
          <w:color w:val="000000" w:themeColor="text1"/>
          <w:sz w:val="22"/>
          <w:szCs w:val="22"/>
          <w:shd w:val="clear" w:color="auto" w:fill="FFFFFF"/>
          <w:lang w:val="fr-FR"/>
        </w:rPr>
        <w:t>Deaton Jr, Brady J., et al. </w:t>
      </w:r>
      <w:r w:rsidRPr="00B6543C">
        <w:rPr>
          <w:rFonts w:ascii="Times" w:hAnsi="Times" w:cs="Arial"/>
          <w:i/>
          <w:iCs/>
          <w:color w:val="000000" w:themeColor="text1"/>
          <w:sz w:val="22"/>
          <w:szCs w:val="22"/>
          <w:shd w:val="clear" w:color="auto" w:fill="FFFFFF"/>
        </w:rPr>
        <w:t>Effect of urbanization on the adoption of environmental management systems in Canadian Agriculture</w:t>
      </w:r>
      <w:r w:rsidRPr="00B6543C">
        <w:rPr>
          <w:rFonts w:ascii="Times" w:hAnsi="Times" w:cs="Arial"/>
          <w:color w:val="000000" w:themeColor="text1"/>
          <w:sz w:val="22"/>
          <w:szCs w:val="22"/>
          <w:shd w:val="clear" w:color="auto" w:fill="FFFFFF"/>
        </w:rPr>
        <w:t xml:space="preserve">. </w:t>
      </w:r>
      <w:r w:rsidRPr="00B6543C">
        <w:rPr>
          <w:rFonts w:ascii="Times" w:hAnsi="Times" w:cs="Arial"/>
          <w:color w:val="000000" w:themeColor="text1"/>
          <w:sz w:val="22"/>
          <w:szCs w:val="22"/>
          <w:shd w:val="clear" w:color="auto" w:fill="FFFFFF"/>
          <w:lang w:val="es-US"/>
        </w:rPr>
        <w:t>No. 378-2016-21449. 2005.</w:t>
      </w:r>
    </w:p>
    <w:p w14:paraId="38C6F867" w14:textId="77777777" w:rsidR="00F12905" w:rsidRDefault="00F12905" w:rsidP="00B6543C">
      <w:pPr>
        <w:spacing w:line="360" w:lineRule="auto"/>
        <w:rPr>
          <w:rFonts w:ascii="Times" w:hAnsi="Times"/>
          <w:bCs/>
          <w:color w:val="000000" w:themeColor="text1"/>
          <w:sz w:val="22"/>
          <w:szCs w:val="22"/>
          <w:lang w:val="es-US"/>
        </w:rPr>
      </w:pPr>
    </w:p>
    <w:p w14:paraId="297F5BBC" w14:textId="24E37C6C" w:rsidR="00B6543C" w:rsidRPr="00F12905" w:rsidRDefault="00B6543C" w:rsidP="00B6543C">
      <w:pPr>
        <w:spacing w:line="360" w:lineRule="auto"/>
        <w:rPr>
          <w:rFonts w:ascii="Times" w:hAnsi="Times"/>
          <w:bCs/>
          <w:color w:val="000000" w:themeColor="text1"/>
          <w:sz w:val="22"/>
          <w:szCs w:val="22"/>
        </w:rPr>
      </w:pPr>
      <w:r w:rsidRPr="00F12905">
        <w:rPr>
          <w:rFonts w:ascii="Times" w:hAnsi="Times"/>
          <w:bCs/>
          <w:color w:val="000000" w:themeColor="text1"/>
          <w:sz w:val="22"/>
          <w:szCs w:val="22"/>
        </w:rPr>
        <w:t>Dill</w:t>
      </w:r>
      <w:r w:rsidR="00F12905">
        <w:rPr>
          <w:rFonts w:ascii="Times" w:hAnsi="Times"/>
          <w:bCs/>
          <w:color w:val="000000" w:themeColor="text1"/>
          <w:sz w:val="22"/>
          <w:szCs w:val="22"/>
        </w:rPr>
        <w:t xml:space="preserve"> </w:t>
      </w:r>
      <w:r w:rsidRPr="00F12905">
        <w:rPr>
          <w:rFonts w:ascii="Times" w:hAnsi="Times"/>
          <w:bCs/>
          <w:color w:val="000000" w:themeColor="text1"/>
          <w:sz w:val="22"/>
          <w:szCs w:val="22"/>
        </w:rPr>
        <w:t>https://www.researchgate.net/profile/Joao_Batista_Costa_Jr/publication/277777109_Technologies_that_affect_the_weaning_rate_in_beef_cattle_production_systems/links/557593a508ae7521586ac5d6/Technologies-that-affect-the-weaning-rate-in-beef-cattle-production-systems.pdf</w:t>
      </w:r>
    </w:p>
    <w:p w14:paraId="2F4B8066" w14:textId="77777777" w:rsidR="00F12905" w:rsidRDefault="00F12905" w:rsidP="00B6543C">
      <w:pPr>
        <w:spacing w:line="360" w:lineRule="auto"/>
        <w:rPr>
          <w:rFonts w:ascii="Times" w:hAnsi="Times"/>
          <w:bCs/>
          <w:color w:val="000000" w:themeColor="text1"/>
          <w:sz w:val="22"/>
          <w:szCs w:val="22"/>
          <w:lang w:val="es-US"/>
        </w:rPr>
      </w:pPr>
    </w:p>
    <w:p w14:paraId="15EEF7FE" w14:textId="46290903"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lang w:val="es-US"/>
        </w:rPr>
        <w:t xml:space="preserve">Dormaar, J.F., Johnston, A., Smoliak, S. (1977). </w:t>
      </w:r>
      <w:r w:rsidRPr="00B6543C">
        <w:rPr>
          <w:rFonts w:ascii="Times" w:hAnsi="Times"/>
          <w:bCs/>
          <w:color w:val="000000" w:themeColor="text1"/>
          <w:sz w:val="22"/>
          <w:szCs w:val="22"/>
        </w:rPr>
        <w:t xml:space="preserve">Seasonal variations in chemical characteristics of soil organic matter of grazed and ungrazed mixed prairie and fescue grassland. Journal of Range Management </w:t>
      </w:r>
      <w:r w:rsidRPr="00B6543C">
        <w:rPr>
          <w:rFonts w:ascii="Times" w:hAnsi="Times"/>
          <w:b/>
          <w:bCs/>
          <w:color w:val="000000" w:themeColor="text1"/>
          <w:sz w:val="22"/>
          <w:szCs w:val="22"/>
        </w:rPr>
        <w:t>30</w:t>
      </w:r>
      <w:r w:rsidRPr="00B6543C">
        <w:rPr>
          <w:rFonts w:ascii="Times" w:hAnsi="Times"/>
          <w:bCs/>
          <w:color w:val="000000" w:themeColor="text1"/>
          <w:sz w:val="22"/>
          <w:szCs w:val="22"/>
        </w:rPr>
        <w:t>: 195-198.</w:t>
      </w:r>
    </w:p>
    <w:p w14:paraId="7D1C0C53" w14:textId="77777777" w:rsidR="00F12905" w:rsidRDefault="00F12905" w:rsidP="00B6543C">
      <w:pPr>
        <w:spacing w:line="360" w:lineRule="auto"/>
        <w:rPr>
          <w:rFonts w:ascii="Times" w:hAnsi="Times"/>
          <w:color w:val="000000" w:themeColor="text1"/>
          <w:sz w:val="22"/>
          <w:szCs w:val="22"/>
        </w:rPr>
      </w:pPr>
    </w:p>
    <w:p w14:paraId="0BAC83B3" w14:textId="7E898764" w:rsidR="00B6543C" w:rsidRPr="00B6543C" w:rsidRDefault="00B6543C" w:rsidP="00B6543C">
      <w:pPr>
        <w:spacing w:line="360" w:lineRule="auto"/>
        <w:rPr>
          <w:rFonts w:ascii="Times" w:hAnsi="Times"/>
          <w:color w:val="000000" w:themeColor="text1"/>
          <w:sz w:val="22"/>
          <w:szCs w:val="22"/>
        </w:rPr>
      </w:pPr>
      <w:r w:rsidRPr="00B6543C">
        <w:rPr>
          <w:rFonts w:ascii="Times" w:hAnsi="Times"/>
          <w:color w:val="000000" w:themeColor="text1"/>
          <w:sz w:val="22"/>
          <w:szCs w:val="22"/>
        </w:rPr>
        <w:t>Durango, Sandra, et al (2017) “Climate change mitigation initiatives in beef production systems in tropical countries’’. CGIAR Research Program on Climate Change, Agriculture and Food Security.</w:t>
      </w:r>
    </w:p>
    <w:p w14:paraId="1A7B379B" w14:textId="77777777" w:rsidR="00F12905" w:rsidRDefault="00F12905" w:rsidP="00B6543C">
      <w:pPr>
        <w:spacing w:line="360" w:lineRule="auto"/>
        <w:rPr>
          <w:rFonts w:ascii="Times" w:hAnsi="Times" w:cs="Calibri"/>
          <w:color w:val="000000" w:themeColor="text1"/>
          <w:sz w:val="22"/>
          <w:szCs w:val="22"/>
        </w:rPr>
      </w:pPr>
    </w:p>
    <w:p w14:paraId="744514E2" w14:textId="3811B5E1" w:rsidR="00B6543C" w:rsidRPr="00B6543C" w:rsidRDefault="00B6543C" w:rsidP="00B6543C">
      <w:pPr>
        <w:spacing w:line="360" w:lineRule="auto"/>
        <w:rPr>
          <w:rFonts w:ascii="Times" w:hAnsi="Times" w:cs="Calibri"/>
          <w:color w:val="000000" w:themeColor="text1"/>
          <w:sz w:val="22"/>
          <w:szCs w:val="22"/>
        </w:rPr>
      </w:pPr>
      <w:r w:rsidRPr="00B6543C">
        <w:rPr>
          <w:rFonts w:ascii="Times" w:hAnsi="Times" w:cs="Calibri"/>
          <w:color w:val="000000" w:themeColor="text1"/>
          <w:sz w:val="22"/>
          <w:szCs w:val="22"/>
        </w:rPr>
        <w:t xml:space="preserve">Edmeades, D.C. (2004) </w:t>
      </w:r>
      <w:r w:rsidRPr="00B6543C">
        <w:rPr>
          <w:rFonts w:ascii="Times" w:hAnsi="Times" w:cs="Calibri"/>
          <w:i/>
          <w:iCs/>
          <w:color w:val="000000" w:themeColor="text1"/>
          <w:sz w:val="22"/>
          <w:szCs w:val="22"/>
        </w:rPr>
        <w:t xml:space="preserve">Nitrification and Urease Inhibitors, </w:t>
      </w:r>
      <w:r w:rsidRPr="00B6543C">
        <w:rPr>
          <w:rFonts w:ascii="Times" w:hAnsi="Times" w:cs="Calibri"/>
          <w:color w:val="000000" w:themeColor="text1"/>
          <w:sz w:val="22"/>
          <w:szCs w:val="22"/>
        </w:rPr>
        <w:t>Environment Bay of Plenty, Whakatane New Zealand.</w:t>
      </w:r>
    </w:p>
    <w:p w14:paraId="1A06BE71" w14:textId="77777777" w:rsidR="00F12905" w:rsidRDefault="00F12905" w:rsidP="00B6543C">
      <w:pPr>
        <w:spacing w:line="360" w:lineRule="auto"/>
        <w:rPr>
          <w:rFonts w:ascii="Times" w:hAnsi="Times"/>
          <w:color w:val="000000" w:themeColor="text1"/>
          <w:sz w:val="22"/>
          <w:szCs w:val="22"/>
        </w:rPr>
      </w:pPr>
    </w:p>
    <w:p w14:paraId="193F1E69" w14:textId="0410F800" w:rsidR="00B6543C" w:rsidRPr="00B6543C" w:rsidRDefault="00B6543C" w:rsidP="00B6543C">
      <w:pPr>
        <w:spacing w:line="360" w:lineRule="auto"/>
        <w:rPr>
          <w:rFonts w:ascii="Times" w:hAnsi="Times"/>
          <w:color w:val="000000" w:themeColor="text1"/>
          <w:sz w:val="22"/>
          <w:szCs w:val="22"/>
        </w:rPr>
      </w:pPr>
      <w:r w:rsidRPr="00B6543C">
        <w:rPr>
          <w:rFonts w:ascii="Times" w:hAnsi="Times"/>
          <w:color w:val="000000" w:themeColor="text1"/>
          <w:sz w:val="22"/>
          <w:szCs w:val="22"/>
        </w:rPr>
        <w:t xml:space="preserve">FAO Statistical Service online (2019) </w:t>
      </w:r>
      <w:hyperlink r:id="rId25" w:anchor="home" w:history="1">
        <w:r w:rsidRPr="00B6543C">
          <w:rPr>
            <w:rStyle w:val="Hyperlink"/>
            <w:rFonts w:ascii="Times" w:eastAsiaTheme="majorEastAsia" w:hAnsi="Times"/>
            <w:color w:val="000000" w:themeColor="text1"/>
            <w:sz w:val="22"/>
            <w:szCs w:val="22"/>
          </w:rPr>
          <w:t>http://www.fao.org/faostat/en/#home</w:t>
        </w:r>
      </w:hyperlink>
    </w:p>
    <w:p w14:paraId="078D68B1" w14:textId="77777777" w:rsidR="00F12905" w:rsidRDefault="00F12905" w:rsidP="00B6543C">
      <w:pPr>
        <w:spacing w:line="360" w:lineRule="auto"/>
        <w:rPr>
          <w:rFonts w:ascii="Times" w:hAnsi="Times"/>
          <w:bCs/>
          <w:color w:val="000000" w:themeColor="text1"/>
          <w:sz w:val="22"/>
          <w:szCs w:val="22"/>
        </w:rPr>
      </w:pPr>
    </w:p>
    <w:p w14:paraId="257E62CF" w14:textId="0FC4AF80"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FAO, 2014.  Accessed 10/22/2014 http://faostat.fao.org/site/377/default.aspx</w:t>
      </w:r>
    </w:p>
    <w:p w14:paraId="36AC2118" w14:textId="77777777" w:rsidR="00F12905" w:rsidRDefault="00F12905" w:rsidP="00B6543C">
      <w:pPr>
        <w:spacing w:line="360" w:lineRule="auto"/>
        <w:rPr>
          <w:rFonts w:ascii="Times" w:hAnsi="Times" w:cs="Arial"/>
          <w:color w:val="000000" w:themeColor="text1"/>
          <w:sz w:val="22"/>
          <w:szCs w:val="22"/>
          <w:shd w:val="clear" w:color="auto" w:fill="FFFFFF"/>
        </w:rPr>
      </w:pPr>
    </w:p>
    <w:p w14:paraId="7CA16FAB" w14:textId="56F601B3" w:rsidR="00B6543C" w:rsidRPr="00B6543C" w:rsidRDefault="00B6543C" w:rsidP="00B6543C">
      <w:pPr>
        <w:spacing w:line="360" w:lineRule="auto"/>
        <w:rPr>
          <w:rFonts w:ascii="Times" w:hAnsi="Times"/>
          <w:color w:val="000000" w:themeColor="text1"/>
          <w:sz w:val="22"/>
          <w:szCs w:val="22"/>
        </w:rPr>
      </w:pPr>
      <w:r w:rsidRPr="00B6543C">
        <w:rPr>
          <w:rFonts w:ascii="Times" w:hAnsi="Times" w:cs="Arial"/>
          <w:color w:val="000000" w:themeColor="text1"/>
          <w:sz w:val="22"/>
          <w:szCs w:val="22"/>
          <w:shd w:val="clear" w:color="auto" w:fill="FFFFFF"/>
        </w:rPr>
        <w:t>Fargione, J. E., Bassett, S., Boucher, T., Bridgham, S. D., Conant, R. T., Cook-Patton, S. C., ... &amp; Gu, H. (2018). Natural climate solutions for the United States. </w:t>
      </w:r>
      <w:r w:rsidRPr="00B6543C">
        <w:rPr>
          <w:rFonts w:ascii="Times" w:hAnsi="Times" w:cs="Arial"/>
          <w:i/>
          <w:iCs/>
          <w:color w:val="000000" w:themeColor="text1"/>
          <w:sz w:val="22"/>
          <w:szCs w:val="22"/>
          <w:shd w:val="clear" w:color="auto" w:fill="FFFFFF"/>
        </w:rPr>
        <w:t>Science advances</w:t>
      </w:r>
      <w:r w:rsidRPr="00B6543C">
        <w:rPr>
          <w:rFonts w:ascii="Times" w:hAnsi="Times" w:cs="Arial"/>
          <w:color w:val="000000" w:themeColor="text1"/>
          <w:sz w:val="22"/>
          <w:szCs w:val="22"/>
          <w:shd w:val="clear" w:color="auto" w:fill="FFFFFF"/>
        </w:rPr>
        <w:t>, </w:t>
      </w:r>
      <w:r w:rsidRPr="00B6543C">
        <w:rPr>
          <w:rFonts w:ascii="Times" w:hAnsi="Times" w:cs="Arial"/>
          <w:i/>
          <w:iCs/>
          <w:color w:val="000000" w:themeColor="text1"/>
          <w:sz w:val="22"/>
          <w:szCs w:val="22"/>
          <w:shd w:val="clear" w:color="auto" w:fill="FFFFFF"/>
        </w:rPr>
        <w:t>4</w:t>
      </w:r>
      <w:r w:rsidRPr="00B6543C">
        <w:rPr>
          <w:rFonts w:ascii="Times" w:hAnsi="Times" w:cs="Arial"/>
          <w:color w:val="000000" w:themeColor="text1"/>
          <w:sz w:val="22"/>
          <w:szCs w:val="22"/>
          <w:shd w:val="clear" w:color="auto" w:fill="FFFFFF"/>
        </w:rPr>
        <w:t>(11), eaat1869.</w:t>
      </w:r>
    </w:p>
    <w:p w14:paraId="02176C4A" w14:textId="77777777" w:rsidR="00F12905" w:rsidRDefault="00F12905" w:rsidP="00B6543C">
      <w:pPr>
        <w:spacing w:line="360" w:lineRule="auto"/>
        <w:rPr>
          <w:rFonts w:ascii="Times" w:hAnsi="Times"/>
          <w:color w:val="000000" w:themeColor="text1"/>
          <w:sz w:val="22"/>
          <w:szCs w:val="22"/>
        </w:rPr>
      </w:pPr>
    </w:p>
    <w:p w14:paraId="5845F678" w14:textId="047E733C" w:rsidR="00B6543C" w:rsidRPr="00B6543C" w:rsidRDefault="00B6543C" w:rsidP="00B6543C">
      <w:pPr>
        <w:spacing w:line="360" w:lineRule="auto"/>
        <w:rPr>
          <w:rFonts w:ascii="Times" w:hAnsi="Times"/>
          <w:color w:val="000000" w:themeColor="text1"/>
          <w:sz w:val="22"/>
          <w:szCs w:val="22"/>
        </w:rPr>
      </w:pPr>
      <w:r w:rsidRPr="00B6543C">
        <w:rPr>
          <w:rFonts w:ascii="Times" w:hAnsi="Times"/>
          <w:color w:val="000000" w:themeColor="text1"/>
          <w:sz w:val="22"/>
          <w:szCs w:val="22"/>
        </w:rPr>
        <w:t>FiBL and IFOAM (2019) World of organic agriculture: Statistics and emerging trends 2019. FiBL and IFOAM, Switzerland.</w:t>
      </w:r>
    </w:p>
    <w:p w14:paraId="7C457B54" w14:textId="77777777" w:rsidR="00F12905" w:rsidRDefault="00F12905" w:rsidP="00B6543C">
      <w:pPr>
        <w:spacing w:line="360" w:lineRule="auto"/>
        <w:rPr>
          <w:rFonts w:ascii="Times" w:hAnsi="Times" w:cs="Arial"/>
          <w:color w:val="000000" w:themeColor="text1"/>
          <w:sz w:val="22"/>
          <w:szCs w:val="22"/>
          <w:shd w:val="clear" w:color="auto" w:fill="FFFFFF"/>
        </w:rPr>
      </w:pPr>
    </w:p>
    <w:p w14:paraId="0F0D4379" w14:textId="57A1FBCB" w:rsidR="00B6543C" w:rsidRPr="00B6543C" w:rsidRDefault="00B6543C" w:rsidP="00B6543C">
      <w:pPr>
        <w:spacing w:line="360" w:lineRule="auto"/>
        <w:rPr>
          <w:rFonts w:ascii="Times" w:hAnsi="Times"/>
          <w:color w:val="000000" w:themeColor="text1"/>
          <w:sz w:val="22"/>
          <w:szCs w:val="22"/>
        </w:rPr>
      </w:pPr>
      <w:r w:rsidRPr="00F12905">
        <w:rPr>
          <w:rFonts w:ascii="Times" w:hAnsi="Times" w:cs="Arial"/>
          <w:color w:val="000000" w:themeColor="text1"/>
          <w:sz w:val="22"/>
          <w:szCs w:val="22"/>
          <w:shd w:val="clear" w:color="auto" w:fill="FFFFFF"/>
          <w:lang w:val="nb-NO"/>
        </w:rPr>
        <w:t xml:space="preserve">Follett, R. F., Kimble, J. M., &amp; Lal, R. (2001). </w:t>
      </w:r>
      <w:r w:rsidRPr="00B6543C">
        <w:rPr>
          <w:rFonts w:ascii="Times" w:hAnsi="Times" w:cs="Arial"/>
          <w:color w:val="000000" w:themeColor="text1"/>
          <w:sz w:val="22"/>
          <w:szCs w:val="22"/>
          <w:shd w:val="clear" w:color="auto" w:fill="FFFFFF"/>
        </w:rPr>
        <w:t>The potential of US grazing lands to sequester soil carbon. </w:t>
      </w:r>
      <w:r w:rsidRPr="00B6543C">
        <w:rPr>
          <w:rFonts w:ascii="Times" w:hAnsi="Times" w:cs="Arial"/>
          <w:i/>
          <w:iCs/>
          <w:color w:val="000000" w:themeColor="text1"/>
          <w:sz w:val="22"/>
          <w:szCs w:val="22"/>
          <w:shd w:val="clear" w:color="auto" w:fill="FFFFFF"/>
        </w:rPr>
        <w:t>The potential of US grazing lands to sequester carbon and mitigate the greenhouse effect</w:t>
      </w:r>
      <w:r w:rsidRPr="00B6543C">
        <w:rPr>
          <w:rFonts w:ascii="Times" w:hAnsi="Times" w:cs="Arial"/>
          <w:color w:val="000000" w:themeColor="text1"/>
          <w:sz w:val="22"/>
          <w:szCs w:val="22"/>
          <w:shd w:val="clear" w:color="auto" w:fill="FFFFFF"/>
        </w:rPr>
        <w:t>, 401-430.</w:t>
      </w:r>
    </w:p>
    <w:p w14:paraId="618D872D" w14:textId="77777777" w:rsidR="00F12905" w:rsidRDefault="00F12905" w:rsidP="00B6543C">
      <w:pPr>
        <w:spacing w:line="360" w:lineRule="auto"/>
        <w:rPr>
          <w:rFonts w:ascii="Times" w:hAnsi="Times"/>
          <w:bCs/>
          <w:color w:val="000000" w:themeColor="text1"/>
          <w:sz w:val="22"/>
          <w:szCs w:val="22"/>
        </w:rPr>
      </w:pPr>
    </w:p>
    <w:p w14:paraId="0AE21F53" w14:textId="10993B88"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Foltz, Jeremy, and Gillis Lang. "The adoption and impact of management intensive rotational grazing (MIRG) on Connecticut dairy farms." </w:t>
      </w:r>
      <w:r w:rsidRPr="00B6543C">
        <w:rPr>
          <w:rFonts w:ascii="Times" w:hAnsi="Times"/>
          <w:bCs/>
          <w:i/>
          <w:iCs/>
          <w:color w:val="000000" w:themeColor="text1"/>
          <w:sz w:val="22"/>
          <w:szCs w:val="22"/>
        </w:rPr>
        <w:t>Renewable agriculture and food Systems</w:t>
      </w:r>
      <w:r w:rsidRPr="00B6543C">
        <w:rPr>
          <w:rFonts w:ascii="Times" w:hAnsi="Times"/>
          <w:bCs/>
          <w:color w:val="000000" w:themeColor="text1"/>
          <w:sz w:val="22"/>
          <w:szCs w:val="22"/>
        </w:rPr>
        <w:t> 20.04 (2005): 261-266.</w:t>
      </w:r>
    </w:p>
    <w:p w14:paraId="2C072683" w14:textId="77777777" w:rsidR="00F12905" w:rsidRDefault="00F12905" w:rsidP="00B6543C">
      <w:pPr>
        <w:spacing w:line="360" w:lineRule="auto"/>
        <w:rPr>
          <w:rFonts w:ascii="Times" w:hAnsi="Times"/>
          <w:bCs/>
          <w:color w:val="000000" w:themeColor="text1"/>
          <w:sz w:val="22"/>
          <w:szCs w:val="22"/>
        </w:rPr>
      </w:pPr>
    </w:p>
    <w:p w14:paraId="1FD866A1" w14:textId="0D87C116"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Frank, A.B., Tanaka, D.L., Hofmann, L., Follett, R.F. (1995). Soil carbon and nitrogen of Northern Great Plains grasslands as influenced by long-term grazing. Journal of Range Management 48:470-474.</w:t>
      </w:r>
    </w:p>
    <w:p w14:paraId="75D1EC70" w14:textId="77777777" w:rsidR="00F12905" w:rsidRDefault="00F12905" w:rsidP="00B6543C">
      <w:pPr>
        <w:spacing w:line="360" w:lineRule="auto"/>
        <w:rPr>
          <w:rFonts w:ascii="Times" w:hAnsi="Times" w:cs="Arial"/>
          <w:color w:val="000000" w:themeColor="text1"/>
          <w:sz w:val="22"/>
          <w:szCs w:val="22"/>
          <w:shd w:val="clear" w:color="auto" w:fill="FFFFFF"/>
        </w:rPr>
      </w:pPr>
    </w:p>
    <w:p w14:paraId="4BE60029" w14:textId="295D27F0" w:rsidR="00B6543C" w:rsidRPr="00B6543C" w:rsidRDefault="00B6543C" w:rsidP="00B6543C">
      <w:pPr>
        <w:spacing w:line="360" w:lineRule="auto"/>
        <w:rPr>
          <w:rFonts w:ascii="Times" w:hAnsi="Times"/>
          <w:color w:val="000000" w:themeColor="text1"/>
          <w:sz w:val="22"/>
          <w:szCs w:val="22"/>
        </w:rPr>
      </w:pPr>
      <w:r w:rsidRPr="00B6543C">
        <w:rPr>
          <w:rFonts w:ascii="Times" w:hAnsi="Times" w:cs="Arial"/>
          <w:color w:val="000000" w:themeColor="text1"/>
          <w:sz w:val="22"/>
          <w:szCs w:val="22"/>
          <w:shd w:val="clear" w:color="auto" w:fill="FFFFFF"/>
        </w:rPr>
        <w:t>Franzluebbers, A. J., Paine, L. K., Winsten, J. R., Krome, M., Sanderson, M. A., Ogles, K., &amp; Thompson, D. (2012). Well-managed grazing systems: A forgotten hero of conservation. </w:t>
      </w:r>
      <w:r w:rsidRPr="00B6543C">
        <w:rPr>
          <w:rFonts w:ascii="Times" w:hAnsi="Times" w:cs="Arial"/>
          <w:i/>
          <w:iCs/>
          <w:color w:val="000000" w:themeColor="text1"/>
          <w:sz w:val="22"/>
          <w:szCs w:val="22"/>
          <w:shd w:val="clear" w:color="auto" w:fill="FFFFFF"/>
        </w:rPr>
        <w:t>Journal of Soil and Water Conservation</w:t>
      </w:r>
      <w:r w:rsidRPr="00B6543C">
        <w:rPr>
          <w:rFonts w:ascii="Times" w:hAnsi="Times" w:cs="Arial"/>
          <w:color w:val="000000" w:themeColor="text1"/>
          <w:sz w:val="22"/>
          <w:szCs w:val="22"/>
          <w:shd w:val="clear" w:color="auto" w:fill="FFFFFF"/>
        </w:rPr>
        <w:t>, </w:t>
      </w:r>
      <w:r w:rsidRPr="00B6543C">
        <w:rPr>
          <w:rFonts w:ascii="Times" w:hAnsi="Times" w:cs="Arial"/>
          <w:i/>
          <w:iCs/>
          <w:color w:val="000000" w:themeColor="text1"/>
          <w:sz w:val="22"/>
          <w:szCs w:val="22"/>
          <w:shd w:val="clear" w:color="auto" w:fill="FFFFFF"/>
        </w:rPr>
        <w:t>67</w:t>
      </w:r>
      <w:r w:rsidRPr="00B6543C">
        <w:rPr>
          <w:rFonts w:ascii="Times" w:hAnsi="Times" w:cs="Arial"/>
          <w:color w:val="000000" w:themeColor="text1"/>
          <w:sz w:val="22"/>
          <w:szCs w:val="22"/>
          <w:shd w:val="clear" w:color="auto" w:fill="FFFFFF"/>
        </w:rPr>
        <w:t>(4), 100A-104A.</w:t>
      </w:r>
    </w:p>
    <w:p w14:paraId="71C79042" w14:textId="77777777" w:rsidR="00F12905" w:rsidRDefault="00F12905" w:rsidP="00B6543C">
      <w:pPr>
        <w:spacing w:line="360" w:lineRule="auto"/>
        <w:rPr>
          <w:rFonts w:ascii="Times" w:hAnsi="Times" w:cs="Arial"/>
          <w:color w:val="000000" w:themeColor="text1"/>
          <w:sz w:val="22"/>
          <w:szCs w:val="22"/>
          <w:shd w:val="clear" w:color="auto" w:fill="FFFFFF"/>
        </w:rPr>
      </w:pPr>
    </w:p>
    <w:p w14:paraId="51A0FE49" w14:textId="1168851E" w:rsidR="00B6543C" w:rsidRPr="00B6543C" w:rsidRDefault="00B6543C" w:rsidP="00B6543C">
      <w:pPr>
        <w:spacing w:line="360" w:lineRule="auto"/>
        <w:rPr>
          <w:rFonts w:ascii="Times" w:hAnsi="Times"/>
          <w:color w:val="000000" w:themeColor="text1"/>
          <w:sz w:val="22"/>
          <w:szCs w:val="22"/>
        </w:rPr>
      </w:pPr>
      <w:r w:rsidRPr="00B6543C">
        <w:rPr>
          <w:rFonts w:ascii="Times" w:hAnsi="Times" w:cs="Arial"/>
          <w:color w:val="000000" w:themeColor="text1"/>
          <w:sz w:val="22"/>
          <w:szCs w:val="22"/>
          <w:shd w:val="clear" w:color="auto" w:fill="FFFFFF"/>
        </w:rPr>
        <w:t>Frasier, I., Quiroga, A., Fernández, R., Álvarez, C., Gómez, F., Scherger, E., ... &amp; Noellemeyer, E. (2019). Soil type, land-use and-management as drivers of root-C inputs and soil C storage in the semiarid pampa region, Argentina. </w:t>
      </w:r>
      <w:r w:rsidRPr="00B6543C">
        <w:rPr>
          <w:rFonts w:ascii="Times" w:hAnsi="Times" w:cs="Arial"/>
          <w:i/>
          <w:iCs/>
          <w:color w:val="000000" w:themeColor="text1"/>
          <w:sz w:val="22"/>
          <w:szCs w:val="22"/>
          <w:shd w:val="clear" w:color="auto" w:fill="FFFFFF"/>
        </w:rPr>
        <w:t>Soil and Tillage Research</w:t>
      </w:r>
      <w:r w:rsidRPr="00B6543C">
        <w:rPr>
          <w:rFonts w:ascii="Times" w:hAnsi="Times" w:cs="Arial"/>
          <w:color w:val="000000" w:themeColor="text1"/>
          <w:sz w:val="22"/>
          <w:szCs w:val="22"/>
          <w:shd w:val="clear" w:color="auto" w:fill="FFFFFF"/>
        </w:rPr>
        <w:t>, </w:t>
      </w:r>
      <w:r w:rsidRPr="00B6543C">
        <w:rPr>
          <w:rFonts w:ascii="Times" w:hAnsi="Times" w:cs="Arial"/>
          <w:i/>
          <w:iCs/>
          <w:color w:val="000000" w:themeColor="text1"/>
          <w:sz w:val="22"/>
          <w:szCs w:val="22"/>
          <w:shd w:val="clear" w:color="auto" w:fill="FFFFFF"/>
        </w:rPr>
        <w:t>192</w:t>
      </w:r>
      <w:r w:rsidRPr="00B6543C">
        <w:rPr>
          <w:rFonts w:ascii="Times" w:hAnsi="Times" w:cs="Arial"/>
          <w:color w:val="000000" w:themeColor="text1"/>
          <w:sz w:val="22"/>
          <w:szCs w:val="22"/>
          <w:shd w:val="clear" w:color="auto" w:fill="FFFFFF"/>
        </w:rPr>
        <w:t>, 134-143.</w:t>
      </w:r>
    </w:p>
    <w:p w14:paraId="7367B897" w14:textId="77777777" w:rsidR="00F12905" w:rsidRDefault="00F12905" w:rsidP="00B6543C">
      <w:pPr>
        <w:spacing w:line="360" w:lineRule="auto"/>
        <w:rPr>
          <w:rFonts w:ascii="Times" w:hAnsi="Times"/>
          <w:bCs/>
          <w:color w:val="000000" w:themeColor="text1"/>
          <w:sz w:val="22"/>
          <w:szCs w:val="22"/>
        </w:rPr>
      </w:pPr>
    </w:p>
    <w:p w14:paraId="284804BF" w14:textId="0FF6354E"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lastRenderedPageBreak/>
        <w:t xml:space="preserve">Fuhlendorf, S. D., Zhang, H., Tunnell, T. R., Engle, D. M., &amp; Cross, A. F. (2002). Effects of Grazing on Restoration of Southern Mixed Prairie Soils. </w:t>
      </w:r>
      <w:r w:rsidRPr="00B6543C">
        <w:rPr>
          <w:rFonts w:ascii="Times" w:hAnsi="Times"/>
          <w:bCs/>
          <w:i/>
          <w:iCs/>
          <w:color w:val="000000" w:themeColor="text1"/>
          <w:sz w:val="22"/>
          <w:szCs w:val="22"/>
        </w:rPr>
        <w:t>Restoration Ecology</w:t>
      </w:r>
      <w:r w:rsidRPr="00B6543C">
        <w:rPr>
          <w:rFonts w:ascii="Times" w:hAnsi="Times"/>
          <w:bCs/>
          <w:color w:val="000000" w:themeColor="text1"/>
          <w:sz w:val="22"/>
          <w:szCs w:val="22"/>
        </w:rPr>
        <w:t xml:space="preserve">, </w:t>
      </w:r>
      <w:r w:rsidRPr="00B6543C">
        <w:rPr>
          <w:rFonts w:ascii="Times" w:hAnsi="Times"/>
          <w:bCs/>
          <w:i/>
          <w:iCs/>
          <w:color w:val="000000" w:themeColor="text1"/>
          <w:sz w:val="22"/>
          <w:szCs w:val="22"/>
        </w:rPr>
        <w:t>10</w:t>
      </w:r>
      <w:r w:rsidRPr="00B6543C">
        <w:rPr>
          <w:rFonts w:ascii="Times" w:hAnsi="Times"/>
          <w:bCs/>
          <w:color w:val="000000" w:themeColor="text1"/>
          <w:sz w:val="22"/>
          <w:szCs w:val="22"/>
        </w:rPr>
        <w:t>(2), 401–407. http://doi.org/10.1046/j.1526-100X.2002.00013.x</w:t>
      </w:r>
    </w:p>
    <w:p w14:paraId="36AFB779" w14:textId="77777777" w:rsidR="00F12905" w:rsidRDefault="00F12905" w:rsidP="00B6543C">
      <w:pPr>
        <w:spacing w:line="360" w:lineRule="auto"/>
        <w:rPr>
          <w:rFonts w:ascii="Times" w:hAnsi="Times" w:cs="Arial"/>
          <w:color w:val="000000" w:themeColor="text1"/>
          <w:sz w:val="22"/>
          <w:szCs w:val="22"/>
          <w:shd w:val="clear" w:color="auto" w:fill="FFFFFF"/>
        </w:rPr>
      </w:pPr>
    </w:p>
    <w:p w14:paraId="6DEADF23" w14:textId="6D216F17" w:rsidR="00B6543C" w:rsidRPr="00B6543C" w:rsidRDefault="00B6543C" w:rsidP="00B6543C">
      <w:pPr>
        <w:spacing w:line="360" w:lineRule="auto"/>
        <w:rPr>
          <w:rFonts w:ascii="Times" w:hAnsi="Times"/>
          <w:color w:val="000000" w:themeColor="text1"/>
          <w:sz w:val="22"/>
          <w:szCs w:val="22"/>
        </w:rPr>
      </w:pPr>
      <w:r w:rsidRPr="00B6543C">
        <w:rPr>
          <w:rFonts w:ascii="Times" w:hAnsi="Times" w:cs="Arial"/>
          <w:color w:val="000000" w:themeColor="text1"/>
          <w:sz w:val="22"/>
          <w:szCs w:val="22"/>
          <w:shd w:val="clear" w:color="auto" w:fill="FFFFFF"/>
        </w:rPr>
        <w:t>Garnett, T., Godde, C., Muller, A., Röös, E., Smith, P., De Boer, I. J. M., ... &amp; Van Zanten, H. H. E. (2017). </w:t>
      </w:r>
      <w:r w:rsidRPr="00B6543C">
        <w:rPr>
          <w:rFonts w:ascii="Times" w:hAnsi="Times" w:cs="Arial"/>
          <w:i/>
          <w:iCs/>
          <w:color w:val="000000" w:themeColor="text1"/>
          <w:sz w:val="22"/>
          <w:szCs w:val="22"/>
          <w:shd w:val="clear" w:color="auto" w:fill="FFFFFF"/>
        </w:rPr>
        <w:t>Grazed and confused?: Ruminating on cattle, grazing systems, methane, nitrous oxide, the soil carbon sequestration question-and what it all means for greenhouse gas emissions</w:t>
      </w:r>
      <w:r w:rsidRPr="00B6543C">
        <w:rPr>
          <w:rFonts w:ascii="Times" w:hAnsi="Times" w:cs="Arial"/>
          <w:color w:val="000000" w:themeColor="text1"/>
          <w:sz w:val="22"/>
          <w:szCs w:val="22"/>
          <w:shd w:val="clear" w:color="auto" w:fill="FFFFFF"/>
        </w:rPr>
        <w:t>. FCRN.</w:t>
      </w:r>
    </w:p>
    <w:p w14:paraId="3FAF5994" w14:textId="77777777" w:rsidR="00F12905" w:rsidRDefault="00F12905" w:rsidP="00B6543C">
      <w:pPr>
        <w:spacing w:line="360" w:lineRule="auto"/>
        <w:rPr>
          <w:rFonts w:ascii="Times" w:hAnsi="Times" w:cs="Arial"/>
          <w:color w:val="000000" w:themeColor="text1"/>
          <w:sz w:val="22"/>
          <w:szCs w:val="22"/>
          <w:shd w:val="clear" w:color="auto" w:fill="FFFFFF"/>
        </w:rPr>
      </w:pPr>
    </w:p>
    <w:p w14:paraId="667F340E" w14:textId="0E1E6903" w:rsidR="00B6543C" w:rsidRPr="00B6543C" w:rsidRDefault="00B6543C" w:rsidP="00B6543C">
      <w:pPr>
        <w:spacing w:line="360" w:lineRule="auto"/>
        <w:rPr>
          <w:rFonts w:ascii="Times" w:hAnsi="Times"/>
          <w:color w:val="000000" w:themeColor="text1"/>
          <w:sz w:val="22"/>
          <w:szCs w:val="22"/>
        </w:rPr>
      </w:pPr>
      <w:r w:rsidRPr="00B6543C">
        <w:rPr>
          <w:rFonts w:ascii="Times" w:hAnsi="Times" w:cs="Arial"/>
          <w:color w:val="000000" w:themeColor="text1"/>
          <w:sz w:val="22"/>
          <w:szCs w:val="22"/>
          <w:shd w:val="clear" w:color="auto" w:fill="FFFFFF"/>
        </w:rPr>
        <w:t>Gerber, P. J., Steinfeld, H., Henderson, B., Mottet, A., Opio, C., Dijkman, J., ... &amp; Tempio, G. (2013). </w:t>
      </w:r>
      <w:r w:rsidRPr="00B6543C">
        <w:rPr>
          <w:rFonts w:ascii="Times" w:hAnsi="Times" w:cs="Arial"/>
          <w:i/>
          <w:iCs/>
          <w:color w:val="000000" w:themeColor="text1"/>
          <w:sz w:val="22"/>
          <w:szCs w:val="22"/>
          <w:shd w:val="clear" w:color="auto" w:fill="FFFFFF"/>
        </w:rPr>
        <w:t>Tackling climate change through livestock: a global assessment of emissions and mitigation opportunities</w:t>
      </w:r>
      <w:r w:rsidRPr="00B6543C">
        <w:rPr>
          <w:rFonts w:ascii="Times" w:hAnsi="Times" w:cs="Arial"/>
          <w:color w:val="000000" w:themeColor="text1"/>
          <w:sz w:val="22"/>
          <w:szCs w:val="22"/>
          <w:shd w:val="clear" w:color="auto" w:fill="FFFFFF"/>
        </w:rPr>
        <w:t>. Food and Agriculture Organization of the United Nations (FAO).</w:t>
      </w:r>
    </w:p>
    <w:p w14:paraId="04DF4848" w14:textId="77777777" w:rsidR="00F12905" w:rsidRDefault="00F12905" w:rsidP="00B6543C">
      <w:pPr>
        <w:spacing w:line="360" w:lineRule="auto"/>
        <w:rPr>
          <w:rFonts w:ascii="Times" w:hAnsi="Times"/>
          <w:color w:val="000000" w:themeColor="text1"/>
          <w:sz w:val="22"/>
          <w:szCs w:val="22"/>
        </w:rPr>
      </w:pPr>
    </w:p>
    <w:p w14:paraId="38FCDE1E" w14:textId="450C532A" w:rsidR="00B6543C" w:rsidRPr="00B6543C" w:rsidRDefault="00B6543C" w:rsidP="00B6543C">
      <w:pPr>
        <w:spacing w:line="360" w:lineRule="auto"/>
        <w:rPr>
          <w:rFonts w:ascii="Times" w:hAnsi="Times"/>
          <w:color w:val="000000" w:themeColor="text1"/>
          <w:sz w:val="22"/>
          <w:szCs w:val="22"/>
        </w:rPr>
      </w:pPr>
      <w:r w:rsidRPr="00B6543C">
        <w:rPr>
          <w:rFonts w:ascii="Times" w:hAnsi="Times"/>
          <w:color w:val="000000" w:themeColor="text1"/>
          <w:sz w:val="22"/>
          <w:szCs w:val="22"/>
        </w:rPr>
        <w:t>Gill, Bobby, Savory Institute, personal communication June 5, 2019.</w:t>
      </w:r>
    </w:p>
    <w:p w14:paraId="57E2075A" w14:textId="77777777"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i/>
          <w:iCs/>
          <w:color w:val="000000" w:themeColor="text1"/>
          <w:sz w:val="22"/>
          <w:szCs w:val="22"/>
        </w:rPr>
        <w:t>Global Carbon Project: The Science Framework and Implementation</w:t>
      </w:r>
      <w:r w:rsidRPr="00B6543C">
        <w:rPr>
          <w:rFonts w:ascii="Times" w:hAnsi="Times"/>
          <w:bCs/>
          <w:color w:val="000000" w:themeColor="text1"/>
          <w:sz w:val="22"/>
          <w:szCs w:val="22"/>
        </w:rPr>
        <w:t>. Global Carbon Project, 2014.</w:t>
      </w:r>
    </w:p>
    <w:p w14:paraId="4FF5A914" w14:textId="77777777" w:rsidR="00F12905" w:rsidRDefault="00F12905" w:rsidP="00B6543C">
      <w:pPr>
        <w:spacing w:line="360" w:lineRule="auto"/>
        <w:rPr>
          <w:rFonts w:ascii="Times" w:hAnsi="Times"/>
          <w:bCs/>
          <w:color w:val="000000" w:themeColor="text1"/>
          <w:sz w:val="22"/>
          <w:szCs w:val="22"/>
        </w:rPr>
      </w:pPr>
    </w:p>
    <w:p w14:paraId="1540FB76" w14:textId="04E4935A"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 xml:space="preserve">Grainger, C., &amp; Beauchemin, K. A. (2011). Can enteric methane emissions from ruminants be lowered without lowering their production? </w:t>
      </w:r>
      <w:r w:rsidRPr="00B6543C">
        <w:rPr>
          <w:rFonts w:ascii="Times" w:hAnsi="Times"/>
          <w:bCs/>
          <w:i/>
          <w:iCs/>
          <w:color w:val="000000" w:themeColor="text1"/>
          <w:sz w:val="22"/>
          <w:szCs w:val="22"/>
        </w:rPr>
        <w:t>Animal Feed Science and Technology</w:t>
      </w:r>
      <w:r w:rsidRPr="00B6543C">
        <w:rPr>
          <w:rFonts w:ascii="Times" w:hAnsi="Times"/>
          <w:bCs/>
          <w:color w:val="000000" w:themeColor="text1"/>
          <w:sz w:val="22"/>
          <w:szCs w:val="22"/>
        </w:rPr>
        <w:t xml:space="preserve">, </w:t>
      </w:r>
      <w:r w:rsidRPr="00B6543C">
        <w:rPr>
          <w:rFonts w:ascii="Times" w:hAnsi="Times"/>
          <w:bCs/>
          <w:i/>
          <w:iCs/>
          <w:color w:val="000000" w:themeColor="text1"/>
          <w:sz w:val="22"/>
          <w:szCs w:val="22"/>
        </w:rPr>
        <w:t>166–167</w:t>
      </w:r>
      <w:r w:rsidRPr="00B6543C">
        <w:rPr>
          <w:rFonts w:ascii="Times" w:hAnsi="Times"/>
          <w:bCs/>
          <w:color w:val="000000" w:themeColor="text1"/>
          <w:sz w:val="22"/>
          <w:szCs w:val="22"/>
        </w:rPr>
        <w:t xml:space="preserve">, 308–320. </w:t>
      </w:r>
      <w:hyperlink r:id="rId26" w:history="1">
        <w:r w:rsidRPr="00B6543C">
          <w:rPr>
            <w:rStyle w:val="Hyperlink"/>
            <w:rFonts w:ascii="Times" w:hAnsi="Times"/>
            <w:bCs/>
            <w:color w:val="000000" w:themeColor="text1"/>
            <w:sz w:val="22"/>
            <w:szCs w:val="22"/>
          </w:rPr>
          <w:t>http://doi.org/10.1016/j.anifeedsci.2011.04.021</w:t>
        </w:r>
      </w:hyperlink>
    </w:p>
    <w:p w14:paraId="07D4964B" w14:textId="77777777" w:rsidR="00F12905" w:rsidRDefault="00F12905" w:rsidP="00B6543C">
      <w:pPr>
        <w:spacing w:line="360" w:lineRule="auto"/>
        <w:rPr>
          <w:rFonts w:ascii="Times" w:hAnsi="Times" w:cs="Calibri"/>
          <w:bCs/>
          <w:color w:val="000000" w:themeColor="text1"/>
          <w:sz w:val="22"/>
          <w:szCs w:val="22"/>
        </w:rPr>
      </w:pPr>
    </w:p>
    <w:p w14:paraId="78FBA9B1" w14:textId="1E6445C0" w:rsidR="00B6543C" w:rsidRPr="00B6543C" w:rsidRDefault="00B6543C" w:rsidP="00B6543C">
      <w:pPr>
        <w:spacing w:line="360" w:lineRule="auto"/>
        <w:rPr>
          <w:rFonts w:ascii="Times" w:hAnsi="Times" w:cs="Calibri"/>
          <w:color w:val="000000" w:themeColor="text1"/>
          <w:sz w:val="22"/>
          <w:szCs w:val="22"/>
        </w:rPr>
      </w:pPr>
      <w:r w:rsidRPr="00B6543C">
        <w:rPr>
          <w:rFonts w:ascii="Times" w:hAnsi="Times" w:cs="Calibri"/>
          <w:bCs/>
          <w:color w:val="000000" w:themeColor="text1"/>
          <w:sz w:val="22"/>
          <w:szCs w:val="22"/>
        </w:rPr>
        <w:t xml:space="preserve">Griscolm et al, “Natural climate solutions”. </w:t>
      </w:r>
      <w:r w:rsidRPr="00B6543C">
        <w:rPr>
          <w:rFonts w:ascii="Times" w:hAnsi="Times" w:cs="Calibri"/>
          <w:i/>
          <w:iCs/>
          <w:color w:val="000000" w:themeColor="text1"/>
          <w:sz w:val="22"/>
          <w:szCs w:val="22"/>
        </w:rPr>
        <w:t>Proceedings of the National Acacemy of Sciences</w:t>
      </w:r>
      <w:r w:rsidRPr="00B6543C">
        <w:rPr>
          <w:rFonts w:ascii="Times" w:hAnsi="Times" w:cs="Calibri"/>
          <w:color w:val="000000" w:themeColor="text1"/>
          <w:sz w:val="22"/>
          <w:szCs w:val="22"/>
        </w:rPr>
        <w:t>, 114 (44) 11645-11650.</w:t>
      </w:r>
    </w:p>
    <w:p w14:paraId="03507ED0" w14:textId="77777777" w:rsidR="00F12905" w:rsidRDefault="00F12905" w:rsidP="00B6543C">
      <w:pPr>
        <w:spacing w:line="360" w:lineRule="auto"/>
        <w:rPr>
          <w:rFonts w:ascii="Times" w:hAnsi="Times" w:cs="Arial"/>
          <w:color w:val="000000" w:themeColor="text1"/>
          <w:sz w:val="22"/>
          <w:szCs w:val="22"/>
          <w:shd w:val="clear" w:color="auto" w:fill="FFFFFF"/>
        </w:rPr>
      </w:pPr>
    </w:p>
    <w:p w14:paraId="69A9E49C" w14:textId="01966FED" w:rsidR="00B6543C" w:rsidRPr="00B6543C" w:rsidRDefault="00B6543C" w:rsidP="00B6543C">
      <w:pPr>
        <w:spacing w:line="360" w:lineRule="auto"/>
        <w:rPr>
          <w:rFonts w:ascii="Times" w:hAnsi="Times"/>
          <w:color w:val="000000" w:themeColor="text1"/>
          <w:sz w:val="22"/>
          <w:szCs w:val="22"/>
        </w:rPr>
      </w:pPr>
      <w:r w:rsidRPr="00B6543C">
        <w:rPr>
          <w:rFonts w:ascii="Times" w:hAnsi="Times" w:cs="Arial"/>
          <w:color w:val="000000" w:themeColor="text1"/>
          <w:sz w:val="22"/>
          <w:szCs w:val="22"/>
          <w:shd w:val="clear" w:color="auto" w:fill="FFFFFF"/>
        </w:rPr>
        <w:t>Hawkins, H. J. (2017). A global assessment of Holistic Planned Grazing™ compared with season-long, continuous grazing: meta-analysis findings. </w:t>
      </w:r>
      <w:r w:rsidRPr="00B6543C">
        <w:rPr>
          <w:rFonts w:ascii="Times" w:hAnsi="Times" w:cs="Arial"/>
          <w:i/>
          <w:iCs/>
          <w:color w:val="000000" w:themeColor="text1"/>
          <w:sz w:val="22"/>
          <w:szCs w:val="22"/>
          <w:shd w:val="clear" w:color="auto" w:fill="FFFFFF"/>
        </w:rPr>
        <w:t>African journal of range &amp; forage science</w:t>
      </w:r>
      <w:r w:rsidRPr="00B6543C">
        <w:rPr>
          <w:rFonts w:ascii="Times" w:hAnsi="Times" w:cs="Arial"/>
          <w:color w:val="000000" w:themeColor="text1"/>
          <w:sz w:val="22"/>
          <w:szCs w:val="22"/>
          <w:shd w:val="clear" w:color="auto" w:fill="FFFFFF"/>
        </w:rPr>
        <w:t>, </w:t>
      </w:r>
      <w:r w:rsidRPr="00B6543C">
        <w:rPr>
          <w:rFonts w:ascii="Times" w:hAnsi="Times" w:cs="Arial"/>
          <w:i/>
          <w:iCs/>
          <w:color w:val="000000" w:themeColor="text1"/>
          <w:sz w:val="22"/>
          <w:szCs w:val="22"/>
          <w:shd w:val="clear" w:color="auto" w:fill="FFFFFF"/>
        </w:rPr>
        <w:t>34</w:t>
      </w:r>
      <w:r w:rsidRPr="00B6543C">
        <w:rPr>
          <w:rFonts w:ascii="Times" w:hAnsi="Times" w:cs="Arial"/>
          <w:color w:val="000000" w:themeColor="text1"/>
          <w:sz w:val="22"/>
          <w:szCs w:val="22"/>
          <w:shd w:val="clear" w:color="auto" w:fill="FFFFFF"/>
        </w:rPr>
        <w:t>(2), 65-75.</w:t>
      </w:r>
    </w:p>
    <w:p w14:paraId="07DDFBF6" w14:textId="77777777" w:rsidR="00F12905" w:rsidRDefault="00F12905" w:rsidP="00B6543C">
      <w:pPr>
        <w:spacing w:line="360" w:lineRule="auto"/>
        <w:rPr>
          <w:rFonts w:ascii="Times" w:hAnsi="Times"/>
          <w:bCs/>
          <w:color w:val="000000" w:themeColor="text1"/>
          <w:sz w:val="22"/>
          <w:szCs w:val="22"/>
        </w:rPr>
      </w:pPr>
    </w:p>
    <w:p w14:paraId="35B41182" w14:textId="421DAF61"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 xml:space="preserve">Heitschmidt, R.K., Conner, J.R., Canon, S.K., Pinchak, W.E., Walker, J.W., Dowhower, S.L. (1990). Cow-calf production and economic returns from yearlong continuous, deffered rotation and rotational grazing treatments, </w:t>
      </w:r>
      <w:r w:rsidRPr="00B6543C">
        <w:rPr>
          <w:rFonts w:ascii="Times" w:hAnsi="Times"/>
          <w:bCs/>
          <w:i/>
          <w:color w:val="000000" w:themeColor="text1"/>
          <w:sz w:val="22"/>
          <w:szCs w:val="22"/>
        </w:rPr>
        <w:t xml:space="preserve">Journal of Production Agriculture </w:t>
      </w:r>
      <w:r w:rsidRPr="00B6543C">
        <w:rPr>
          <w:rFonts w:ascii="Times" w:hAnsi="Times"/>
          <w:bCs/>
          <w:color w:val="000000" w:themeColor="text1"/>
          <w:sz w:val="22"/>
          <w:szCs w:val="22"/>
        </w:rPr>
        <w:t>3: 92-99.</w:t>
      </w:r>
    </w:p>
    <w:p w14:paraId="2BD9F6A2" w14:textId="77777777" w:rsidR="00F12905" w:rsidRDefault="00F12905" w:rsidP="00B6543C">
      <w:pPr>
        <w:spacing w:line="360" w:lineRule="auto"/>
        <w:rPr>
          <w:rFonts w:ascii="Times" w:hAnsi="Times"/>
          <w:bCs/>
          <w:color w:val="000000" w:themeColor="text1"/>
          <w:sz w:val="22"/>
          <w:szCs w:val="22"/>
        </w:rPr>
      </w:pPr>
    </w:p>
    <w:p w14:paraId="58108416" w14:textId="6A17BDD1"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 xml:space="preserve">Heitschmidt, R.K., Dowhower, S.L., Gordon, R.A., Price, D.L. (1985). Response of vegetation to livesetock grazing at the Texas Experimental Ranch. </w:t>
      </w:r>
      <w:r w:rsidRPr="00B6543C">
        <w:rPr>
          <w:rFonts w:ascii="Times" w:hAnsi="Times"/>
          <w:bCs/>
          <w:i/>
          <w:color w:val="000000" w:themeColor="text1"/>
          <w:sz w:val="22"/>
          <w:szCs w:val="22"/>
        </w:rPr>
        <w:t xml:space="preserve">Journal of Range Management </w:t>
      </w:r>
      <w:r w:rsidRPr="00B6543C">
        <w:rPr>
          <w:rFonts w:ascii="Times" w:hAnsi="Times"/>
          <w:bCs/>
          <w:color w:val="000000" w:themeColor="text1"/>
          <w:sz w:val="22"/>
          <w:szCs w:val="22"/>
        </w:rPr>
        <w:t>35: 204-210.</w:t>
      </w:r>
    </w:p>
    <w:p w14:paraId="5C804558" w14:textId="77777777" w:rsidR="00F12905" w:rsidRDefault="00F12905" w:rsidP="00B6543C">
      <w:pPr>
        <w:spacing w:line="360" w:lineRule="auto"/>
        <w:rPr>
          <w:rFonts w:ascii="Times" w:hAnsi="Times"/>
          <w:bCs/>
          <w:color w:val="000000" w:themeColor="text1"/>
          <w:sz w:val="22"/>
          <w:szCs w:val="22"/>
        </w:rPr>
      </w:pPr>
    </w:p>
    <w:p w14:paraId="0CA8345C" w14:textId="63D77A6B"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Heitschmidt, Rodney K., and C. A. Taylor Jr. "Livestock production."</w:t>
      </w:r>
      <w:r w:rsidRPr="00B6543C">
        <w:rPr>
          <w:rFonts w:ascii="Times" w:hAnsi="Times"/>
          <w:bCs/>
          <w:i/>
          <w:iCs/>
          <w:color w:val="000000" w:themeColor="text1"/>
          <w:sz w:val="22"/>
          <w:szCs w:val="22"/>
        </w:rPr>
        <w:t>Heitschmidt, RK, Stuth, JW Grazing management: an ecological perspective. Oregon: Timber Press, p. 259p</w:t>
      </w:r>
      <w:r w:rsidRPr="00B6543C">
        <w:rPr>
          <w:rFonts w:ascii="Times" w:hAnsi="Times"/>
          <w:bCs/>
          <w:color w:val="000000" w:themeColor="text1"/>
          <w:sz w:val="22"/>
          <w:szCs w:val="22"/>
        </w:rPr>
        <w:t> (1991).</w:t>
      </w:r>
    </w:p>
    <w:p w14:paraId="20422180" w14:textId="77777777" w:rsidR="00F12905" w:rsidRDefault="00F12905" w:rsidP="00B6543C">
      <w:pPr>
        <w:spacing w:line="360" w:lineRule="auto"/>
        <w:rPr>
          <w:rFonts w:ascii="Times" w:hAnsi="Times"/>
          <w:bCs/>
          <w:color w:val="000000" w:themeColor="text1"/>
          <w:sz w:val="22"/>
          <w:szCs w:val="22"/>
        </w:rPr>
      </w:pPr>
    </w:p>
    <w:p w14:paraId="2BED6445" w14:textId="3FF11F14"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 xml:space="preserve">Henderson, B. B., Gerber, P. J., Hilinski, T. E., Falcucci, A., Ojima, D. S., Salvatore, M., &amp; Conant, R. T. (2015). Greenhouse gas mitigation potential of the world’s grazing lands: Modeling soil carbon and nitrogen fluxes of mitigation practices. </w:t>
      </w:r>
      <w:r w:rsidRPr="00B6543C">
        <w:rPr>
          <w:rFonts w:ascii="Times" w:hAnsi="Times"/>
          <w:bCs/>
          <w:i/>
          <w:iCs/>
          <w:color w:val="000000" w:themeColor="text1"/>
          <w:sz w:val="22"/>
          <w:szCs w:val="22"/>
        </w:rPr>
        <w:t>Agriculture, Ecosystems &amp; Environment</w:t>
      </w:r>
      <w:r w:rsidRPr="00B6543C">
        <w:rPr>
          <w:rFonts w:ascii="Times" w:hAnsi="Times"/>
          <w:bCs/>
          <w:color w:val="000000" w:themeColor="text1"/>
          <w:sz w:val="22"/>
          <w:szCs w:val="22"/>
        </w:rPr>
        <w:t xml:space="preserve">, </w:t>
      </w:r>
      <w:r w:rsidRPr="00B6543C">
        <w:rPr>
          <w:rFonts w:ascii="Times" w:hAnsi="Times"/>
          <w:bCs/>
          <w:i/>
          <w:iCs/>
          <w:color w:val="000000" w:themeColor="text1"/>
          <w:sz w:val="22"/>
          <w:szCs w:val="22"/>
        </w:rPr>
        <w:t>207</w:t>
      </w:r>
      <w:r w:rsidRPr="00B6543C">
        <w:rPr>
          <w:rFonts w:ascii="Times" w:hAnsi="Times"/>
          <w:bCs/>
          <w:color w:val="000000" w:themeColor="text1"/>
          <w:sz w:val="22"/>
          <w:szCs w:val="22"/>
        </w:rPr>
        <w:t>, 91–100. http://doi.org/10.1016/j.agee.2015.03.029</w:t>
      </w:r>
    </w:p>
    <w:p w14:paraId="7B6F5533" w14:textId="77777777" w:rsidR="00F12905" w:rsidRDefault="00F12905" w:rsidP="00B6543C">
      <w:pPr>
        <w:spacing w:line="360" w:lineRule="auto"/>
        <w:rPr>
          <w:rFonts w:ascii="Times" w:hAnsi="Times"/>
          <w:bCs/>
          <w:color w:val="000000" w:themeColor="text1"/>
          <w:sz w:val="22"/>
          <w:szCs w:val="22"/>
        </w:rPr>
      </w:pPr>
    </w:p>
    <w:p w14:paraId="4D2C8368" w14:textId="240C002C" w:rsidR="00B6543C" w:rsidRPr="00B6543C" w:rsidRDefault="00B6543C" w:rsidP="00B6543C">
      <w:pPr>
        <w:spacing w:line="360" w:lineRule="auto"/>
        <w:rPr>
          <w:rFonts w:ascii="Times" w:hAnsi="Times"/>
          <w:bCs/>
          <w:color w:val="000000" w:themeColor="text1"/>
          <w:sz w:val="22"/>
          <w:szCs w:val="22"/>
        </w:rPr>
      </w:pPr>
      <w:r w:rsidRPr="00F12905">
        <w:rPr>
          <w:rFonts w:ascii="Times" w:hAnsi="Times"/>
          <w:bCs/>
          <w:color w:val="000000" w:themeColor="text1"/>
          <w:sz w:val="22"/>
          <w:szCs w:val="22"/>
          <w:lang w:val="sv-SE"/>
        </w:rPr>
        <w:t xml:space="preserve">Howden, S. M., &amp; Reyenga, P. J. (1999). </w:t>
      </w:r>
      <w:r w:rsidRPr="00B6543C">
        <w:rPr>
          <w:rFonts w:ascii="Times" w:hAnsi="Times"/>
          <w:bCs/>
          <w:color w:val="000000" w:themeColor="text1"/>
          <w:sz w:val="22"/>
          <w:szCs w:val="22"/>
        </w:rPr>
        <w:t xml:space="preserve">Methane emissions from Australian livestock: implications of the Kyoto Protocol. </w:t>
      </w:r>
      <w:r w:rsidRPr="00B6543C">
        <w:rPr>
          <w:rFonts w:ascii="Times" w:hAnsi="Times"/>
          <w:bCs/>
          <w:i/>
          <w:iCs/>
          <w:color w:val="000000" w:themeColor="text1"/>
          <w:sz w:val="22"/>
          <w:szCs w:val="22"/>
        </w:rPr>
        <w:t>Australian Journal of Agricultural Research</w:t>
      </w:r>
      <w:r w:rsidRPr="00B6543C">
        <w:rPr>
          <w:rFonts w:ascii="Times" w:hAnsi="Times"/>
          <w:bCs/>
          <w:color w:val="000000" w:themeColor="text1"/>
          <w:sz w:val="22"/>
          <w:szCs w:val="22"/>
        </w:rPr>
        <w:t xml:space="preserve">, </w:t>
      </w:r>
      <w:r w:rsidRPr="00B6543C">
        <w:rPr>
          <w:rFonts w:ascii="Times" w:hAnsi="Times"/>
          <w:bCs/>
          <w:i/>
          <w:iCs/>
          <w:color w:val="000000" w:themeColor="text1"/>
          <w:sz w:val="22"/>
          <w:szCs w:val="22"/>
        </w:rPr>
        <w:t>50</w:t>
      </w:r>
      <w:r w:rsidRPr="00B6543C">
        <w:rPr>
          <w:rFonts w:ascii="Times" w:hAnsi="Times"/>
          <w:bCs/>
          <w:color w:val="000000" w:themeColor="text1"/>
          <w:sz w:val="22"/>
          <w:szCs w:val="22"/>
        </w:rPr>
        <w:t>(8), 1285–1292.</w:t>
      </w:r>
    </w:p>
    <w:p w14:paraId="05B8B050" w14:textId="77777777" w:rsidR="00F12905" w:rsidRDefault="00F12905" w:rsidP="00B6543C">
      <w:pPr>
        <w:spacing w:line="360" w:lineRule="auto"/>
        <w:rPr>
          <w:rFonts w:ascii="Times" w:hAnsi="Times"/>
          <w:bCs/>
          <w:color w:val="000000" w:themeColor="text1"/>
          <w:sz w:val="22"/>
          <w:szCs w:val="22"/>
        </w:rPr>
      </w:pPr>
    </w:p>
    <w:p w14:paraId="3FBA0C8A" w14:textId="79246EB9"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 xml:space="preserve">Howden, S. M., White, D. H., &amp; Bowman, P. J. (1996). Managing sheep grazing systems in southern Australia to minimise greenhouse gas emissions: adaptation of an existing simulation model. </w:t>
      </w:r>
      <w:r w:rsidRPr="00B6543C">
        <w:rPr>
          <w:rFonts w:ascii="Times" w:hAnsi="Times"/>
          <w:bCs/>
          <w:i/>
          <w:iCs/>
          <w:color w:val="000000" w:themeColor="text1"/>
          <w:sz w:val="22"/>
          <w:szCs w:val="22"/>
        </w:rPr>
        <w:t>Ecological Modelling</w:t>
      </w:r>
      <w:r w:rsidRPr="00B6543C">
        <w:rPr>
          <w:rFonts w:ascii="Times" w:hAnsi="Times"/>
          <w:bCs/>
          <w:color w:val="000000" w:themeColor="text1"/>
          <w:sz w:val="22"/>
          <w:szCs w:val="22"/>
        </w:rPr>
        <w:t xml:space="preserve">, </w:t>
      </w:r>
      <w:r w:rsidRPr="00B6543C">
        <w:rPr>
          <w:rFonts w:ascii="Times" w:hAnsi="Times"/>
          <w:bCs/>
          <w:i/>
          <w:iCs/>
          <w:color w:val="000000" w:themeColor="text1"/>
          <w:sz w:val="22"/>
          <w:szCs w:val="22"/>
        </w:rPr>
        <w:t>86</w:t>
      </w:r>
      <w:r w:rsidRPr="00B6543C">
        <w:rPr>
          <w:rFonts w:ascii="Times" w:hAnsi="Times"/>
          <w:bCs/>
          <w:color w:val="000000" w:themeColor="text1"/>
          <w:sz w:val="22"/>
          <w:szCs w:val="22"/>
        </w:rPr>
        <w:t>(2–3), 201–206. http://doi.org/10.1016/0304-3800(95)00052-6</w:t>
      </w:r>
    </w:p>
    <w:p w14:paraId="44FDA1E0" w14:textId="77777777" w:rsidR="00F12905" w:rsidRDefault="00F12905" w:rsidP="00B6543C">
      <w:pPr>
        <w:spacing w:line="360" w:lineRule="auto"/>
        <w:rPr>
          <w:rFonts w:ascii="Times" w:hAnsi="Times" w:cs="Arial"/>
          <w:color w:val="000000" w:themeColor="text1"/>
          <w:sz w:val="22"/>
          <w:szCs w:val="22"/>
          <w:shd w:val="clear" w:color="auto" w:fill="FFFFFF"/>
        </w:rPr>
      </w:pPr>
    </w:p>
    <w:p w14:paraId="5F7FE937" w14:textId="19509F58" w:rsidR="00B6543C" w:rsidRPr="00B6543C" w:rsidRDefault="00B6543C" w:rsidP="00B6543C">
      <w:pPr>
        <w:spacing w:line="360" w:lineRule="auto"/>
        <w:rPr>
          <w:rFonts w:ascii="Times" w:hAnsi="Times"/>
          <w:color w:val="000000" w:themeColor="text1"/>
          <w:sz w:val="22"/>
          <w:szCs w:val="22"/>
        </w:rPr>
      </w:pPr>
      <w:r w:rsidRPr="00B6543C">
        <w:rPr>
          <w:rFonts w:ascii="Times" w:hAnsi="Times" w:cs="Arial"/>
          <w:color w:val="000000" w:themeColor="text1"/>
          <w:sz w:val="22"/>
          <w:szCs w:val="22"/>
          <w:shd w:val="clear" w:color="auto" w:fill="FFFFFF"/>
        </w:rPr>
        <w:t>Howery, L. D., Sprinkle, J. E., &amp; Bowns, J. E. (2000). A summary of livestock grazing systems used on rangelands in the Western United States and Canada.</w:t>
      </w:r>
    </w:p>
    <w:p w14:paraId="67252B0D" w14:textId="77777777" w:rsidR="00F12905" w:rsidRDefault="00F12905" w:rsidP="00B6543C">
      <w:pPr>
        <w:spacing w:line="360" w:lineRule="auto"/>
        <w:rPr>
          <w:rFonts w:ascii="Times" w:hAnsi="Times" w:cs="Arial"/>
          <w:color w:val="000000" w:themeColor="text1"/>
          <w:sz w:val="22"/>
          <w:szCs w:val="22"/>
          <w:shd w:val="clear" w:color="auto" w:fill="FFFFFF"/>
        </w:rPr>
      </w:pPr>
    </w:p>
    <w:p w14:paraId="4922D013" w14:textId="39B303C3" w:rsidR="00B6543C" w:rsidRDefault="00B6543C" w:rsidP="00B6543C">
      <w:pPr>
        <w:spacing w:line="360" w:lineRule="auto"/>
        <w:rPr>
          <w:rFonts w:ascii="Times" w:hAnsi="Times" w:cs="Arial"/>
          <w:color w:val="000000" w:themeColor="text1"/>
          <w:sz w:val="22"/>
          <w:szCs w:val="22"/>
          <w:shd w:val="clear" w:color="auto" w:fill="FFFFFF"/>
        </w:rPr>
      </w:pPr>
      <w:r w:rsidRPr="00B6543C">
        <w:rPr>
          <w:rFonts w:ascii="Times" w:hAnsi="Times" w:cs="Arial"/>
          <w:color w:val="000000" w:themeColor="text1"/>
          <w:sz w:val="22"/>
          <w:szCs w:val="22"/>
          <w:shd w:val="clear" w:color="auto" w:fill="FFFFFF"/>
        </w:rPr>
        <w:t>Hua, Limin, and Victor R. Squires. "Managing China's pastoral lands: Current problems and future prospects." </w:t>
      </w:r>
      <w:r w:rsidRPr="00B6543C">
        <w:rPr>
          <w:rFonts w:ascii="Times" w:hAnsi="Times" w:cs="Arial"/>
          <w:i/>
          <w:iCs/>
          <w:color w:val="000000" w:themeColor="text1"/>
          <w:sz w:val="22"/>
          <w:szCs w:val="22"/>
          <w:shd w:val="clear" w:color="auto" w:fill="FFFFFF"/>
        </w:rPr>
        <w:t>Land Use Policy</w:t>
      </w:r>
      <w:r w:rsidRPr="00B6543C">
        <w:rPr>
          <w:rFonts w:ascii="Times" w:hAnsi="Times" w:cs="Arial"/>
          <w:color w:val="000000" w:themeColor="text1"/>
          <w:sz w:val="22"/>
          <w:szCs w:val="22"/>
          <w:shd w:val="clear" w:color="auto" w:fill="FFFFFF"/>
        </w:rPr>
        <w:t> 43 (2015): 129-137.</w:t>
      </w:r>
    </w:p>
    <w:p w14:paraId="23A41C0B" w14:textId="69D4A16B" w:rsidR="004D1CAC" w:rsidRDefault="004D1CAC" w:rsidP="00B6543C">
      <w:pPr>
        <w:spacing w:line="360" w:lineRule="auto"/>
        <w:rPr>
          <w:rFonts w:ascii="Times" w:hAnsi="Times" w:cs="Arial"/>
          <w:color w:val="000000" w:themeColor="text1"/>
          <w:sz w:val="22"/>
          <w:szCs w:val="22"/>
          <w:shd w:val="clear" w:color="auto" w:fill="FFFFFF"/>
        </w:rPr>
      </w:pPr>
    </w:p>
    <w:p w14:paraId="1D417465" w14:textId="02901BDA" w:rsidR="004D1CAC" w:rsidRPr="004D1CAC" w:rsidRDefault="004D1CAC" w:rsidP="004D1CAC">
      <w:r>
        <w:rPr>
          <w:rFonts w:ascii="Times" w:hAnsi="Times" w:cs="Arial"/>
          <w:color w:val="000000" w:themeColor="text1"/>
          <w:sz w:val="22"/>
          <w:szCs w:val="22"/>
          <w:shd w:val="clear" w:color="auto" w:fill="FFFFFF"/>
        </w:rPr>
        <w:t xml:space="preserve">IPCC (2019) </w:t>
      </w:r>
      <w:r w:rsidRPr="004D1CAC">
        <w:rPr>
          <w:rFonts w:ascii="Times" w:hAnsi="Times" w:cs="Arial"/>
          <w:i/>
          <w:iCs/>
          <w:color w:val="000000" w:themeColor="text1"/>
          <w:sz w:val="22"/>
          <w:szCs w:val="22"/>
          <w:shd w:val="clear" w:color="auto" w:fill="FFFFFF"/>
        </w:rPr>
        <w:t>Climate Change and Land: Summary for Policymakers</w:t>
      </w:r>
      <w:r>
        <w:rPr>
          <w:rFonts w:ascii="Times" w:hAnsi="Times" w:cs="Arial"/>
          <w:i/>
          <w:iCs/>
          <w:color w:val="000000" w:themeColor="text1"/>
          <w:sz w:val="22"/>
          <w:szCs w:val="22"/>
          <w:shd w:val="clear" w:color="auto" w:fill="FFFFFF"/>
        </w:rPr>
        <w:t xml:space="preserve">. </w:t>
      </w:r>
      <w:hyperlink r:id="rId27" w:history="1">
        <w:r>
          <w:rPr>
            <w:rStyle w:val="Hyperlink"/>
            <w:rFonts w:eastAsiaTheme="majorEastAsia"/>
          </w:rPr>
          <w:t>https://www.ipcc.ch/report/srccl/</w:t>
        </w:r>
      </w:hyperlink>
    </w:p>
    <w:p w14:paraId="244DBE43" w14:textId="77777777" w:rsidR="00F12905" w:rsidRDefault="00F12905" w:rsidP="00B6543C">
      <w:pPr>
        <w:spacing w:line="360" w:lineRule="auto"/>
        <w:rPr>
          <w:rFonts w:ascii="Times" w:hAnsi="Times"/>
          <w:color w:val="000000" w:themeColor="text1"/>
          <w:sz w:val="22"/>
          <w:szCs w:val="22"/>
        </w:rPr>
      </w:pPr>
    </w:p>
    <w:p w14:paraId="579554B9" w14:textId="17F16F76" w:rsidR="00B6543C" w:rsidRPr="00B6543C" w:rsidRDefault="00B6543C" w:rsidP="00B6543C">
      <w:pPr>
        <w:spacing w:line="360" w:lineRule="auto"/>
        <w:rPr>
          <w:rStyle w:val="Hyperlink"/>
          <w:rFonts w:ascii="Times" w:hAnsi="Times"/>
          <w:color w:val="000000" w:themeColor="text1"/>
          <w:sz w:val="22"/>
          <w:szCs w:val="22"/>
        </w:rPr>
      </w:pPr>
      <w:r w:rsidRPr="00B6543C">
        <w:rPr>
          <w:rFonts w:ascii="Times" w:hAnsi="Times"/>
          <w:color w:val="000000" w:themeColor="text1"/>
          <w:sz w:val="22"/>
          <w:szCs w:val="22"/>
        </w:rPr>
        <w:t xml:space="preserve">IUCN (2019) INFOFLR, </w:t>
      </w:r>
      <w:hyperlink r:id="rId28" w:history="1">
        <w:r w:rsidRPr="00B6543C">
          <w:rPr>
            <w:rStyle w:val="Hyperlink"/>
            <w:rFonts w:ascii="Times" w:hAnsi="Times"/>
            <w:color w:val="000000" w:themeColor="text1"/>
            <w:sz w:val="22"/>
            <w:szCs w:val="22"/>
          </w:rPr>
          <w:t>https://infoflr.org/countries</w:t>
        </w:r>
      </w:hyperlink>
    </w:p>
    <w:p w14:paraId="7D1D1FF4" w14:textId="77777777" w:rsidR="00F12905" w:rsidRDefault="00F12905" w:rsidP="00B6543C">
      <w:pPr>
        <w:spacing w:line="360" w:lineRule="auto"/>
        <w:rPr>
          <w:rFonts w:ascii="Times" w:hAnsi="Times" w:cs="Arial"/>
          <w:color w:val="000000" w:themeColor="text1"/>
          <w:sz w:val="22"/>
          <w:szCs w:val="22"/>
          <w:shd w:val="clear" w:color="auto" w:fill="FFFFFF"/>
        </w:rPr>
      </w:pPr>
    </w:p>
    <w:p w14:paraId="16E025A9" w14:textId="5588D340" w:rsidR="00B6543C" w:rsidRPr="00B6543C" w:rsidRDefault="00B6543C" w:rsidP="00B6543C">
      <w:pPr>
        <w:spacing w:line="360" w:lineRule="auto"/>
        <w:rPr>
          <w:rFonts w:ascii="Times" w:hAnsi="Times"/>
          <w:color w:val="000000" w:themeColor="text1"/>
          <w:sz w:val="22"/>
          <w:szCs w:val="22"/>
        </w:rPr>
      </w:pPr>
      <w:r w:rsidRPr="00B6543C">
        <w:rPr>
          <w:rFonts w:ascii="Times" w:hAnsi="Times" w:cs="Arial"/>
          <w:color w:val="000000" w:themeColor="text1"/>
          <w:sz w:val="22"/>
          <w:szCs w:val="22"/>
          <w:shd w:val="clear" w:color="auto" w:fill="FFFFFF"/>
        </w:rPr>
        <w:t>Johnsen, K. I., et al. "A Case of Benign Neglect: Knowledge Gaps about Sustainability in Pastoralism and Rangelands." (2019).</w:t>
      </w:r>
    </w:p>
    <w:p w14:paraId="337FE087" w14:textId="77777777" w:rsidR="00F12905" w:rsidRDefault="00F12905" w:rsidP="00B6543C">
      <w:pPr>
        <w:spacing w:line="360" w:lineRule="auto"/>
        <w:rPr>
          <w:rFonts w:ascii="Times" w:hAnsi="Times"/>
          <w:bCs/>
          <w:color w:val="000000" w:themeColor="text1"/>
          <w:sz w:val="22"/>
          <w:szCs w:val="22"/>
        </w:rPr>
      </w:pPr>
    </w:p>
    <w:p w14:paraId="30117FD0" w14:textId="615FCE72"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 xml:space="preserve">Johnston, A., Dormaar, J.F., Smoliak, S. (1971). Long-term grazing effects on fescue grassland soils. Journal of Range Management </w:t>
      </w:r>
      <w:r w:rsidRPr="00B6543C">
        <w:rPr>
          <w:rFonts w:ascii="Times" w:hAnsi="Times"/>
          <w:b/>
          <w:bCs/>
          <w:color w:val="000000" w:themeColor="text1"/>
          <w:sz w:val="22"/>
          <w:szCs w:val="22"/>
        </w:rPr>
        <w:t>24</w:t>
      </w:r>
      <w:r w:rsidRPr="00B6543C">
        <w:rPr>
          <w:rFonts w:ascii="Times" w:hAnsi="Times"/>
          <w:bCs/>
          <w:color w:val="000000" w:themeColor="text1"/>
          <w:sz w:val="22"/>
          <w:szCs w:val="22"/>
        </w:rPr>
        <w:t>: 185-188.</w:t>
      </w:r>
    </w:p>
    <w:p w14:paraId="5664FA1C" w14:textId="77777777" w:rsidR="00F12905" w:rsidRDefault="00F12905" w:rsidP="00B6543C">
      <w:pPr>
        <w:spacing w:line="360" w:lineRule="auto"/>
        <w:rPr>
          <w:rFonts w:ascii="Times" w:hAnsi="Times"/>
          <w:bCs/>
          <w:color w:val="000000" w:themeColor="text1"/>
          <w:sz w:val="22"/>
          <w:szCs w:val="22"/>
        </w:rPr>
      </w:pPr>
    </w:p>
    <w:p w14:paraId="2A6129FA" w14:textId="4BD57136" w:rsidR="00B6543C" w:rsidRPr="00B6543C" w:rsidRDefault="00B6543C" w:rsidP="00B6543C">
      <w:pPr>
        <w:spacing w:line="360" w:lineRule="auto"/>
        <w:rPr>
          <w:rFonts w:ascii="Times" w:hAnsi="Times"/>
          <w:bCs/>
          <w:color w:val="000000" w:themeColor="text1"/>
          <w:sz w:val="22"/>
          <w:szCs w:val="22"/>
        </w:rPr>
      </w:pPr>
      <w:r w:rsidRPr="00F12905">
        <w:rPr>
          <w:rFonts w:ascii="Times" w:hAnsi="Times"/>
          <w:bCs/>
          <w:color w:val="000000" w:themeColor="text1"/>
          <w:sz w:val="22"/>
          <w:szCs w:val="22"/>
          <w:lang w:val="nb-NO"/>
        </w:rPr>
        <w:t xml:space="preserve">Judd, M. J., Kellier, F. M., Ulyatt, M. J., Lassey, K. R., Tate, K. R., Shelton, I. D., … </w:t>
      </w:r>
      <w:r w:rsidRPr="00B6543C">
        <w:rPr>
          <w:rFonts w:ascii="Times" w:hAnsi="Times"/>
          <w:bCs/>
          <w:color w:val="000000" w:themeColor="text1"/>
          <w:sz w:val="22"/>
          <w:szCs w:val="22"/>
        </w:rPr>
        <w:t xml:space="preserve">Walker, C. F. (1999). Net methane emissions from grazing sheep. </w:t>
      </w:r>
      <w:r w:rsidRPr="00B6543C">
        <w:rPr>
          <w:rFonts w:ascii="Times" w:hAnsi="Times"/>
          <w:bCs/>
          <w:i/>
          <w:iCs/>
          <w:color w:val="000000" w:themeColor="text1"/>
          <w:sz w:val="22"/>
          <w:szCs w:val="22"/>
        </w:rPr>
        <w:t>Global Change Biology</w:t>
      </w:r>
      <w:r w:rsidRPr="00B6543C">
        <w:rPr>
          <w:rFonts w:ascii="Times" w:hAnsi="Times"/>
          <w:bCs/>
          <w:color w:val="000000" w:themeColor="text1"/>
          <w:sz w:val="22"/>
          <w:szCs w:val="22"/>
        </w:rPr>
        <w:t xml:space="preserve">, </w:t>
      </w:r>
      <w:r w:rsidRPr="00B6543C">
        <w:rPr>
          <w:rFonts w:ascii="Times" w:hAnsi="Times"/>
          <w:bCs/>
          <w:i/>
          <w:iCs/>
          <w:color w:val="000000" w:themeColor="text1"/>
          <w:sz w:val="22"/>
          <w:szCs w:val="22"/>
        </w:rPr>
        <w:t>5</w:t>
      </w:r>
      <w:r w:rsidRPr="00B6543C">
        <w:rPr>
          <w:rFonts w:ascii="Times" w:hAnsi="Times"/>
          <w:bCs/>
          <w:color w:val="000000" w:themeColor="text1"/>
          <w:sz w:val="22"/>
          <w:szCs w:val="22"/>
        </w:rPr>
        <w:t>(6), 647–657. http://doi.org/10.1046/j.1365-2486.1999.00264.x</w:t>
      </w:r>
    </w:p>
    <w:p w14:paraId="6153BA14" w14:textId="77777777" w:rsidR="00F12905" w:rsidRDefault="00F12905" w:rsidP="00B6543C">
      <w:pPr>
        <w:spacing w:line="360" w:lineRule="auto"/>
        <w:rPr>
          <w:rFonts w:ascii="Times" w:hAnsi="Times" w:cs="Arial"/>
          <w:color w:val="000000" w:themeColor="text1"/>
          <w:sz w:val="22"/>
          <w:szCs w:val="22"/>
          <w:shd w:val="clear" w:color="auto" w:fill="FFFFFF"/>
        </w:rPr>
      </w:pPr>
    </w:p>
    <w:p w14:paraId="6C94265F" w14:textId="7ADBE7AC" w:rsidR="00B6543C" w:rsidRPr="00B6543C" w:rsidRDefault="00B6543C" w:rsidP="00B6543C">
      <w:pPr>
        <w:spacing w:line="360" w:lineRule="auto"/>
        <w:rPr>
          <w:rFonts w:ascii="Times" w:hAnsi="Times"/>
          <w:color w:val="000000" w:themeColor="text1"/>
          <w:sz w:val="22"/>
          <w:szCs w:val="22"/>
        </w:rPr>
      </w:pPr>
      <w:r w:rsidRPr="00B6543C">
        <w:rPr>
          <w:rFonts w:ascii="Times" w:hAnsi="Times" w:cs="Arial"/>
          <w:color w:val="000000" w:themeColor="text1"/>
          <w:sz w:val="22"/>
          <w:szCs w:val="22"/>
          <w:shd w:val="clear" w:color="auto" w:fill="FFFFFF"/>
        </w:rPr>
        <w:lastRenderedPageBreak/>
        <w:t xml:space="preserve">Kerven, Carol, et al. "Fragmenting pastoral mobility: changing grazing patterns in post-Soviet Kazakhstan." In: Bedunah, Donald J., McArthur, E. Durant, and Fernandez-Gimenez, Maria, comps. 2006. </w:t>
      </w:r>
      <w:r w:rsidRPr="00B6543C">
        <w:rPr>
          <w:rFonts w:ascii="Times" w:hAnsi="Times" w:cs="Arial"/>
          <w:i/>
          <w:iCs/>
          <w:color w:val="000000" w:themeColor="text1"/>
          <w:sz w:val="22"/>
          <w:szCs w:val="22"/>
          <w:shd w:val="clear" w:color="auto" w:fill="FFFFFF"/>
        </w:rPr>
        <w:t xml:space="preserve">Rangelands of Central Asia: Proceedings of the Conference on Transformations, Issues, and Future Challenges. </w:t>
      </w:r>
      <w:r w:rsidRPr="00B6543C">
        <w:rPr>
          <w:rFonts w:ascii="Times" w:hAnsi="Times" w:cs="Arial"/>
          <w:color w:val="000000" w:themeColor="text1"/>
          <w:sz w:val="22"/>
          <w:szCs w:val="22"/>
          <w:shd w:val="clear" w:color="auto" w:fill="FFFFFF"/>
        </w:rPr>
        <w:t>2004 January 27; Salt Lake City, UT. Proceeding RMRS-P-39. Fort Collins, CO: US Department of Agriculture, Forest Service, Rocky Mountain Research Station. p. 99-110. Vol. 39. 2006.</w:t>
      </w:r>
    </w:p>
    <w:p w14:paraId="4BDB33B0" w14:textId="77777777" w:rsidR="00F12905" w:rsidRDefault="00F12905" w:rsidP="00B6543C">
      <w:pPr>
        <w:spacing w:line="360" w:lineRule="auto"/>
        <w:rPr>
          <w:rFonts w:ascii="Times" w:hAnsi="Times" w:cs="Arial"/>
          <w:color w:val="000000" w:themeColor="text1"/>
          <w:sz w:val="22"/>
          <w:szCs w:val="22"/>
          <w:shd w:val="clear" w:color="auto" w:fill="FFFFFF"/>
        </w:rPr>
      </w:pPr>
    </w:p>
    <w:p w14:paraId="0A910074" w14:textId="64167033" w:rsidR="00B6543C" w:rsidRPr="00B6543C" w:rsidRDefault="00B6543C" w:rsidP="00B6543C">
      <w:pPr>
        <w:spacing w:line="360" w:lineRule="auto"/>
        <w:rPr>
          <w:rFonts w:ascii="Times" w:hAnsi="Times"/>
          <w:color w:val="000000" w:themeColor="text1"/>
          <w:sz w:val="22"/>
          <w:szCs w:val="22"/>
        </w:rPr>
      </w:pPr>
      <w:r w:rsidRPr="00F12905">
        <w:rPr>
          <w:rFonts w:ascii="Times" w:hAnsi="Times" w:cs="Arial"/>
          <w:color w:val="000000" w:themeColor="text1"/>
          <w:sz w:val="22"/>
          <w:szCs w:val="22"/>
          <w:shd w:val="clear" w:color="auto" w:fill="FFFFFF"/>
          <w:lang w:val="fi-FI"/>
        </w:rPr>
        <w:t xml:space="preserve">Kilani, H., Serhal, A., &amp; Llewlyn, O. (2007). </w:t>
      </w:r>
      <w:r w:rsidRPr="00B6543C">
        <w:rPr>
          <w:rFonts w:ascii="Times" w:hAnsi="Times" w:cs="Arial"/>
          <w:color w:val="000000" w:themeColor="text1"/>
          <w:sz w:val="22"/>
          <w:szCs w:val="22"/>
          <w:shd w:val="clear" w:color="auto" w:fill="FFFFFF"/>
        </w:rPr>
        <w:t>Al-Hima: A way of life. </w:t>
      </w:r>
      <w:r w:rsidRPr="00B6543C">
        <w:rPr>
          <w:rFonts w:ascii="Times" w:hAnsi="Times" w:cs="Arial"/>
          <w:i/>
          <w:iCs/>
          <w:color w:val="000000" w:themeColor="text1"/>
          <w:sz w:val="22"/>
          <w:szCs w:val="22"/>
          <w:shd w:val="clear" w:color="auto" w:fill="FFFFFF"/>
        </w:rPr>
        <w:t>IUCN West Asia regional</w:t>
      </w:r>
      <w:r w:rsidRPr="00B6543C">
        <w:rPr>
          <w:rFonts w:ascii="Times" w:hAnsi="Times" w:cs="Arial"/>
          <w:color w:val="000000" w:themeColor="text1"/>
          <w:sz w:val="22"/>
          <w:szCs w:val="22"/>
          <w:shd w:val="clear" w:color="auto" w:fill="FFFFFF"/>
        </w:rPr>
        <w:t>.</w:t>
      </w:r>
    </w:p>
    <w:p w14:paraId="77CB1204" w14:textId="77777777" w:rsidR="00B6543C" w:rsidRPr="00B6543C" w:rsidRDefault="00B6543C" w:rsidP="00B6543C">
      <w:pPr>
        <w:spacing w:line="360" w:lineRule="auto"/>
        <w:rPr>
          <w:rFonts w:ascii="Times" w:hAnsi="Times"/>
          <w:color w:val="000000" w:themeColor="text1"/>
          <w:sz w:val="22"/>
          <w:szCs w:val="22"/>
        </w:rPr>
      </w:pPr>
      <w:r w:rsidRPr="00B6543C">
        <w:rPr>
          <w:rFonts w:ascii="Times" w:hAnsi="Times" w:cs="Arial"/>
          <w:color w:val="000000" w:themeColor="text1"/>
          <w:sz w:val="22"/>
          <w:szCs w:val="22"/>
          <w:shd w:val="clear" w:color="auto" w:fill="FFFFFF"/>
        </w:rPr>
        <w:t>Lal, R., Suleimenov, M., Stewart, B. A., Hansen, D. O., &amp; Doraiswamy, P. (Eds.). (2007). </w:t>
      </w:r>
      <w:r w:rsidRPr="00B6543C">
        <w:rPr>
          <w:rFonts w:ascii="Times" w:hAnsi="Times" w:cs="Arial"/>
          <w:i/>
          <w:iCs/>
          <w:color w:val="000000" w:themeColor="text1"/>
          <w:sz w:val="22"/>
          <w:szCs w:val="22"/>
          <w:shd w:val="clear" w:color="auto" w:fill="FFFFFF"/>
        </w:rPr>
        <w:t>Climate change and terrestrial carbon sequestration in Central Asia</w:t>
      </w:r>
      <w:r w:rsidRPr="00B6543C">
        <w:rPr>
          <w:rFonts w:ascii="Times" w:hAnsi="Times" w:cs="Arial"/>
          <w:color w:val="000000" w:themeColor="text1"/>
          <w:sz w:val="22"/>
          <w:szCs w:val="22"/>
          <w:shd w:val="clear" w:color="auto" w:fill="FFFFFF"/>
        </w:rPr>
        <w:t>. CRC Press.</w:t>
      </w:r>
    </w:p>
    <w:p w14:paraId="39D0B8EB" w14:textId="77777777" w:rsidR="00F12905" w:rsidRDefault="00F12905" w:rsidP="00B6543C">
      <w:pPr>
        <w:spacing w:line="360" w:lineRule="auto"/>
        <w:rPr>
          <w:rFonts w:ascii="Times" w:hAnsi="Times" w:cs="Arial"/>
          <w:color w:val="000000" w:themeColor="text1"/>
          <w:sz w:val="22"/>
          <w:szCs w:val="22"/>
          <w:shd w:val="clear" w:color="auto" w:fill="FFFFFF"/>
        </w:rPr>
      </w:pPr>
    </w:p>
    <w:p w14:paraId="447F2647" w14:textId="335AB4A4" w:rsidR="00B6543C" w:rsidRPr="00B6543C" w:rsidRDefault="00B6543C" w:rsidP="00B6543C">
      <w:pPr>
        <w:spacing w:line="360" w:lineRule="auto"/>
        <w:rPr>
          <w:rFonts w:ascii="Times" w:hAnsi="Times"/>
          <w:color w:val="000000" w:themeColor="text1"/>
          <w:sz w:val="22"/>
          <w:szCs w:val="22"/>
        </w:rPr>
      </w:pPr>
      <w:r w:rsidRPr="00B6543C">
        <w:rPr>
          <w:rFonts w:ascii="Times" w:hAnsi="Times" w:cs="Arial"/>
          <w:color w:val="000000" w:themeColor="text1"/>
          <w:sz w:val="22"/>
          <w:szCs w:val="22"/>
          <w:shd w:val="clear" w:color="auto" w:fill="FFFFFF"/>
        </w:rPr>
        <w:t>Lal, Rattan, et al. "The carbon sequestration potential of terrestrial ecosystems." </w:t>
      </w:r>
      <w:r w:rsidRPr="00B6543C">
        <w:rPr>
          <w:rFonts w:ascii="Times" w:hAnsi="Times" w:cs="Arial"/>
          <w:i/>
          <w:iCs/>
          <w:color w:val="000000" w:themeColor="text1"/>
          <w:sz w:val="22"/>
          <w:szCs w:val="22"/>
          <w:shd w:val="clear" w:color="auto" w:fill="FFFFFF"/>
        </w:rPr>
        <w:t>Journal of Soil and Water Conservation</w:t>
      </w:r>
      <w:r w:rsidRPr="00B6543C">
        <w:rPr>
          <w:rFonts w:ascii="Times" w:hAnsi="Times" w:cs="Arial"/>
          <w:color w:val="000000" w:themeColor="text1"/>
          <w:sz w:val="22"/>
          <w:szCs w:val="22"/>
          <w:shd w:val="clear" w:color="auto" w:fill="FFFFFF"/>
        </w:rPr>
        <w:t> 73.6 (2018): 145A-152A.</w:t>
      </w:r>
    </w:p>
    <w:p w14:paraId="5F48B6A3" w14:textId="77777777" w:rsidR="00F12905" w:rsidRDefault="00F12905" w:rsidP="00B6543C">
      <w:pPr>
        <w:spacing w:line="360" w:lineRule="auto"/>
        <w:rPr>
          <w:rFonts w:ascii="Times" w:hAnsi="Times"/>
          <w:bCs/>
          <w:color w:val="000000" w:themeColor="text1"/>
          <w:sz w:val="22"/>
          <w:szCs w:val="22"/>
        </w:rPr>
      </w:pPr>
    </w:p>
    <w:p w14:paraId="5CEC5153" w14:textId="1752D1D6"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 xml:space="preserve">Lassey, K.R., Ulyatt, M.J., Martin, R.J., Walker, C.F., Shelton, I.D. (1997). Methane emissions measured directly from grazing livestock in New Zealand. Atmospheric Environment </w:t>
      </w:r>
      <w:r w:rsidRPr="00B6543C">
        <w:rPr>
          <w:rFonts w:ascii="Times" w:hAnsi="Times"/>
          <w:b/>
          <w:bCs/>
          <w:color w:val="000000" w:themeColor="text1"/>
          <w:sz w:val="22"/>
          <w:szCs w:val="22"/>
        </w:rPr>
        <w:t xml:space="preserve">31, </w:t>
      </w:r>
      <w:r w:rsidRPr="00B6543C">
        <w:rPr>
          <w:rFonts w:ascii="Times" w:hAnsi="Times"/>
          <w:bCs/>
          <w:color w:val="000000" w:themeColor="text1"/>
          <w:sz w:val="22"/>
          <w:szCs w:val="22"/>
        </w:rPr>
        <w:t>2905-2914.</w:t>
      </w:r>
    </w:p>
    <w:p w14:paraId="4B7E3A64" w14:textId="77777777" w:rsidR="00F12905" w:rsidRDefault="00F12905" w:rsidP="00B6543C">
      <w:pPr>
        <w:spacing w:line="360" w:lineRule="auto"/>
        <w:rPr>
          <w:rFonts w:ascii="Times" w:hAnsi="Times"/>
          <w:bCs/>
          <w:color w:val="000000" w:themeColor="text1"/>
          <w:sz w:val="22"/>
          <w:szCs w:val="22"/>
        </w:rPr>
      </w:pPr>
    </w:p>
    <w:p w14:paraId="70F8CDB1" w14:textId="03937864"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 xml:space="preserve">Lodge, R.W. (1954). Effects of grazing on the soils and forage of mixed prairie in southwestern Saskatchewan. Journal of Range Management </w:t>
      </w:r>
      <w:r w:rsidRPr="00B6543C">
        <w:rPr>
          <w:rFonts w:ascii="Times" w:hAnsi="Times"/>
          <w:b/>
          <w:bCs/>
          <w:color w:val="000000" w:themeColor="text1"/>
          <w:sz w:val="22"/>
          <w:szCs w:val="22"/>
        </w:rPr>
        <w:t>7</w:t>
      </w:r>
      <w:r w:rsidRPr="00B6543C">
        <w:rPr>
          <w:rFonts w:ascii="Times" w:hAnsi="Times"/>
          <w:bCs/>
          <w:color w:val="000000" w:themeColor="text1"/>
          <w:sz w:val="22"/>
          <w:szCs w:val="22"/>
        </w:rPr>
        <w:t>: 166-170.</w:t>
      </w:r>
    </w:p>
    <w:p w14:paraId="5473F930" w14:textId="77777777" w:rsidR="00F12905" w:rsidRDefault="00F12905" w:rsidP="00B6543C">
      <w:pPr>
        <w:spacing w:line="360" w:lineRule="auto"/>
        <w:rPr>
          <w:rFonts w:ascii="Times" w:hAnsi="Times" w:cs="Arial"/>
          <w:color w:val="000000" w:themeColor="text1"/>
          <w:sz w:val="22"/>
          <w:szCs w:val="22"/>
          <w:shd w:val="clear" w:color="auto" w:fill="FFFFFF"/>
        </w:rPr>
      </w:pPr>
    </w:p>
    <w:p w14:paraId="13F7F8C3" w14:textId="4492F2A8" w:rsidR="00B6543C" w:rsidRPr="00B6543C" w:rsidRDefault="00B6543C" w:rsidP="00B6543C">
      <w:pPr>
        <w:spacing w:line="360" w:lineRule="auto"/>
        <w:rPr>
          <w:rFonts w:ascii="Times" w:hAnsi="Times"/>
          <w:color w:val="000000" w:themeColor="text1"/>
          <w:sz w:val="22"/>
          <w:szCs w:val="22"/>
        </w:rPr>
      </w:pPr>
      <w:r w:rsidRPr="00B6543C">
        <w:rPr>
          <w:rFonts w:ascii="Times" w:hAnsi="Times" w:cs="Arial"/>
          <w:color w:val="000000" w:themeColor="text1"/>
          <w:sz w:val="22"/>
          <w:szCs w:val="22"/>
          <w:shd w:val="clear" w:color="auto" w:fill="FFFFFF"/>
        </w:rPr>
        <w:t>Lorenz, K., &amp; Lal, R. (2018). </w:t>
      </w:r>
      <w:r w:rsidRPr="00B6543C">
        <w:rPr>
          <w:rFonts w:ascii="Times" w:hAnsi="Times" w:cs="Arial"/>
          <w:i/>
          <w:iCs/>
          <w:color w:val="000000" w:themeColor="text1"/>
          <w:sz w:val="22"/>
          <w:szCs w:val="22"/>
          <w:shd w:val="clear" w:color="auto" w:fill="FFFFFF"/>
        </w:rPr>
        <w:t>Carbon Sequestration in Agricultural Ecosystems</w:t>
      </w:r>
      <w:r w:rsidRPr="00B6543C">
        <w:rPr>
          <w:rFonts w:ascii="Times" w:hAnsi="Times" w:cs="Arial"/>
          <w:color w:val="000000" w:themeColor="text1"/>
          <w:sz w:val="22"/>
          <w:szCs w:val="22"/>
          <w:shd w:val="clear" w:color="auto" w:fill="FFFFFF"/>
        </w:rPr>
        <w:t>. Springer.</w:t>
      </w:r>
    </w:p>
    <w:p w14:paraId="1F9A38D4" w14:textId="77777777" w:rsidR="00F12905" w:rsidRDefault="00F12905" w:rsidP="00B6543C">
      <w:pPr>
        <w:spacing w:line="360" w:lineRule="auto"/>
        <w:rPr>
          <w:rFonts w:ascii="Times" w:hAnsi="Times"/>
          <w:bCs/>
          <w:color w:val="000000" w:themeColor="text1"/>
          <w:sz w:val="22"/>
          <w:szCs w:val="22"/>
        </w:rPr>
      </w:pPr>
    </w:p>
    <w:p w14:paraId="2B0F1540" w14:textId="002B7E55"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Manley, J.T., Schuman, G.E., Reeder, J.D., Hart, R.H. (1995). Rangeland soil carbon and nitrogen responses to grazing. Journal of Soil and Water Conservation 50:294-298.</w:t>
      </w:r>
    </w:p>
    <w:p w14:paraId="0C031E1B" w14:textId="77777777" w:rsidR="00F12905" w:rsidRDefault="00F12905" w:rsidP="00B6543C">
      <w:pPr>
        <w:spacing w:line="360" w:lineRule="auto"/>
        <w:rPr>
          <w:rFonts w:ascii="Times" w:hAnsi="Times"/>
          <w:bCs/>
          <w:color w:val="000000" w:themeColor="text1"/>
          <w:sz w:val="22"/>
          <w:szCs w:val="22"/>
        </w:rPr>
      </w:pPr>
    </w:p>
    <w:p w14:paraId="7CAF0BDE" w14:textId="7A82EE76"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 xml:space="preserve">McCaughey, W. P., Wittenberg, K., Corrigan, D. (1997). Methane production by steers on pasture. </w:t>
      </w:r>
      <w:r w:rsidRPr="00B6543C">
        <w:rPr>
          <w:rFonts w:ascii="Times" w:hAnsi="Times"/>
          <w:bCs/>
          <w:i/>
          <w:iCs/>
          <w:color w:val="000000" w:themeColor="text1"/>
          <w:sz w:val="22"/>
          <w:szCs w:val="22"/>
        </w:rPr>
        <w:t>Canadian Journal of Animal Science</w:t>
      </w:r>
      <w:r w:rsidRPr="00B6543C">
        <w:rPr>
          <w:rFonts w:ascii="Times" w:hAnsi="Times"/>
          <w:bCs/>
          <w:color w:val="000000" w:themeColor="text1"/>
          <w:sz w:val="22"/>
          <w:szCs w:val="22"/>
        </w:rPr>
        <w:t xml:space="preserve">, </w:t>
      </w:r>
      <w:r w:rsidRPr="00B6543C">
        <w:rPr>
          <w:rFonts w:ascii="Times" w:hAnsi="Times"/>
          <w:bCs/>
          <w:i/>
          <w:iCs/>
          <w:color w:val="000000" w:themeColor="text1"/>
          <w:sz w:val="22"/>
          <w:szCs w:val="22"/>
        </w:rPr>
        <w:t>77</w:t>
      </w:r>
      <w:r w:rsidRPr="00B6543C">
        <w:rPr>
          <w:rFonts w:ascii="Times" w:hAnsi="Times"/>
          <w:bCs/>
          <w:color w:val="000000" w:themeColor="text1"/>
          <w:sz w:val="22"/>
          <w:szCs w:val="22"/>
        </w:rPr>
        <w:t>(3), 519–524. http://doi.org/10.4141/A96-137</w:t>
      </w:r>
    </w:p>
    <w:p w14:paraId="098A39EC" w14:textId="77777777" w:rsidR="00F12905" w:rsidRDefault="00F12905" w:rsidP="00B6543C">
      <w:pPr>
        <w:spacing w:line="360" w:lineRule="auto"/>
        <w:rPr>
          <w:rFonts w:ascii="Times" w:hAnsi="Times"/>
          <w:bCs/>
          <w:color w:val="000000" w:themeColor="text1"/>
          <w:sz w:val="22"/>
          <w:szCs w:val="22"/>
        </w:rPr>
      </w:pPr>
    </w:p>
    <w:p w14:paraId="626738C2" w14:textId="6EA6A163"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 xml:space="preserve">McCosker, T. (2000). Cell Grazing—the first 10 years in Australia. Tropical Grasslands </w:t>
      </w:r>
      <w:r w:rsidRPr="00B6543C">
        <w:rPr>
          <w:rFonts w:ascii="Times" w:hAnsi="Times"/>
          <w:b/>
          <w:bCs/>
          <w:color w:val="000000" w:themeColor="text1"/>
          <w:sz w:val="22"/>
          <w:szCs w:val="22"/>
        </w:rPr>
        <w:t>34</w:t>
      </w:r>
      <w:r w:rsidRPr="00B6543C">
        <w:rPr>
          <w:rFonts w:ascii="Times" w:hAnsi="Times"/>
          <w:bCs/>
          <w:color w:val="000000" w:themeColor="text1"/>
          <w:sz w:val="22"/>
          <w:szCs w:val="22"/>
        </w:rPr>
        <w:t>, pp. 207-218.</w:t>
      </w:r>
    </w:p>
    <w:p w14:paraId="2C3FF33A" w14:textId="77777777" w:rsidR="00F12905" w:rsidRDefault="00F12905" w:rsidP="00B6543C">
      <w:pPr>
        <w:spacing w:line="360" w:lineRule="auto"/>
        <w:rPr>
          <w:rFonts w:ascii="Times" w:hAnsi="Times"/>
          <w:bCs/>
          <w:color w:val="000000" w:themeColor="text1"/>
          <w:sz w:val="22"/>
          <w:szCs w:val="22"/>
        </w:rPr>
      </w:pPr>
    </w:p>
    <w:p w14:paraId="2CF96715" w14:textId="16DCB607"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 xml:space="preserve">McSherry, M.E., Ritchie, M.E. (2013). Effects of grazing on grassland soil carbon: a global review. Global Change Biology </w:t>
      </w:r>
      <w:r w:rsidRPr="00B6543C">
        <w:rPr>
          <w:rFonts w:ascii="Times" w:hAnsi="Times"/>
          <w:b/>
          <w:bCs/>
          <w:color w:val="000000" w:themeColor="text1"/>
          <w:sz w:val="22"/>
          <w:szCs w:val="22"/>
        </w:rPr>
        <w:t>19</w:t>
      </w:r>
      <w:r w:rsidRPr="00B6543C">
        <w:rPr>
          <w:rFonts w:ascii="Times" w:hAnsi="Times"/>
          <w:bCs/>
          <w:color w:val="000000" w:themeColor="text1"/>
          <w:sz w:val="22"/>
          <w:szCs w:val="22"/>
        </w:rPr>
        <w:t>(5): 1347-57.</w:t>
      </w:r>
    </w:p>
    <w:p w14:paraId="61759EDB" w14:textId="77777777" w:rsidR="00F12905" w:rsidRDefault="00F12905" w:rsidP="00B6543C">
      <w:pPr>
        <w:spacing w:line="360" w:lineRule="auto"/>
        <w:rPr>
          <w:rFonts w:ascii="Times" w:hAnsi="Times"/>
          <w:bCs/>
          <w:color w:val="000000" w:themeColor="text1"/>
          <w:sz w:val="22"/>
          <w:szCs w:val="22"/>
        </w:rPr>
      </w:pPr>
    </w:p>
    <w:p w14:paraId="76F46D16" w14:textId="2C62B2E4"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lastRenderedPageBreak/>
        <w:t xml:space="preserve">Naeth, M.A., Bailey, A.W., Pluth, D.J., Chanasyk, D.S., Hardin, R.T. (1991). Grazing impacts on litter and soil organic matter in mixed prairie and fescue grassland ecosystems of Alberta. Journal of Range Management </w:t>
      </w:r>
      <w:r w:rsidRPr="00B6543C">
        <w:rPr>
          <w:rFonts w:ascii="Times" w:hAnsi="Times"/>
          <w:b/>
          <w:bCs/>
          <w:color w:val="000000" w:themeColor="text1"/>
          <w:sz w:val="22"/>
          <w:szCs w:val="22"/>
        </w:rPr>
        <w:t>44</w:t>
      </w:r>
      <w:r w:rsidRPr="00B6543C">
        <w:rPr>
          <w:rFonts w:ascii="Times" w:hAnsi="Times"/>
          <w:bCs/>
          <w:color w:val="000000" w:themeColor="text1"/>
          <w:sz w:val="22"/>
          <w:szCs w:val="22"/>
        </w:rPr>
        <w:t>(1), pp. 7-12.</w:t>
      </w:r>
    </w:p>
    <w:p w14:paraId="01BAA936" w14:textId="77777777" w:rsidR="00F12905" w:rsidRDefault="00F12905" w:rsidP="00B6543C">
      <w:pPr>
        <w:spacing w:line="360" w:lineRule="auto"/>
        <w:rPr>
          <w:rFonts w:ascii="Times" w:hAnsi="Times"/>
          <w:color w:val="000000" w:themeColor="text1"/>
          <w:sz w:val="22"/>
          <w:szCs w:val="22"/>
        </w:rPr>
      </w:pPr>
    </w:p>
    <w:p w14:paraId="1A09EABE" w14:textId="785C2314" w:rsidR="00B6543C" w:rsidRPr="00B6543C" w:rsidRDefault="00B6543C" w:rsidP="00B6543C">
      <w:pPr>
        <w:spacing w:line="360" w:lineRule="auto"/>
        <w:rPr>
          <w:rFonts w:ascii="Times" w:hAnsi="Times"/>
          <w:color w:val="000000" w:themeColor="text1"/>
          <w:sz w:val="22"/>
          <w:szCs w:val="22"/>
        </w:rPr>
      </w:pPr>
      <w:r w:rsidRPr="00B6543C">
        <w:rPr>
          <w:rFonts w:ascii="Times" w:hAnsi="Times"/>
          <w:color w:val="000000" w:themeColor="text1"/>
          <w:sz w:val="22"/>
          <w:szCs w:val="22"/>
        </w:rPr>
        <w:t xml:space="preserve">National Agricultural Statistics Service (2012) US Census of Agriculture 2012 </w:t>
      </w:r>
      <w:hyperlink r:id="rId29" w:history="1">
        <w:r w:rsidRPr="00B6543C">
          <w:rPr>
            <w:rStyle w:val="Hyperlink"/>
            <w:rFonts w:ascii="Times" w:eastAsiaTheme="majorEastAsia" w:hAnsi="Times"/>
            <w:color w:val="000000" w:themeColor="text1"/>
            <w:sz w:val="22"/>
            <w:szCs w:val="22"/>
          </w:rPr>
          <w:t>https://www.nass.usda.gov/AgCensus/</w:t>
        </w:r>
      </w:hyperlink>
    </w:p>
    <w:p w14:paraId="7A30A266" w14:textId="77777777" w:rsidR="00385EF7" w:rsidRDefault="00385EF7" w:rsidP="00B6543C">
      <w:pPr>
        <w:spacing w:line="360" w:lineRule="auto"/>
        <w:rPr>
          <w:rFonts w:ascii="Times" w:hAnsi="Times"/>
          <w:color w:val="000000" w:themeColor="text1"/>
          <w:sz w:val="22"/>
          <w:szCs w:val="22"/>
        </w:rPr>
      </w:pPr>
    </w:p>
    <w:p w14:paraId="097F3758" w14:textId="6F005102" w:rsidR="00B6543C" w:rsidRPr="00B6543C" w:rsidRDefault="00B6543C" w:rsidP="00B6543C">
      <w:pPr>
        <w:spacing w:line="360" w:lineRule="auto"/>
        <w:rPr>
          <w:rFonts w:ascii="Times" w:hAnsi="Times"/>
          <w:color w:val="000000" w:themeColor="text1"/>
          <w:sz w:val="22"/>
          <w:szCs w:val="22"/>
        </w:rPr>
      </w:pPr>
      <w:r w:rsidRPr="00B6543C">
        <w:rPr>
          <w:rFonts w:ascii="Times" w:hAnsi="Times"/>
          <w:color w:val="000000" w:themeColor="text1"/>
          <w:sz w:val="22"/>
          <w:szCs w:val="22"/>
        </w:rPr>
        <w:t xml:space="preserve">National Agricultural Statistics Service (2017) US Census of Agriculture 2017 </w:t>
      </w:r>
      <w:hyperlink r:id="rId30" w:history="1">
        <w:r w:rsidRPr="00B6543C">
          <w:rPr>
            <w:rStyle w:val="Hyperlink"/>
            <w:rFonts w:ascii="Times" w:eastAsiaTheme="majorEastAsia" w:hAnsi="Times"/>
            <w:color w:val="000000" w:themeColor="text1"/>
            <w:sz w:val="22"/>
            <w:szCs w:val="22"/>
          </w:rPr>
          <w:t>https://www.nass.usda.gov/AgCensus/</w:t>
        </w:r>
      </w:hyperlink>
    </w:p>
    <w:p w14:paraId="5B923D04" w14:textId="77777777" w:rsidR="00385EF7" w:rsidRPr="00385EF7" w:rsidRDefault="00385EF7" w:rsidP="00B6543C">
      <w:pPr>
        <w:spacing w:line="360" w:lineRule="auto"/>
        <w:rPr>
          <w:rFonts w:ascii="Times" w:hAnsi="Times"/>
          <w:color w:val="000000" w:themeColor="text1"/>
          <w:sz w:val="22"/>
          <w:szCs w:val="22"/>
        </w:rPr>
      </w:pPr>
    </w:p>
    <w:p w14:paraId="707AE6E9" w14:textId="36D319D1" w:rsidR="00B6543C" w:rsidRPr="00B6543C" w:rsidRDefault="00B6543C" w:rsidP="00B6543C">
      <w:pPr>
        <w:spacing w:line="360" w:lineRule="auto"/>
        <w:rPr>
          <w:rFonts w:ascii="Times" w:hAnsi="Times"/>
          <w:iCs/>
          <w:color w:val="000000" w:themeColor="text1"/>
          <w:sz w:val="22"/>
          <w:szCs w:val="22"/>
          <w:lang w:val="es-US"/>
        </w:rPr>
      </w:pPr>
      <w:r w:rsidRPr="00B6543C">
        <w:rPr>
          <w:rFonts w:ascii="Times" w:hAnsi="Times"/>
          <w:color w:val="000000" w:themeColor="text1"/>
          <w:sz w:val="22"/>
          <w:szCs w:val="22"/>
          <w:lang w:val="es-US"/>
        </w:rPr>
        <w:t xml:space="preserve">Navarro (2015) </w:t>
      </w:r>
      <w:r w:rsidRPr="00B6543C">
        <w:rPr>
          <w:rFonts w:ascii="Times" w:hAnsi="Times"/>
          <w:i/>
          <w:color w:val="000000" w:themeColor="text1"/>
          <w:sz w:val="22"/>
          <w:szCs w:val="22"/>
          <w:lang w:val="es-US"/>
        </w:rPr>
        <w:t xml:space="preserve">Estrategia Para la Ganadería Baja en Carbono en Costa Rica. </w:t>
      </w:r>
      <w:r w:rsidRPr="00B6543C">
        <w:rPr>
          <w:rFonts w:ascii="Times" w:hAnsi="Times"/>
          <w:iCs/>
          <w:color w:val="000000" w:themeColor="text1"/>
          <w:sz w:val="22"/>
          <w:szCs w:val="22"/>
          <w:lang w:val="es-US"/>
        </w:rPr>
        <w:t>Fundecooperación para el Desarrollo Sostenible por medio e la implementación del proyecto FIRM en Costa Rica.</w:t>
      </w:r>
    </w:p>
    <w:p w14:paraId="51F56C3B" w14:textId="77777777" w:rsidR="00385EF7" w:rsidRDefault="00385EF7" w:rsidP="00B6543C">
      <w:pPr>
        <w:spacing w:line="360" w:lineRule="auto"/>
        <w:rPr>
          <w:rFonts w:ascii="Times" w:hAnsi="Times" w:cs="Arial"/>
          <w:color w:val="000000" w:themeColor="text1"/>
          <w:sz w:val="22"/>
          <w:szCs w:val="22"/>
          <w:shd w:val="clear" w:color="auto" w:fill="FFFFFF"/>
        </w:rPr>
      </w:pPr>
    </w:p>
    <w:p w14:paraId="35F95E79" w14:textId="143BB758" w:rsidR="00B6543C" w:rsidRPr="00B6543C" w:rsidRDefault="00B6543C" w:rsidP="00B6543C">
      <w:pPr>
        <w:spacing w:line="360" w:lineRule="auto"/>
        <w:rPr>
          <w:rFonts w:ascii="Times" w:hAnsi="Times" w:cs="Arial"/>
          <w:color w:val="000000" w:themeColor="text1"/>
          <w:sz w:val="22"/>
          <w:szCs w:val="22"/>
          <w:shd w:val="clear" w:color="auto" w:fill="FFFFFF"/>
        </w:rPr>
      </w:pPr>
      <w:r w:rsidRPr="00B6543C">
        <w:rPr>
          <w:rFonts w:ascii="Times" w:hAnsi="Times" w:cs="Arial"/>
          <w:color w:val="000000" w:themeColor="text1"/>
          <w:sz w:val="22"/>
          <w:szCs w:val="22"/>
          <w:shd w:val="clear" w:color="auto" w:fill="FFFFFF"/>
        </w:rPr>
        <w:t>Neely, C., Bunning, S., &amp; Wilkes, A. (2009). </w:t>
      </w:r>
      <w:r w:rsidRPr="00B6543C">
        <w:rPr>
          <w:rFonts w:ascii="Times" w:hAnsi="Times" w:cs="Arial"/>
          <w:i/>
          <w:iCs/>
          <w:color w:val="000000" w:themeColor="text1"/>
          <w:sz w:val="22"/>
          <w:szCs w:val="22"/>
          <w:shd w:val="clear" w:color="auto" w:fill="FFFFFF"/>
        </w:rPr>
        <w:t>Review of evidence on drylands pastoral systems and climate change</w:t>
      </w:r>
      <w:r w:rsidRPr="00B6543C">
        <w:rPr>
          <w:rFonts w:ascii="Times" w:hAnsi="Times" w:cs="Arial"/>
          <w:color w:val="000000" w:themeColor="text1"/>
          <w:sz w:val="22"/>
          <w:szCs w:val="22"/>
          <w:shd w:val="clear" w:color="auto" w:fill="FFFFFF"/>
        </w:rPr>
        <w:t>. Rome: FAO.</w:t>
      </w:r>
    </w:p>
    <w:p w14:paraId="49DFFA43" w14:textId="77777777" w:rsidR="00385EF7" w:rsidRDefault="00385EF7" w:rsidP="00B6543C">
      <w:pPr>
        <w:spacing w:line="360" w:lineRule="auto"/>
        <w:rPr>
          <w:rFonts w:ascii="Times" w:hAnsi="Times"/>
          <w:bCs/>
          <w:color w:val="000000" w:themeColor="text1"/>
          <w:sz w:val="22"/>
          <w:szCs w:val="22"/>
        </w:rPr>
      </w:pPr>
    </w:p>
    <w:p w14:paraId="3AAA1C1A" w14:textId="4F45F54A"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Ostrom, M., Jackson-Smith, D.B. (2000). The Use and Performance of Intensive Rotational Grazing Among Wisconsin Dairy Farms in the 1990s. PATS Research Report No. 8. Madison: Program on Agricultural Technology Studies, University of Wisconsin- Madison, August. http://www.pats.wisc.edu/pubs/38</w:t>
      </w:r>
    </w:p>
    <w:p w14:paraId="3D8113AA" w14:textId="77777777" w:rsidR="00385EF7" w:rsidRDefault="00385EF7" w:rsidP="00B6543C">
      <w:pPr>
        <w:spacing w:line="360" w:lineRule="auto"/>
        <w:rPr>
          <w:rFonts w:ascii="Times" w:hAnsi="Times"/>
          <w:bCs/>
          <w:color w:val="000000" w:themeColor="text1"/>
          <w:sz w:val="22"/>
          <w:szCs w:val="22"/>
        </w:rPr>
      </w:pPr>
    </w:p>
    <w:p w14:paraId="2B04EA9D" w14:textId="3090C923"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Owensby, Clenton E., and Lisa M. Auen. "Comparison of Season-Long Grazing Applied Annually and a 2-Year Rotation of Intensive Early Stocking Plus Late-Season Grazing and Season-Long Grazing." </w:t>
      </w:r>
      <w:r w:rsidRPr="00B6543C">
        <w:rPr>
          <w:rFonts w:ascii="Times" w:hAnsi="Times"/>
          <w:bCs/>
          <w:i/>
          <w:iCs/>
          <w:color w:val="000000" w:themeColor="text1"/>
          <w:sz w:val="22"/>
          <w:szCs w:val="22"/>
        </w:rPr>
        <w:t>Rangeland Ecology and Management</w:t>
      </w:r>
      <w:r w:rsidRPr="00B6543C">
        <w:rPr>
          <w:rFonts w:ascii="Times" w:hAnsi="Times"/>
          <w:bCs/>
          <w:color w:val="000000" w:themeColor="text1"/>
          <w:sz w:val="22"/>
          <w:szCs w:val="22"/>
        </w:rPr>
        <w:t> 66.6 (2013): 700-705.</w:t>
      </w:r>
    </w:p>
    <w:p w14:paraId="69A9FDCC" w14:textId="77777777" w:rsidR="00385EF7" w:rsidRDefault="00385EF7" w:rsidP="00B6543C">
      <w:pPr>
        <w:spacing w:line="360" w:lineRule="auto"/>
        <w:rPr>
          <w:rFonts w:ascii="Times" w:hAnsi="Times"/>
          <w:bCs/>
          <w:color w:val="000000" w:themeColor="text1"/>
          <w:sz w:val="22"/>
          <w:szCs w:val="22"/>
        </w:rPr>
      </w:pPr>
    </w:p>
    <w:p w14:paraId="76A9425A" w14:textId="1BDC3355"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Paine, Laura K., Dan Undersander, and Michael D. Casler. "Pasture growth, production, and quality under rotational and continuous grazing management. "</w:t>
      </w:r>
      <w:r w:rsidRPr="00B6543C">
        <w:rPr>
          <w:rFonts w:ascii="Times" w:hAnsi="Times"/>
          <w:bCs/>
          <w:i/>
          <w:iCs/>
          <w:color w:val="000000" w:themeColor="text1"/>
          <w:sz w:val="22"/>
          <w:szCs w:val="22"/>
        </w:rPr>
        <w:t>Journal of production agriculture</w:t>
      </w:r>
      <w:r w:rsidRPr="00B6543C">
        <w:rPr>
          <w:rFonts w:ascii="Times" w:hAnsi="Times"/>
          <w:bCs/>
          <w:color w:val="000000" w:themeColor="text1"/>
          <w:sz w:val="22"/>
          <w:szCs w:val="22"/>
        </w:rPr>
        <w:t> 12.4 (1999): 569-577.</w:t>
      </w:r>
    </w:p>
    <w:p w14:paraId="277284EC" w14:textId="77777777" w:rsidR="00385EF7" w:rsidRDefault="00385EF7" w:rsidP="00B6543C">
      <w:pPr>
        <w:spacing w:line="360" w:lineRule="auto"/>
        <w:rPr>
          <w:rFonts w:ascii="Times" w:hAnsi="Times"/>
          <w:bCs/>
          <w:color w:val="000000" w:themeColor="text1"/>
          <w:sz w:val="22"/>
          <w:szCs w:val="22"/>
        </w:rPr>
      </w:pPr>
    </w:p>
    <w:p w14:paraId="5663752C" w14:textId="397A649C"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Pereira, Maiana de Aragão. Understanding technology adoption and non-adoption: a case study of innovative beef farmers from Matto Grosso do Sul State, Brazil. PhD Thesis, Lincoln University, 2011</w:t>
      </w:r>
    </w:p>
    <w:p w14:paraId="218536BA" w14:textId="77777777" w:rsidR="00385EF7" w:rsidRDefault="00385EF7" w:rsidP="00B6543C">
      <w:pPr>
        <w:spacing w:line="360" w:lineRule="auto"/>
        <w:rPr>
          <w:rFonts w:ascii="Times" w:hAnsi="Times"/>
          <w:bCs/>
          <w:color w:val="000000" w:themeColor="text1"/>
          <w:sz w:val="22"/>
          <w:szCs w:val="22"/>
        </w:rPr>
      </w:pPr>
    </w:p>
    <w:p w14:paraId="40930A34" w14:textId="6F6219D0"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Provenza, F.D. (2003). Foraging behavior: managing to survive in a world of change. Utah Agricultural Experiment Station: 63. Available at http://behave.net/products/booklet.html</w:t>
      </w:r>
    </w:p>
    <w:p w14:paraId="75A88D49" w14:textId="77777777" w:rsidR="00385EF7" w:rsidRDefault="00385EF7" w:rsidP="00B6543C">
      <w:pPr>
        <w:spacing w:line="360" w:lineRule="auto"/>
        <w:rPr>
          <w:rFonts w:ascii="Times" w:hAnsi="Times"/>
          <w:bCs/>
          <w:color w:val="000000" w:themeColor="text1"/>
          <w:sz w:val="22"/>
          <w:szCs w:val="22"/>
        </w:rPr>
      </w:pPr>
    </w:p>
    <w:p w14:paraId="63FB31F9" w14:textId="0E914248"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 xml:space="preserve">Provenza, F.D. (2008). What does it mean to be locally adapted and who cares anyway? </w:t>
      </w:r>
      <w:r w:rsidRPr="00B6543C">
        <w:rPr>
          <w:rFonts w:ascii="Times" w:hAnsi="Times"/>
          <w:bCs/>
          <w:i/>
          <w:color w:val="000000" w:themeColor="text1"/>
          <w:sz w:val="22"/>
          <w:szCs w:val="22"/>
        </w:rPr>
        <w:t xml:space="preserve">Journal of Animal Science </w:t>
      </w:r>
      <w:r w:rsidRPr="00B6543C">
        <w:rPr>
          <w:rFonts w:ascii="Times" w:hAnsi="Times"/>
          <w:bCs/>
          <w:color w:val="000000" w:themeColor="text1"/>
          <w:sz w:val="22"/>
          <w:szCs w:val="22"/>
        </w:rPr>
        <w:t>86: 271-284.</w:t>
      </w:r>
    </w:p>
    <w:p w14:paraId="30A0BBA3" w14:textId="77777777" w:rsidR="00D65695" w:rsidRDefault="00D65695" w:rsidP="00B6543C">
      <w:pPr>
        <w:spacing w:line="360" w:lineRule="auto"/>
        <w:rPr>
          <w:rFonts w:ascii="Times" w:hAnsi="Times"/>
          <w:color w:val="000000" w:themeColor="text1"/>
          <w:sz w:val="22"/>
          <w:szCs w:val="22"/>
        </w:rPr>
      </w:pPr>
    </w:p>
    <w:p w14:paraId="36B9096E" w14:textId="5D73701C" w:rsidR="00B6543C" w:rsidRPr="00B6543C" w:rsidRDefault="00B6543C" w:rsidP="00B6543C">
      <w:pPr>
        <w:spacing w:line="360" w:lineRule="auto"/>
        <w:rPr>
          <w:rFonts w:ascii="Times" w:hAnsi="Times"/>
          <w:color w:val="000000" w:themeColor="text1"/>
          <w:sz w:val="22"/>
          <w:szCs w:val="22"/>
        </w:rPr>
      </w:pPr>
      <w:r w:rsidRPr="00B6543C">
        <w:rPr>
          <w:rFonts w:ascii="Times" w:hAnsi="Times"/>
          <w:color w:val="000000" w:themeColor="text1"/>
          <w:sz w:val="22"/>
          <w:szCs w:val="22"/>
        </w:rPr>
        <w:t xml:space="preserve">Republic of Namibia (2015) Intended Nationally Determined Contribution, </w:t>
      </w:r>
      <w:hyperlink r:id="rId31" w:history="1">
        <w:r w:rsidRPr="00B6543C">
          <w:rPr>
            <w:rFonts w:ascii="Times" w:hAnsi="Times"/>
            <w:color w:val="000000" w:themeColor="text1"/>
            <w:sz w:val="22"/>
            <w:szCs w:val="22"/>
            <w:u w:val="single"/>
          </w:rPr>
          <w:t>https://www4.unfccc.int/sites/submissions/INDC/Published%20Documents/Namibia/1/INDC%20of%20Namibia%20Final%20pdf.pdf</w:t>
        </w:r>
      </w:hyperlink>
    </w:p>
    <w:p w14:paraId="5CB350C6" w14:textId="77777777" w:rsidR="00D65695" w:rsidRDefault="00D65695" w:rsidP="00B6543C">
      <w:pPr>
        <w:spacing w:line="360" w:lineRule="auto"/>
        <w:rPr>
          <w:rFonts w:ascii="Times" w:hAnsi="Times"/>
          <w:color w:val="000000" w:themeColor="text1"/>
          <w:sz w:val="22"/>
          <w:szCs w:val="22"/>
        </w:rPr>
      </w:pPr>
    </w:p>
    <w:p w14:paraId="27EECD4E" w14:textId="77777777" w:rsidR="00D65695" w:rsidRDefault="00B6543C" w:rsidP="00B6543C">
      <w:pPr>
        <w:spacing w:line="360" w:lineRule="auto"/>
        <w:rPr>
          <w:rFonts w:ascii="Times" w:hAnsi="Times"/>
          <w:color w:val="000000" w:themeColor="text1"/>
          <w:sz w:val="22"/>
          <w:szCs w:val="22"/>
        </w:rPr>
      </w:pPr>
      <w:r w:rsidRPr="00B6543C">
        <w:rPr>
          <w:rFonts w:ascii="Times" w:hAnsi="Times"/>
          <w:color w:val="000000" w:themeColor="text1"/>
          <w:sz w:val="22"/>
          <w:szCs w:val="22"/>
        </w:rPr>
        <w:t xml:space="preserve">Richards (2015) “How countries plant to address agricultural adaptation and mitigation: An analysis of </w:t>
      </w:r>
    </w:p>
    <w:p w14:paraId="73AB90FB" w14:textId="0F46E941" w:rsidR="00B6543C" w:rsidRPr="00B6543C" w:rsidRDefault="00B6543C" w:rsidP="00B6543C">
      <w:pPr>
        <w:spacing w:line="360" w:lineRule="auto"/>
        <w:rPr>
          <w:rFonts w:ascii="Times" w:hAnsi="Times"/>
          <w:color w:val="000000" w:themeColor="text1"/>
          <w:sz w:val="22"/>
          <w:szCs w:val="22"/>
        </w:rPr>
      </w:pPr>
      <w:r w:rsidRPr="00B6543C">
        <w:rPr>
          <w:rFonts w:ascii="Times" w:hAnsi="Times"/>
          <w:color w:val="000000" w:themeColor="text1"/>
          <w:sz w:val="22"/>
          <w:szCs w:val="22"/>
        </w:rPr>
        <w:t>Intended Nationally Determined Contributions” CGIAR Research Program on Climate Change, Agriculture and Food Security.</w:t>
      </w:r>
    </w:p>
    <w:p w14:paraId="61FE0D52" w14:textId="77777777" w:rsidR="00D65695" w:rsidRDefault="00D65695" w:rsidP="00B6543C">
      <w:pPr>
        <w:spacing w:line="360" w:lineRule="auto"/>
        <w:rPr>
          <w:rFonts w:ascii="Times" w:hAnsi="Times" w:cs="Arial"/>
          <w:color w:val="000000" w:themeColor="text1"/>
          <w:sz w:val="22"/>
          <w:szCs w:val="22"/>
          <w:shd w:val="clear" w:color="auto" w:fill="FFFFFF"/>
        </w:rPr>
      </w:pPr>
    </w:p>
    <w:p w14:paraId="17E5ED17" w14:textId="76562609" w:rsidR="00B6543C" w:rsidRPr="00B6543C" w:rsidRDefault="00B6543C" w:rsidP="00B6543C">
      <w:pPr>
        <w:spacing w:line="360" w:lineRule="auto"/>
        <w:rPr>
          <w:rFonts w:ascii="Times" w:hAnsi="Times"/>
          <w:color w:val="000000" w:themeColor="text1"/>
          <w:sz w:val="22"/>
          <w:szCs w:val="22"/>
        </w:rPr>
      </w:pPr>
      <w:r w:rsidRPr="00B6543C">
        <w:rPr>
          <w:rFonts w:ascii="Times" w:hAnsi="Times" w:cs="Arial"/>
          <w:color w:val="000000" w:themeColor="text1"/>
          <w:sz w:val="22"/>
          <w:szCs w:val="22"/>
          <w:shd w:val="clear" w:color="auto" w:fill="FFFFFF"/>
        </w:rPr>
        <w:t>Röös, E., &amp; Nylinder, J. (2013). </w:t>
      </w:r>
      <w:r w:rsidRPr="00B6543C">
        <w:rPr>
          <w:rFonts w:ascii="Times" w:hAnsi="Times" w:cs="Arial"/>
          <w:i/>
          <w:iCs/>
          <w:color w:val="000000" w:themeColor="text1"/>
          <w:sz w:val="22"/>
          <w:szCs w:val="22"/>
          <w:shd w:val="clear" w:color="auto" w:fill="FFFFFF"/>
        </w:rPr>
        <w:t>Uncertainties and variations in the carbon footprint of livestock products</w:t>
      </w:r>
      <w:r w:rsidRPr="00B6543C">
        <w:rPr>
          <w:rFonts w:ascii="Times" w:hAnsi="Times" w:cs="Arial"/>
          <w:color w:val="000000" w:themeColor="text1"/>
          <w:sz w:val="22"/>
          <w:szCs w:val="22"/>
          <w:shd w:val="clear" w:color="auto" w:fill="FFFFFF"/>
        </w:rPr>
        <w:t> (No. 063).</w:t>
      </w:r>
    </w:p>
    <w:p w14:paraId="63D443C7" w14:textId="77777777" w:rsidR="00D65695" w:rsidRDefault="00D65695" w:rsidP="00B6543C">
      <w:pPr>
        <w:spacing w:line="360" w:lineRule="auto"/>
        <w:rPr>
          <w:rFonts w:ascii="Times" w:hAnsi="Times" w:cs="Calibri"/>
          <w:color w:val="000000" w:themeColor="text1"/>
          <w:sz w:val="22"/>
          <w:szCs w:val="22"/>
        </w:rPr>
      </w:pPr>
    </w:p>
    <w:p w14:paraId="6AC5413A" w14:textId="6A51EBE9" w:rsidR="00B6543C" w:rsidRPr="00B6543C" w:rsidRDefault="00B6543C" w:rsidP="00B6543C">
      <w:pPr>
        <w:spacing w:line="360" w:lineRule="auto"/>
        <w:rPr>
          <w:rFonts w:ascii="Times" w:hAnsi="Times" w:cs="Calibri"/>
          <w:color w:val="000000" w:themeColor="text1"/>
          <w:sz w:val="22"/>
          <w:szCs w:val="22"/>
        </w:rPr>
      </w:pPr>
      <w:r w:rsidRPr="00B6543C">
        <w:rPr>
          <w:rFonts w:ascii="Times" w:hAnsi="Times" w:cs="Calibri"/>
          <w:color w:val="000000" w:themeColor="text1"/>
          <w:sz w:val="22"/>
          <w:szCs w:val="22"/>
        </w:rPr>
        <w:t>Rothwell, Neil (2005) Grazing Management in Canada, Statistics Canada 21-201-MIE.</w:t>
      </w:r>
    </w:p>
    <w:p w14:paraId="63A73C1B" w14:textId="77777777" w:rsidR="00D65695" w:rsidRPr="00D65695" w:rsidRDefault="00D65695" w:rsidP="00B6543C">
      <w:pPr>
        <w:spacing w:line="360" w:lineRule="auto"/>
        <w:rPr>
          <w:rFonts w:ascii="Times" w:hAnsi="Times" w:cs="Arial"/>
          <w:color w:val="000000" w:themeColor="text1"/>
          <w:sz w:val="22"/>
          <w:szCs w:val="22"/>
          <w:shd w:val="clear" w:color="auto" w:fill="FFFFFF"/>
        </w:rPr>
      </w:pPr>
    </w:p>
    <w:p w14:paraId="2C643EEA" w14:textId="613905FA" w:rsidR="00B6543C" w:rsidRPr="00B6543C" w:rsidRDefault="00B6543C" w:rsidP="00B6543C">
      <w:pPr>
        <w:spacing w:line="360" w:lineRule="auto"/>
        <w:rPr>
          <w:rFonts w:ascii="Times" w:hAnsi="Times"/>
          <w:color w:val="000000" w:themeColor="text1"/>
          <w:sz w:val="22"/>
          <w:szCs w:val="22"/>
        </w:rPr>
      </w:pPr>
      <w:r w:rsidRPr="00B6543C">
        <w:rPr>
          <w:rFonts w:ascii="Times" w:hAnsi="Times" w:cs="Arial"/>
          <w:color w:val="000000" w:themeColor="text1"/>
          <w:sz w:val="22"/>
          <w:szCs w:val="22"/>
          <w:shd w:val="clear" w:color="auto" w:fill="FFFFFF"/>
          <w:lang w:val="pt-BR"/>
        </w:rPr>
        <w:t xml:space="preserve">Sá, J. C., Lal, R., Cerri, C. C., Lorenz, K., Hungria, M., &amp; de Faccio Carvalho, P. C. (2017). </w:t>
      </w:r>
      <w:r w:rsidRPr="00B6543C">
        <w:rPr>
          <w:rFonts w:ascii="Times" w:hAnsi="Times" w:cs="Arial"/>
          <w:color w:val="000000" w:themeColor="text1"/>
          <w:sz w:val="22"/>
          <w:szCs w:val="22"/>
          <w:shd w:val="clear" w:color="auto" w:fill="FFFFFF"/>
        </w:rPr>
        <w:t>Low-carbon agriculture in South America to mitigate global climate change and advance food security. </w:t>
      </w:r>
      <w:r w:rsidRPr="00B6543C">
        <w:rPr>
          <w:rFonts w:ascii="Times" w:hAnsi="Times" w:cs="Arial"/>
          <w:i/>
          <w:iCs/>
          <w:color w:val="000000" w:themeColor="text1"/>
          <w:sz w:val="22"/>
          <w:szCs w:val="22"/>
          <w:shd w:val="clear" w:color="auto" w:fill="FFFFFF"/>
        </w:rPr>
        <w:t>Environment international</w:t>
      </w:r>
      <w:r w:rsidRPr="00B6543C">
        <w:rPr>
          <w:rFonts w:ascii="Times" w:hAnsi="Times" w:cs="Arial"/>
          <w:color w:val="000000" w:themeColor="text1"/>
          <w:sz w:val="22"/>
          <w:szCs w:val="22"/>
          <w:shd w:val="clear" w:color="auto" w:fill="FFFFFF"/>
        </w:rPr>
        <w:t>, </w:t>
      </w:r>
      <w:r w:rsidRPr="00B6543C">
        <w:rPr>
          <w:rFonts w:ascii="Times" w:hAnsi="Times" w:cs="Arial"/>
          <w:i/>
          <w:iCs/>
          <w:color w:val="000000" w:themeColor="text1"/>
          <w:sz w:val="22"/>
          <w:szCs w:val="22"/>
          <w:shd w:val="clear" w:color="auto" w:fill="FFFFFF"/>
        </w:rPr>
        <w:t>98</w:t>
      </w:r>
      <w:r w:rsidRPr="00B6543C">
        <w:rPr>
          <w:rFonts w:ascii="Times" w:hAnsi="Times" w:cs="Arial"/>
          <w:color w:val="000000" w:themeColor="text1"/>
          <w:sz w:val="22"/>
          <w:szCs w:val="22"/>
          <w:shd w:val="clear" w:color="auto" w:fill="FFFFFF"/>
        </w:rPr>
        <w:t>, 102-112.</w:t>
      </w:r>
    </w:p>
    <w:p w14:paraId="7116C2F7" w14:textId="77777777" w:rsidR="00D65695" w:rsidRDefault="00D65695" w:rsidP="00B6543C">
      <w:pPr>
        <w:spacing w:line="360" w:lineRule="auto"/>
        <w:rPr>
          <w:rFonts w:ascii="Times" w:hAnsi="Times" w:cs="Arial"/>
          <w:color w:val="000000" w:themeColor="text1"/>
          <w:sz w:val="22"/>
          <w:szCs w:val="22"/>
          <w:shd w:val="clear" w:color="auto" w:fill="FFFFFF"/>
        </w:rPr>
      </w:pPr>
    </w:p>
    <w:p w14:paraId="343CA3FE" w14:textId="77777777" w:rsidR="00B6543C" w:rsidRPr="00B6543C" w:rsidRDefault="00B6543C" w:rsidP="00B6543C">
      <w:pPr>
        <w:spacing w:line="360" w:lineRule="auto"/>
        <w:rPr>
          <w:rFonts w:ascii="Times" w:hAnsi="Times"/>
          <w:bCs/>
          <w:color w:val="000000" w:themeColor="text1"/>
          <w:sz w:val="22"/>
          <w:szCs w:val="22"/>
        </w:rPr>
      </w:pPr>
      <w:r w:rsidRPr="00D65695">
        <w:rPr>
          <w:rFonts w:ascii="Times" w:hAnsi="Times"/>
          <w:bCs/>
          <w:color w:val="000000" w:themeColor="text1"/>
          <w:sz w:val="22"/>
          <w:szCs w:val="22"/>
          <w:lang w:val="fr-FR"/>
        </w:rPr>
        <w:t xml:space="preserve">Sanchez, Pedro A., et al. </w:t>
      </w:r>
      <w:r w:rsidRPr="00B6543C">
        <w:rPr>
          <w:rFonts w:ascii="Times" w:hAnsi="Times"/>
          <w:bCs/>
          <w:color w:val="000000" w:themeColor="text1"/>
          <w:sz w:val="22"/>
          <w:szCs w:val="22"/>
        </w:rPr>
        <w:t>"Digital soil map of the world." </w:t>
      </w:r>
      <w:r w:rsidRPr="00B6543C">
        <w:rPr>
          <w:rFonts w:ascii="Times" w:hAnsi="Times"/>
          <w:bCs/>
          <w:i/>
          <w:iCs/>
          <w:color w:val="000000" w:themeColor="text1"/>
          <w:sz w:val="22"/>
          <w:szCs w:val="22"/>
        </w:rPr>
        <w:t>Science</w:t>
      </w:r>
      <w:r w:rsidRPr="00B6543C">
        <w:rPr>
          <w:rFonts w:ascii="Times" w:hAnsi="Times"/>
          <w:bCs/>
          <w:color w:val="000000" w:themeColor="text1"/>
          <w:sz w:val="22"/>
          <w:szCs w:val="22"/>
        </w:rPr>
        <w:t> 325.5941 (2009): 680-681.</w:t>
      </w:r>
    </w:p>
    <w:p w14:paraId="3FBAC200" w14:textId="77777777" w:rsidR="00D65695" w:rsidRDefault="00D65695" w:rsidP="00B6543C">
      <w:pPr>
        <w:spacing w:line="360" w:lineRule="auto"/>
        <w:rPr>
          <w:rFonts w:ascii="Times" w:hAnsi="Times"/>
          <w:bCs/>
          <w:color w:val="000000" w:themeColor="text1"/>
          <w:sz w:val="22"/>
          <w:szCs w:val="22"/>
        </w:rPr>
      </w:pPr>
    </w:p>
    <w:p w14:paraId="156C0D2F" w14:textId="1142837B"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Savory Center (2019) “Land to market: the world’s first verified regenerative sourcing solution for meat, dairy, wool and leather.” https://www.savory.global/land-to-market</w:t>
      </w:r>
    </w:p>
    <w:p w14:paraId="012F022B" w14:textId="77777777" w:rsidR="00D65695" w:rsidRDefault="00D65695" w:rsidP="00B6543C">
      <w:pPr>
        <w:spacing w:line="360" w:lineRule="auto"/>
        <w:rPr>
          <w:rFonts w:ascii="Times" w:hAnsi="Times"/>
          <w:color w:val="000000" w:themeColor="text1"/>
          <w:sz w:val="22"/>
          <w:szCs w:val="22"/>
        </w:rPr>
      </w:pPr>
    </w:p>
    <w:p w14:paraId="6D42899B" w14:textId="7AB15C4D" w:rsidR="00B6543C" w:rsidRPr="00B6543C" w:rsidRDefault="00B6543C" w:rsidP="00B6543C">
      <w:pPr>
        <w:spacing w:line="360" w:lineRule="auto"/>
        <w:rPr>
          <w:rFonts w:ascii="Times" w:hAnsi="Times"/>
          <w:color w:val="000000" w:themeColor="text1"/>
          <w:sz w:val="22"/>
          <w:szCs w:val="22"/>
        </w:rPr>
      </w:pPr>
      <w:r w:rsidRPr="00B6543C">
        <w:rPr>
          <w:rFonts w:ascii="Times" w:hAnsi="Times"/>
          <w:color w:val="000000" w:themeColor="text1"/>
          <w:sz w:val="22"/>
          <w:szCs w:val="22"/>
        </w:rPr>
        <w:t xml:space="preserve">Savory Center 2019 </w:t>
      </w:r>
      <w:hyperlink r:id="rId32" w:history="1">
        <w:r w:rsidRPr="00B6543C">
          <w:rPr>
            <w:rStyle w:val="Hyperlink"/>
            <w:rFonts w:ascii="Times" w:hAnsi="Times"/>
            <w:color w:val="000000" w:themeColor="text1"/>
            <w:sz w:val="22"/>
            <w:szCs w:val="22"/>
          </w:rPr>
          <w:t>https://www.savory.global/our-mission/</w:t>
        </w:r>
      </w:hyperlink>
    </w:p>
    <w:p w14:paraId="680B1D95" w14:textId="77777777" w:rsidR="00D65695" w:rsidRDefault="00D65695" w:rsidP="00B6543C">
      <w:pPr>
        <w:spacing w:line="360" w:lineRule="auto"/>
        <w:rPr>
          <w:rFonts w:ascii="Times" w:hAnsi="Times"/>
          <w:bCs/>
          <w:color w:val="000000" w:themeColor="text1"/>
          <w:sz w:val="22"/>
          <w:szCs w:val="22"/>
        </w:rPr>
      </w:pPr>
    </w:p>
    <w:p w14:paraId="2CA5EEBA" w14:textId="0372D968"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Savory, Allan. “How to green the world’s deserts and reverse climate change” Session 7, 2013 TED (Technology, Entertainment, Design) Conference, 27 February 2013 in Long Beach, California.</w:t>
      </w:r>
    </w:p>
    <w:p w14:paraId="3A635DDC" w14:textId="77777777" w:rsidR="00D65695" w:rsidRDefault="00D65695" w:rsidP="00B6543C">
      <w:pPr>
        <w:spacing w:line="360" w:lineRule="auto"/>
        <w:rPr>
          <w:rFonts w:ascii="Times" w:hAnsi="Times"/>
          <w:bCs/>
          <w:color w:val="000000" w:themeColor="text1"/>
          <w:sz w:val="22"/>
          <w:szCs w:val="22"/>
        </w:rPr>
      </w:pPr>
    </w:p>
    <w:p w14:paraId="74C4334D" w14:textId="0D7AC850"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Savory, Allan. </w:t>
      </w:r>
      <w:r w:rsidRPr="00B6543C">
        <w:rPr>
          <w:rFonts w:ascii="Times" w:hAnsi="Times"/>
          <w:bCs/>
          <w:i/>
          <w:iCs/>
          <w:color w:val="000000" w:themeColor="text1"/>
          <w:sz w:val="22"/>
          <w:szCs w:val="22"/>
        </w:rPr>
        <w:t>Holistic management: a new framework for decision making</w:t>
      </w:r>
      <w:r w:rsidRPr="00B6543C">
        <w:rPr>
          <w:rFonts w:ascii="Times" w:hAnsi="Times"/>
          <w:bCs/>
          <w:color w:val="000000" w:themeColor="text1"/>
          <w:sz w:val="22"/>
          <w:szCs w:val="22"/>
        </w:rPr>
        <w:t>. Island Press, 1999.</w:t>
      </w:r>
    </w:p>
    <w:p w14:paraId="5CB05176" w14:textId="77777777" w:rsidR="00D65695" w:rsidRDefault="00D65695" w:rsidP="00B6543C">
      <w:pPr>
        <w:spacing w:line="360" w:lineRule="auto"/>
        <w:rPr>
          <w:rFonts w:ascii="Times" w:hAnsi="Times"/>
          <w:bCs/>
          <w:color w:val="000000" w:themeColor="text1"/>
          <w:sz w:val="22"/>
          <w:szCs w:val="22"/>
        </w:rPr>
      </w:pPr>
    </w:p>
    <w:p w14:paraId="25F11A18" w14:textId="11148EA0" w:rsidR="00B6543C" w:rsidRPr="00B6543C" w:rsidRDefault="00B6543C" w:rsidP="00B6543C">
      <w:pPr>
        <w:spacing w:line="360" w:lineRule="auto"/>
        <w:rPr>
          <w:rFonts w:ascii="Times" w:hAnsi="Times"/>
          <w:bCs/>
          <w:color w:val="000000" w:themeColor="text1"/>
          <w:sz w:val="22"/>
          <w:szCs w:val="22"/>
          <w:lang w:val="fr-FR"/>
        </w:rPr>
      </w:pPr>
      <w:r w:rsidRPr="00D65695">
        <w:rPr>
          <w:rFonts w:ascii="Times" w:hAnsi="Times"/>
          <w:bCs/>
          <w:color w:val="000000" w:themeColor="text1"/>
          <w:sz w:val="22"/>
          <w:szCs w:val="22"/>
          <w:lang w:val="it-IT"/>
        </w:rPr>
        <w:lastRenderedPageBreak/>
        <w:t xml:space="preserve">Schils, R. L. M., Olesen, J. E., del Prado, A., &amp; Soussana, J. F. (2007). </w:t>
      </w:r>
      <w:r w:rsidRPr="00B6543C">
        <w:rPr>
          <w:rFonts w:ascii="Times" w:hAnsi="Times"/>
          <w:bCs/>
          <w:color w:val="000000" w:themeColor="text1"/>
          <w:sz w:val="22"/>
          <w:szCs w:val="22"/>
        </w:rPr>
        <w:t xml:space="preserve">A review of farm level modelling approaches for mitigating greenhouse gas emissions from ruminant livestock systems. </w:t>
      </w:r>
      <w:r w:rsidRPr="00B6543C">
        <w:rPr>
          <w:rFonts w:ascii="Times" w:hAnsi="Times"/>
          <w:bCs/>
          <w:i/>
          <w:iCs/>
          <w:color w:val="000000" w:themeColor="text1"/>
          <w:sz w:val="22"/>
          <w:szCs w:val="22"/>
          <w:lang w:val="fr-FR"/>
        </w:rPr>
        <w:t>Livestock Science</w:t>
      </w:r>
      <w:r w:rsidRPr="00B6543C">
        <w:rPr>
          <w:rFonts w:ascii="Times" w:hAnsi="Times"/>
          <w:bCs/>
          <w:color w:val="000000" w:themeColor="text1"/>
          <w:sz w:val="22"/>
          <w:szCs w:val="22"/>
          <w:lang w:val="fr-FR"/>
        </w:rPr>
        <w:t xml:space="preserve">, </w:t>
      </w:r>
      <w:r w:rsidRPr="00B6543C">
        <w:rPr>
          <w:rFonts w:ascii="Times" w:hAnsi="Times"/>
          <w:bCs/>
          <w:i/>
          <w:iCs/>
          <w:color w:val="000000" w:themeColor="text1"/>
          <w:sz w:val="22"/>
          <w:szCs w:val="22"/>
          <w:lang w:val="fr-FR"/>
        </w:rPr>
        <w:t>112</w:t>
      </w:r>
      <w:r w:rsidRPr="00B6543C">
        <w:rPr>
          <w:rFonts w:ascii="Times" w:hAnsi="Times"/>
          <w:bCs/>
          <w:color w:val="000000" w:themeColor="text1"/>
          <w:sz w:val="22"/>
          <w:szCs w:val="22"/>
          <w:lang w:val="fr-FR"/>
        </w:rPr>
        <w:t>(3), 240–251. http://doi.org/10.1016/j.livsci.2007.09.005</w:t>
      </w:r>
    </w:p>
    <w:p w14:paraId="60EAD88F" w14:textId="77777777" w:rsidR="00D65695" w:rsidRDefault="00D65695" w:rsidP="00B6543C">
      <w:pPr>
        <w:spacing w:line="360" w:lineRule="auto"/>
        <w:rPr>
          <w:rFonts w:ascii="Times" w:hAnsi="Times"/>
          <w:bCs/>
          <w:color w:val="000000" w:themeColor="text1"/>
          <w:sz w:val="22"/>
          <w:szCs w:val="22"/>
          <w:lang w:val="fr-FR"/>
        </w:rPr>
      </w:pPr>
    </w:p>
    <w:p w14:paraId="2D82CDC8" w14:textId="733204B0"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lang w:val="fr-FR"/>
        </w:rPr>
        <w:t xml:space="preserve">Six, J., et al. </w:t>
      </w:r>
      <w:r w:rsidRPr="00B6543C">
        <w:rPr>
          <w:rFonts w:ascii="Times" w:hAnsi="Times"/>
          <w:bCs/>
          <w:color w:val="000000" w:themeColor="text1"/>
          <w:sz w:val="22"/>
          <w:szCs w:val="22"/>
        </w:rPr>
        <w:t xml:space="preserve">"Stabilization mechanisms of soil organic matter: implications for C-saturation of soils." </w:t>
      </w:r>
      <w:r w:rsidRPr="00B6543C">
        <w:rPr>
          <w:rFonts w:ascii="Times" w:hAnsi="Times"/>
          <w:bCs/>
          <w:i/>
          <w:iCs/>
          <w:color w:val="000000" w:themeColor="text1"/>
          <w:sz w:val="22"/>
          <w:szCs w:val="22"/>
        </w:rPr>
        <w:t>Plant and soil</w:t>
      </w:r>
      <w:r w:rsidRPr="00B6543C">
        <w:rPr>
          <w:rFonts w:ascii="Times" w:hAnsi="Times"/>
          <w:bCs/>
          <w:color w:val="000000" w:themeColor="text1"/>
          <w:sz w:val="22"/>
          <w:szCs w:val="22"/>
        </w:rPr>
        <w:t xml:space="preserve"> 241.2 (2002): 155-176.</w:t>
      </w:r>
    </w:p>
    <w:p w14:paraId="31EFD86E" w14:textId="77777777" w:rsidR="00D65695" w:rsidRDefault="00D65695" w:rsidP="00B6543C">
      <w:pPr>
        <w:spacing w:line="360" w:lineRule="auto"/>
        <w:rPr>
          <w:rFonts w:ascii="Times" w:hAnsi="Times" w:cs="Arial"/>
          <w:color w:val="000000" w:themeColor="text1"/>
          <w:sz w:val="22"/>
          <w:szCs w:val="22"/>
          <w:shd w:val="clear" w:color="auto" w:fill="FFFFFF"/>
        </w:rPr>
      </w:pPr>
    </w:p>
    <w:p w14:paraId="0E1D3AF1" w14:textId="2C82D345" w:rsidR="00B6543C" w:rsidRPr="00B6543C" w:rsidRDefault="00B6543C" w:rsidP="00B6543C">
      <w:pPr>
        <w:spacing w:line="360" w:lineRule="auto"/>
        <w:rPr>
          <w:rFonts w:ascii="Times" w:hAnsi="Times"/>
          <w:color w:val="000000" w:themeColor="text1"/>
          <w:sz w:val="22"/>
          <w:szCs w:val="22"/>
        </w:rPr>
      </w:pPr>
      <w:r w:rsidRPr="00B6543C">
        <w:rPr>
          <w:rFonts w:ascii="Times" w:hAnsi="Times" w:cs="Arial"/>
          <w:color w:val="000000" w:themeColor="text1"/>
          <w:sz w:val="22"/>
          <w:szCs w:val="22"/>
          <w:shd w:val="clear" w:color="auto" w:fill="FFFFFF"/>
        </w:rPr>
        <w:t>Smith, P., Bustamante, M., Ahammad, H., Clark, H., Dong, H., Elsiddig, E. A., ... &amp; Masera, O. (2014). Agriculture, forestry and other land use (AFOLU). In </w:t>
      </w:r>
      <w:r w:rsidRPr="00B6543C">
        <w:rPr>
          <w:rFonts w:ascii="Times" w:hAnsi="Times" w:cs="Arial"/>
          <w:i/>
          <w:iCs/>
          <w:color w:val="000000" w:themeColor="text1"/>
          <w:sz w:val="22"/>
          <w:szCs w:val="22"/>
          <w:shd w:val="clear" w:color="auto" w:fill="FFFFFF"/>
        </w:rPr>
        <w:t>Climate change 2014: mitigation of climate change. Contribution of Working Group III to the Fifth Assessment Report of the Intergovernmental Panel on Climate Change</w:t>
      </w:r>
      <w:r w:rsidRPr="00B6543C">
        <w:rPr>
          <w:rFonts w:ascii="Times" w:hAnsi="Times" w:cs="Arial"/>
          <w:color w:val="000000" w:themeColor="text1"/>
          <w:sz w:val="22"/>
          <w:szCs w:val="22"/>
          <w:shd w:val="clear" w:color="auto" w:fill="FFFFFF"/>
        </w:rPr>
        <w:t>. Cambridge University Press.</w:t>
      </w:r>
    </w:p>
    <w:p w14:paraId="3F903F44" w14:textId="77777777" w:rsidR="00D65695" w:rsidRDefault="00D65695" w:rsidP="00B6543C">
      <w:pPr>
        <w:spacing w:line="360" w:lineRule="auto"/>
        <w:rPr>
          <w:rFonts w:ascii="Times" w:hAnsi="Times"/>
          <w:bCs/>
          <w:color w:val="000000" w:themeColor="text1"/>
          <w:sz w:val="22"/>
          <w:szCs w:val="22"/>
        </w:rPr>
      </w:pPr>
    </w:p>
    <w:p w14:paraId="126AD565" w14:textId="594ED00C"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Soussana JF, Allard V, Pilegaard K, Ambus C, Campbell C, Ceschia E, Clifton-Brown J, Czobel S, Domingues R, Flechard C, Fuhrer J, Hensen A, Horvath L, Jones M, Kasper G, Martin C, Nagy Z, Neftel A, Raschi A, Baronti S, Rees RM, Skiba U, Stefani P, Manca G, Sutton M, Tuba Z and Valentini R 2007. Full accounting of the greenhouse gas (CO2, N2O, CH4) budget of nine European grassland sites. Agriculture, Ecosystems and Environment 121, 121–134.</w:t>
      </w:r>
    </w:p>
    <w:p w14:paraId="4467CEB0" w14:textId="77777777" w:rsidR="00D65695" w:rsidRDefault="00D65695" w:rsidP="00B6543C">
      <w:pPr>
        <w:spacing w:line="360" w:lineRule="auto"/>
        <w:rPr>
          <w:rFonts w:ascii="Times" w:hAnsi="Times"/>
          <w:bCs/>
          <w:color w:val="000000" w:themeColor="text1"/>
          <w:sz w:val="22"/>
          <w:szCs w:val="22"/>
        </w:rPr>
      </w:pPr>
    </w:p>
    <w:p w14:paraId="27892CC1" w14:textId="1BD7E48E" w:rsidR="00B6543C" w:rsidRPr="00B6543C" w:rsidRDefault="00B6543C" w:rsidP="00B6543C">
      <w:pPr>
        <w:spacing w:line="360" w:lineRule="auto"/>
        <w:rPr>
          <w:rFonts w:ascii="Times" w:hAnsi="Times"/>
          <w:bCs/>
          <w:color w:val="000000" w:themeColor="text1"/>
          <w:sz w:val="22"/>
          <w:szCs w:val="22"/>
          <w:lang w:val="fr-FR"/>
        </w:rPr>
      </w:pPr>
      <w:r w:rsidRPr="00D65695">
        <w:rPr>
          <w:rFonts w:ascii="Times" w:hAnsi="Times"/>
          <w:bCs/>
          <w:color w:val="000000" w:themeColor="text1"/>
          <w:sz w:val="22"/>
          <w:szCs w:val="22"/>
          <w:lang w:val="fr-FR"/>
        </w:rPr>
        <w:t xml:space="preserve">Soussana, J. F., Tallec, T., &amp; Blanfort, V. (2010). </w:t>
      </w:r>
      <w:r w:rsidRPr="00B6543C">
        <w:rPr>
          <w:rFonts w:ascii="Times" w:hAnsi="Times"/>
          <w:bCs/>
          <w:color w:val="000000" w:themeColor="text1"/>
          <w:sz w:val="22"/>
          <w:szCs w:val="22"/>
        </w:rPr>
        <w:t xml:space="preserve">Mitigating the greenhouse gas balance of ruminant production systems through carbon sequestration in grasslands. </w:t>
      </w:r>
      <w:r w:rsidRPr="00B6543C">
        <w:rPr>
          <w:rFonts w:ascii="Times" w:hAnsi="Times"/>
          <w:bCs/>
          <w:i/>
          <w:iCs/>
          <w:color w:val="000000" w:themeColor="text1"/>
          <w:sz w:val="22"/>
          <w:szCs w:val="22"/>
          <w:lang w:val="fr-FR"/>
        </w:rPr>
        <w:t>Animal</w:t>
      </w:r>
      <w:r w:rsidRPr="00B6543C">
        <w:rPr>
          <w:rFonts w:ascii="Times" w:hAnsi="Times"/>
          <w:bCs/>
          <w:color w:val="000000" w:themeColor="text1"/>
          <w:sz w:val="22"/>
          <w:szCs w:val="22"/>
          <w:lang w:val="fr-FR"/>
        </w:rPr>
        <w:t xml:space="preserve">, </w:t>
      </w:r>
      <w:r w:rsidRPr="00B6543C">
        <w:rPr>
          <w:rFonts w:ascii="Times" w:hAnsi="Times"/>
          <w:bCs/>
          <w:i/>
          <w:iCs/>
          <w:color w:val="000000" w:themeColor="text1"/>
          <w:sz w:val="22"/>
          <w:szCs w:val="22"/>
          <w:lang w:val="fr-FR"/>
        </w:rPr>
        <w:t>4</w:t>
      </w:r>
      <w:r w:rsidRPr="00B6543C">
        <w:rPr>
          <w:rFonts w:ascii="Times" w:hAnsi="Times"/>
          <w:bCs/>
          <w:color w:val="000000" w:themeColor="text1"/>
          <w:sz w:val="22"/>
          <w:szCs w:val="22"/>
          <w:lang w:val="fr-FR"/>
        </w:rPr>
        <w:t>(03), 334–350. http://doi.org/10.1017/S1751731109990784</w:t>
      </w:r>
    </w:p>
    <w:p w14:paraId="54C4DEFB" w14:textId="77777777" w:rsidR="00D65695" w:rsidRDefault="00D65695" w:rsidP="00B6543C">
      <w:pPr>
        <w:spacing w:line="360" w:lineRule="auto"/>
        <w:rPr>
          <w:rFonts w:ascii="Times" w:hAnsi="Times"/>
          <w:bCs/>
          <w:color w:val="000000" w:themeColor="text1"/>
          <w:sz w:val="22"/>
          <w:szCs w:val="22"/>
          <w:lang w:val="fr-FR"/>
        </w:rPr>
      </w:pPr>
    </w:p>
    <w:p w14:paraId="5486B045" w14:textId="5D710B21"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lang w:val="fr-FR"/>
        </w:rPr>
        <w:t xml:space="preserve">Soussana, Jean-François, Tiphaine Tallec, and Vincent Blanfort. </w:t>
      </w:r>
      <w:r w:rsidRPr="00B6543C">
        <w:rPr>
          <w:rFonts w:ascii="Times" w:hAnsi="Times"/>
          <w:bCs/>
          <w:color w:val="000000" w:themeColor="text1"/>
          <w:sz w:val="22"/>
          <w:szCs w:val="22"/>
        </w:rPr>
        <w:t xml:space="preserve">"Mitigating the greenhouse gas balance of ruminant production systems through carbon sequestration in grasslands." </w:t>
      </w:r>
      <w:r w:rsidRPr="00B6543C">
        <w:rPr>
          <w:rFonts w:ascii="Times" w:hAnsi="Times"/>
          <w:bCs/>
          <w:i/>
          <w:iCs/>
          <w:color w:val="000000" w:themeColor="text1"/>
          <w:sz w:val="22"/>
          <w:szCs w:val="22"/>
        </w:rPr>
        <w:t>animal</w:t>
      </w:r>
      <w:r w:rsidRPr="00B6543C">
        <w:rPr>
          <w:rFonts w:ascii="Times" w:hAnsi="Times"/>
          <w:bCs/>
          <w:color w:val="000000" w:themeColor="text1"/>
          <w:sz w:val="22"/>
          <w:szCs w:val="22"/>
        </w:rPr>
        <w:t xml:space="preserve"> 4.03 (2010): 334-350.</w:t>
      </w:r>
    </w:p>
    <w:p w14:paraId="063F95EB" w14:textId="77777777" w:rsidR="00D65695" w:rsidRDefault="00D65695" w:rsidP="00B6543C">
      <w:pPr>
        <w:spacing w:line="360" w:lineRule="auto"/>
        <w:rPr>
          <w:rFonts w:ascii="Times" w:hAnsi="Times" w:cs="Arial"/>
          <w:color w:val="000000" w:themeColor="text1"/>
          <w:sz w:val="22"/>
          <w:szCs w:val="22"/>
          <w:shd w:val="clear" w:color="auto" w:fill="FFFFFF"/>
        </w:rPr>
      </w:pPr>
    </w:p>
    <w:p w14:paraId="4E251DD5" w14:textId="1FAB35E7" w:rsidR="00B6543C" w:rsidRPr="00B6543C" w:rsidRDefault="00B6543C" w:rsidP="00B6543C">
      <w:pPr>
        <w:spacing w:line="360" w:lineRule="auto"/>
        <w:rPr>
          <w:rFonts w:ascii="Times" w:hAnsi="Times"/>
          <w:color w:val="000000" w:themeColor="text1"/>
          <w:sz w:val="22"/>
          <w:szCs w:val="22"/>
        </w:rPr>
      </w:pPr>
      <w:r w:rsidRPr="00B6543C">
        <w:rPr>
          <w:rFonts w:ascii="Times" w:hAnsi="Times" w:cs="Arial"/>
          <w:color w:val="000000" w:themeColor="text1"/>
          <w:sz w:val="22"/>
          <w:szCs w:val="22"/>
          <w:shd w:val="clear" w:color="auto" w:fill="FFFFFF"/>
        </w:rPr>
        <w:t>Stanley, P. L., Rowntree, J. E., Beede, D. K., DeLonge, M. S., &amp; Hamm, M. W. (2018). Impacts of soil carbon sequestration on life cycle greenhouse gas emissions in Midwestern USA beef finishing systems. </w:t>
      </w:r>
      <w:r w:rsidRPr="00B6543C">
        <w:rPr>
          <w:rFonts w:ascii="Times" w:hAnsi="Times" w:cs="Arial"/>
          <w:i/>
          <w:iCs/>
          <w:color w:val="000000" w:themeColor="text1"/>
          <w:sz w:val="22"/>
          <w:szCs w:val="22"/>
          <w:shd w:val="clear" w:color="auto" w:fill="FFFFFF"/>
        </w:rPr>
        <w:t>Agricultural systems</w:t>
      </w:r>
      <w:r w:rsidRPr="00B6543C">
        <w:rPr>
          <w:rFonts w:ascii="Times" w:hAnsi="Times" w:cs="Arial"/>
          <w:color w:val="000000" w:themeColor="text1"/>
          <w:sz w:val="22"/>
          <w:szCs w:val="22"/>
          <w:shd w:val="clear" w:color="auto" w:fill="FFFFFF"/>
        </w:rPr>
        <w:t>, </w:t>
      </w:r>
      <w:r w:rsidRPr="00B6543C">
        <w:rPr>
          <w:rFonts w:ascii="Times" w:hAnsi="Times" w:cs="Arial"/>
          <w:i/>
          <w:iCs/>
          <w:color w:val="000000" w:themeColor="text1"/>
          <w:sz w:val="22"/>
          <w:szCs w:val="22"/>
          <w:shd w:val="clear" w:color="auto" w:fill="FFFFFF"/>
        </w:rPr>
        <w:t>162</w:t>
      </w:r>
      <w:r w:rsidRPr="00B6543C">
        <w:rPr>
          <w:rFonts w:ascii="Times" w:hAnsi="Times" w:cs="Arial"/>
          <w:color w:val="000000" w:themeColor="text1"/>
          <w:sz w:val="22"/>
          <w:szCs w:val="22"/>
          <w:shd w:val="clear" w:color="auto" w:fill="FFFFFF"/>
        </w:rPr>
        <w:t>, 249-258.</w:t>
      </w:r>
    </w:p>
    <w:p w14:paraId="1E1B800A" w14:textId="77777777" w:rsidR="00D65695" w:rsidRDefault="00D65695" w:rsidP="00B6543C">
      <w:pPr>
        <w:spacing w:line="360" w:lineRule="auto"/>
        <w:rPr>
          <w:rFonts w:ascii="Times" w:hAnsi="Times" w:cs="Arial"/>
          <w:color w:val="000000" w:themeColor="text1"/>
          <w:sz w:val="22"/>
          <w:szCs w:val="22"/>
          <w:shd w:val="clear" w:color="auto" w:fill="FFFFFF"/>
        </w:rPr>
      </w:pPr>
    </w:p>
    <w:p w14:paraId="00F65B42" w14:textId="50671849" w:rsidR="00B6543C" w:rsidRPr="00B6543C" w:rsidRDefault="00B6543C" w:rsidP="00B6543C">
      <w:pPr>
        <w:spacing w:line="360" w:lineRule="auto"/>
        <w:rPr>
          <w:rFonts w:ascii="Times" w:hAnsi="Times"/>
          <w:color w:val="000000" w:themeColor="text1"/>
          <w:sz w:val="22"/>
          <w:szCs w:val="22"/>
        </w:rPr>
      </w:pPr>
      <w:r w:rsidRPr="00D65695">
        <w:rPr>
          <w:rFonts w:ascii="Times" w:hAnsi="Times" w:cs="Arial"/>
          <w:color w:val="000000" w:themeColor="text1"/>
          <w:sz w:val="22"/>
          <w:szCs w:val="22"/>
          <w:shd w:val="clear" w:color="auto" w:fill="FFFFFF"/>
          <w:lang w:val="pt-BR"/>
        </w:rPr>
        <w:t xml:space="preserve">Subbarao, G. V., Nakahara, K., Hurtado, M. D. P., Ono, H., Moreta, D. E., Salcedo, A. F., ... </w:t>
      </w:r>
      <w:r w:rsidRPr="00B6543C">
        <w:rPr>
          <w:rFonts w:ascii="Times" w:hAnsi="Times" w:cs="Arial"/>
          <w:color w:val="000000" w:themeColor="text1"/>
          <w:sz w:val="22"/>
          <w:szCs w:val="22"/>
          <w:shd w:val="clear" w:color="auto" w:fill="FFFFFF"/>
        </w:rPr>
        <w:t>&amp; Yoshida, M. (2009). Evidence for biological nitrification inhibition in Brachiaria pastures. </w:t>
      </w:r>
      <w:r w:rsidRPr="00B6543C">
        <w:rPr>
          <w:rFonts w:ascii="Times" w:hAnsi="Times" w:cs="Arial"/>
          <w:i/>
          <w:iCs/>
          <w:color w:val="000000" w:themeColor="text1"/>
          <w:sz w:val="22"/>
          <w:szCs w:val="22"/>
          <w:shd w:val="clear" w:color="auto" w:fill="FFFFFF"/>
        </w:rPr>
        <w:t>Proceedings of the National Academy of Sciences</w:t>
      </w:r>
      <w:r w:rsidRPr="00B6543C">
        <w:rPr>
          <w:rFonts w:ascii="Times" w:hAnsi="Times" w:cs="Arial"/>
          <w:color w:val="000000" w:themeColor="text1"/>
          <w:sz w:val="22"/>
          <w:szCs w:val="22"/>
          <w:shd w:val="clear" w:color="auto" w:fill="FFFFFF"/>
        </w:rPr>
        <w:t>, </w:t>
      </w:r>
      <w:r w:rsidRPr="00B6543C">
        <w:rPr>
          <w:rFonts w:ascii="Times" w:hAnsi="Times" w:cs="Arial"/>
          <w:i/>
          <w:iCs/>
          <w:color w:val="000000" w:themeColor="text1"/>
          <w:sz w:val="22"/>
          <w:szCs w:val="22"/>
          <w:shd w:val="clear" w:color="auto" w:fill="FFFFFF"/>
        </w:rPr>
        <w:t>106</w:t>
      </w:r>
      <w:r w:rsidRPr="00B6543C">
        <w:rPr>
          <w:rFonts w:ascii="Times" w:hAnsi="Times" w:cs="Arial"/>
          <w:color w:val="000000" w:themeColor="text1"/>
          <w:sz w:val="22"/>
          <w:szCs w:val="22"/>
          <w:shd w:val="clear" w:color="auto" w:fill="FFFFFF"/>
        </w:rPr>
        <w:t>(41), 17302-17307.</w:t>
      </w:r>
    </w:p>
    <w:p w14:paraId="7CC9007F" w14:textId="77777777" w:rsidR="00D65695" w:rsidRDefault="00D65695" w:rsidP="00B6543C">
      <w:pPr>
        <w:spacing w:line="360" w:lineRule="auto"/>
        <w:rPr>
          <w:rFonts w:ascii="Times" w:hAnsi="Times" w:cs="Arial"/>
          <w:color w:val="000000" w:themeColor="text1"/>
          <w:sz w:val="22"/>
          <w:szCs w:val="22"/>
          <w:shd w:val="clear" w:color="auto" w:fill="FFFFFF"/>
        </w:rPr>
      </w:pPr>
    </w:p>
    <w:p w14:paraId="0617B584" w14:textId="200BB91B" w:rsidR="00B6543C" w:rsidRPr="00B6543C" w:rsidRDefault="00B6543C" w:rsidP="00B6543C">
      <w:pPr>
        <w:spacing w:line="360" w:lineRule="auto"/>
        <w:rPr>
          <w:rFonts w:ascii="Times" w:hAnsi="Times"/>
          <w:color w:val="000000" w:themeColor="text1"/>
          <w:sz w:val="22"/>
          <w:szCs w:val="22"/>
        </w:rPr>
      </w:pPr>
      <w:r w:rsidRPr="00B6543C">
        <w:rPr>
          <w:rFonts w:ascii="Times" w:hAnsi="Times" w:cs="Arial"/>
          <w:color w:val="000000" w:themeColor="text1"/>
          <w:sz w:val="22"/>
          <w:szCs w:val="22"/>
          <w:shd w:val="clear" w:color="auto" w:fill="FFFFFF"/>
        </w:rPr>
        <w:lastRenderedPageBreak/>
        <w:t>Swain, M., Blomqvist, L., McNamara, J., &amp; Ripple, W. J. (2018). Reducing the environmental impact of global diets. </w:t>
      </w:r>
      <w:r w:rsidRPr="00B6543C">
        <w:rPr>
          <w:rFonts w:ascii="Times" w:hAnsi="Times" w:cs="Arial"/>
          <w:i/>
          <w:iCs/>
          <w:color w:val="000000" w:themeColor="text1"/>
          <w:sz w:val="22"/>
          <w:szCs w:val="22"/>
          <w:shd w:val="clear" w:color="auto" w:fill="FFFFFF"/>
        </w:rPr>
        <w:t>Science of the Total Environment</w:t>
      </w:r>
      <w:r w:rsidRPr="00B6543C">
        <w:rPr>
          <w:rFonts w:ascii="Times" w:hAnsi="Times" w:cs="Arial"/>
          <w:color w:val="000000" w:themeColor="text1"/>
          <w:sz w:val="22"/>
          <w:szCs w:val="22"/>
          <w:shd w:val="clear" w:color="auto" w:fill="FFFFFF"/>
        </w:rPr>
        <w:t>, </w:t>
      </w:r>
      <w:r w:rsidRPr="00B6543C">
        <w:rPr>
          <w:rFonts w:ascii="Times" w:hAnsi="Times" w:cs="Arial"/>
          <w:i/>
          <w:iCs/>
          <w:color w:val="000000" w:themeColor="text1"/>
          <w:sz w:val="22"/>
          <w:szCs w:val="22"/>
          <w:shd w:val="clear" w:color="auto" w:fill="FFFFFF"/>
        </w:rPr>
        <w:t>610</w:t>
      </w:r>
      <w:r w:rsidRPr="00B6543C">
        <w:rPr>
          <w:rFonts w:ascii="Times" w:hAnsi="Times" w:cs="Arial"/>
          <w:color w:val="000000" w:themeColor="text1"/>
          <w:sz w:val="22"/>
          <w:szCs w:val="22"/>
          <w:shd w:val="clear" w:color="auto" w:fill="FFFFFF"/>
        </w:rPr>
        <w:t>, 1207-1209.</w:t>
      </w:r>
    </w:p>
    <w:p w14:paraId="1242AB72" w14:textId="77777777" w:rsidR="00D65695" w:rsidRDefault="00D65695" w:rsidP="00B6543C">
      <w:pPr>
        <w:spacing w:line="360" w:lineRule="auto"/>
        <w:rPr>
          <w:rFonts w:ascii="Times" w:hAnsi="Times"/>
          <w:bCs/>
          <w:color w:val="000000" w:themeColor="text1"/>
          <w:sz w:val="22"/>
          <w:szCs w:val="22"/>
        </w:rPr>
      </w:pPr>
    </w:p>
    <w:p w14:paraId="569B47D1" w14:textId="4624F11C"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 xml:space="preserve">Teague, R., et al. (2011). "Grazing management impacts on vegetation, soil biota and soil chemical, physical and hydrological properties in tall grass prairie." </w:t>
      </w:r>
      <w:r w:rsidRPr="00B6543C">
        <w:rPr>
          <w:rFonts w:ascii="Times" w:hAnsi="Times"/>
          <w:bCs/>
          <w:i/>
          <w:iCs/>
          <w:color w:val="000000" w:themeColor="text1"/>
          <w:sz w:val="22"/>
          <w:szCs w:val="22"/>
        </w:rPr>
        <w:t>Agriculture, Ecosystems &amp; Environment</w:t>
      </w:r>
      <w:r w:rsidRPr="00B6543C">
        <w:rPr>
          <w:rFonts w:ascii="Times" w:hAnsi="Times"/>
          <w:bCs/>
          <w:color w:val="000000" w:themeColor="text1"/>
          <w:sz w:val="22"/>
          <w:szCs w:val="22"/>
        </w:rPr>
        <w:t> 141.3 : 310-322.</w:t>
      </w:r>
    </w:p>
    <w:p w14:paraId="06FCA856" w14:textId="77777777" w:rsidR="00D65695" w:rsidRDefault="00D65695" w:rsidP="00B6543C">
      <w:pPr>
        <w:spacing w:line="360" w:lineRule="auto"/>
        <w:rPr>
          <w:rFonts w:ascii="Times" w:hAnsi="Times"/>
          <w:bCs/>
          <w:color w:val="000000" w:themeColor="text1"/>
          <w:sz w:val="22"/>
          <w:szCs w:val="22"/>
        </w:rPr>
      </w:pPr>
    </w:p>
    <w:p w14:paraId="1E1F1179" w14:textId="22B7F9F3" w:rsidR="00B6543C" w:rsidRPr="00B6543C" w:rsidRDefault="00B6543C" w:rsidP="00B6543C">
      <w:pPr>
        <w:spacing w:line="360" w:lineRule="auto"/>
        <w:rPr>
          <w:rFonts w:ascii="Times" w:hAnsi="Times"/>
          <w:bCs/>
          <w:color w:val="000000" w:themeColor="text1"/>
          <w:sz w:val="22"/>
          <w:szCs w:val="22"/>
        </w:rPr>
      </w:pPr>
      <w:r w:rsidRPr="00D65695">
        <w:rPr>
          <w:rFonts w:ascii="Times" w:hAnsi="Times"/>
          <w:bCs/>
          <w:color w:val="000000" w:themeColor="text1"/>
          <w:sz w:val="22"/>
          <w:szCs w:val="22"/>
          <w:lang w:val="nb-NO"/>
        </w:rPr>
        <w:t xml:space="preserve">Teague, R., Provenza, F., Kreuter, U., Steffens, T., Barnes, M. (2013). </w:t>
      </w:r>
      <w:r w:rsidRPr="00B6543C">
        <w:rPr>
          <w:rFonts w:ascii="Times" w:hAnsi="Times"/>
          <w:bCs/>
          <w:color w:val="000000" w:themeColor="text1"/>
          <w:sz w:val="22"/>
          <w:szCs w:val="22"/>
        </w:rPr>
        <w:t xml:space="preserve">Multi-paddock grazing on rangelands: why the perceptual dichotomy between research results and rancher experience? </w:t>
      </w:r>
      <w:r w:rsidRPr="00B6543C">
        <w:rPr>
          <w:rFonts w:ascii="Times" w:hAnsi="Times"/>
          <w:bCs/>
          <w:i/>
          <w:color w:val="000000" w:themeColor="text1"/>
          <w:sz w:val="22"/>
          <w:szCs w:val="22"/>
        </w:rPr>
        <w:t>Journal of Environmental Management</w:t>
      </w:r>
      <w:r w:rsidRPr="00B6543C">
        <w:rPr>
          <w:rFonts w:ascii="Times" w:hAnsi="Times"/>
          <w:bCs/>
          <w:color w:val="000000" w:themeColor="text1"/>
          <w:sz w:val="22"/>
          <w:szCs w:val="22"/>
        </w:rPr>
        <w:t xml:space="preserve"> 128(2013): 699-717.</w:t>
      </w:r>
    </w:p>
    <w:p w14:paraId="1CB263EC" w14:textId="77777777" w:rsidR="00D65695" w:rsidRDefault="00D65695" w:rsidP="00B6543C">
      <w:pPr>
        <w:spacing w:line="360" w:lineRule="auto"/>
        <w:rPr>
          <w:rFonts w:ascii="Times" w:hAnsi="Times"/>
          <w:bCs/>
          <w:color w:val="000000" w:themeColor="text1"/>
          <w:sz w:val="22"/>
          <w:szCs w:val="22"/>
        </w:rPr>
      </w:pPr>
    </w:p>
    <w:p w14:paraId="28EE22CE" w14:textId="25D2A28B"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 xml:space="preserve">Teague, W.R., Foy, J.K. (2004). Can the SPUR rangeland simulation model enhance understanding of field experiments? </w:t>
      </w:r>
      <w:r w:rsidRPr="00B6543C">
        <w:rPr>
          <w:rFonts w:ascii="Times" w:hAnsi="Times"/>
          <w:bCs/>
          <w:i/>
          <w:color w:val="000000" w:themeColor="text1"/>
          <w:sz w:val="22"/>
          <w:szCs w:val="22"/>
        </w:rPr>
        <w:t xml:space="preserve">Arid Land Research and Management </w:t>
      </w:r>
      <w:r w:rsidRPr="00B6543C">
        <w:rPr>
          <w:rFonts w:ascii="Times" w:hAnsi="Times"/>
          <w:bCs/>
          <w:color w:val="000000" w:themeColor="text1"/>
          <w:sz w:val="22"/>
          <w:szCs w:val="22"/>
        </w:rPr>
        <w:t>18: 217-228.</w:t>
      </w:r>
    </w:p>
    <w:p w14:paraId="39260F89" w14:textId="77777777" w:rsidR="00D65695" w:rsidRDefault="00D65695" w:rsidP="00B6543C">
      <w:pPr>
        <w:spacing w:line="360" w:lineRule="auto"/>
        <w:rPr>
          <w:rFonts w:ascii="Times" w:hAnsi="Times"/>
          <w:bCs/>
          <w:color w:val="000000" w:themeColor="text1"/>
          <w:sz w:val="22"/>
          <w:szCs w:val="22"/>
        </w:rPr>
      </w:pPr>
    </w:p>
    <w:p w14:paraId="52B9F620" w14:textId="02B01BC5"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rPr>
        <w:t xml:space="preserve">Toensmeier, E. (2016). </w:t>
      </w:r>
      <w:r w:rsidRPr="00B6543C">
        <w:rPr>
          <w:rFonts w:ascii="Times" w:hAnsi="Times"/>
          <w:bCs/>
          <w:i/>
          <w:color w:val="000000" w:themeColor="text1"/>
          <w:sz w:val="22"/>
          <w:szCs w:val="22"/>
        </w:rPr>
        <w:t>The Carbon Farming Solution: A Global Toolkit of Perennial Crops and Regenerative Agriculture Practices for Climate Change Mitigation and Food Security.</w:t>
      </w:r>
      <w:r w:rsidRPr="00B6543C">
        <w:rPr>
          <w:rFonts w:ascii="Times" w:hAnsi="Times"/>
          <w:bCs/>
          <w:color w:val="000000" w:themeColor="text1"/>
          <w:sz w:val="22"/>
          <w:szCs w:val="22"/>
        </w:rPr>
        <w:t xml:space="preserve"> Chelsea Green, White River Junction.</w:t>
      </w:r>
    </w:p>
    <w:p w14:paraId="13577095" w14:textId="77777777" w:rsidR="00D65695" w:rsidRDefault="00D65695" w:rsidP="00B6543C">
      <w:pPr>
        <w:spacing w:line="360" w:lineRule="auto"/>
        <w:rPr>
          <w:rFonts w:ascii="Times" w:hAnsi="Times"/>
          <w:color w:val="000000" w:themeColor="text1"/>
          <w:sz w:val="22"/>
          <w:szCs w:val="22"/>
        </w:rPr>
      </w:pPr>
    </w:p>
    <w:p w14:paraId="432419CB" w14:textId="042ED2BE" w:rsidR="00B6543C" w:rsidRPr="00B6543C" w:rsidRDefault="00B6543C" w:rsidP="00B6543C">
      <w:pPr>
        <w:spacing w:line="360" w:lineRule="auto"/>
        <w:rPr>
          <w:rFonts w:ascii="Times" w:hAnsi="Times"/>
          <w:color w:val="000000" w:themeColor="text1"/>
          <w:sz w:val="22"/>
          <w:szCs w:val="22"/>
        </w:rPr>
      </w:pPr>
      <w:r w:rsidRPr="00B6543C">
        <w:rPr>
          <w:rFonts w:ascii="Times" w:hAnsi="Times"/>
          <w:color w:val="000000" w:themeColor="text1"/>
          <w:sz w:val="22"/>
          <w:szCs w:val="22"/>
        </w:rPr>
        <w:t>Wang (2015) ‘GHG mitigation potential of different grazing strategies in the united states southern great plains”</w:t>
      </w:r>
    </w:p>
    <w:p w14:paraId="79C26A02" w14:textId="77777777" w:rsidR="00D65695" w:rsidRDefault="00D65695" w:rsidP="00B6543C">
      <w:pPr>
        <w:spacing w:line="360" w:lineRule="auto"/>
        <w:rPr>
          <w:rFonts w:ascii="Times" w:hAnsi="Times" w:cs="Arial"/>
          <w:color w:val="000000" w:themeColor="text1"/>
          <w:sz w:val="22"/>
          <w:szCs w:val="22"/>
          <w:shd w:val="clear" w:color="auto" w:fill="FFFFFF"/>
        </w:rPr>
      </w:pPr>
    </w:p>
    <w:p w14:paraId="5AFE575D" w14:textId="1C86C864" w:rsidR="00B6543C" w:rsidRPr="00B6543C" w:rsidRDefault="00B6543C" w:rsidP="00B6543C">
      <w:pPr>
        <w:spacing w:line="360" w:lineRule="auto"/>
        <w:rPr>
          <w:rFonts w:ascii="Times" w:hAnsi="Times"/>
          <w:color w:val="000000" w:themeColor="text1"/>
          <w:sz w:val="22"/>
          <w:szCs w:val="22"/>
        </w:rPr>
      </w:pPr>
      <w:r w:rsidRPr="00B6543C">
        <w:rPr>
          <w:rFonts w:ascii="Times" w:hAnsi="Times" w:cs="Arial"/>
          <w:color w:val="000000" w:themeColor="text1"/>
          <w:sz w:val="22"/>
          <w:szCs w:val="22"/>
          <w:shd w:val="clear" w:color="auto" w:fill="FFFFFF"/>
        </w:rPr>
        <w:t>Wang, T., Teague, W., Park, S., &amp; Bevers, S. (2015). GHG mitigation potential of different grazing strategies in the United States Southern Great Plains. </w:t>
      </w:r>
      <w:r w:rsidRPr="00B6543C">
        <w:rPr>
          <w:rFonts w:ascii="Times" w:hAnsi="Times" w:cs="Arial"/>
          <w:i/>
          <w:iCs/>
          <w:color w:val="000000" w:themeColor="text1"/>
          <w:sz w:val="22"/>
          <w:szCs w:val="22"/>
          <w:shd w:val="clear" w:color="auto" w:fill="FFFFFF"/>
        </w:rPr>
        <w:t>Sustainability</w:t>
      </w:r>
      <w:r w:rsidRPr="00B6543C">
        <w:rPr>
          <w:rFonts w:ascii="Times" w:hAnsi="Times" w:cs="Arial"/>
          <w:color w:val="000000" w:themeColor="text1"/>
          <w:sz w:val="22"/>
          <w:szCs w:val="22"/>
          <w:shd w:val="clear" w:color="auto" w:fill="FFFFFF"/>
        </w:rPr>
        <w:t>, </w:t>
      </w:r>
      <w:r w:rsidRPr="00B6543C">
        <w:rPr>
          <w:rFonts w:ascii="Times" w:hAnsi="Times" w:cs="Arial"/>
          <w:i/>
          <w:iCs/>
          <w:color w:val="000000" w:themeColor="text1"/>
          <w:sz w:val="22"/>
          <w:szCs w:val="22"/>
          <w:shd w:val="clear" w:color="auto" w:fill="FFFFFF"/>
        </w:rPr>
        <w:t>7</w:t>
      </w:r>
      <w:r w:rsidRPr="00B6543C">
        <w:rPr>
          <w:rFonts w:ascii="Times" w:hAnsi="Times" w:cs="Arial"/>
          <w:color w:val="000000" w:themeColor="text1"/>
          <w:sz w:val="22"/>
          <w:szCs w:val="22"/>
          <w:shd w:val="clear" w:color="auto" w:fill="FFFFFF"/>
        </w:rPr>
        <w:t>(10), 13500-13521.</w:t>
      </w:r>
    </w:p>
    <w:p w14:paraId="1FC71720" w14:textId="77777777" w:rsidR="00D65695" w:rsidRDefault="00D65695" w:rsidP="00B6543C">
      <w:pPr>
        <w:spacing w:line="360" w:lineRule="auto"/>
        <w:rPr>
          <w:rFonts w:ascii="Times" w:hAnsi="Times"/>
          <w:bCs/>
          <w:color w:val="000000" w:themeColor="text1"/>
          <w:sz w:val="22"/>
          <w:szCs w:val="22"/>
        </w:rPr>
      </w:pPr>
    </w:p>
    <w:p w14:paraId="6A6A63B9" w14:textId="3269CC15" w:rsidR="00B6543C" w:rsidRPr="00B6543C" w:rsidRDefault="00B6543C" w:rsidP="00B6543C">
      <w:pPr>
        <w:spacing w:line="360" w:lineRule="auto"/>
        <w:rPr>
          <w:rFonts w:ascii="Times" w:hAnsi="Times"/>
          <w:bCs/>
          <w:color w:val="000000" w:themeColor="text1"/>
          <w:sz w:val="22"/>
          <w:szCs w:val="22"/>
          <w:lang w:val="fr-FR"/>
        </w:rPr>
      </w:pPr>
      <w:r w:rsidRPr="00B6543C">
        <w:rPr>
          <w:rFonts w:ascii="Times" w:hAnsi="Times"/>
          <w:bCs/>
          <w:color w:val="000000" w:themeColor="text1"/>
          <w:sz w:val="22"/>
          <w:szCs w:val="22"/>
        </w:rPr>
        <w:t xml:space="preserve">Wang, W., Koslowski, F., Nayak, D. R., Smith, P., Saetnan, E., Ju, X., … Moran, D. (2014). Greenhouse gas mitigation in Chinese agriculture: Distinguishing technical and economic potentials. </w:t>
      </w:r>
      <w:r w:rsidRPr="00B6543C">
        <w:rPr>
          <w:rFonts w:ascii="Times" w:hAnsi="Times"/>
          <w:bCs/>
          <w:i/>
          <w:iCs/>
          <w:color w:val="000000" w:themeColor="text1"/>
          <w:sz w:val="22"/>
          <w:szCs w:val="22"/>
          <w:lang w:val="fr-FR"/>
        </w:rPr>
        <w:t>Global Environmental Change</w:t>
      </w:r>
      <w:r w:rsidRPr="00B6543C">
        <w:rPr>
          <w:rFonts w:ascii="Times" w:hAnsi="Times"/>
          <w:bCs/>
          <w:color w:val="000000" w:themeColor="text1"/>
          <w:sz w:val="22"/>
          <w:szCs w:val="22"/>
          <w:lang w:val="fr-FR"/>
        </w:rPr>
        <w:t xml:space="preserve">, </w:t>
      </w:r>
      <w:r w:rsidRPr="00B6543C">
        <w:rPr>
          <w:rFonts w:ascii="Times" w:hAnsi="Times"/>
          <w:bCs/>
          <w:i/>
          <w:iCs/>
          <w:color w:val="000000" w:themeColor="text1"/>
          <w:sz w:val="22"/>
          <w:szCs w:val="22"/>
          <w:lang w:val="fr-FR"/>
        </w:rPr>
        <w:t>26</w:t>
      </w:r>
      <w:r w:rsidRPr="00B6543C">
        <w:rPr>
          <w:rFonts w:ascii="Times" w:hAnsi="Times"/>
          <w:bCs/>
          <w:color w:val="000000" w:themeColor="text1"/>
          <w:sz w:val="22"/>
          <w:szCs w:val="22"/>
          <w:lang w:val="fr-FR"/>
        </w:rPr>
        <w:t>, 53–62. http://doi.org/10.1016/j.gloenvcha.2014.03.008</w:t>
      </w:r>
    </w:p>
    <w:p w14:paraId="2304B870" w14:textId="77777777" w:rsidR="00D65695" w:rsidRDefault="00D65695" w:rsidP="00B6543C">
      <w:pPr>
        <w:spacing w:line="360" w:lineRule="auto"/>
        <w:rPr>
          <w:rFonts w:ascii="Times" w:hAnsi="Times"/>
          <w:bCs/>
          <w:color w:val="000000" w:themeColor="text1"/>
          <w:sz w:val="22"/>
          <w:szCs w:val="22"/>
          <w:lang w:val="fr-FR"/>
        </w:rPr>
      </w:pPr>
    </w:p>
    <w:p w14:paraId="0E80A15A" w14:textId="33CEE3C4" w:rsidR="00B6543C" w:rsidRPr="00D65695" w:rsidRDefault="00B6543C" w:rsidP="00B6543C">
      <w:pPr>
        <w:spacing w:line="360" w:lineRule="auto"/>
        <w:rPr>
          <w:rFonts w:ascii="Times" w:hAnsi="Times"/>
          <w:bCs/>
          <w:color w:val="000000" w:themeColor="text1"/>
          <w:sz w:val="22"/>
          <w:szCs w:val="22"/>
          <w:lang w:val="de-DE"/>
        </w:rPr>
      </w:pPr>
      <w:r w:rsidRPr="00D65695">
        <w:rPr>
          <w:rFonts w:ascii="Times" w:hAnsi="Times"/>
          <w:bCs/>
          <w:color w:val="000000" w:themeColor="text1"/>
          <w:sz w:val="22"/>
          <w:szCs w:val="22"/>
          <w:lang w:val="de-DE"/>
        </w:rPr>
        <w:t>Wei http://onlinelibrary.wiley.com/doi/10.1002/ldr.922/full</w:t>
      </w:r>
    </w:p>
    <w:p w14:paraId="187E3844" w14:textId="77777777" w:rsidR="00D65695" w:rsidRDefault="00D65695" w:rsidP="00B6543C">
      <w:pPr>
        <w:spacing w:line="360" w:lineRule="auto"/>
        <w:rPr>
          <w:rFonts w:ascii="Times" w:hAnsi="Times"/>
          <w:bCs/>
          <w:color w:val="000000" w:themeColor="text1"/>
          <w:sz w:val="22"/>
          <w:szCs w:val="22"/>
          <w:lang w:val="fr-FR"/>
        </w:rPr>
      </w:pPr>
    </w:p>
    <w:p w14:paraId="77BAB7CF" w14:textId="07245930" w:rsidR="00B6543C" w:rsidRPr="00B6543C" w:rsidRDefault="00B6543C" w:rsidP="00B6543C">
      <w:pPr>
        <w:spacing w:line="360" w:lineRule="auto"/>
        <w:rPr>
          <w:rFonts w:ascii="Times" w:hAnsi="Times"/>
          <w:bCs/>
          <w:color w:val="000000" w:themeColor="text1"/>
          <w:sz w:val="22"/>
          <w:szCs w:val="22"/>
        </w:rPr>
      </w:pPr>
      <w:r w:rsidRPr="00B6543C">
        <w:rPr>
          <w:rFonts w:ascii="Times" w:hAnsi="Times"/>
          <w:bCs/>
          <w:color w:val="000000" w:themeColor="text1"/>
          <w:sz w:val="22"/>
          <w:szCs w:val="22"/>
          <w:lang w:val="fr-FR"/>
        </w:rPr>
        <w:t xml:space="preserve">White, S. L., et al. </w:t>
      </w:r>
      <w:r w:rsidRPr="00B6543C">
        <w:rPr>
          <w:rFonts w:ascii="Times" w:hAnsi="Times"/>
          <w:bCs/>
          <w:color w:val="000000" w:themeColor="text1"/>
          <w:sz w:val="22"/>
          <w:szCs w:val="22"/>
        </w:rPr>
        <w:t>"Spatial and time distribution of dairy cattle excreta in an intensive pasture system." </w:t>
      </w:r>
      <w:r w:rsidRPr="00B6543C">
        <w:rPr>
          <w:rFonts w:ascii="Times" w:hAnsi="Times"/>
          <w:bCs/>
          <w:i/>
          <w:iCs/>
          <w:color w:val="000000" w:themeColor="text1"/>
          <w:sz w:val="22"/>
          <w:szCs w:val="22"/>
        </w:rPr>
        <w:t>Journal of Environmental Quality</w:t>
      </w:r>
      <w:r w:rsidRPr="00B6543C">
        <w:rPr>
          <w:rFonts w:ascii="Times" w:hAnsi="Times"/>
          <w:bCs/>
          <w:color w:val="000000" w:themeColor="text1"/>
          <w:sz w:val="22"/>
          <w:szCs w:val="22"/>
        </w:rPr>
        <w:t> 30.6 (2001): 2180-2187.</w:t>
      </w:r>
    </w:p>
    <w:p w14:paraId="0F3AAE02" w14:textId="77777777" w:rsidR="00D65695" w:rsidRDefault="00D65695" w:rsidP="00B6543C">
      <w:pPr>
        <w:spacing w:line="360" w:lineRule="auto"/>
        <w:rPr>
          <w:rFonts w:ascii="Times" w:hAnsi="Times"/>
          <w:bCs/>
          <w:color w:val="000000" w:themeColor="text1"/>
          <w:sz w:val="22"/>
          <w:szCs w:val="22"/>
        </w:rPr>
      </w:pPr>
    </w:p>
    <w:p w14:paraId="512A704B" w14:textId="3D415A86" w:rsidR="00B6543C" w:rsidRPr="00B6543C" w:rsidRDefault="00B6543C" w:rsidP="00B6543C">
      <w:pPr>
        <w:spacing w:line="360" w:lineRule="auto"/>
        <w:rPr>
          <w:rFonts w:ascii="Times" w:hAnsi="Times"/>
          <w:bCs/>
          <w:color w:val="000000" w:themeColor="text1"/>
          <w:sz w:val="22"/>
          <w:szCs w:val="22"/>
        </w:rPr>
      </w:pPr>
      <w:r w:rsidRPr="00D65695">
        <w:rPr>
          <w:rFonts w:ascii="Times" w:hAnsi="Times"/>
          <w:bCs/>
          <w:color w:val="000000" w:themeColor="text1"/>
          <w:sz w:val="22"/>
          <w:szCs w:val="22"/>
          <w:lang w:val="de-DE"/>
        </w:rPr>
        <w:lastRenderedPageBreak/>
        <w:t xml:space="preserve">Wolf, B., Zheng, X., Brüggemann, N., Chen, W., Dannenmann, M., Han, X., … </w:t>
      </w:r>
      <w:r w:rsidRPr="00B6543C">
        <w:rPr>
          <w:rFonts w:ascii="Times" w:hAnsi="Times"/>
          <w:bCs/>
          <w:color w:val="000000" w:themeColor="text1"/>
          <w:sz w:val="22"/>
          <w:szCs w:val="22"/>
        </w:rPr>
        <w:t xml:space="preserve">Butterbach-Bahl, K. (2010). Grazing-induced reduction of natural nitrous oxide release from continental steppe. </w:t>
      </w:r>
      <w:r w:rsidRPr="00B6543C">
        <w:rPr>
          <w:rFonts w:ascii="Times" w:hAnsi="Times"/>
          <w:bCs/>
          <w:i/>
          <w:iCs/>
          <w:color w:val="000000" w:themeColor="text1"/>
          <w:sz w:val="22"/>
          <w:szCs w:val="22"/>
        </w:rPr>
        <w:t>Nature</w:t>
      </w:r>
      <w:r w:rsidRPr="00B6543C">
        <w:rPr>
          <w:rFonts w:ascii="Times" w:hAnsi="Times"/>
          <w:bCs/>
          <w:color w:val="000000" w:themeColor="text1"/>
          <w:sz w:val="22"/>
          <w:szCs w:val="22"/>
        </w:rPr>
        <w:t xml:space="preserve">, </w:t>
      </w:r>
      <w:r w:rsidRPr="00B6543C">
        <w:rPr>
          <w:rFonts w:ascii="Times" w:hAnsi="Times"/>
          <w:bCs/>
          <w:i/>
          <w:iCs/>
          <w:color w:val="000000" w:themeColor="text1"/>
          <w:sz w:val="22"/>
          <w:szCs w:val="22"/>
        </w:rPr>
        <w:t>464</w:t>
      </w:r>
      <w:r w:rsidRPr="00B6543C">
        <w:rPr>
          <w:rFonts w:ascii="Times" w:hAnsi="Times"/>
          <w:bCs/>
          <w:color w:val="000000" w:themeColor="text1"/>
          <w:sz w:val="22"/>
          <w:szCs w:val="22"/>
        </w:rPr>
        <w:t>(7290), 881–884. http://doi.org/10.1038/nature08931</w:t>
      </w:r>
    </w:p>
    <w:p w14:paraId="00148B83" w14:textId="593248B5" w:rsidR="004A5FE1" w:rsidRDefault="004A5FE1" w:rsidP="00285A11">
      <w:pPr>
        <w:spacing w:line="360" w:lineRule="auto"/>
        <w:rPr>
          <w:rFonts w:asciiTheme="majorHAnsi" w:eastAsiaTheme="majorEastAsia" w:hAnsiTheme="majorHAnsi" w:cs="Times New Roman (Headings CS)"/>
          <w:b/>
          <w:bCs/>
          <w:smallCaps/>
          <w:color w:val="4F81BD" w:themeColor="accent1"/>
          <w:sz w:val="36"/>
          <w:szCs w:val="36"/>
        </w:rPr>
      </w:pPr>
    </w:p>
    <w:p w14:paraId="02EABFF3" w14:textId="0ED798FB" w:rsidR="006745FF" w:rsidRPr="003A0234" w:rsidRDefault="006745FF" w:rsidP="00387E91">
      <w:pPr>
        <w:pStyle w:val="Heading1"/>
        <w:numPr>
          <w:ilvl w:val="0"/>
          <w:numId w:val="4"/>
        </w:numPr>
      </w:pPr>
      <w:bookmarkStart w:id="72" w:name="_Toc18448750"/>
      <w:r w:rsidRPr="00BB79D6">
        <w:t>Glossary</w:t>
      </w:r>
      <w:bookmarkEnd w:id="72"/>
    </w:p>
    <w:p w14:paraId="02D27B4A" w14:textId="77777777" w:rsidR="006745FF" w:rsidRPr="00BB79D6" w:rsidRDefault="006745FF" w:rsidP="00285A11">
      <w:pPr>
        <w:spacing w:line="360" w:lineRule="auto"/>
      </w:pPr>
      <w:r w:rsidRPr="00BB79D6">
        <w:rPr>
          <w:b/>
        </w:rPr>
        <w:t>Adoption Scenario</w:t>
      </w:r>
      <w:r w:rsidRPr="00BB79D6">
        <w:t xml:space="preserve"> – the predicted annual adoption over the period 2015 to 2060, which is usually measured in </w:t>
      </w:r>
      <w:r w:rsidRPr="00BB79D6">
        <w:rPr>
          <w:b/>
        </w:rPr>
        <w:t>Functional Units</w:t>
      </w:r>
      <w:r w:rsidRPr="00BB79D6">
        <w:t xml:space="preserve">. A range of scenarios is programmed in the model, but the user may enter her own. Note that the assumption behind most scenarios is one of growth. If for instance a solution is one of reduced heating energy usage due to better insulation, then the solution adoption is translated into an increase in use of insulation. There are two types of adoption scenarios in use: </w:t>
      </w:r>
      <w:r w:rsidRPr="00BB79D6">
        <w:rPr>
          <w:b/>
        </w:rPr>
        <w:t>Reference (REF)</w:t>
      </w:r>
      <w:r w:rsidRPr="00BB79D6">
        <w:t xml:space="preserve"> where global adoption remains mostly constant, and </w:t>
      </w:r>
      <w:r w:rsidRPr="00BB79D6">
        <w:rPr>
          <w:b/>
        </w:rPr>
        <w:t>Project Drawdown Scenarios (PDS)</w:t>
      </w:r>
      <w:r w:rsidRPr="00BB79D6">
        <w:t xml:space="preserve"> which illustrate high growth of the solution.</w:t>
      </w:r>
    </w:p>
    <w:p w14:paraId="5FD0673A" w14:textId="77777777" w:rsidR="006745FF" w:rsidRPr="00BB79D6" w:rsidRDefault="006745FF" w:rsidP="00285A11">
      <w:pPr>
        <w:spacing w:line="360" w:lineRule="auto"/>
      </w:pPr>
      <w:r w:rsidRPr="00BB79D6">
        <w:rPr>
          <w:b/>
        </w:rPr>
        <w:t>Approximate PPM Equivalent</w:t>
      </w:r>
      <w:r w:rsidRPr="00BB79D6">
        <w:t xml:space="preserve"> – the reduction in atmospheric concentration of CO</w:t>
      </w:r>
      <w:r w:rsidRPr="00BB79D6">
        <w:rPr>
          <w:vertAlign w:val="subscript"/>
        </w:rPr>
        <w:t>2</w:t>
      </w:r>
      <w:r w:rsidRPr="00BB79D6">
        <w:t xml:space="preserve"> (in </w:t>
      </w:r>
      <w:r w:rsidRPr="00BB79D6">
        <w:rPr>
          <w:b/>
        </w:rPr>
        <w:t>PPM</w:t>
      </w:r>
      <w:r w:rsidRPr="00BB79D6">
        <w:t xml:space="preserve">) that is expected to result if the </w:t>
      </w:r>
      <w:r w:rsidRPr="00BB79D6">
        <w:rPr>
          <w:b/>
        </w:rPr>
        <w:t>PDS Scenario</w:t>
      </w:r>
      <w:r w:rsidRPr="00BB79D6">
        <w:t xml:space="preserve"> occurs. This assumes a discrete avoided pulse model based on the Bern Carbon Cycle model.</w:t>
      </w:r>
    </w:p>
    <w:p w14:paraId="59150663" w14:textId="77777777" w:rsidR="006745FF" w:rsidRPr="00BB79D6" w:rsidRDefault="006745FF" w:rsidP="00285A11">
      <w:pPr>
        <w:spacing w:line="360" w:lineRule="auto"/>
      </w:pPr>
      <w:r w:rsidRPr="00BB79D6">
        <w:rPr>
          <w:b/>
        </w:rPr>
        <w:t>Average Abatement Cost</w:t>
      </w:r>
      <w:r w:rsidRPr="00BB79D6">
        <w:t xml:space="preserve"> – the ratio of the present value of the solution (</w:t>
      </w:r>
      <w:r w:rsidRPr="00BB79D6">
        <w:rPr>
          <w:b/>
        </w:rPr>
        <w:t>Net</w:t>
      </w:r>
      <w:r w:rsidRPr="00BB79D6">
        <w:t xml:space="preserve"> </w:t>
      </w:r>
      <w:r w:rsidRPr="00BB79D6">
        <w:rPr>
          <w:b/>
        </w:rPr>
        <w:t xml:space="preserve">Operating Savings </w:t>
      </w:r>
      <w:r w:rsidRPr="00BB79D6">
        <w:t>minus</w:t>
      </w:r>
      <w:r w:rsidRPr="00BB79D6">
        <w:rPr>
          <w:b/>
        </w:rPr>
        <w:t xml:space="preserve"> Marginal First Costs</w:t>
      </w:r>
      <w:r w:rsidRPr="00BB79D6">
        <w:t xml:space="preserve">) and the </w:t>
      </w:r>
      <w:r w:rsidRPr="00BB79D6">
        <w:rPr>
          <w:b/>
        </w:rPr>
        <w:t>Total Emissions Reduction</w:t>
      </w:r>
      <w:r w:rsidRPr="00BB79D6">
        <w:t xml:space="preserve">. This is a single value for each solution for each </w:t>
      </w:r>
      <w:r w:rsidRPr="00BB79D6">
        <w:rPr>
          <w:b/>
        </w:rPr>
        <w:t>PDS Scenario</w:t>
      </w:r>
      <w:r w:rsidRPr="00BB79D6">
        <w:t>, and is used to build the characteristic “</w:t>
      </w:r>
      <w:r w:rsidRPr="00BB79D6">
        <w:rPr>
          <w:i/>
        </w:rPr>
        <w:t>Marginal Abatement Cost</w:t>
      </w:r>
      <w:r w:rsidRPr="00BB79D6">
        <w:t>” curves when Average Abatement Cost values for each solution are ordered and graphed.</w:t>
      </w:r>
    </w:p>
    <w:p w14:paraId="16A2F2DD" w14:textId="77777777" w:rsidR="006745FF" w:rsidRPr="00BB79D6" w:rsidRDefault="006745FF" w:rsidP="00285A11">
      <w:pPr>
        <w:spacing w:line="360" w:lineRule="auto"/>
      </w:pPr>
      <w:r w:rsidRPr="00BB79D6">
        <w:rPr>
          <w:b/>
        </w:rPr>
        <w:t>Average Annual Use</w:t>
      </w:r>
      <w:r w:rsidRPr="00BB79D6">
        <w:t xml:space="preserve"> – the average number of functional units that a single implementation unit typically provides in one year. This is usually a weighted average for all users according to the data available. For instance, total number of passenger-km driven by a hybrid vehicle in a year depends on country and typical number of occupants. We take global weighted averages for this input. This is used to estimate the </w:t>
      </w:r>
      <w:r w:rsidRPr="00BB79D6">
        <w:rPr>
          <w:b/>
        </w:rPr>
        <w:t>Replacement Time</w:t>
      </w:r>
      <w:r w:rsidRPr="00BB79D6">
        <w:t>.</w:t>
      </w:r>
    </w:p>
    <w:p w14:paraId="044BB52C" w14:textId="77777777" w:rsidR="006745FF" w:rsidRPr="00BB79D6" w:rsidRDefault="006745FF" w:rsidP="00285A11">
      <w:pPr>
        <w:spacing w:line="360" w:lineRule="auto"/>
      </w:pPr>
      <w:r w:rsidRPr="00BB79D6">
        <w:rPr>
          <w:b/>
        </w:rPr>
        <w:t>Cumulative First Cost</w:t>
      </w:r>
      <w:r w:rsidRPr="00BB79D6">
        <w:t xml:space="preserve"> – the total </w:t>
      </w:r>
      <w:r w:rsidRPr="00BB79D6">
        <w:rPr>
          <w:b/>
        </w:rPr>
        <w:t>First Cost</w:t>
      </w:r>
      <w:r w:rsidRPr="00BB79D6">
        <w:t xml:space="preserve"> of solution </w:t>
      </w:r>
      <w:r w:rsidRPr="00BB79D6">
        <w:rPr>
          <w:b/>
        </w:rPr>
        <w:t>Implementation Units</w:t>
      </w:r>
      <w:r w:rsidRPr="00BB79D6">
        <w:t xml:space="preserve"> purchased in the </w:t>
      </w:r>
      <w:r w:rsidRPr="00BB79D6">
        <w:rPr>
          <w:b/>
        </w:rPr>
        <w:t>PDS Scenario</w:t>
      </w:r>
      <w:r w:rsidRPr="00BB79D6">
        <w:t xml:space="preserve"> in the analysis period. The number of solution implementation units that are available to provide emissions reduction during the analysis period is dependent on the units </w:t>
      </w:r>
      <w:r w:rsidRPr="00BB79D6">
        <w:lastRenderedPageBreak/>
        <w:t>installed prior to the analysis period, and hence all implementation units installed after the base year are included in the cumulative first costing (that is 2015-2050).</w:t>
      </w:r>
    </w:p>
    <w:p w14:paraId="677204E4" w14:textId="77777777" w:rsidR="006745FF" w:rsidRPr="00BB79D6" w:rsidRDefault="006745FF" w:rsidP="00285A11">
      <w:pPr>
        <w:spacing w:line="360" w:lineRule="auto"/>
      </w:pPr>
      <w:r w:rsidRPr="00BB79D6">
        <w:rPr>
          <w:b/>
        </w:rPr>
        <w:t>Direct Emissions</w:t>
      </w:r>
      <w:r w:rsidRPr="00BB79D6">
        <w:t xml:space="preserve"> – emissions caused by the operation of the solution, which are typically caused over the lifetime of the solution. They should be entered into the model normalized per functional unit.</w:t>
      </w:r>
    </w:p>
    <w:p w14:paraId="1C32899A" w14:textId="77777777" w:rsidR="006745FF" w:rsidRPr="00BB79D6" w:rsidRDefault="006745FF" w:rsidP="00285A11">
      <w:pPr>
        <w:spacing w:line="360" w:lineRule="auto"/>
      </w:pPr>
      <w:r w:rsidRPr="00BB79D6">
        <w:rPr>
          <w:b/>
        </w:rPr>
        <w:t>Discount Rate</w:t>
      </w:r>
      <w:r w:rsidRPr="00BB79D6">
        <w:t xml:space="preserve">- the interest rate used in discounted cash flow (DCF) analysis to determine the present value of future cash flows. The discount rate in DCF analysis takes into account not just the time value of money, but also the risk or uncertainty of future cash flows; the greater the uncertainty of future cash flows, the higher the discount rate.   Most importantly, the greater the discount rate, the more the future savings are devalued (which impacts the financial but not the climate impacts of the solution).  </w:t>
      </w:r>
    </w:p>
    <w:p w14:paraId="59D5AC90" w14:textId="77777777" w:rsidR="006745FF" w:rsidRPr="00BB79D6" w:rsidRDefault="006745FF" w:rsidP="00285A11">
      <w:pPr>
        <w:spacing w:line="360" w:lineRule="auto"/>
      </w:pPr>
      <w:r w:rsidRPr="00BB79D6">
        <w:rPr>
          <w:b/>
        </w:rPr>
        <w:t>Emissions</w:t>
      </w:r>
      <w:r w:rsidRPr="00BB79D6">
        <w:t xml:space="preserve"> </w:t>
      </w:r>
      <w:r w:rsidRPr="00BB79D6">
        <w:rPr>
          <w:b/>
        </w:rPr>
        <w:t>Factor</w:t>
      </w:r>
      <w:r w:rsidRPr="00BB79D6">
        <w:t>– the average normalized emissions resulting from consumption of a unit of electricity across the global grid. Typical units are kg CO</w:t>
      </w:r>
      <w:r w:rsidRPr="00BB79D6">
        <w:rPr>
          <w:vertAlign w:val="subscript"/>
        </w:rPr>
        <w:t>2</w:t>
      </w:r>
      <w:r w:rsidRPr="00BB79D6">
        <w:t>e/kWh.</w:t>
      </w:r>
    </w:p>
    <w:p w14:paraId="754A056C" w14:textId="77777777" w:rsidR="006745FF" w:rsidRPr="00BB79D6" w:rsidRDefault="006745FF" w:rsidP="00285A11">
      <w:pPr>
        <w:spacing w:line="360" w:lineRule="auto"/>
      </w:pPr>
      <w:r w:rsidRPr="00BB79D6">
        <w:rPr>
          <w:b/>
        </w:rPr>
        <w:t>First Cost</w:t>
      </w:r>
      <w:r w:rsidRPr="00BB79D6">
        <w:t xml:space="preserve">- the investment cost per </w:t>
      </w:r>
      <w:r w:rsidRPr="00BB79D6">
        <w:rPr>
          <w:b/>
        </w:rPr>
        <w:t>Implementation Unit</w:t>
      </w:r>
      <w:r w:rsidRPr="00BB79D6">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7777777" w:rsidR="006745FF" w:rsidRPr="00BB79D6" w:rsidRDefault="006745FF" w:rsidP="00285A11">
      <w:pPr>
        <w:spacing w:line="360" w:lineRule="auto"/>
      </w:pPr>
      <w:r w:rsidRPr="00BB79D6">
        <w:rPr>
          <w:b/>
        </w:rPr>
        <w:t>Functional Unit</w:t>
      </w:r>
      <w:r w:rsidRPr="00BB79D6">
        <w:t xml:space="preserve"> – a measurement unit that represents the value, provided to the world, of the function that the solution performs. This depends on the solution. Therefore, LED Lighting provides petalumen-hours of light, Biomass provides tera-watt-hours of electricity and high speed rail provides billions of passenger-km of mobility.</w:t>
      </w:r>
    </w:p>
    <w:p w14:paraId="40F3C0D9" w14:textId="77777777" w:rsidR="006745FF" w:rsidRPr="00BB79D6" w:rsidRDefault="006745FF" w:rsidP="00285A11">
      <w:pPr>
        <w:spacing w:line="360" w:lineRule="auto"/>
      </w:pPr>
      <w:r w:rsidRPr="00BB79D6">
        <w:rPr>
          <w:b/>
        </w:rPr>
        <w:t>Grid Emissions</w:t>
      </w:r>
      <w:r w:rsidRPr="00BB79D6">
        <w:t xml:space="preserve"> – emissions caused by use of the electricity grid in supplying power to any operation associated with a solution. They should be in the units described below each variable entry cell. Drawdown models assume that the global electric grid, even in a Reference Scenario, is slowly getting cleaner, and that emissions factors fall over time resulting in lower grid emissions for the same electricity demand.</w:t>
      </w:r>
    </w:p>
    <w:p w14:paraId="623A0FE9" w14:textId="77777777" w:rsidR="006745FF" w:rsidRPr="00BB79D6" w:rsidRDefault="006745FF" w:rsidP="00285A11">
      <w:pPr>
        <w:spacing w:line="360" w:lineRule="auto"/>
      </w:pPr>
      <w:r w:rsidRPr="00BB79D6">
        <w:rPr>
          <w:b/>
        </w:rPr>
        <w:t>Implementation Unit</w:t>
      </w:r>
      <w:r w:rsidRPr="00BB79D6">
        <w:t xml:space="preserve"> – a measurement unit that represents how the solution practice or technology will be installed/setup and priced. The implementation unit depends on the solution. </w:t>
      </w:r>
      <w:r w:rsidRPr="00BB79D6">
        <w:lastRenderedPageBreak/>
        <w:t>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BB79D6" w:rsidRDefault="006745FF" w:rsidP="00285A11">
      <w:pPr>
        <w:spacing w:line="360" w:lineRule="auto"/>
      </w:pPr>
      <w:r w:rsidRPr="00BB79D6">
        <w:rPr>
          <w:b/>
        </w:rPr>
        <w:t>Indirect Emissions</w:t>
      </w:r>
      <w:r w:rsidRPr="00BB79D6">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77777777" w:rsidR="006745FF" w:rsidRPr="00BB79D6" w:rsidRDefault="006745FF" w:rsidP="00285A11">
      <w:pPr>
        <w:spacing w:line="360" w:lineRule="auto"/>
      </w:pPr>
      <w:r w:rsidRPr="00BB79D6">
        <w:rPr>
          <w:b/>
        </w:rPr>
        <w:t>Learning Rate/Learning Curve</w:t>
      </w:r>
      <w:r w:rsidRPr="00BB79D6">
        <w:t xml:space="preserve"> - Learning curves (sometimes called experience curves) are used to analyze a well-known and easily observed phenomenon: humans become increasingly efficient with experience. The first time a product is manufactured, or a service 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Pr="00BB79D6">
        <w:rPr>
          <w:i/>
        </w:rPr>
        <w:t>good</w:t>
      </w:r>
      <w:r w:rsidRPr="00BB79D6">
        <w:t xml:space="preserve"> drops by 2% every time total production doubles.</w:t>
      </w:r>
    </w:p>
    <w:p w14:paraId="77507D03" w14:textId="77777777" w:rsidR="006745FF" w:rsidRPr="00BB79D6" w:rsidRDefault="006745FF" w:rsidP="00285A11">
      <w:pPr>
        <w:spacing w:line="360" w:lineRule="auto"/>
      </w:pPr>
      <w:r w:rsidRPr="00BB79D6">
        <w:rPr>
          <w:b/>
        </w:rPr>
        <w:t>Lifetime Capacity</w:t>
      </w:r>
      <w:r w:rsidRPr="00BB79D6">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BB79D6">
        <w:rPr>
          <w:b/>
        </w:rPr>
        <w:t>Replacement Time</w:t>
      </w:r>
      <w:r w:rsidRPr="00BB79D6">
        <w:t xml:space="preserve">. and has a direct impact on the cost to install/acquire technologies/practices over time. E.g. solar panels generate, on average, a limited amount of electricity (in TWh) per installed capacity (in TW) before a new solar panel must be purchased. Electric vehicles can travel a limited number of passenger kilometers over its lifetime before needing to be replaced. </w:t>
      </w:r>
    </w:p>
    <w:p w14:paraId="65D8D16D" w14:textId="77777777" w:rsidR="006745FF" w:rsidRPr="00BB79D6" w:rsidRDefault="006745FF" w:rsidP="00285A11">
      <w:pPr>
        <w:spacing w:line="360" w:lineRule="auto"/>
      </w:pPr>
      <w:r w:rsidRPr="00BB79D6">
        <w:rPr>
          <w:b/>
        </w:rPr>
        <w:t>Lifetime Operating Savings</w:t>
      </w:r>
      <w:r w:rsidRPr="00BB79D6">
        <w:t>–the operating cost in the PDS versus the REF scenarios over the lifetime of the implementation units purchased during the model period regardless of when their useful life ends.</w:t>
      </w:r>
    </w:p>
    <w:p w14:paraId="49E72DD2" w14:textId="77777777" w:rsidR="006745FF" w:rsidRPr="00BB79D6" w:rsidRDefault="006745FF" w:rsidP="00285A11">
      <w:pPr>
        <w:spacing w:line="360" w:lineRule="auto"/>
      </w:pPr>
      <w:r w:rsidRPr="00BB79D6">
        <w:rPr>
          <w:b/>
        </w:rPr>
        <w:t>Lifetime Cashflow NPV</w:t>
      </w:r>
      <w:r w:rsidRPr="00BB79D6">
        <w:t xml:space="preserve">-the present value (PV) of the net cash flows (PDS versus REF) in each year of the model period (2015-2060). The net cash flows include net operating costs and first costs. There are two results in the model: Lifetime Cashflow NPV for a Single </w:t>
      </w:r>
      <w:r w:rsidRPr="00BB79D6">
        <w:rPr>
          <w:b/>
        </w:rPr>
        <w:t>Implementation Unit</w:t>
      </w:r>
      <w:r w:rsidRPr="00BB79D6">
        <w:t xml:space="preserve">, which refers to the installation of one </w:t>
      </w:r>
      <w:r w:rsidRPr="00BB79D6">
        <w:rPr>
          <w:b/>
        </w:rPr>
        <w:t>Implementation Unit</w:t>
      </w:r>
      <w:r w:rsidRPr="00BB79D6">
        <w:t xml:space="preserve">, and Lifetime Cashflow NPV of All Units, which refers to all </w:t>
      </w:r>
      <w:r w:rsidRPr="00BB79D6">
        <w:rPr>
          <w:b/>
        </w:rPr>
        <w:t>Implementation Units</w:t>
      </w:r>
      <w:r w:rsidRPr="00BB79D6">
        <w:t xml:space="preserve"> installed in a particular scenario. These calculations are also available using profit inputs instead of operating costs.</w:t>
      </w:r>
    </w:p>
    <w:p w14:paraId="44D5A85B" w14:textId="77777777" w:rsidR="006745FF" w:rsidRPr="00BB79D6" w:rsidRDefault="006745FF" w:rsidP="00285A11">
      <w:pPr>
        <w:spacing w:line="360" w:lineRule="auto"/>
      </w:pPr>
      <w:r w:rsidRPr="00BB79D6">
        <w:rPr>
          <w:b/>
        </w:rPr>
        <w:lastRenderedPageBreak/>
        <w:t>Marginal First Cost</w:t>
      </w:r>
      <w:r w:rsidRPr="00BB79D6">
        <w:t xml:space="preserve"> – the difference between the </w:t>
      </w:r>
      <w:r w:rsidRPr="00BB79D6">
        <w:rPr>
          <w:b/>
        </w:rPr>
        <w:t>First Cost</w:t>
      </w:r>
      <w:r w:rsidRPr="00BB79D6">
        <w:t xml:space="preserve"> of all units (solution and conventional) installed in the </w:t>
      </w:r>
      <w:r w:rsidRPr="00BB79D6">
        <w:rPr>
          <w:b/>
        </w:rPr>
        <w:t>PDS Scenario</w:t>
      </w:r>
      <w:r w:rsidRPr="00BB79D6">
        <w:t xml:space="preserve"> and the </w:t>
      </w:r>
      <w:r w:rsidRPr="00BB79D6">
        <w:rPr>
          <w:b/>
        </w:rPr>
        <w:t>First Cost</w:t>
      </w:r>
      <w:r w:rsidRPr="00BB79D6">
        <w:t xml:space="preserve"> of all units installed in the </w:t>
      </w:r>
      <w:r w:rsidRPr="00BB79D6">
        <w:rPr>
          <w:b/>
        </w:rPr>
        <w:t>REF Scenario</w:t>
      </w:r>
      <w:r w:rsidRPr="00BB79D6">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BB79D6" w:rsidRDefault="006745FF" w:rsidP="00285A11">
      <w:pPr>
        <w:spacing w:line="360" w:lineRule="auto"/>
      </w:pPr>
      <w:r w:rsidRPr="00BB79D6">
        <w:rPr>
          <w:b/>
        </w:rPr>
        <w:t>Net Annual Functional Units (NAFU)</w:t>
      </w:r>
      <w:r w:rsidRPr="00BB79D6">
        <w:t xml:space="preserve"> – the adoption in the PDS minus the adoption in the REF in each year of analysis. In the model, this represents the additional annual functional demand captured either by the solution in the </w:t>
      </w:r>
      <w:r w:rsidRPr="00BB79D6">
        <w:rPr>
          <w:b/>
        </w:rPr>
        <w:t>PDS Scenario</w:t>
      </w:r>
      <w:r w:rsidRPr="00BB79D6">
        <w:t xml:space="preserve"> or the conventional in the </w:t>
      </w:r>
      <w:r w:rsidRPr="00BB79D6">
        <w:rPr>
          <w:b/>
        </w:rPr>
        <w:t>REF Scenario</w:t>
      </w:r>
      <w:r w:rsidRPr="00BB79D6">
        <w:t>.</w:t>
      </w:r>
    </w:p>
    <w:p w14:paraId="0360F8D5" w14:textId="77777777" w:rsidR="006745FF" w:rsidRPr="00BB79D6" w:rsidRDefault="006745FF" w:rsidP="00285A11">
      <w:pPr>
        <w:spacing w:line="360" w:lineRule="auto"/>
      </w:pPr>
      <w:r w:rsidRPr="00BB79D6">
        <w:rPr>
          <w:b/>
        </w:rPr>
        <w:t>Net Annual Implementation Units (NAIU)</w:t>
      </w:r>
      <w:r w:rsidRPr="00BB79D6">
        <w:t xml:space="preserve"> – the number of </w:t>
      </w:r>
      <w:r w:rsidRPr="00BB79D6">
        <w:rPr>
          <w:b/>
        </w:rPr>
        <w:t>Implementation Units</w:t>
      </w:r>
      <w:r w:rsidRPr="00BB79D6">
        <w:t xml:space="preserve"> of the solution that are needed in the PDS to supply the </w:t>
      </w:r>
      <w:r w:rsidRPr="00BB79D6">
        <w:rPr>
          <w:b/>
        </w:rPr>
        <w:t>Net Annual Functional Units (NAFU).</w:t>
      </w:r>
      <w:r w:rsidRPr="00BB79D6">
        <w:t xml:space="preserve"> This equals the adoption in the PDS minus the adoption in the REF in each year of analysis divided by the average annual use.</w:t>
      </w:r>
    </w:p>
    <w:p w14:paraId="3A36C3BE" w14:textId="77777777" w:rsidR="006745FF" w:rsidRPr="00BB79D6" w:rsidRDefault="006745FF" w:rsidP="00285A11">
      <w:pPr>
        <w:spacing w:line="360" w:lineRule="auto"/>
      </w:pPr>
      <w:r w:rsidRPr="00BB79D6">
        <w:rPr>
          <w:b/>
        </w:rPr>
        <w:t>Net Operating Savings</w:t>
      </w:r>
      <w:r w:rsidRPr="00BB79D6">
        <w:t xml:space="preserve"> – The undiscounted difference between the operating cost of all units (solution and conventional) in the </w:t>
      </w:r>
      <w:r w:rsidRPr="00BB79D6">
        <w:rPr>
          <w:b/>
        </w:rPr>
        <w:t>PDS Scenario</w:t>
      </w:r>
      <w:r w:rsidRPr="00BB79D6">
        <w:t xml:space="preserve"> minus that of all units in the </w:t>
      </w:r>
      <w:r w:rsidRPr="00BB79D6">
        <w:rPr>
          <w:b/>
        </w:rPr>
        <w:t>REF Scenario</w:t>
      </w:r>
      <w:r w:rsidRPr="00BB79D6">
        <w:t>.</w:t>
      </w:r>
    </w:p>
    <w:p w14:paraId="62002AFC" w14:textId="77777777" w:rsidR="006745FF" w:rsidRPr="00BB79D6" w:rsidRDefault="006745FF" w:rsidP="00285A11">
      <w:pPr>
        <w:spacing w:line="360" w:lineRule="auto"/>
      </w:pPr>
      <w:r w:rsidRPr="00BB79D6">
        <w:rPr>
          <w:b/>
        </w:rPr>
        <w:t xml:space="preserve">Operating Costs </w:t>
      </w:r>
      <w:r w:rsidRPr="00BB79D6">
        <w:t>– the average cost to ensure operation of an activity (conventional or solution) which is measured in 2014$US/</w:t>
      </w:r>
      <w:r w:rsidRPr="00BB79D6">
        <w:rPr>
          <w:b/>
        </w:rPr>
        <w:t>Functional Unit</w:t>
      </w:r>
      <w:r w:rsidRPr="00BB79D6">
        <w:t xml:space="preserve">.  This is needed to estimate how much it would cost to achieve the adoption projected when compared to the </w:t>
      </w:r>
      <w:r w:rsidRPr="00BB79D6">
        <w:rPr>
          <w:b/>
        </w:rPr>
        <w:t>REF Case</w:t>
      </w:r>
      <w:r w:rsidRPr="00BB79D6">
        <w:t xml:space="preserve">. Note that this excludes </w:t>
      </w:r>
      <w:r w:rsidRPr="00BB79D6">
        <w:rPr>
          <w:b/>
        </w:rPr>
        <w:t>First Costs</w:t>
      </w:r>
      <w:r w:rsidRPr="00BB79D6">
        <w:t xml:space="preserve"> for implementing the solution.</w:t>
      </w:r>
    </w:p>
    <w:p w14:paraId="3B7DF305" w14:textId="77777777" w:rsidR="006745FF" w:rsidRPr="00BB79D6" w:rsidRDefault="006745FF" w:rsidP="00285A11">
      <w:pPr>
        <w:spacing w:line="360" w:lineRule="auto"/>
      </w:pPr>
      <w:r w:rsidRPr="00BB79D6">
        <w:rPr>
          <w:b/>
        </w:rPr>
        <w:t>Payback Period</w:t>
      </w:r>
      <w:r w:rsidRPr="00BB79D6">
        <w:t xml:space="preserve"> – the number of years required to pay all the </w:t>
      </w:r>
      <w:r w:rsidRPr="00BB79D6">
        <w:rPr>
          <w:b/>
        </w:rPr>
        <w:t>First Costs</w:t>
      </w:r>
      <w:r w:rsidRPr="00BB79D6">
        <w:t xml:space="preserve"> of the solution using </w:t>
      </w:r>
      <w:r w:rsidRPr="00BB79D6">
        <w:rPr>
          <w:b/>
        </w:rPr>
        <w:t>Net Operating Savings</w:t>
      </w:r>
      <w:r w:rsidRPr="00BB79D6">
        <w:t xml:space="preserve">. There are four specific metrics each with one of </w:t>
      </w:r>
      <w:r w:rsidRPr="00BB79D6">
        <w:rPr>
          <w:b/>
        </w:rPr>
        <w:t>Marginal First Costs</w:t>
      </w:r>
      <w:r w:rsidRPr="00BB79D6">
        <w:t xml:space="preserve"> or </w:t>
      </w:r>
      <w:r w:rsidRPr="00BB79D6">
        <w:rPr>
          <w:b/>
        </w:rPr>
        <w:t>First Costs</w:t>
      </w:r>
      <w:r w:rsidRPr="00BB79D6">
        <w:t xml:space="preserve"> of the solution only combined with either discounted or non-discounted values. All four are in the model. Additionally, the four outputs are calculated using the increased profit estimation instead of </w:t>
      </w:r>
      <w:r w:rsidRPr="00BB79D6">
        <w:rPr>
          <w:b/>
        </w:rPr>
        <w:t>Net Operating Savings</w:t>
      </w:r>
      <w:r w:rsidRPr="00BB79D6">
        <w:t>.</w:t>
      </w:r>
    </w:p>
    <w:p w14:paraId="69E0C8C0" w14:textId="77777777" w:rsidR="006745FF" w:rsidRPr="00BB79D6" w:rsidRDefault="006745FF" w:rsidP="00285A11">
      <w:pPr>
        <w:spacing w:line="360" w:lineRule="auto"/>
      </w:pPr>
      <w:r w:rsidRPr="00BB79D6">
        <w:rPr>
          <w:b/>
        </w:rPr>
        <w:t>PDS/ Project Drawdown Scenario</w:t>
      </w:r>
      <w:r w:rsidRPr="00BB79D6">
        <w:t xml:space="preserve"> – this is the high growth scenario for adoption of the solution</w:t>
      </w:r>
    </w:p>
    <w:p w14:paraId="6F8267F5" w14:textId="77777777" w:rsidR="006745FF" w:rsidRPr="00BB79D6" w:rsidRDefault="006745FF" w:rsidP="00285A11">
      <w:pPr>
        <w:spacing w:line="360" w:lineRule="auto"/>
      </w:pPr>
      <w:r w:rsidRPr="00BB79D6">
        <w:rPr>
          <w:b/>
        </w:rPr>
        <w:t>PPB/ Parts per Billion</w:t>
      </w:r>
      <w:r w:rsidRPr="00BB79D6">
        <w:t xml:space="preserve"> – a measure of concentration for atmospheric gases. 10 million PPB = 1%.</w:t>
      </w:r>
    </w:p>
    <w:p w14:paraId="78DB05A8" w14:textId="77777777" w:rsidR="006745FF" w:rsidRPr="00BB79D6" w:rsidRDefault="006745FF" w:rsidP="00285A11">
      <w:pPr>
        <w:spacing w:line="360" w:lineRule="auto"/>
      </w:pPr>
      <w:r w:rsidRPr="00BB79D6">
        <w:rPr>
          <w:b/>
        </w:rPr>
        <w:t>PPM/ Parts per Million</w:t>
      </w:r>
      <w:r w:rsidRPr="00BB79D6">
        <w:t xml:space="preserve"> – a measure of concentration for atmospheric gases. 10 thousand PPM = 1%.</w:t>
      </w:r>
    </w:p>
    <w:p w14:paraId="0574EE5A" w14:textId="77777777" w:rsidR="006745FF" w:rsidRPr="00BB79D6" w:rsidRDefault="006745FF" w:rsidP="00285A11">
      <w:pPr>
        <w:spacing w:line="360" w:lineRule="auto"/>
      </w:pPr>
      <w:r w:rsidRPr="00BB79D6">
        <w:rPr>
          <w:b/>
        </w:rPr>
        <w:lastRenderedPageBreak/>
        <w:t>REF/ Reference Scenario</w:t>
      </w:r>
      <w:r w:rsidRPr="00BB79D6">
        <w:t xml:space="preserve"> – this is the low growth scenario for adoption of the solution against which all </w:t>
      </w:r>
      <w:r w:rsidRPr="00BB79D6">
        <w:rPr>
          <w:b/>
        </w:rPr>
        <w:t>PDS scenarios</w:t>
      </w:r>
      <w:r w:rsidRPr="00BB79D6">
        <w:t xml:space="preserve"> are compared.</w:t>
      </w:r>
    </w:p>
    <w:p w14:paraId="333AF401" w14:textId="7C332B53" w:rsidR="001759D2" w:rsidRPr="00BB79D6" w:rsidRDefault="001759D2" w:rsidP="00285A11">
      <w:pPr>
        <w:spacing w:line="360" w:lineRule="auto"/>
        <w:rPr>
          <w:rFonts w:cstheme="minorHAnsi"/>
        </w:rPr>
      </w:pPr>
      <w:r w:rsidRPr="00BB79D6">
        <w:rPr>
          <w:rFonts w:cstheme="minorHAnsi"/>
          <w:b/>
        </w:rPr>
        <w:t>Regrets solution</w:t>
      </w:r>
      <w:r w:rsidRPr="00BB79D6">
        <w:rPr>
          <w:rFonts w:cstheme="minorHAnsi"/>
        </w:rPr>
        <w:t xml:space="preserve"> has a positive impact on overall carbon emissions being therefore considered in some scenarios; however, the social and environmental costs could be harmful and high. </w:t>
      </w:r>
    </w:p>
    <w:p w14:paraId="71E8B0F5" w14:textId="77777777" w:rsidR="006745FF" w:rsidRPr="00BB79D6" w:rsidRDefault="006745FF" w:rsidP="00285A11">
      <w:pPr>
        <w:spacing w:line="360" w:lineRule="auto"/>
      </w:pPr>
      <w:r w:rsidRPr="00BB79D6">
        <w:rPr>
          <w:b/>
        </w:rPr>
        <w:t>Replacement Time</w:t>
      </w:r>
      <w:r w:rsidRPr="00BB79D6">
        <w:t xml:space="preserve">- the length of time in years, from installation/acquisition/setup of the solution through usage until a new installation/acquisition/setup is required to replace the earlier one.  This is calculated as the ratio of </w:t>
      </w:r>
      <w:r w:rsidRPr="00BB79D6">
        <w:rPr>
          <w:b/>
        </w:rPr>
        <w:t>Lifetime Capacity</w:t>
      </w:r>
      <w:r w:rsidRPr="00BB79D6">
        <w:t xml:space="preserve"> and the </w:t>
      </w:r>
      <w:r w:rsidRPr="00BB79D6">
        <w:rPr>
          <w:b/>
        </w:rPr>
        <w:t>Average Annual Use</w:t>
      </w:r>
      <w:r w:rsidRPr="00BB79D6">
        <w:t>.</w:t>
      </w:r>
    </w:p>
    <w:p w14:paraId="7F5BB871" w14:textId="72C4543A" w:rsidR="001759D2" w:rsidRDefault="001759D2" w:rsidP="00285A11">
      <w:pPr>
        <w:spacing w:line="360" w:lineRule="auto"/>
      </w:pPr>
      <w:r w:rsidRPr="00BB79D6">
        <w:rPr>
          <w:b/>
        </w:rPr>
        <w:t xml:space="preserve">TAM/ Total Addressable Market </w:t>
      </w:r>
      <w:r w:rsidRPr="00D25FC7">
        <w:t>–</w:t>
      </w:r>
      <w:r w:rsidR="00D25FC7" w:rsidRPr="00D25FC7">
        <w:t xml:space="preserve"> represents the total potential market of functional demand provided by the technologies and practices under investigation, adjusting for estimated economic and population growth. For this solutions sector</w:t>
      </w:r>
      <w:r w:rsidR="00D25FC7">
        <w:t>,</w:t>
      </w:r>
      <w:r w:rsidR="00D25FC7" w:rsidRPr="00D25FC7">
        <w:t xml:space="preserve"> it represents </w:t>
      </w:r>
      <w:r w:rsidRPr="00D25FC7">
        <w:t>world and regional total addressable markets for electricity generation technologies in which the solutions are considered.</w:t>
      </w:r>
    </w:p>
    <w:p w14:paraId="013DD235" w14:textId="77777777" w:rsidR="00D25FC7" w:rsidRPr="00D25FC7" w:rsidRDefault="00D25FC7" w:rsidP="00285A11">
      <w:pPr>
        <w:spacing w:line="360" w:lineRule="auto"/>
      </w:pPr>
    </w:p>
    <w:p w14:paraId="06D9A50A" w14:textId="7CBFC779" w:rsidR="006745FF" w:rsidRPr="00BB79D6" w:rsidRDefault="006745FF" w:rsidP="00285A11">
      <w:pPr>
        <w:spacing w:line="360" w:lineRule="auto"/>
      </w:pPr>
      <w:r w:rsidRPr="00BB79D6">
        <w:rPr>
          <w:b/>
        </w:rPr>
        <w:t>Total Emissions Reduction</w:t>
      </w:r>
      <w:r w:rsidRPr="00BB79D6">
        <w:t xml:space="preserve"> – the sum of grid, fuel, indirect, and other direct emissions reductions over the analysis period. The emissions reduction of each of these is the difference between the emissions that would have resulted in the </w:t>
      </w:r>
      <w:r w:rsidRPr="00BB79D6">
        <w:rPr>
          <w:b/>
        </w:rPr>
        <w:t>REF Scenario</w:t>
      </w:r>
      <w:r w:rsidRPr="00BB79D6">
        <w:t xml:space="preserve"> (from both solution and conventional) and the emissions that would result in the </w:t>
      </w:r>
      <w:r w:rsidRPr="00BB79D6">
        <w:rPr>
          <w:b/>
        </w:rPr>
        <w:t>PDS Scenario</w:t>
      </w:r>
      <w:r w:rsidRPr="00BB79D6">
        <w:t>. These may also be considered as “emissions avoided” as they may have occurred in the REF Scenario, but not in the PDS Scenario.</w:t>
      </w:r>
    </w:p>
    <w:p w14:paraId="512C529B" w14:textId="7D1A7CD0" w:rsidR="001759D2" w:rsidRPr="00BB79D6" w:rsidRDefault="001759D2" w:rsidP="00285A11">
      <w:pPr>
        <w:spacing w:line="360" w:lineRule="auto"/>
        <w:rPr>
          <w:rFonts w:cstheme="minorHAnsi"/>
          <w:highlight w:val="green"/>
        </w:rPr>
      </w:pPr>
      <w:r w:rsidRPr="00BB79D6">
        <w:rPr>
          <w:rFonts w:cstheme="minorHAnsi"/>
          <w:b/>
        </w:rPr>
        <w:t>Transition solutions</w:t>
      </w:r>
      <w:r w:rsidRPr="00BB79D6">
        <w:rPr>
          <w:rFonts w:cstheme="minorHAnsi"/>
        </w:rPr>
        <w:t xml:space="preserve"> are considered till better technologies and less impactful are more cost effective and mature. </w:t>
      </w:r>
    </w:p>
    <w:p w14:paraId="57B3845F" w14:textId="34BA5614" w:rsidR="006745FF" w:rsidRPr="00996E91" w:rsidRDefault="006745FF" w:rsidP="00285A11">
      <w:pPr>
        <w:spacing w:line="360" w:lineRule="auto"/>
      </w:pPr>
      <w:r w:rsidRPr="00BB79D6">
        <w:rPr>
          <w:b/>
        </w:rPr>
        <w:t>TWh/ Terawatt-hour</w:t>
      </w:r>
      <w:r w:rsidRPr="00BB79D6">
        <w:t xml:space="preserve"> – A unit of energy equal to 1 billion kilowatt-hours</w:t>
      </w:r>
    </w:p>
    <w:p w14:paraId="054CA2D5" w14:textId="77777777" w:rsidR="00285A11" w:rsidRPr="00996E91" w:rsidRDefault="00285A11">
      <w:pPr>
        <w:spacing w:line="360" w:lineRule="auto"/>
      </w:pPr>
    </w:p>
    <w:sectPr w:rsidR="00285A11" w:rsidRPr="00996E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D8679" w14:textId="77777777" w:rsidR="00616C5A" w:rsidRDefault="00616C5A" w:rsidP="00D26F59">
      <w:r>
        <w:separator/>
      </w:r>
    </w:p>
  </w:endnote>
  <w:endnote w:type="continuationSeparator" w:id="0">
    <w:p w14:paraId="3408654A" w14:textId="77777777" w:rsidR="00616C5A" w:rsidRDefault="00616C5A" w:rsidP="00D26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FF" w:usb1="C0007841" w:usb2="00000009" w:usb3="00000000" w:csb0="000001FF" w:csb1="00000000"/>
  </w:font>
  <w:font w:name="ZWSCJY+AGaramondPro-Regular">
    <w:altName w:val="Cambria"/>
    <w:panose1 w:val="00000000000000000000"/>
    <w:charset w:val="00"/>
    <w:family w:val="roman"/>
    <w:notTrueType/>
    <w:pitch w:val="default"/>
    <w:sig w:usb0="0000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Helvetica,Times New Roman">
    <w:altName w:val="Helvetic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95FF" w14:textId="77777777" w:rsidR="00785B3C" w:rsidRPr="00F26176" w:rsidRDefault="00785B3C"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891A3" w14:textId="77777777" w:rsidR="00616C5A" w:rsidRDefault="00616C5A" w:rsidP="00D26F59">
      <w:r>
        <w:separator/>
      </w:r>
    </w:p>
  </w:footnote>
  <w:footnote w:type="continuationSeparator" w:id="0">
    <w:p w14:paraId="73ADA670" w14:textId="77777777" w:rsidR="00616C5A" w:rsidRDefault="00616C5A" w:rsidP="00D26F59">
      <w:r>
        <w:continuationSeparator/>
      </w:r>
    </w:p>
  </w:footnote>
  <w:footnote w:id="1">
    <w:p w14:paraId="3B578002" w14:textId="77777777" w:rsidR="00785B3C" w:rsidRDefault="00785B3C" w:rsidP="007360FC">
      <w:pPr>
        <w:pStyle w:val="FootnoteText"/>
      </w:pPr>
      <w:r>
        <w:rPr>
          <w:rStyle w:val="FootnoteReference"/>
        </w:rPr>
        <w:footnoteRef/>
      </w:r>
      <w:r>
        <w:t xml:space="preserve"> </w:t>
      </w:r>
      <w:r>
        <w:fldChar w:fldCharType="begin"/>
      </w:r>
      <w:r>
        <w:instrText xml:space="preserve"> ADDIN ZOTERO_ITEM CSL_CITATION {"citationID":"4RDoDLvK","properties":{"formattedCitation":"{\\rtf Kim, Gillespie, and Paudel, \\uc0\\u8220{}Rotational Grazing Adoption in Cattle Production under a Cost-Share Agreement.\\uc0\\u8221{}}","plainCitation":"Kim, Gillespie, and Paudel, “Rotational Grazing Adoption in Cattle Production under a Cost-Share Agreement.”"},"citationItems":[{"id":26903,"uris":["http://zotero.org/groups/277937/items/T756N7IK"],"uri":["http://zotero.org/groups/277937/items/T756N7IK"],"itemData":{"id":26903,"type":"article-journal","title":"Rotational grazing adoption in cattle production under a cost-share agreement: does uncertainty have a role in conservation technology adoption?","container-title":"Australian Journal of Agricultural and Resource Economics","page":"235-252","volume":"52","issue":"3","source":"CrossRef","DOI":"10.1111/j.1467-8489.2007.00434.x","ISSN":"1364985X, 14678489","shortTitle":"Rotational grazing adoption in cattle production under a cost-share agreement","language":"en","author":[{"family":"Kim","given":"Seon-Ae"},{"family":"Gillespie","given":"Jeffrey M."},{"family":"Paudel","given":"Krishna P."}],"issued":{"date-parts":[["2008",9]]}}}],"schema":"https://github.com/citation-style-language/schema/raw/master/csl-citation.json"} </w:instrText>
      </w:r>
      <w:r>
        <w:fldChar w:fldCharType="separate"/>
      </w:r>
      <w:r w:rsidRPr="00F75FC9">
        <w:rPr>
          <w:rFonts w:ascii="Calibri" w:eastAsia="Times New Roman" w:cs="Times New Roman"/>
        </w:rPr>
        <w:t xml:space="preserve">Kim, Gillespie, and Paudel, </w:t>
      </w:r>
      <w:r w:rsidRPr="00F75FC9">
        <w:rPr>
          <w:rFonts w:ascii="Calibri" w:eastAsia="Times New Roman" w:cs="Times New Roman"/>
        </w:rPr>
        <w:t>“</w:t>
      </w:r>
      <w:r w:rsidRPr="00F75FC9">
        <w:rPr>
          <w:rFonts w:ascii="Calibri" w:eastAsia="Times New Roman" w:cs="Times New Roman"/>
        </w:rPr>
        <w:t>Rotational Grazing Adoption in Cattle Production under a Cost-Share Agreement.</w:t>
      </w:r>
      <w:r w:rsidRPr="00F75FC9">
        <w:rPr>
          <w:rFonts w:ascii="Calibri" w:eastAsia="Times New Roman" w:cs="Times New Roman"/>
        </w:rPr>
        <w:t>”</w:t>
      </w:r>
      <w:r>
        <w:fldChar w:fldCharType="end"/>
      </w:r>
    </w:p>
  </w:footnote>
  <w:footnote w:id="2">
    <w:p w14:paraId="26D69496" w14:textId="77777777" w:rsidR="00785B3C" w:rsidRDefault="00785B3C" w:rsidP="007360FC">
      <w:pPr>
        <w:pStyle w:val="FootnoteText"/>
      </w:pPr>
      <w:r>
        <w:rPr>
          <w:rStyle w:val="FootnoteReference"/>
        </w:rPr>
        <w:footnoteRef/>
      </w:r>
      <w:r>
        <w:t xml:space="preserve"> </w:t>
      </w:r>
      <w:r>
        <w:fldChar w:fldCharType="begin"/>
      </w:r>
      <w:r>
        <w:instrText xml:space="preserve"> ADDIN ZOTERO_ITEM CSL_CITATION {"citationID":"l0wrqlNS","properties":{"formattedCitation":"{\\rtf Jensen et al., \\uc0\\u8220{}CATTLE PRODUCERS\\uc0\\u8217{} WILLINGNESS TO ADOPT OR EXPAND PRESCRIBED GRAZING IN THE UNITED STATES.\\uc0\\u8221{}}","plainCitation":"Jensen et al., “CATTLE PRODUCERS’ WILLINGNESS TO ADOPT OR EXPAND PRESCRIBED GRAZING IN THE UNITED STATES.”"},"citationItems":[{"id":26899,"uris":["http://zotero.org/groups/277937/items/GVXR3FHG"],"uri":["http://zotero.org/groups/277937/items/GVXR3FHG"],"itemData":{"id":26899,"type":"article-journal","title":"CATTLE PRODUCERS’ WILLINGNESS TO ADOPT OR EXPAND PRESCRIBED GRAZING IN THE UNITED STATES","container-title":"Journal of Agricultural and Applied Economics","page":"213-242","volume":"47","issue":"02","source":"CrossRef","DOI":"10.1017/aae.2015.6","ISSN":"1074-0708, 2056-7405","language":"en","author":[{"family":"Jensen","given":"Kimberly L."},{"family":"Lambert","given":"Dayton M."},{"family":"Clark","given":"Christopher D."},{"family":"Holt","given":"Caroline"},{"family":"English","given":"Burton C."},{"family":"Larson","given":"James A."},{"family":"Yu","given":"T. Edward"},{"family":"Hellwinckel","given":"Chad"}],"issued":{"date-parts":[["2015",5]]}}}],"schema":"https://github.com/citation-style-language/schema/raw/master/csl-citation.json"} </w:instrText>
      </w:r>
      <w:r>
        <w:fldChar w:fldCharType="separate"/>
      </w:r>
      <w:r w:rsidRPr="00F75FC9">
        <w:rPr>
          <w:rFonts w:ascii="Calibri" w:eastAsia="Times New Roman" w:cs="Times New Roman"/>
        </w:rPr>
        <w:t xml:space="preserve">Jensen et al., </w:t>
      </w:r>
      <w:r w:rsidRPr="00F75FC9">
        <w:rPr>
          <w:rFonts w:ascii="Calibri" w:eastAsia="Times New Roman" w:cs="Times New Roman"/>
        </w:rPr>
        <w:t>“</w:t>
      </w:r>
      <w:r w:rsidRPr="00F75FC9">
        <w:rPr>
          <w:rFonts w:ascii="Calibri" w:eastAsia="Times New Roman" w:cs="Times New Roman"/>
        </w:rPr>
        <w:t>CATTLE PRODUCERS</w:t>
      </w:r>
      <w:r w:rsidRPr="00F75FC9">
        <w:rPr>
          <w:rFonts w:ascii="Calibri" w:eastAsia="Times New Roman" w:cs="Times New Roman"/>
        </w:rPr>
        <w:t>’</w:t>
      </w:r>
      <w:r w:rsidRPr="00F75FC9">
        <w:rPr>
          <w:rFonts w:ascii="Calibri" w:eastAsia="Times New Roman" w:cs="Times New Roman"/>
        </w:rPr>
        <w:t xml:space="preserve"> WILLINGNESS TO ADOPT OR EXPAND PRESCRIBED GRAZING IN THE UNITED STATES.</w:t>
      </w:r>
      <w:r w:rsidRPr="00F75FC9">
        <w:rPr>
          <w:rFonts w:ascii="Calibri" w:eastAsia="Times New Roman" w:cs="Times New Roman"/>
        </w:rPr>
        <w:t>”</w:t>
      </w:r>
      <w:r>
        <w:fldChar w:fldCharType="end"/>
      </w:r>
    </w:p>
  </w:footnote>
  <w:footnote w:id="3">
    <w:p w14:paraId="66B232CB" w14:textId="77777777" w:rsidR="00785B3C" w:rsidRDefault="00785B3C" w:rsidP="00882559">
      <w:pPr>
        <w:pStyle w:val="FootnoteText"/>
      </w:pPr>
      <w:r>
        <w:rPr>
          <w:rStyle w:val="FootnoteReference"/>
        </w:rPr>
        <w:footnoteRef/>
      </w:r>
      <w:r>
        <w:t xml:space="preserve"> For most results, only the differences between scenarios, summed over 2020-2050 were presented, but for the net first cost, the position was taken that to achieve the adoptions in 2020, growth must first happen from 2015 to 2020, and that growth comes at a cost which should be accounted for, hence net first cost results represent the period 2015-2050.</w:t>
      </w:r>
    </w:p>
  </w:footnote>
  <w:footnote w:id="4">
    <w:p w14:paraId="6314C35E" w14:textId="2FE355C0" w:rsidR="00785B3C" w:rsidRDefault="00785B3C">
      <w:pPr>
        <w:pStyle w:val="FootnoteText"/>
      </w:pPr>
      <w:r>
        <w:rPr>
          <w:rStyle w:val="FootnoteReference"/>
        </w:rPr>
        <w:footnoteRef/>
      </w:r>
      <w:r>
        <w:t xml:space="preserve"> In some cases, the low boundary is negative for a variable that can only be positive, and in these cases the lowest collected data point is used as the “low” boundary.</w:t>
      </w:r>
    </w:p>
  </w:footnote>
  <w:footnote w:id="5">
    <w:p w14:paraId="54FEF2CF" w14:textId="77777777" w:rsidR="00785B3C" w:rsidRDefault="00785B3C" w:rsidP="006777F8">
      <w:pPr>
        <w:pStyle w:val="FootnoteText"/>
      </w:pPr>
      <w:r>
        <w:rPr>
          <w:rStyle w:val="FootnoteReference"/>
        </w:rPr>
        <w:footnoteRef/>
      </w:r>
      <w:r>
        <w:t xml:space="preserve"> Derner and Schuman 2007.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C2069E"/>
    <w:multiLevelType w:val="multilevel"/>
    <w:tmpl w:val="09BE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C79C0"/>
    <w:multiLevelType w:val="multilevel"/>
    <w:tmpl w:val="3A843B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E2528CD"/>
    <w:multiLevelType w:val="hybridMultilevel"/>
    <w:tmpl w:val="F4680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E3D8F"/>
    <w:multiLevelType w:val="hybridMultilevel"/>
    <w:tmpl w:val="A64C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6E1E03"/>
    <w:multiLevelType w:val="hybridMultilevel"/>
    <w:tmpl w:val="2AFEB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5E4AB3"/>
    <w:multiLevelType w:val="multilevel"/>
    <w:tmpl w:val="97CAB304"/>
    <w:lvl w:ilvl="0">
      <w:start w:val="1"/>
      <w:numFmt w:val="decimal"/>
      <w:pStyle w:val="Heading1"/>
      <w:lvlText w:val="%1."/>
      <w:lvlJc w:val="left"/>
      <w:pPr>
        <w:ind w:left="720" w:hanging="360"/>
      </w:pPr>
    </w:lvl>
    <w:lvl w:ilvl="1">
      <w:start w:val="1"/>
      <w:numFmt w:val="decimal"/>
      <w:pStyle w:val="Heading2"/>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BE633B5"/>
    <w:multiLevelType w:val="multilevel"/>
    <w:tmpl w:val="D5B29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E94073E"/>
    <w:multiLevelType w:val="multilevel"/>
    <w:tmpl w:val="C99E2ECC"/>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430D0517"/>
    <w:multiLevelType w:val="hybridMultilevel"/>
    <w:tmpl w:val="DA1C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57244D"/>
    <w:multiLevelType w:val="hybridMultilevel"/>
    <w:tmpl w:val="5C0CAD22"/>
    <w:lvl w:ilvl="0" w:tplc="52BC84A0">
      <w:numFmt w:val="bullet"/>
      <w:lvlText w:val="•"/>
      <w:lvlJc w:val="left"/>
      <w:pPr>
        <w:ind w:left="720" w:hanging="36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6F09A9"/>
    <w:multiLevelType w:val="multilevel"/>
    <w:tmpl w:val="71EE251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7FA704A8"/>
    <w:multiLevelType w:val="hybridMultilevel"/>
    <w:tmpl w:val="7B8E5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8"/>
  </w:num>
  <w:num w:numId="4">
    <w:abstractNumId w:val="10"/>
  </w:num>
  <w:num w:numId="5">
    <w:abstractNumId w:val="10"/>
    <w:lvlOverride w:ilvl="0">
      <w:startOverride w:val="2"/>
    </w:lvlOverride>
    <w:lvlOverride w:ilvl="1">
      <w:startOverride w:val="1"/>
    </w:lvlOverride>
  </w:num>
  <w:num w:numId="6">
    <w:abstractNumId w:val="9"/>
  </w:num>
  <w:num w:numId="7">
    <w:abstractNumId w:val="14"/>
  </w:num>
  <w:num w:numId="8">
    <w:abstractNumId w:val="3"/>
  </w:num>
  <w:num w:numId="9">
    <w:abstractNumId w:val="2"/>
  </w:num>
  <w:num w:numId="10">
    <w:abstractNumId w:val="13"/>
  </w:num>
  <w:num w:numId="11">
    <w:abstractNumId w:val="6"/>
  </w:num>
  <w:num w:numId="12">
    <w:abstractNumId w:val="5"/>
  </w:num>
  <w:num w:numId="13">
    <w:abstractNumId w:val="7"/>
  </w:num>
  <w:num w:numId="14">
    <w:abstractNumId w:val="15"/>
  </w:num>
  <w:num w:numId="15">
    <w:abstractNumId w:val="12"/>
  </w:num>
  <w:num w:numId="16">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0685"/>
    <w:rsid w:val="0000143C"/>
    <w:rsid w:val="00001AF3"/>
    <w:rsid w:val="00002734"/>
    <w:rsid w:val="00006619"/>
    <w:rsid w:val="000068B6"/>
    <w:rsid w:val="000069FD"/>
    <w:rsid w:val="00007A8C"/>
    <w:rsid w:val="00010CFF"/>
    <w:rsid w:val="00014CE5"/>
    <w:rsid w:val="000166AC"/>
    <w:rsid w:val="000178CE"/>
    <w:rsid w:val="00020577"/>
    <w:rsid w:val="00020C6F"/>
    <w:rsid w:val="00024F11"/>
    <w:rsid w:val="000251E5"/>
    <w:rsid w:val="00026D23"/>
    <w:rsid w:val="00026EBF"/>
    <w:rsid w:val="00027B88"/>
    <w:rsid w:val="00031D12"/>
    <w:rsid w:val="0003226B"/>
    <w:rsid w:val="00032568"/>
    <w:rsid w:val="000330C6"/>
    <w:rsid w:val="00034A49"/>
    <w:rsid w:val="00035018"/>
    <w:rsid w:val="000376D1"/>
    <w:rsid w:val="00037AB6"/>
    <w:rsid w:val="00041201"/>
    <w:rsid w:val="00045A75"/>
    <w:rsid w:val="00046BE7"/>
    <w:rsid w:val="0005006E"/>
    <w:rsid w:val="000509B9"/>
    <w:rsid w:val="00051132"/>
    <w:rsid w:val="00054158"/>
    <w:rsid w:val="00054940"/>
    <w:rsid w:val="00055CF6"/>
    <w:rsid w:val="00056ED1"/>
    <w:rsid w:val="00057050"/>
    <w:rsid w:val="00064BF5"/>
    <w:rsid w:val="000663BB"/>
    <w:rsid w:val="000668EB"/>
    <w:rsid w:val="00071CBB"/>
    <w:rsid w:val="00075F31"/>
    <w:rsid w:val="00081B33"/>
    <w:rsid w:val="00081F00"/>
    <w:rsid w:val="000828F9"/>
    <w:rsid w:val="000829DC"/>
    <w:rsid w:val="00082F7F"/>
    <w:rsid w:val="000856B7"/>
    <w:rsid w:val="000864CF"/>
    <w:rsid w:val="0008652D"/>
    <w:rsid w:val="000875B5"/>
    <w:rsid w:val="000877A5"/>
    <w:rsid w:val="00087D3B"/>
    <w:rsid w:val="00090447"/>
    <w:rsid w:val="00090B00"/>
    <w:rsid w:val="0009232E"/>
    <w:rsid w:val="0009271D"/>
    <w:rsid w:val="0009541F"/>
    <w:rsid w:val="000955AD"/>
    <w:rsid w:val="00095785"/>
    <w:rsid w:val="000971F9"/>
    <w:rsid w:val="000A033A"/>
    <w:rsid w:val="000A099E"/>
    <w:rsid w:val="000A1941"/>
    <w:rsid w:val="000A5D9E"/>
    <w:rsid w:val="000A6F40"/>
    <w:rsid w:val="000B0E3E"/>
    <w:rsid w:val="000B12D6"/>
    <w:rsid w:val="000B1609"/>
    <w:rsid w:val="000B1918"/>
    <w:rsid w:val="000B3A5D"/>
    <w:rsid w:val="000B3EE3"/>
    <w:rsid w:val="000B5473"/>
    <w:rsid w:val="000C0BBF"/>
    <w:rsid w:val="000C2C77"/>
    <w:rsid w:val="000C3205"/>
    <w:rsid w:val="000C3F49"/>
    <w:rsid w:val="000C5199"/>
    <w:rsid w:val="000C7A55"/>
    <w:rsid w:val="000D2D92"/>
    <w:rsid w:val="000D30DE"/>
    <w:rsid w:val="000D3855"/>
    <w:rsid w:val="000D542A"/>
    <w:rsid w:val="000D7113"/>
    <w:rsid w:val="000D74FA"/>
    <w:rsid w:val="000D7BC5"/>
    <w:rsid w:val="000E1F38"/>
    <w:rsid w:val="000E3CB0"/>
    <w:rsid w:val="000E594F"/>
    <w:rsid w:val="000E71B9"/>
    <w:rsid w:val="000F131E"/>
    <w:rsid w:val="000F3D1E"/>
    <w:rsid w:val="00101408"/>
    <w:rsid w:val="00102257"/>
    <w:rsid w:val="00102338"/>
    <w:rsid w:val="00103E9E"/>
    <w:rsid w:val="001073C8"/>
    <w:rsid w:val="00112479"/>
    <w:rsid w:val="00114AEE"/>
    <w:rsid w:val="0011630B"/>
    <w:rsid w:val="00116E93"/>
    <w:rsid w:val="00117B23"/>
    <w:rsid w:val="00123A28"/>
    <w:rsid w:val="00124262"/>
    <w:rsid w:val="00124C49"/>
    <w:rsid w:val="00125B80"/>
    <w:rsid w:val="00126399"/>
    <w:rsid w:val="001276EF"/>
    <w:rsid w:val="00130CA7"/>
    <w:rsid w:val="00132D91"/>
    <w:rsid w:val="00136093"/>
    <w:rsid w:val="00137B82"/>
    <w:rsid w:val="00140F1E"/>
    <w:rsid w:val="001414B8"/>
    <w:rsid w:val="001420E0"/>
    <w:rsid w:val="00143583"/>
    <w:rsid w:val="00145BEC"/>
    <w:rsid w:val="001461AF"/>
    <w:rsid w:val="00147962"/>
    <w:rsid w:val="001521C2"/>
    <w:rsid w:val="00152E5D"/>
    <w:rsid w:val="00155110"/>
    <w:rsid w:val="00156468"/>
    <w:rsid w:val="001577D9"/>
    <w:rsid w:val="00160CB3"/>
    <w:rsid w:val="001621AD"/>
    <w:rsid w:val="0016363B"/>
    <w:rsid w:val="00166059"/>
    <w:rsid w:val="001751CC"/>
    <w:rsid w:val="00175689"/>
    <w:rsid w:val="001759D2"/>
    <w:rsid w:val="00176B3E"/>
    <w:rsid w:val="00184B78"/>
    <w:rsid w:val="00190A25"/>
    <w:rsid w:val="001965FB"/>
    <w:rsid w:val="001976F7"/>
    <w:rsid w:val="001A14DB"/>
    <w:rsid w:val="001A1AB8"/>
    <w:rsid w:val="001A6EB0"/>
    <w:rsid w:val="001A7AF4"/>
    <w:rsid w:val="001B1300"/>
    <w:rsid w:val="001B202A"/>
    <w:rsid w:val="001B3003"/>
    <w:rsid w:val="001B5656"/>
    <w:rsid w:val="001B58F5"/>
    <w:rsid w:val="001B5965"/>
    <w:rsid w:val="001B5B28"/>
    <w:rsid w:val="001B6745"/>
    <w:rsid w:val="001C0784"/>
    <w:rsid w:val="001C2B6F"/>
    <w:rsid w:val="001C3DC0"/>
    <w:rsid w:val="001C49CB"/>
    <w:rsid w:val="001C5872"/>
    <w:rsid w:val="001D17E8"/>
    <w:rsid w:val="001D2DCA"/>
    <w:rsid w:val="001D39B0"/>
    <w:rsid w:val="001D69A7"/>
    <w:rsid w:val="001D6CAE"/>
    <w:rsid w:val="001E0FF2"/>
    <w:rsid w:val="001F277D"/>
    <w:rsid w:val="001F2EFC"/>
    <w:rsid w:val="001F3053"/>
    <w:rsid w:val="001F4A62"/>
    <w:rsid w:val="001F6FB0"/>
    <w:rsid w:val="001F7E52"/>
    <w:rsid w:val="002014EA"/>
    <w:rsid w:val="00202788"/>
    <w:rsid w:val="00202CA0"/>
    <w:rsid w:val="0020317B"/>
    <w:rsid w:val="00203C6E"/>
    <w:rsid w:val="002054FC"/>
    <w:rsid w:val="0021041A"/>
    <w:rsid w:val="0021082B"/>
    <w:rsid w:val="00212287"/>
    <w:rsid w:val="00213E68"/>
    <w:rsid w:val="00215F04"/>
    <w:rsid w:val="00216B08"/>
    <w:rsid w:val="00217B33"/>
    <w:rsid w:val="00217E1C"/>
    <w:rsid w:val="002206F5"/>
    <w:rsid w:val="00221954"/>
    <w:rsid w:val="0022566C"/>
    <w:rsid w:val="002270B5"/>
    <w:rsid w:val="00231391"/>
    <w:rsid w:val="0023178B"/>
    <w:rsid w:val="00231B81"/>
    <w:rsid w:val="00232AAA"/>
    <w:rsid w:val="00233C0E"/>
    <w:rsid w:val="00233E87"/>
    <w:rsid w:val="002356CB"/>
    <w:rsid w:val="00245834"/>
    <w:rsid w:val="002476A8"/>
    <w:rsid w:val="00247BDF"/>
    <w:rsid w:val="0025094D"/>
    <w:rsid w:val="00254D3A"/>
    <w:rsid w:val="00255D19"/>
    <w:rsid w:val="00260326"/>
    <w:rsid w:val="002603E9"/>
    <w:rsid w:val="0026142B"/>
    <w:rsid w:val="0026327C"/>
    <w:rsid w:val="002647BA"/>
    <w:rsid w:val="00264D1A"/>
    <w:rsid w:val="00266635"/>
    <w:rsid w:val="00267E4E"/>
    <w:rsid w:val="00270442"/>
    <w:rsid w:val="00271A4C"/>
    <w:rsid w:val="00272912"/>
    <w:rsid w:val="00274B56"/>
    <w:rsid w:val="00277634"/>
    <w:rsid w:val="002832D3"/>
    <w:rsid w:val="00285299"/>
    <w:rsid w:val="002855EF"/>
    <w:rsid w:val="00285A11"/>
    <w:rsid w:val="00287458"/>
    <w:rsid w:val="002878CC"/>
    <w:rsid w:val="00290D71"/>
    <w:rsid w:val="00291D3C"/>
    <w:rsid w:val="00295B71"/>
    <w:rsid w:val="002A0CED"/>
    <w:rsid w:val="002A1C88"/>
    <w:rsid w:val="002A1D33"/>
    <w:rsid w:val="002A4854"/>
    <w:rsid w:val="002A4E84"/>
    <w:rsid w:val="002A5556"/>
    <w:rsid w:val="002A62C7"/>
    <w:rsid w:val="002B20C0"/>
    <w:rsid w:val="002B4E23"/>
    <w:rsid w:val="002C0282"/>
    <w:rsid w:val="002C63CF"/>
    <w:rsid w:val="002C7685"/>
    <w:rsid w:val="002D049A"/>
    <w:rsid w:val="002D1CFD"/>
    <w:rsid w:val="002D402C"/>
    <w:rsid w:val="002D4B9E"/>
    <w:rsid w:val="002D5C14"/>
    <w:rsid w:val="002D6588"/>
    <w:rsid w:val="002E40BA"/>
    <w:rsid w:val="002E4520"/>
    <w:rsid w:val="002E49AA"/>
    <w:rsid w:val="002E65AF"/>
    <w:rsid w:val="002E69FF"/>
    <w:rsid w:val="002F0627"/>
    <w:rsid w:val="002F0DB3"/>
    <w:rsid w:val="002F4402"/>
    <w:rsid w:val="0030099E"/>
    <w:rsid w:val="00300CEE"/>
    <w:rsid w:val="00303670"/>
    <w:rsid w:val="00304550"/>
    <w:rsid w:val="00304668"/>
    <w:rsid w:val="0030656A"/>
    <w:rsid w:val="003069EE"/>
    <w:rsid w:val="003101D0"/>
    <w:rsid w:val="00312DF0"/>
    <w:rsid w:val="003133D0"/>
    <w:rsid w:val="0031385C"/>
    <w:rsid w:val="00314627"/>
    <w:rsid w:val="00314D80"/>
    <w:rsid w:val="0031670F"/>
    <w:rsid w:val="003174F0"/>
    <w:rsid w:val="0032105F"/>
    <w:rsid w:val="0032353F"/>
    <w:rsid w:val="00324249"/>
    <w:rsid w:val="003258D8"/>
    <w:rsid w:val="00325AF7"/>
    <w:rsid w:val="00325ECE"/>
    <w:rsid w:val="003260E9"/>
    <w:rsid w:val="003266FE"/>
    <w:rsid w:val="00326924"/>
    <w:rsid w:val="003270E2"/>
    <w:rsid w:val="00327B08"/>
    <w:rsid w:val="003310C7"/>
    <w:rsid w:val="003328A7"/>
    <w:rsid w:val="00333492"/>
    <w:rsid w:val="00333748"/>
    <w:rsid w:val="00334B17"/>
    <w:rsid w:val="00334CEA"/>
    <w:rsid w:val="00336A10"/>
    <w:rsid w:val="003373D0"/>
    <w:rsid w:val="00340AB9"/>
    <w:rsid w:val="00341625"/>
    <w:rsid w:val="00341E4E"/>
    <w:rsid w:val="003428E1"/>
    <w:rsid w:val="00342BF0"/>
    <w:rsid w:val="00344262"/>
    <w:rsid w:val="0034746E"/>
    <w:rsid w:val="003523A1"/>
    <w:rsid w:val="00352EE1"/>
    <w:rsid w:val="00353C65"/>
    <w:rsid w:val="00354636"/>
    <w:rsid w:val="00363713"/>
    <w:rsid w:val="00363AFE"/>
    <w:rsid w:val="00364E94"/>
    <w:rsid w:val="00367667"/>
    <w:rsid w:val="0037089C"/>
    <w:rsid w:val="00372476"/>
    <w:rsid w:val="003727F8"/>
    <w:rsid w:val="00374564"/>
    <w:rsid w:val="00374D19"/>
    <w:rsid w:val="003778FE"/>
    <w:rsid w:val="00382147"/>
    <w:rsid w:val="0038334F"/>
    <w:rsid w:val="00383C02"/>
    <w:rsid w:val="0038435B"/>
    <w:rsid w:val="00384C66"/>
    <w:rsid w:val="00384C90"/>
    <w:rsid w:val="00385C5B"/>
    <w:rsid w:val="00385EF7"/>
    <w:rsid w:val="00387E91"/>
    <w:rsid w:val="003908BB"/>
    <w:rsid w:val="003915BC"/>
    <w:rsid w:val="003916F1"/>
    <w:rsid w:val="00391FE3"/>
    <w:rsid w:val="003922A1"/>
    <w:rsid w:val="0039415F"/>
    <w:rsid w:val="00395868"/>
    <w:rsid w:val="0039653B"/>
    <w:rsid w:val="003969F7"/>
    <w:rsid w:val="00397EDB"/>
    <w:rsid w:val="003A0234"/>
    <w:rsid w:val="003A2697"/>
    <w:rsid w:val="003A3A41"/>
    <w:rsid w:val="003A3BFE"/>
    <w:rsid w:val="003A4CBC"/>
    <w:rsid w:val="003A5810"/>
    <w:rsid w:val="003A7929"/>
    <w:rsid w:val="003A7FE2"/>
    <w:rsid w:val="003B178B"/>
    <w:rsid w:val="003B21BE"/>
    <w:rsid w:val="003B2BDF"/>
    <w:rsid w:val="003B31D8"/>
    <w:rsid w:val="003B34CD"/>
    <w:rsid w:val="003B4C27"/>
    <w:rsid w:val="003B6231"/>
    <w:rsid w:val="003C025A"/>
    <w:rsid w:val="003C04AF"/>
    <w:rsid w:val="003C2721"/>
    <w:rsid w:val="003C3271"/>
    <w:rsid w:val="003C3E81"/>
    <w:rsid w:val="003C48F3"/>
    <w:rsid w:val="003C69B0"/>
    <w:rsid w:val="003C6C9A"/>
    <w:rsid w:val="003D0E44"/>
    <w:rsid w:val="003D2054"/>
    <w:rsid w:val="003D2D6D"/>
    <w:rsid w:val="003D7554"/>
    <w:rsid w:val="003D7833"/>
    <w:rsid w:val="003E0AE3"/>
    <w:rsid w:val="003E1792"/>
    <w:rsid w:val="003E209E"/>
    <w:rsid w:val="003E4943"/>
    <w:rsid w:val="003E75D9"/>
    <w:rsid w:val="003E76FE"/>
    <w:rsid w:val="003E7C7A"/>
    <w:rsid w:val="003F1112"/>
    <w:rsid w:val="003F5CF3"/>
    <w:rsid w:val="003F5FAE"/>
    <w:rsid w:val="0040153E"/>
    <w:rsid w:val="0040277D"/>
    <w:rsid w:val="00402DC1"/>
    <w:rsid w:val="004057C8"/>
    <w:rsid w:val="00405E15"/>
    <w:rsid w:val="004113D2"/>
    <w:rsid w:val="00415730"/>
    <w:rsid w:val="00416A4B"/>
    <w:rsid w:val="00432794"/>
    <w:rsid w:val="00433358"/>
    <w:rsid w:val="00434E96"/>
    <w:rsid w:val="00434F61"/>
    <w:rsid w:val="0043730F"/>
    <w:rsid w:val="0043732B"/>
    <w:rsid w:val="00437E11"/>
    <w:rsid w:val="00437E39"/>
    <w:rsid w:val="00437F85"/>
    <w:rsid w:val="00440C2C"/>
    <w:rsid w:val="0044137C"/>
    <w:rsid w:val="00442F4B"/>
    <w:rsid w:val="0044449B"/>
    <w:rsid w:val="00445B97"/>
    <w:rsid w:val="004461EA"/>
    <w:rsid w:val="004471D7"/>
    <w:rsid w:val="004508E1"/>
    <w:rsid w:val="004511D5"/>
    <w:rsid w:val="0045189F"/>
    <w:rsid w:val="00451C94"/>
    <w:rsid w:val="0045663D"/>
    <w:rsid w:val="0045676A"/>
    <w:rsid w:val="004575C6"/>
    <w:rsid w:val="004606EB"/>
    <w:rsid w:val="00460A53"/>
    <w:rsid w:val="00462A33"/>
    <w:rsid w:val="004630F8"/>
    <w:rsid w:val="00464A1A"/>
    <w:rsid w:val="0047128C"/>
    <w:rsid w:val="0047419B"/>
    <w:rsid w:val="00481F8C"/>
    <w:rsid w:val="00482F10"/>
    <w:rsid w:val="004838A9"/>
    <w:rsid w:val="00483FFA"/>
    <w:rsid w:val="00484B99"/>
    <w:rsid w:val="004858E0"/>
    <w:rsid w:val="00486C75"/>
    <w:rsid w:val="00486CBB"/>
    <w:rsid w:val="00487017"/>
    <w:rsid w:val="00487132"/>
    <w:rsid w:val="004877B0"/>
    <w:rsid w:val="00490F36"/>
    <w:rsid w:val="0049154B"/>
    <w:rsid w:val="00492F5E"/>
    <w:rsid w:val="0049531B"/>
    <w:rsid w:val="00496526"/>
    <w:rsid w:val="004A1E9B"/>
    <w:rsid w:val="004A4DFA"/>
    <w:rsid w:val="004A5470"/>
    <w:rsid w:val="004A5FE1"/>
    <w:rsid w:val="004A6074"/>
    <w:rsid w:val="004B1A0B"/>
    <w:rsid w:val="004B1D37"/>
    <w:rsid w:val="004B245C"/>
    <w:rsid w:val="004B456F"/>
    <w:rsid w:val="004B45D0"/>
    <w:rsid w:val="004B4859"/>
    <w:rsid w:val="004B4939"/>
    <w:rsid w:val="004B5807"/>
    <w:rsid w:val="004B74BC"/>
    <w:rsid w:val="004B75B7"/>
    <w:rsid w:val="004B75DA"/>
    <w:rsid w:val="004C1365"/>
    <w:rsid w:val="004C1461"/>
    <w:rsid w:val="004C1B54"/>
    <w:rsid w:val="004C2EA3"/>
    <w:rsid w:val="004C41F3"/>
    <w:rsid w:val="004C6086"/>
    <w:rsid w:val="004C612A"/>
    <w:rsid w:val="004D1553"/>
    <w:rsid w:val="004D1CAC"/>
    <w:rsid w:val="004D29FC"/>
    <w:rsid w:val="004D345F"/>
    <w:rsid w:val="004D5520"/>
    <w:rsid w:val="004E195A"/>
    <w:rsid w:val="004E3E5E"/>
    <w:rsid w:val="004E4047"/>
    <w:rsid w:val="004E4194"/>
    <w:rsid w:val="004E54F2"/>
    <w:rsid w:val="004E6427"/>
    <w:rsid w:val="004E6575"/>
    <w:rsid w:val="004E710F"/>
    <w:rsid w:val="004F0AF8"/>
    <w:rsid w:val="004F1696"/>
    <w:rsid w:val="004F2FB9"/>
    <w:rsid w:val="004F32B2"/>
    <w:rsid w:val="004F3954"/>
    <w:rsid w:val="004F4395"/>
    <w:rsid w:val="004F5416"/>
    <w:rsid w:val="004F5425"/>
    <w:rsid w:val="004F7286"/>
    <w:rsid w:val="004F762E"/>
    <w:rsid w:val="00503F11"/>
    <w:rsid w:val="00513F67"/>
    <w:rsid w:val="005141EF"/>
    <w:rsid w:val="00515E0C"/>
    <w:rsid w:val="00516F4D"/>
    <w:rsid w:val="005251A9"/>
    <w:rsid w:val="00526850"/>
    <w:rsid w:val="0052724D"/>
    <w:rsid w:val="0053240D"/>
    <w:rsid w:val="005341AC"/>
    <w:rsid w:val="00535AC0"/>
    <w:rsid w:val="00540434"/>
    <w:rsid w:val="00540530"/>
    <w:rsid w:val="00541D39"/>
    <w:rsid w:val="00542221"/>
    <w:rsid w:val="00544F74"/>
    <w:rsid w:val="00546F8A"/>
    <w:rsid w:val="0055383D"/>
    <w:rsid w:val="00556B6C"/>
    <w:rsid w:val="00557A3B"/>
    <w:rsid w:val="00561650"/>
    <w:rsid w:val="005637A9"/>
    <w:rsid w:val="00564AD2"/>
    <w:rsid w:val="00564C96"/>
    <w:rsid w:val="00570C51"/>
    <w:rsid w:val="00571C64"/>
    <w:rsid w:val="00572CB7"/>
    <w:rsid w:val="0057343B"/>
    <w:rsid w:val="00574FDE"/>
    <w:rsid w:val="0057609C"/>
    <w:rsid w:val="0058457F"/>
    <w:rsid w:val="00584C53"/>
    <w:rsid w:val="00584CBD"/>
    <w:rsid w:val="00584ECC"/>
    <w:rsid w:val="00586AA5"/>
    <w:rsid w:val="00586FC4"/>
    <w:rsid w:val="00587D6A"/>
    <w:rsid w:val="005927D9"/>
    <w:rsid w:val="00592C39"/>
    <w:rsid w:val="00592D80"/>
    <w:rsid w:val="005A073F"/>
    <w:rsid w:val="005A0833"/>
    <w:rsid w:val="005A0AE6"/>
    <w:rsid w:val="005A51E2"/>
    <w:rsid w:val="005A6986"/>
    <w:rsid w:val="005B05F5"/>
    <w:rsid w:val="005B31C3"/>
    <w:rsid w:val="005B36F6"/>
    <w:rsid w:val="005B7A11"/>
    <w:rsid w:val="005C01A0"/>
    <w:rsid w:val="005C036B"/>
    <w:rsid w:val="005C083B"/>
    <w:rsid w:val="005C1E5E"/>
    <w:rsid w:val="005C5F8F"/>
    <w:rsid w:val="005C6EC2"/>
    <w:rsid w:val="005C77F5"/>
    <w:rsid w:val="005D026A"/>
    <w:rsid w:val="005D2C9C"/>
    <w:rsid w:val="005D4922"/>
    <w:rsid w:val="005D49A8"/>
    <w:rsid w:val="005E0D02"/>
    <w:rsid w:val="005E1274"/>
    <w:rsid w:val="005E40E9"/>
    <w:rsid w:val="005F08CD"/>
    <w:rsid w:val="005F1A3B"/>
    <w:rsid w:val="005F1E2F"/>
    <w:rsid w:val="005F38E3"/>
    <w:rsid w:val="005F52BD"/>
    <w:rsid w:val="005F6F5D"/>
    <w:rsid w:val="005F759B"/>
    <w:rsid w:val="00602DC8"/>
    <w:rsid w:val="00602DF7"/>
    <w:rsid w:val="006035E9"/>
    <w:rsid w:val="00604DA6"/>
    <w:rsid w:val="0060672D"/>
    <w:rsid w:val="00607699"/>
    <w:rsid w:val="00610153"/>
    <w:rsid w:val="0061098C"/>
    <w:rsid w:val="00616C5A"/>
    <w:rsid w:val="006207E6"/>
    <w:rsid w:val="00621CD4"/>
    <w:rsid w:val="00624833"/>
    <w:rsid w:val="006257E7"/>
    <w:rsid w:val="006266D5"/>
    <w:rsid w:val="00627641"/>
    <w:rsid w:val="00630CD1"/>
    <w:rsid w:val="00631D39"/>
    <w:rsid w:val="00633441"/>
    <w:rsid w:val="006335D3"/>
    <w:rsid w:val="00635618"/>
    <w:rsid w:val="00640665"/>
    <w:rsid w:val="006407F9"/>
    <w:rsid w:val="00640A69"/>
    <w:rsid w:val="006414AD"/>
    <w:rsid w:val="00641DD3"/>
    <w:rsid w:val="006427EB"/>
    <w:rsid w:val="00642968"/>
    <w:rsid w:val="006438E6"/>
    <w:rsid w:val="0064645A"/>
    <w:rsid w:val="00646C5B"/>
    <w:rsid w:val="00652209"/>
    <w:rsid w:val="00652B00"/>
    <w:rsid w:val="00652B19"/>
    <w:rsid w:val="00654D87"/>
    <w:rsid w:val="00655736"/>
    <w:rsid w:val="0065579A"/>
    <w:rsid w:val="00655C51"/>
    <w:rsid w:val="006625D6"/>
    <w:rsid w:val="00662E60"/>
    <w:rsid w:val="00662E9B"/>
    <w:rsid w:val="00663A5B"/>
    <w:rsid w:val="00666260"/>
    <w:rsid w:val="00666AAB"/>
    <w:rsid w:val="0066753A"/>
    <w:rsid w:val="0066787A"/>
    <w:rsid w:val="00671B58"/>
    <w:rsid w:val="00671CC8"/>
    <w:rsid w:val="00672E78"/>
    <w:rsid w:val="006745FF"/>
    <w:rsid w:val="006777F8"/>
    <w:rsid w:val="00683100"/>
    <w:rsid w:val="006863FC"/>
    <w:rsid w:val="006865C5"/>
    <w:rsid w:val="00686965"/>
    <w:rsid w:val="0069014F"/>
    <w:rsid w:val="0069370D"/>
    <w:rsid w:val="00694F98"/>
    <w:rsid w:val="00695682"/>
    <w:rsid w:val="00695A34"/>
    <w:rsid w:val="00695CDE"/>
    <w:rsid w:val="00695E13"/>
    <w:rsid w:val="006A0A73"/>
    <w:rsid w:val="006A106E"/>
    <w:rsid w:val="006A1799"/>
    <w:rsid w:val="006A186D"/>
    <w:rsid w:val="006A4A08"/>
    <w:rsid w:val="006A7503"/>
    <w:rsid w:val="006B0D1E"/>
    <w:rsid w:val="006B194E"/>
    <w:rsid w:val="006B1A78"/>
    <w:rsid w:val="006B267A"/>
    <w:rsid w:val="006B675D"/>
    <w:rsid w:val="006C15BA"/>
    <w:rsid w:val="006C273F"/>
    <w:rsid w:val="006C35FD"/>
    <w:rsid w:val="006C4B1C"/>
    <w:rsid w:val="006C4EA1"/>
    <w:rsid w:val="006C5574"/>
    <w:rsid w:val="006C79C7"/>
    <w:rsid w:val="006C7D9D"/>
    <w:rsid w:val="006D0443"/>
    <w:rsid w:val="006D0D1D"/>
    <w:rsid w:val="006D1FF6"/>
    <w:rsid w:val="006D2A9E"/>
    <w:rsid w:val="006D5DB2"/>
    <w:rsid w:val="006D6012"/>
    <w:rsid w:val="006D6758"/>
    <w:rsid w:val="006D6A94"/>
    <w:rsid w:val="006D7ACB"/>
    <w:rsid w:val="006E029C"/>
    <w:rsid w:val="006E32FC"/>
    <w:rsid w:val="006E5DD6"/>
    <w:rsid w:val="006E6C65"/>
    <w:rsid w:val="006E6EBC"/>
    <w:rsid w:val="006F1E42"/>
    <w:rsid w:val="006F2600"/>
    <w:rsid w:val="006F27C6"/>
    <w:rsid w:val="006F505C"/>
    <w:rsid w:val="006F6334"/>
    <w:rsid w:val="00701EEB"/>
    <w:rsid w:val="0070278E"/>
    <w:rsid w:val="007035C4"/>
    <w:rsid w:val="007052A3"/>
    <w:rsid w:val="00705BBE"/>
    <w:rsid w:val="00707C8A"/>
    <w:rsid w:val="007102BE"/>
    <w:rsid w:val="00711B8C"/>
    <w:rsid w:val="007124B2"/>
    <w:rsid w:val="00717861"/>
    <w:rsid w:val="00720F3A"/>
    <w:rsid w:val="007219F0"/>
    <w:rsid w:val="00722325"/>
    <w:rsid w:val="0072606A"/>
    <w:rsid w:val="0072664E"/>
    <w:rsid w:val="00730427"/>
    <w:rsid w:val="00734D9B"/>
    <w:rsid w:val="00735202"/>
    <w:rsid w:val="007360FC"/>
    <w:rsid w:val="007365E2"/>
    <w:rsid w:val="00736D2D"/>
    <w:rsid w:val="00740504"/>
    <w:rsid w:val="0074452B"/>
    <w:rsid w:val="0074611A"/>
    <w:rsid w:val="0074641C"/>
    <w:rsid w:val="0074776C"/>
    <w:rsid w:val="007500D3"/>
    <w:rsid w:val="00750711"/>
    <w:rsid w:val="00753F11"/>
    <w:rsid w:val="007546AE"/>
    <w:rsid w:val="007546C9"/>
    <w:rsid w:val="00756A15"/>
    <w:rsid w:val="007572FB"/>
    <w:rsid w:val="007576C6"/>
    <w:rsid w:val="00760C4A"/>
    <w:rsid w:val="00761959"/>
    <w:rsid w:val="00762877"/>
    <w:rsid w:val="007631C9"/>
    <w:rsid w:val="00763862"/>
    <w:rsid w:val="00763931"/>
    <w:rsid w:val="00764553"/>
    <w:rsid w:val="00767F96"/>
    <w:rsid w:val="0077182A"/>
    <w:rsid w:val="0077499B"/>
    <w:rsid w:val="00776B65"/>
    <w:rsid w:val="0078411E"/>
    <w:rsid w:val="00784338"/>
    <w:rsid w:val="007844DC"/>
    <w:rsid w:val="0078465B"/>
    <w:rsid w:val="00784DDB"/>
    <w:rsid w:val="00785B3C"/>
    <w:rsid w:val="007864AB"/>
    <w:rsid w:val="007874D0"/>
    <w:rsid w:val="00791571"/>
    <w:rsid w:val="00792288"/>
    <w:rsid w:val="0079246C"/>
    <w:rsid w:val="00792CF6"/>
    <w:rsid w:val="0079350D"/>
    <w:rsid w:val="0079362F"/>
    <w:rsid w:val="007947C7"/>
    <w:rsid w:val="0079650A"/>
    <w:rsid w:val="00797E48"/>
    <w:rsid w:val="007A027F"/>
    <w:rsid w:val="007A14E2"/>
    <w:rsid w:val="007A58F9"/>
    <w:rsid w:val="007A6259"/>
    <w:rsid w:val="007A7206"/>
    <w:rsid w:val="007B0E11"/>
    <w:rsid w:val="007B13B8"/>
    <w:rsid w:val="007B6910"/>
    <w:rsid w:val="007B6F43"/>
    <w:rsid w:val="007C28E3"/>
    <w:rsid w:val="007C409C"/>
    <w:rsid w:val="007C53CF"/>
    <w:rsid w:val="007C5606"/>
    <w:rsid w:val="007C5792"/>
    <w:rsid w:val="007C645A"/>
    <w:rsid w:val="007C6D98"/>
    <w:rsid w:val="007D0C66"/>
    <w:rsid w:val="007D1608"/>
    <w:rsid w:val="007D2C50"/>
    <w:rsid w:val="007D2C6A"/>
    <w:rsid w:val="007D371C"/>
    <w:rsid w:val="007D41F1"/>
    <w:rsid w:val="007D4C43"/>
    <w:rsid w:val="007E2DF4"/>
    <w:rsid w:val="007E4371"/>
    <w:rsid w:val="007F09B9"/>
    <w:rsid w:val="007F1A54"/>
    <w:rsid w:val="007F218C"/>
    <w:rsid w:val="007F28B8"/>
    <w:rsid w:val="007F2D4E"/>
    <w:rsid w:val="007F5279"/>
    <w:rsid w:val="007F549A"/>
    <w:rsid w:val="008006D0"/>
    <w:rsid w:val="00800756"/>
    <w:rsid w:val="00801004"/>
    <w:rsid w:val="0080264B"/>
    <w:rsid w:val="00807D37"/>
    <w:rsid w:val="0081055A"/>
    <w:rsid w:val="00811099"/>
    <w:rsid w:val="008113FA"/>
    <w:rsid w:val="00811DDB"/>
    <w:rsid w:val="008149B1"/>
    <w:rsid w:val="00814EF4"/>
    <w:rsid w:val="008203FB"/>
    <w:rsid w:val="00822D54"/>
    <w:rsid w:val="00823257"/>
    <w:rsid w:val="00826C41"/>
    <w:rsid w:val="008274C2"/>
    <w:rsid w:val="008324D7"/>
    <w:rsid w:val="00832B51"/>
    <w:rsid w:val="008332CA"/>
    <w:rsid w:val="00834437"/>
    <w:rsid w:val="00834F75"/>
    <w:rsid w:val="0083647A"/>
    <w:rsid w:val="008368CA"/>
    <w:rsid w:val="008370D9"/>
    <w:rsid w:val="008376C9"/>
    <w:rsid w:val="00837784"/>
    <w:rsid w:val="0084233E"/>
    <w:rsid w:val="008426F6"/>
    <w:rsid w:val="00843F48"/>
    <w:rsid w:val="0084641A"/>
    <w:rsid w:val="00846503"/>
    <w:rsid w:val="008468B9"/>
    <w:rsid w:val="00847D79"/>
    <w:rsid w:val="0085286D"/>
    <w:rsid w:val="00853C53"/>
    <w:rsid w:val="008542B3"/>
    <w:rsid w:val="00856E1E"/>
    <w:rsid w:val="00861FE7"/>
    <w:rsid w:val="008627CC"/>
    <w:rsid w:val="00863BEF"/>
    <w:rsid w:val="00866398"/>
    <w:rsid w:val="008746CC"/>
    <w:rsid w:val="008755D2"/>
    <w:rsid w:val="008806DE"/>
    <w:rsid w:val="00881045"/>
    <w:rsid w:val="0088139D"/>
    <w:rsid w:val="00882559"/>
    <w:rsid w:val="008841FC"/>
    <w:rsid w:val="00885015"/>
    <w:rsid w:val="00886D0F"/>
    <w:rsid w:val="00890E17"/>
    <w:rsid w:val="00891B4E"/>
    <w:rsid w:val="00895AC3"/>
    <w:rsid w:val="00897E26"/>
    <w:rsid w:val="00897E3D"/>
    <w:rsid w:val="008A28A1"/>
    <w:rsid w:val="008A2D34"/>
    <w:rsid w:val="008A4D47"/>
    <w:rsid w:val="008A535D"/>
    <w:rsid w:val="008A7600"/>
    <w:rsid w:val="008B0A22"/>
    <w:rsid w:val="008B1493"/>
    <w:rsid w:val="008B3FC4"/>
    <w:rsid w:val="008B4104"/>
    <w:rsid w:val="008B4A5F"/>
    <w:rsid w:val="008B4BB2"/>
    <w:rsid w:val="008B51BA"/>
    <w:rsid w:val="008B5E27"/>
    <w:rsid w:val="008B68CD"/>
    <w:rsid w:val="008B7095"/>
    <w:rsid w:val="008B7E2F"/>
    <w:rsid w:val="008B7FE9"/>
    <w:rsid w:val="008C18B7"/>
    <w:rsid w:val="008C3DA9"/>
    <w:rsid w:val="008C5779"/>
    <w:rsid w:val="008C65F4"/>
    <w:rsid w:val="008C66EA"/>
    <w:rsid w:val="008D0C0D"/>
    <w:rsid w:val="008D1491"/>
    <w:rsid w:val="008D53DD"/>
    <w:rsid w:val="008D6D1A"/>
    <w:rsid w:val="008E4D75"/>
    <w:rsid w:val="008E6B1D"/>
    <w:rsid w:val="008E6E72"/>
    <w:rsid w:val="008E7C87"/>
    <w:rsid w:val="008E7F48"/>
    <w:rsid w:val="008F2ACC"/>
    <w:rsid w:val="008F3794"/>
    <w:rsid w:val="008F4597"/>
    <w:rsid w:val="008F519F"/>
    <w:rsid w:val="008F62CA"/>
    <w:rsid w:val="008F7C51"/>
    <w:rsid w:val="008F7E24"/>
    <w:rsid w:val="0090122E"/>
    <w:rsid w:val="0090450B"/>
    <w:rsid w:val="00905840"/>
    <w:rsid w:val="00905FBB"/>
    <w:rsid w:val="00907874"/>
    <w:rsid w:val="00907B1B"/>
    <w:rsid w:val="00910DE0"/>
    <w:rsid w:val="00913E7A"/>
    <w:rsid w:val="00914153"/>
    <w:rsid w:val="00914420"/>
    <w:rsid w:val="0091496E"/>
    <w:rsid w:val="00915F37"/>
    <w:rsid w:val="009204B9"/>
    <w:rsid w:val="00923F5D"/>
    <w:rsid w:val="009257E1"/>
    <w:rsid w:val="00926651"/>
    <w:rsid w:val="00926C81"/>
    <w:rsid w:val="0093067B"/>
    <w:rsid w:val="00930DE7"/>
    <w:rsid w:val="009323F1"/>
    <w:rsid w:val="0093263D"/>
    <w:rsid w:val="00933557"/>
    <w:rsid w:val="00933EC0"/>
    <w:rsid w:val="00933FD7"/>
    <w:rsid w:val="00936B09"/>
    <w:rsid w:val="00937635"/>
    <w:rsid w:val="00937CEB"/>
    <w:rsid w:val="0094024E"/>
    <w:rsid w:val="00941CA1"/>
    <w:rsid w:val="00941CE1"/>
    <w:rsid w:val="0094349E"/>
    <w:rsid w:val="00943720"/>
    <w:rsid w:val="00944BBE"/>
    <w:rsid w:val="00945030"/>
    <w:rsid w:val="0094624A"/>
    <w:rsid w:val="009468EB"/>
    <w:rsid w:val="009470AC"/>
    <w:rsid w:val="00947105"/>
    <w:rsid w:val="0094790A"/>
    <w:rsid w:val="00951B63"/>
    <w:rsid w:val="00954872"/>
    <w:rsid w:val="00954CF1"/>
    <w:rsid w:val="009550C7"/>
    <w:rsid w:val="00957D7D"/>
    <w:rsid w:val="00960E36"/>
    <w:rsid w:val="0096211B"/>
    <w:rsid w:val="00962201"/>
    <w:rsid w:val="009643B5"/>
    <w:rsid w:val="009663AE"/>
    <w:rsid w:val="00966563"/>
    <w:rsid w:val="00967E71"/>
    <w:rsid w:val="00970306"/>
    <w:rsid w:val="00970520"/>
    <w:rsid w:val="00971FA0"/>
    <w:rsid w:val="00975091"/>
    <w:rsid w:val="00975179"/>
    <w:rsid w:val="009777E1"/>
    <w:rsid w:val="00977F6D"/>
    <w:rsid w:val="00981A95"/>
    <w:rsid w:val="00982379"/>
    <w:rsid w:val="00983AC6"/>
    <w:rsid w:val="00983E39"/>
    <w:rsid w:val="00987AC9"/>
    <w:rsid w:val="00990E98"/>
    <w:rsid w:val="0099132A"/>
    <w:rsid w:val="00992B8D"/>
    <w:rsid w:val="00996E91"/>
    <w:rsid w:val="009A0032"/>
    <w:rsid w:val="009A00C9"/>
    <w:rsid w:val="009A0EED"/>
    <w:rsid w:val="009A2B2B"/>
    <w:rsid w:val="009A4537"/>
    <w:rsid w:val="009B02F5"/>
    <w:rsid w:val="009B08D7"/>
    <w:rsid w:val="009B13E1"/>
    <w:rsid w:val="009B4547"/>
    <w:rsid w:val="009B472D"/>
    <w:rsid w:val="009B7C4C"/>
    <w:rsid w:val="009C03EB"/>
    <w:rsid w:val="009C0958"/>
    <w:rsid w:val="009C0F77"/>
    <w:rsid w:val="009C1C6F"/>
    <w:rsid w:val="009C1FD3"/>
    <w:rsid w:val="009C30D4"/>
    <w:rsid w:val="009C5366"/>
    <w:rsid w:val="009C57FB"/>
    <w:rsid w:val="009C5E27"/>
    <w:rsid w:val="009C7B04"/>
    <w:rsid w:val="009D017E"/>
    <w:rsid w:val="009D118F"/>
    <w:rsid w:val="009D3B78"/>
    <w:rsid w:val="009D5AC5"/>
    <w:rsid w:val="009D6B3F"/>
    <w:rsid w:val="009E3F0C"/>
    <w:rsid w:val="009E4F7D"/>
    <w:rsid w:val="009E6074"/>
    <w:rsid w:val="009E6E89"/>
    <w:rsid w:val="009E6F57"/>
    <w:rsid w:val="009F20CA"/>
    <w:rsid w:val="009F306A"/>
    <w:rsid w:val="009F4361"/>
    <w:rsid w:val="009F49FC"/>
    <w:rsid w:val="009F5599"/>
    <w:rsid w:val="009F5D5F"/>
    <w:rsid w:val="00A00835"/>
    <w:rsid w:val="00A025F4"/>
    <w:rsid w:val="00A02DFA"/>
    <w:rsid w:val="00A02FA8"/>
    <w:rsid w:val="00A0321D"/>
    <w:rsid w:val="00A0399A"/>
    <w:rsid w:val="00A07B5E"/>
    <w:rsid w:val="00A14CB7"/>
    <w:rsid w:val="00A15761"/>
    <w:rsid w:val="00A2204D"/>
    <w:rsid w:val="00A231EA"/>
    <w:rsid w:val="00A25F50"/>
    <w:rsid w:val="00A26C98"/>
    <w:rsid w:val="00A30010"/>
    <w:rsid w:val="00A30F07"/>
    <w:rsid w:val="00A31418"/>
    <w:rsid w:val="00A3451A"/>
    <w:rsid w:val="00A34C76"/>
    <w:rsid w:val="00A35BB5"/>
    <w:rsid w:val="00A42843"/>
    <w:rsid w:val="00A43FCF"/>
    <w:rsid w:val="00A44819"/>
    <w:rsid w:val="00A45217"/>
    <w:rsid w:val="00A45F39"/>
    <w:rsid w:val="00A508F6"/>
    <w:rsid w:val="00A52DDD"/>
    <w:rsid w:val="00A52E22"/>
    <w:rsid w:val="00A53CDF"/>
    <w:rsid w:val="00A54F0A"/>
    <w:rsid w:val="00A5526A"/>
    <w:rsid w:val="00A5758D"/>
    <w:rsid w:val="00A578FF"/>
    <w:rsid w:val="00A61B6D"/>
    <w:rsid w:val="00A63C99"/>
    <w:rsid w:val="00A65656"/>
    <w:rsid w:val="00A67518"/>
    <w:rsid w:val="00A7030F"/>
    <w:rsid w:val="00A70A8A"/>
    <w:rsid w:val="00A70D18"/>
    <w:rsid w:val="00A71D5A"/>
    <w:rsid w:val="00A7258D"/>
    <w:rsid w:val="00A75F9D"/>
    <w:rsid w:val="00A768E0"/>
    <w:rsid w:val="00A8560C"/>
    <w:rsid w:val="00A85F6D"/>
    <w:rsid w:val="00A86AB6"/>
    <w:rsid w:val="00A87030"/>
    <w:rsid w:val="00A87D0F"/>
    <w:rsid w:val="00A93B1D"/>
    <w:rsid w:val="00A93BEF"/>
    <w:rsid w:val="00A95567"/>
    <w:rsid w:val="00A957B7"/>
    <w:rsid w:val="00AA0077"/>
    <w:rsid w:val="00AA01A8"/>
    <w:rsid w:val="00AA228F"/>
    <w:rsid w:val="00AA2E6A"/>
    <w:rsid w:val="00AA4BD1"/>
    <w:rsid w:val="00AA5CF0"/>
    <w:rsid w:val="00AA5D3F"/>
    <w:rsid w:val="00AA6119"/>
    <w:rsid w:val="00AA7349"/>
    <w:rsid w:val="00AB01A1"/>
    <w:rsid w:val="00AB0721"/>
    <w:rsid w:val="00AB3B71"/>
    <w:rsid w:val="00AB71E0"/>
    <w:rsid w:val="00AB783D"/>
    <w:rsid w:val="00AC07CF"/>
    <w:rsid w:val="00AC1940"/>
    <w:rsid w:val="00AC2CC5"/>
    <w:rsid w:val="00AC493E"/>
    <w:rsid w:val="00AC513C"/>
    <w:rsid w:val="00AC5425"/>
    <w:rsid w:val="00AD120F"/>
    <w:rsid w:val="00AD3ABE"/>
    <w:rsid w:val="00AD42FB"/>
    <w:rsid w:val="00AD4CF8"/>
    <w:rsid w:val="00AE0826"/>
    <w:rsid w:val="00AE1C1F"/>
    <w:rsid w:val="00AE3F8B"/>
    <w:rsid w:val="00AE4CBC"/>
    <w:rsid w:val="00AE72D4"/>
    <w:rsid w:val="00AE749D"/>
    <w:rsid w:val="00AE7A86"/>
    <w:rsid w:val="00AE7EFC"/>
    <w:rsid w:val="00AF01BD"/>
    <w:rsid w:val="00AF0AA6"/>
    <w:rsid w:val="00AF1049"/>
    <w:rsid w:val="00AF198F"/>
    <w:rsid w:val="00AF1F5E"/>
    <w:rsid w:val="00AF6022"/>
    <w:rsid w:val="00AF78D3"/>
    <w:rsid w:val="00AF7DA5"/>
    <w:rsid w:val="00AF7DE4"/>
    <w:rsid w:val="00B065E5"/>
    <w:rsid w:val="00B06EBF"/>
    <w:rsid w:val="00B11CAC"/>
    <w:rsid w:val="00B13869"/>
    <w:rsid w:val="00B144E5"/>
    <w:rsid w:val="00B1550A"/>
    <w:rsid w:val="00B1635E"/>
    <w:rsid w:val="00B24F59"/>
    <w:rsid w:val="00B251A2"/>
    <w:rsid w:val="00B261E0"/>
    <w:rsid w:val="00B264FB"/>
    <w:rsid w:val="00B305DD"/>
    <w:rsid w:val="00B31BC4"/>
    <w:rsid w:val="00B34F4C"/>
    <w:rsid w:val="00B36063"/>
    <w:rsid w:val="00B404A4"/>
    <w:rsid w:val="00B42E7D"/>
    <w:rsid w:val="00B43EF7"/>
    <w:rsid w:val="00B46B9B"/>
    <w:rsid w:val="00B47232"/>
    <w:rsid w:val="00B473B1"/>
    <w:rsid w:val="00B502A3"/>
    <w:rsid w:val="00B50997"/>
    <w:rsid w:val="00B51ACB"/>
    <w:rsid w:val="00B5320C"/>
    <w:rsid w:val="00B53E95"/>
    <w:rsid w:val="00B559D6"/>
    <w:rsid w:val="00B56183"/>
    <w:rsid w:val="00B61680"/>
    <w:rsid w:val="00B6183A"/>
    <w:rsid w:val="00B6274D"/>
    <w:rsid w:val="00B6309E"/>
    <w:rsid w:val="00B64CBF"/>
    <w:rsid w:val="00B6543C"/>
    <w:rsid w:val="00B65A3B"/>
    <w:rsid w:val="00B66BCA"/>
    <w:rsid w:val="00B7202B"/>
    <w:rsid w:val="00B7432D"/>
    <w:rsid w:val="00B76D3C"/>
    <w:rsid w:val="00B77B25"/>
    <w:rsid w:val="00B826D7"/>
    <w:rsid w:val="00B84AA6"/>
    <w:rsid w:val="00B87566"/>
    <w:rsid w:val="00B926E4"/>
    <w:rsid w:val="00B945AD"/>
    <w:rsid w:val="00B94F2A"/>
    <w:rsid w:val="00B952BF"/>
    <w:rsid w:val="00B95560"/>
    <w:rsid w:val="00B96AE0"/>
    <w:rsid w:val="00B973D2"/>
    <w:rsid w:val="00BA0374"/>
    <w:rsid w:val="00BA58C7"/>
    <w:rsid w:val="00BA60D3"/>
    <w:rsid w:val="00BA67A7"/>
    <w:rsid w:val="00BB032D"/>
    <w:rsid w:val="00BB0CC0"/>
    <w:rsid w:val="00BB1972"/>
    <w:rsid w:val="00BB2393"/>
    <w:rsid w:val="00BB49BE"/>
    <w:rsid w:val="00BB4E2B"/>
    <w:rsid w:val="00BB643F"/>
    <w:rsid w:val="00BB71C2"/>
    <w:rsid w:val="00BB79D6"/>
    <w:rsid w:val="00BB7F93"/>
    <w:rsid w:val="00BC306A"/>
    <w:rsid w:val="00BC34BE"/>
    <w:rsid w:val="00BC4CC9"/>
    <w:rsid w:val="00BC52C1"/>
    <w:rsid w:val="00BC6378"/>
    <w:rsid w:val="00BD021B"/>
    <w:rsid w:val="00BD0D36"/>
    <w:rsid w:val="00BD136D"/>
    <w:rsid w:val="00BD1730"/>
    <w:rsid w:val="00BD1FF6"/>
    <w:rsid w:val="00BD4917"/>
    <w:rsid w:val="00BD5090"/>
    <w:rsid w:val="00BD59C4"/>
    <w:rsid w:val="00BD662B"/>
    <w:rsid w:val="00BD67B3"/>
    <w:rsid w:val="00BD7079"/>
    <w:rsid w:val="00BD742F"/>
    <w:rsid w:val="00BE2249"/>
    <w:rsid w:val="00BE24C5"/>
    <w:rsid w:val="00BE2EE4"/>
    <w:rsid w:val="00BE2EFD"/>
    <w:rsid w:val="00BE3D24"/>
    <w:rsid w:val="00BE40E2"/>
    <w:rsid w:val="00BE5134"/>
    <w:rsid w:val="00BF1539"/>
    <w:rsid w:val="00C002D1"/>
    <w:rsid w:val="00C04501"/>
    <w:rsid w:val="00C057BF"/>
    <w:rsid w:val="00C110B5"/>
    <w:rsid w:val="00C11378"/>
    <w:rsid w:val="00C13B6D"/>
    <w:rsid w:val="00C15067"/>
    <w:rsid w:val="00C15903"/>
    <w:rsid w:val="00C17DEE"/>
    <w:rsid w:val="00C206F9"/>
    <w:rsid w:val="00C22D9F"/>
    <w:rsid w:val="00C23CAC"/>
    <w:rsid w:val="00C25CED"/>
    <w:rsid w:val="00C27A82"/>
    <w:rsid w:val="00C3084C"/>
    <w:rsid w:val="00C3143D"/>
    <w:rsid w:val="00C324EC"/>
    <w:rsid w:val="00C33EBD"/>
    <w:rsid w:val="00C44058"/>
    <w:rsid w:val="00C44EF9"/>
    <w:rsid w:val="00C50C42"/>
    <w:rsid w:val="00C530D7"/>
    <w:rsid w:val="00C53A13"/>
    <w:rsid w:val="00C54147"/>
    <w:rsid w:val="00C543F4"/>
    <w:rsid w:val="00C56507"/>
    <w:rsid w:val="00C56709"/>
    <w:rsid w:val="00C5746D"/>
    <w:rsid w:val="00C57FAA"/>
    <w:rsid w:val="00C613E0"/>
    <w:rsid w:val="00C63D47"/>
    <w:rsid w:val="00C7056E"/>
    <w:rsid w:val="00C70809"/>
    <w:rsid w:val="00C75B54"/>
    <w:rsid w:val="00C81D94"/>
    <w:rsid w:val="00C822EA"/>
    <w:rsid w:val="00C83820"/>
    <w:rsid w:val="00C87FB1"/>
    <w:rsid w:val="00C904CD"/>
    <w:rsid w:val="00C90911"/>
    <w:rsid w:val="00C92A82"/>
    <w:rsid w:val="00CA0F53"/>
    <w:rsid w:val="00CA2EB1"/>
    <w:rsid w:val="00CA77D7"/>
    <w:rsid w:val="00CB0F31"/>
    <w:rsid w:val="00CB11FC"/>
    <w:rsid w:val="00CB4DE4"/>
    <w:rsid w:val="00CB603A"/>
    <w:rsid w:val="00CB6BDA"/>
    <w:rsid w:val="00CC3B2F"/>
    <w:rsid w:val="00CC4342"/>
    <w:rsid w:val="00CC71B8"/>
    <w:rsid w:val="00CD0CDB"/>
    <w:rsid w:val="00CD1855"/>
    <w:rsid w:val="00CD1975"/>
    <w:rsid w:val="00CD77D2"/>
    <w:rsid w:val="00CE20D7"/>
    <w:rsid w:val="00CE2FEA"/>
    <w:rsid w:val="00CE38A3"/>
    <w:rsid w:val="00CE611B"/>
    <w:rsid w:val="00CE7F1D"/>
    <w:rsid w:val="00CF0750"/>
    <w:rsid w:val="00CF6342"/>
    <w:rsid w:val="00CF6B3C"/>
    <w:rsid w:val="00D0227C"/>
    <w:rsid w:val="00D04F91"/>
    <w:rsid w:val="00D1007B"/>
    <w:rsid w:val="00D14B14"/>
    <w:rsid w:val="00D1508C"/>
    <w:rsid w:val="00D15707"/>
    <w:rsid w:val="00D158BC"/>
    <w:rsid w:val="00D15E14"/>
    <w:rsid w:val="00D201BF"/>
    <w:rsid w:val="00D2050B"/>
    <w:rsid w:val="00D25A35"/>
    <w:rsid w:val="00D25FC7"/>
    <w:rsid w:val="00D2618D"/>
    <w:rsid w:val="00D26DF4"/>
    <w:rsid w:val="00D26F59"/>
    <w:rsid w:val="00D27959"/>
    <w:rsid w:val="00D27C35"/>
    <w:rsid w:val="00D30E16"/>
    <w:rsid w:val="00D34DF6"/>
    <w:rsid w:val="00D35237"/>
    <w:rsid w:val="00D35569"/>
    <w:rsid w:val="00D42845"/>
    <w:rsid w:val="00D43D21"/>
    <w:rsid w:val="00D4582D"/>
    <w:rsid w:val="00D46390"/>
    <w:rsid w:val="00D47D29"/>
    <w:rsid w:val="00D541B8"/>
    <w:rsid w:val="00D55BD2"/>
    <w:rsid w:val="00D563C2"/>
    <w:rsid w:val="00D61C58"/>
    <w:rsid w:val="00D6471D"/>
    <w:rsid w:val="00D65695"/>
    <w:rsid w:val="00D656BB"/>
    <w:rsid w:val="00D658AA"/>
    <w:rsid w:val="00D71125"/>
    <w:rsid w:val="00D72D0B"/>
    <w:rsid w:val="00D730EE"/>
    <w:rsid w:val="00D84641"/>
    <w:rsid w:val="00D85337"/>
    <w:rsid w:val="00D85366"/>
    <w:rsid w:val="00D872D9"/>
    <w:rsid w:val="00D9073E"/>
    <w:rsid w:val="00D93BC3"/>
    <w:rsid w:val="00D96A82"/>
    <w:rsid w:val="00DA06FE"/>
    <w:rsid w:val="00DA1392"/>
    <w:rsid w:val="00DA2150"/>
    <w:rsid w:val="00DA3F5F"/>
    <w:rsid w:val="00DA3F8A"/>
    <w:rsid w:val="00DA44EB"/>
    <w:rsid w:val="00DA57F1"/>
    <w:rsid w:val="00DA6D43"/>
    <w:rsid w:val="00DB497E"/>
    <w:rsid w:val="00DB4CC8"/>
    <w:rsid w:val="00DB6F47"/>
    <w:rsid w:val="00DB759B"/>
    <w:rsid w:val="00DB7AD7"/>
    <w:rsid w:val="00DC149A"/>
    <w:rsid w:val="00DC1888"/>
    <w:rsid w:val="00DC4481"/>
    <w:rsid w:val="00DC5192"/>
    <w:rsid w:val="00DC6DB6"/>
    <w:rsid w:val="00DD1335"/>
    <w:rsid w:val="00DD20E5"/>
    <w:rsid w:val="00DD2BFC"/>
    <w:rsid w:val="00DD34C2"/>
    <w:rsid w:val="00DD43B9"/>
    <w:rsid w:val="00DD5DFE"/>
    <w:rsid w:val="00DE1ED2"/>
    <w:rsid w:val="00DE40D9"/>
    <w:rsid w:val="00DF0D64"/>
    <w:rsid w:val="00DF4904"/>
    <w:rsid w:val="00DF5D64"/>
    <w:rsid w:val="00E01C54"/>
    <w:rsid w:val="00E054EE"/>
    <w:rsid w:val="00E07105"/>
    <w:rsid w:val="00E116B4"/>
    <w:rsid w:val="00E11CD2"/>
    <w:rsid w:val="00E131B4"/>
    <w:rsid w:val="00E14F94"/>
    <w:rsid w:val="00E171F9"/>
    <w:rsid w:val="00E17450"/>
    <w:rsid w:val="00E23241"/>
    <w:rsid w:val="00E23BB5"/>
    <w:rsid w:val="00E24751"/>
    <w:rsid w:val="00E25B57"/>
    <w:rsid w:val="00E2663F"/>
    <w:rsid w:val="00E2775F"/>
    <w:rsid w:val="00E30692"/>
    <w:rsid w:val="00E33621"/>
    <w:rsid w:val="00E33AD2"/>
    <w:rsid w:val="00E34C87"/>
    <w:rsid w:val="00E359AD"/>
    <w:rsid w:val="00E36AAB"/>
    <w:rsid w:val="00E439FB"/>
    <w:rsid w:val="00E43DEA"/>
    <w:rsid w:val="00E4498C"/>
    <w:rsid w:val="00E55A5A"/>
    <w:rsid w:val="00E57624"/>
    <w:rsid w:val="00E57A93"/>
    <w:rsid w:val="00E57FB2"/>
    <w:rsid w:val="00E60B82"/>
    <w:rsid w:val="00E62D9D"/>
    <w:rsid w:val="00E64154"/>
    <w:rsid w:val="00E642AB"/>
    <w:rsid w:val="00E6531F"/>
    <w:rsid w:val="00E675BC"/>
    <w:rsid w:val="00E704D2"/>
    <w:rsid w:val="00E71B1A"/>
    <w:rsid w:val="00E71DD8"/>
    <w:rsid w:val="00E7269B"/>
    <w:rsid w:val="00E734D0"/>
    <w:rsid w:val="00E74BD5"/>
    <w:rsid w:val="00E755C1"/>
    <w:rsid w:val="00E805A1"/>
    <w:rsid w:val="00E815C8"/>
    <w:rsid w:val="00E8177F"/>
    <w:rsid w:val="00E81F8C"/>
    <w:rsid w:val="00E82D62"/>
    <w:rsid w:val="00E8320F"/>
    <w:rsid w:val="00E844EA"/>
    <w:rsid w:val="00E84AAC"/>
    <w:rsid w:val="00E84B56"/>
    <w:rsid w:val="00E8630F"/>
    <w:rsid w:val="00E91D24"/>
    <w:rsid w:val="00E939DA"/>
    <w:rsid w:val="00E96B8D"/>
    <w:rsid w:val="00E9759E"/>
    <w:rsid w:val="00E9782A"/>
    <w:rsid w:val="00E97864"/>
    <w:rsid w:val="00E978D4"/>
    <w:rsid w:val="00E97B6E"/>
    <w:rsid w:val="00EA240E"/>
    <w:rsid w:val="00EA31F8"/>
    <w:rsid w:val="00EA34EF"/>
    <w:rsid w:val="00EA466A"/>
    <w:rsid w:val="00EB0725"/>
    <w:rsid w:val="00EB1FF1"/>
    <w:rsid w:val="00EB247F"/>
    <w:rsid w:val="00EB3CA2"/>
    <w:rsid w:val="00EB419F"/>
    <w:rsid w:val="00EC0A9E"/>
    <w:rsid w:val="00EC1B60"/>
    <w:rsid w:val="00EC57B8"/>
    <w:rsid w:val="00EC6304"/>
    <w:rsid w:val="00ED16CE"/>
    <w:rsid w:val="00ED4053"/>
    <w:rsid w:val="00ED4BDA"/>
    <w:rsid w:val="00ED5135"/>
    <w:rsid w:val="00ED5C72"/>
    <w:rsid w:val="00ED6B86"/>
    <w:rsid w:val="00ED747E"/>
    <w:rsid w:val="00ED7489"/>
    <w:rsid w:val="00EE0272"/>
    <w:rsid w:val="00EE1272"/>
    <w:rsid w:val="00EE2350"/>
    <w:rsid w:val="00EE274A"/>
    <w:rsid w:val="00EE6D33"/>
    <w:rsid w:val="00EE7410"/>
    <w:rsid w:val="00EF1970"/>
    <w:rsid w:val="00EF21F4"/>
    <w:rsid w:val="00EF2247"/>
    <w:rsid w:val="00EF432C"/>
    <w:rsid w:val="00F00295"/>
    <w:rsid w:val="00F02AA2"/>
    <w:rsid w:val="00F05491"/>
    <w:rsid w:val="00F05668"/>
    <w:rsid w:val="00F0595F"/>
    <w:rsid w:val="00F0598F"/>
    <w:rsid w:val="00F06017"/>
    <w:rsid w:val="00F06F88"/>
    <w:rsid w:val="00F077B3"/>
    <w:rsid w:val="00F07A81"/>
    <w:rsid w:val="00F120BE"/>
    <w:rsid w:val="00F12905"/>
    <w:rsid w:val="00F14278"/>
    <w:rsid w:val="00F14D44"/>
    <w:rsid w:val="00F15AEE"/>
    <w:rsid w:val="00F2164B"/>
    <w:rsid w:val="00F253D1"/>
    <w:rsid w:val="00F254E9"/>
    <w:rsid w:val="00F26176"/>
    <w:rsid w:val="00F3083B"/>
    <w:rsid w:val="00F335CE"/>
    <w:rsid w:val="00F33CF3"/>
    <w:rsid w:val="00F346F2"/>
    <w:rsid w:val="00F37E2A"/>
    <w:rsid w:val="00F42DD7"/>
    <w:rsid w:val="00F4393C"/>
    <w:rsid w:val="00F44123"/>
    <w:rsid w:val="00F44C6D"/>
    <w:rsid w:val="00F46737"/>
    <w:rsid w:val="00F501EA"/>
    <w:rsid w:val="00F52595"/>
    <w:rsid w:val="00F526E5"/>
    <w:rsid w:val="00F53092"/>
    <w:rsid w:val="00F530FC"/>
    <w:rsid w:val="00F55FE2"/>
    <w:rsid w:val="00F61DCA"/>
    <w:rsid w:val="00F64BF0"/>
    <w:rsid w:val="00F65586"/>
    <w:rsid w:val="00F66D25"/>
    <w:rsid w:val="00F72B9D"/>
    <w:rsid w:val="00F73235"/>
    <w:rsid w:val="00F7375E"/>
    <w:rsid w:val="00F73C9C"/>
    <w:rsid w:val="00F74517"/>
    <w:rsid w:val="00F747BC"/>
    <w:rsid w:val="00F750AB"/>
    <w:rsid w:val="00F820DF"/>
    <w:rsid w:val="00F84DB6"/>
    <w:rsid w:val="00F85FFB"/>
    <w:rsid w:val="00F90D56"/>
    <w:rsid w:val="00F90F05"/>
    <w:rsid w:val="00F92375"/>
    <w:rsid w:val="00F96F8A"/>
    <w:rsid w:val="00FA2194"/>
    <w:rsid w:val="00FA47C2"/>
    <w:rsid w:val="00FA5114"/>
    <w:rsid w:val="00FA5F15"/>
    <w:rsid w:val="00FA6897"/>
    <w:rsid w:val="00FA7C26"/>
    <w:rsid w:val="00FB2C53"/>
    <w:rsid w:val="00FB2DC0"/>
    <w:rsid w:val="00FB3AB3"/>
    <w:rsid w:val="00FB649C"/>
    <w:rsid w:val="00FB6547"/>
    <w:rsid w:val="00FB77E6"/>
    <w:rsid w:val="00FC2C8B"/>
    <w:rsid w:val="00FD2788"/>
    <w:rsid w:val="00FD3866"/>
    <w:rsid w:val="00FD4360"/>
    <w:rsid w:val="00FD77AF"/>
    <w:rsid w:val="00FE05E4"/>
    <w:rsid w:val="00FE11E8"/>
    <w:rsid w:val="00FE53D4"/>
    <w:rsid w:val="00FE712D"/>
    <w:rsid w:val="00FE71B5"/>
    <w:rsid w:val="00FF038A"/>
    <w:rsid w:val="00FF47F5"/>
    <w:rsid w:val="00FF5986"/>
    <w:rsid w:val="00FF6D11"/>
    <w:rsid w:val="14B7ADF0"/>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4FB53C60-6D1D-5F4B-919E-1FF11AB9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3EBD"/>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autoRedefine/>
    <w:uiPriority w:val="9"/>
    <w:qFormat/>
    <w:rsid w:val="00EB247F"/>
    <w:pPr>
      <w:keepNext/>
      <w:keepLines/>
      <w:numPr>
        <w:numId w:val="3"/>
      </w:numPr>
      <w:spacing w:before="360" w:after="120" w:line="360" w:lineRule="auto"/>
      <w:jc w:val="both"/>
      <w:outlineLvl w:val="0"/>
    </w:pPr>
    <w:rPr>
      <w:rFonts w:asciiTheme="majorHAnsi" w:eastAsiaTheme="majorEastAsia" w:hAnsiTheme="majorHAnsi" w:cs="Times New Roman (Headings CS)"/>
      <w:b/>
      <w:bCs/>
      <w:smallCaps/>
      <w:color w:val="4F81BD" w:themeColor="accent1"/>
      <w:sz w:val="36"/>
      <w:szCs w:val="36"/>
      <w:lang w:eastAsia="ja-JP"/>
    </w:rPr>
  </w:style>
  <w:style w:type="paragraph" w:styleId="Heading2">
    <w:name w:val="heading 2"/>
    <w:basedOn w:val="Normal"/>
    <w:next w:val="Normal"/>
    <w:link w:val="Heading2Char"/>
    <w:uiPriority w:val="9"/>
    <w:unhideWhenUsed/>
    <w:qFormat/>
    <w:rsid w:val="00EB247F"/>
    <w:pPr>
      <w:keepNext/>
      <w:keepLines/>
      <w:numPr>
        <w:ilvl w:val="1"/>
        <w:numId w:val="3"/>
      </w:numPr>
      <w:spacing w:before="360" w:line="360" w:lineRule="auto"/>
      <w:jc w:val="both"/>
      <w:outlineLvl w:val="1"/>
    </w:pPr>
    <w:rPr>
      <w:rFonts w:asciiTheme="majorHAnsi" w:eastAsiaTheme="majorEastAsia" w:hAnsiTheme="majorHAnsi" w:cstheme="majorBidi"/>
      <w:b/>
      <w:bCs/>
      <w:smallCaps/>
      <w:color w:val="365F91" w:themeColor="accent1" w:themeShade="BF"/>
      <w:sz w:val="28"/>
      <w:szCs w:val="28"/>
      <w:lang w:eastAsia="ja-JP"/>
    </w:rPr>
  </w:style>
  <w:style w:type="paragraph" w:styleId="Heading3">
    <w:name w:val="heading 3"/>
    <w:basedOn w:val="Normal"/>
    <w:next w:val="Normal"/>
    <w:link w:val="Heading3Char"/>
    <w:uiPriority w:val="9"/>
    <w:unhideWhenUsed/>
    <w:qFormat/>
    <w:rsid w:val="005D49A8"/>
    <w:pPr>
      <w:keepNext/>
      <w:keepLines/>
      <w:numPr>
        <w:ilvl w:val="2"/>
        <w:numId w:val="4"/>
      </w:numPr>
      <w:spacing w:before="240" w:line="360" w:lineRule="auto"/>
      <w:jc w:val="both"/>
      <w:outlineLvl w:val="2"/>
    </w:pPr>
    <w:rPr>
      <w:rFonts w:asciiTheme="majorHAnsi" w:eastAsiaTheme="majorEastAsia" w:hAnsiTheme="majorHAnsi" w:cstheme="majorBidi"/>
      <w:b/>
      <w:bCs/>
      <w:color w:val="244061" w:themeColor="accent1" w:themeShade="80"/>
      <w:sz w:val="22"/>
      <w:szCs w:val="22"/>
      <w:lang w:eastAsia="ja-JP"/>
    </w:rPr>
  </w:style>
  <w:style w:type="paragraph" w:styleId="Heading4">
    <w:name w:val="heading 4"/>
    <w:basedOn w:val="Normal"/>
    <w:next w:val="Normal"/>
    <w:link w:val="Heading4Char"/>
    <w:uiPriority w:val="9"/>
    <w:unhideWhenUsed/>
    <w:qFormat/>
    <w:rsid w:val="004B4939"/>
    <w:pPr>
      <w:keepNext/>
      <w:keepLines/>
      <w:spacing w:before="200" w:line="360" w:lineRule="auto"/>
      <w:ind w:left="864" w:hanging="864"/>
      <w:jc w:val="both"/>
      <w:outlineLvl w:val="3"/>
    </w:pPr>
    <w:rPr>
      <w:rFonts w:asciiTheme="majorHAnsi" w:eastAsiaTheme="majorEastAsia" w:hAnsiTheme="majorHAnsi" w:cstheme="majorBidi"/>
      <w:b/>
      <w:bCs/>
      <w:i/>
      <w:iCs/>
      <w:color w:val="95B3D7" w:themeColor="accent1" w:themeTint="99"/>
      <w:sz w:val="22"/>
      <w:szCs w:val="22"/>
      <w:lang w:eastAsia="ja-JP"/>
    </w:rPr>
  </w:style>
  <w:style w:type="paragraph" w:styleId="Heading5">
    <w:name w:val="heading 5"/>
    <w:basedOn w:val="Normal"/>
    <w:next w:val="Normal"/>
    <w:link w:val="Heading5Char"/>
    <w:uiPriority w:val="9"/>
    <w:semiHidden/>
    <w:unhideWhenUsed/>
    <w:qFormat/>
    <w:pPr>
      <w:keepNext/>
      <w:keepLines/>
      <w:numPr>
        <w:ilvl w:val="4"/>
        <w:numId w:val="1"/>
      </w:numPr>
      <w:spacing w:before="200" w:line="360" w:lineRule="auto"/>
      <w:jc w:val="both"/>
      <w:outlineLvl w:val="4"/>
    </w:pPr>
    <w:rPr>
      <w:rFonts w:asciiTheme="majorHAnsi" w:eastAsiaTheme="majorEastAsia" w:hAnsiTheme="majorHAnsi" w:cstheme="majorBidi"/>
      <w:color w:val="17365D" w:themeColor="text2" w:themeShade="BF"/>
      <w:sz w:val="22"/>
      <w:szCs w:val="22"/>
      <w:lang w:eastAsia="ja-JP"/>
    </w:rPr>
  </w:style>
  <w:style w:type="paragraph" w:styleId="Heading6">
    <w:name w:val="heading 6"/>
    <w:basedOn w:val="Normal"/>
    <w:next w:val="Normal"/>
    <w:link w:val="Heading6Char"/>
    <w:uiPriority w:val="9"/>
    <w:semiHidden/>
    <w:unhideWhenUsed/>
    <w:qFormat/>
    <w:pPr>
      <w:keepNext/>
      <w:keepLines/>
      <w:numPr>
        <w:ilvl w:val="5"/>
        <w:numId w:val="1"/>
      </w:numPr>
      <w:spacing w:before="200" w:line="360" w:lineRule="auto"/>
      <w:jc w:val="both"/>
      <w:outlineLvl w:val="5"/>
    </w:pPr>
    <w:rPr>
      <w:rFonts w:asciiTheme="majorHAnsi" w:eastAsiaTheme="majorEastAsia" w:hAnsiTheme="majorHAnsi" w:cstheme="majorBidi"/>
      <w:i/>
      <w:iCs/>
      <w:color w:val="17365D" w:themeColor="text2" w:themeShade="BF"/>
      <w:sz w:val="22"/>
      <w:szCs w:val="22"/>
      <w:lang w:eastAsia="ja-JP"/>
    </w:rPr>
  </w:style>
  <w:style w:type="paragraph" w:styleId="Heading7">
    <w:name w:val="heading 7"/>
    <w:basedOn w:val="Normal"/>
    <w:next w:val="Normal"/>
    <w:link w:val="Heading7Char"/>
    <w:uiPriority w:val="9"/>
    <w:semiHidden/>
    <w:unhideWhenUsed/>
    <w:qFormat/>
    <w:pPr>
      <w:keepNext/>
      <w:keepLines/>
      <w:numPr>
        <w:ilvl w:val="6"/>
        <w:numId w:val="1"/>
      </w:numPr>
      <w:spacing w:before="200" w:line="360" w:lineRule="auto"/>
      <w:jc w:val="both"/>
      <w:outlineLvl w:val="6"/>
    </w:pPr>
    <w:rPr>
      <w:rFonts w:asciiTheme="majorHAnsi" w:eastAsiaTheme="majorEastAsia" w:hAnsiTheme="majorHAnsi" w:cstheme="majorBidi"/>
      <w:i/>
      <w:iCs/>
      <w:color w:val="404040" w:themeColor="text1" w:themeTint="BF"/>
      <w:sz w:val="22"/>
      <w:szCs w:val="22"/>
      <w:lang w:eastAsia="ja-JP"/>
    </w:rPr>
  </w:style>
  <w:style w:type="paragraph" w:styleId="Heading8">
    <w:name w:val="heading 8"/>
    <w:basedOn w:val="Normal"/>
    <w:next w:val="Normal"/>
    <w:link w:val="Heading8Char"/>
    <w:uiPriority w:val="9"/>
    <w:semiHidden/>
    <w:unhideWhenUsed/>
    <w:qFormat/>
    <w:pPr>
      <w:keepNext/>
      <w:keepLines/>
      <w:numPr>
        <w:ilvl w:val="7"/>
        <w:numId w:val="1"/>
      </w:numPr>
      <w:spacing w:before="200" w:line="360" w:lineRule="auto"/>
      <w:jc w:val="both"/>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pPr>
      <w:keepNext/>
      <w:keepLines/>
      <w:numPr>
        <w:ilvl w:val="8"/>
        <w:numId w:val="1"/>
      </w:numPr>
      <w:spacing w:before="200" w:line="360" w:lineRule="auto"/>
      <w:jc w:val="both"/>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line="360" w:lineRule="auto"/>
      <w:contextualSpacing/>
      <w:jc w:val="both"/>
    </w:pPr>
    <w:rPr>
      <w:rFonts w:asciiTheme="majorHAnsi" w:eastAsiaTheme="majorEastAsia" w:hAnsiTheme="majorHAnsi" w:cstheme="majorBidi"/>
      <w:color w:val="000000" w:themeColor="text1"/>
      <w:sz w:val="56"/>
      <w:szCs w:val="56"/>
      <w:lang w:eastAsia="ja-JP"/>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spacing w:after="120" w:line="360" w:lineRule="auto"/>
      <w:jc w:val="both"/>
    </w:pPr>
    <w:rPr>
      <w:rFonts w:eastAsiaTheme="minorEastAsia" w:cstheme="minorBidi"/>
      <w:color w:val="5A5A5A" w:themeColor="text1" w:themeTint="A5"/>
      <w:spacing w:val="10"/>
      <w:sz w:val="22"/>
      <w:szCs w:val="22"/>
      <w:lang w:eastAsia="ja-JP"/>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EB247F"/>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after="120" w:line="360" w:lineRule="auto"/>
      <w:ind w:left="720" w:right="720"/>
      <w:jc w:val="both"/>
    </w:pPr>
    <w:rPr>
      <w:rFonts w:eastAsiaTheme="minorEastAsia" w:cstheme="minorBidi"/>
      <w:i/>
      <w:iCs/>
      <w:color w:val="000000" w:themeColor="text1"/>
      <w:sz w:val="22"/>
      <w:szCs w:val="22"/>
      <w:lang w:eastAsia="ja-JP"/>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line="360" w:lineRule="auto"/>
      <w:ind w:left="936" w:right="936"/>
      <w:jc w:val="center"/>
    </w:pPr>
    <w:rPr>
      <w:rFonts w:eastAsiaTheme="minorEastAsia" w:cstheme="minorBidi"/>
      <w:color w:val="000000" w:themeColor="text1"/>
      <w:sz w:val="22"/>
      <w:szCs w:val="22"/>
      <w:lang w:eastAsia="ja-JP"/>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360" w:lineRule="auto"/>
      <w:jc w:val="both"/>
    </w:pPr>
    <w:rPr>
      <w:rFonts w:eastAsiaTheme="minorEastAsia" w:cstheme="minorBidi"/>
      <w:i/>
      <w:iCs/>
      <w:color w:val="1F497D" w:themeColor="text2"/>
      <w:sz w:val="18"/>
      <w:szCs w:val="18"/>
      <w:lang w:eastAsia="ja-JP"/>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spacing w:after="120" w:line="360" w:lineRule="auto"/>
      <w:ind w:left="720"/>
      <w:contextualSpacing/>
      <w:jc w:val="both"/>
    </w:pPr>
    <w:rPr>
      <w:rFonts w:eastAsiaTheme="minorEastAsia" w:cstheme="minorBidi"/>
      <w:sz w:val="22"/>
      <w:szCs w:val="22"/>
      <w:lang w:eastAsia="ja-JP"/>
    </w:r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line="360" w:lineRule="auto"/>
      <w:jc w:val="both"/>
    </w:pPr>
    <w:rPr>
      <w:rFonts w:eastAsiaTheme="minorEastAsia" w:cstheme="minorBidi"/>
      <w:sz w:val="22"/>
      <w:szCs w:val="22"/>
      <w:lang w:eastAsia="ja-JP"/>
    </w:rPr>
  </w:style>
  <w:style w:type="paragraph" w:styleId="TOC2">
    <w:name w:val="toc 2"/>
    <w:basedOn w:val="Normal"/>
    <w:next w:val="Normal"/>
    <w:autoRedefine/>
    <w:uiPriority w:val="39"/>
    <w:unhideWhenUsed/>
    <w:rsid w:val="00640665"/>
    <w:pPr>
      <w:spacing w:after="100" w:line="360" w:lineRule="auto"/>
      <w:ind w:left="220"/>
      <w:jc w:val="both"/>
    </w:pPr>
    <w:rPr>
      <w:rFonts w:eastAsiaTheme="minorEastAsia" w:cstheme="minorBidi"/>
      <w:sz w:val="22"/>
      <w:szCs w:val="22"/>
      <w:lang w:eastAsia="ja-JP"/>
    </w:rPr>
  </w:style>
  <w:style w:type="paragraph" w:styleId="TOC3">
    <w:name w:val="toc 3"/>
    <w:basedOn w:val="Normal"/>
    <w:next w:val="Normal"/>
    <w:autoRedefine/>
    <w:uiPriority w:val="39"/>
    <w:unhideWhenUsed/>
    <w:rsid w:val="00640665"/>
    <w:pPr>
      <w:spacing w:after="100" w:line="360" w:lineRule="auto"/>
      <w:ind w:left="440"/>
      <w:jc w:val="both"/>
    </w:pPr>
    <w:rPr>
      <w:rFonts w:eastAsiaTheme="minorEastAsia" w:cstheme="minorBidi"/>
      <w:sz w:val="22"/>
      <w:szCs w:val="22"/>
      <w:lang w:eastAsia="ja-JP"/>
    </w:rPr>
  </w:style>
  <w:style w:type="paragraph" w:customStyle="1" w:styleId="Pa5">
    <w:name w:val="Pa5"/>
    <w:basedOn w:val="Normal"/>
    <w:next w:val="Normal"/>
    <w:uiPriority w:val="99"/>
    <w:rsid w:val="00215F04"/>
    <w:pPr>
      <w:autoSpaceDE w:val="0"/>
      <w:autoSpaceDN w:val="0"/>
      <w:adjustRightInd w:val="0"/>
      <w:spacing w:line="221" w:lineRule="atLeast"/>
      <w:jc w:val="both"/>
    </w:pPr>
    <w:rPr>
      <w:rFonts w:ascii="Calibri" w:eastAsiaTheme="minorHAnsi" w:hAnsi="Calibri"/>
      <w:lang w:eastAsia="en-US"/>
    </w:rPr>
  </w:style>
  <w:style w:type="paragraph" w:customStyle="1" w:styleId="TableContents">
    <w:name w:val="Table Contents"/>
    <w:basedOn w:val="Normal"/>
    <w:rsid w:val="00541D39"/>
    <w:pPr>
      <w:widowControl w:val="0"/>
      <w:suppressLineNumbers/>
      <w:suppressAutoHyphens/>
      <w:overflowPunct w:val="0"/>
      <w:spacing w:line="360" w:lineRule="auto"/>
      <w:jc w:val="both"/>
    </w:pPr>
    <w:rPr>
      <w:rFonts w:eastAsia="SimSun"/>
      <w:kern w:val="1"/>
      <w:lang w:eastAsia="ar-SA"/>
    </w:rPr>
  </w:style>
  <w:style w:type="paragraph" w:styleId="BodyText">
    <w:name w:val="Body Text"/>
    <w:basedOn w:val="Normal"/>
    <w:link w:val="BodyTextChar"/>
    <w:rsid w:val="0009232E"/>
    <w:pPr>
      <w:widowControl w:val="0"/>
      <w:suppressAutoHyphens/>
      <w:overflowPunct w:val="0"/>
      <w:spacing w:after="120" w:line="360" w:lineRule="auto"/>
      <w:jc w:val="both"/>
    </w:pPr>
    <w:rPr>
      <w:rFonts w:eastAsia="SimSun"/>
      <w:kern w:val="1"/>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unhideWhenUsed/>
    <w:rsid w:val="00D26F59"/>
    <w:pPr>
      <w:widowControl w:val="0"/>
      <w:snapToGrid w:val="0"/>
      <w:spacing w:line="360" w:lineRule="auto"/>
      <w:jc w:val="both"/>
    </w:pPr>
    <w:rPr>
      <w:rFonts w:eastAsiaTheme="minorEastAsia" w:cstheme="minorBidi"/>
      <w:kern w:val="2"/>
      <w:sz w:val="18"/>
      <w:szCs w:val="18"/>
    </w:rPr>
  </w:style>
  <w:style w:type="character" w:customStyle="1" w:styleId="FootnoteTextChar">
    <w:name w:val="Footnote Text Char"/>
    <w:basedOn w:val="DefaultParagraphFont"/>
    <w:link w:val="FootnoteText"/>
    <w:uiPriority w:val="99"/>
    <w:rsid w:val="00D26F59"/>
    <w:rPr>
      <w:kern w:val="2"/>
      <w:sz w:val="18"/>
      <w:szCs w:val="18"/>
      <w:lang w:eastAsia="zh-CN"/>
    </w:rPr>
  </w:style>
  <w:style w:type="character" w:styleId="FootnoteReference">
    <w:name w:val="footnote reference"/>
    <w:basedOn w:val="DefaultParagraphFont"/>
    <w:uiPriority w:val="99"/>
    <w:unhideWhenUsed/>
    <w:rsid w:val="00D26F59"/>
    <w:rPr>
      <w:vertAlign w:val="superscript"/>
    </w:rPr>
  </w:style>
  <w:style w:type="table" w:styleId="TableGrid">
    <w:name w:val="Table Grid"/>
    <w:basedOn w:val="TableNormal"/>
    <w:uiPriority w:val="5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pPr>
      <w:spacing w:after="120" w:line="360" w:lineRule="auto"/>
      <w:jc w:val="both"/>
    </w:pPr>
    <w:rPr>
      <w:rFonts w:eastAsiaTheme="minorEastAsia" w:cstheme="minorBidi"/>
      <w:sz w:val="20"/>
      <w:szCs w:val="20"/>
      <w:lang w:eastAsia="ja-JP"/>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line="360" w:lineRule="auto"/>
      <w:jc w:val="both"/>
    </w:pPr>
    <w:rPr>
      <w:rFonts w:ascii="Segoe UI" w:eastAsiaTheme="minorEastAsia" w:hAnsi="Segoe UI" w:cs="Segoe UI"/>
      <w:sz w:val="18"/>
      <w:szCs w:val="18"/>
      <w:lang w:eastAsia="ja-JP"/>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line="360" w:lineRule="auto"/>
      <w:jc w:val="both"/>
    </w:pPr>
    <w:rPr>
      <w:rFonts w:eastAsiaTheme="minorEastAsia" w:cstheme="minorBidi"/>
      <w:sz w:val="22"/>
      <w:szCs w:val="22"/>
      <w:lang w:eastAsia="ja-JP"/>
    </w:rPr>
  </w:style>
  <w:style w:type="paragraph" w:styleId="Header">
    <w:name w:val="header"/>
    <w:basedOn w:val="Normal"/>
    <w:link w:val="HeaderChar"/>
    <w:uiPriority w:val="99"/>
    <w:unhideWhenUsed/>
    <w:rsid w:val="00F52595"/>
    <w:pPr>
      <w:tabs>
        <w:tab w:val="center" w:pos="4320"/>
        <w:tab w:val="right" w:pos="8640"/>
      </w:tabs>
      <w:spacing w:line="360" w:lineRule="auto"/>
      <w:jc w:val="both"/>
    </w:pPr>
    <w:rPr>
      <w:rFonts w:eastAsiaTheme="minorEastAsia" w:cstheme="minorBidi"/>
      <w:sz w:val="22"/>
      <w:szCs w:val="22"/>
      <w:lang w:eastAsia="ja-JP"/>
    </w:r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line="360" w:lineRule="auto"/>
      <w:jc w:val="both"/>
    </w:pPr>
    <w:rPr>
      <w:rFonts w:eastAsiaTheme="minorEastAsia" w:cstheme="minorBidi"/>
      <w:sz w:val="22"/>
      <w:szCs w:val="22"/>
      <w:lang w:eastAsia="ja-JP"/>
    </w:r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line="360" w:lineRule="auto"/>
      <w:jc w:val="both"/>
    </w:p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paragraph" w:styleId="Bibliography">
    <w:name w:val="Bibliography"/>
    <w:basedOn w:val="Normal"/>
    <w:next w:val="Normal"/>
    <w:uiPriority w:val="37"/>
    <w:unhideWhenUsed/>
    <w:rsid w:val="007052A3"/>
    <w:pPr>
      <w:spacing w:after="160" w:line="259" w:lineRule="auto"/>
    </w:pPr>
    <w:rPr>
      <w:rFonts w:asciiTheme="minorHAnsi" w:eastAsiaTheme="minorEastAsia" w:hAnsiTheme="minorHAnsi" w:cstheme="minorBidi"/>
      <w:sz w:val="22"/>
      <w:szCs w:val="22"/>
      <w:lang w:eastAsia="ja-JP"/>
    </w:rPr>
  </w:style>
  <w:style w:type="character" w:customStyle="1" w:styleId="apple-converted-space">
    <w:name w:val="apple-converted-space"/>
    <w:basedOn w:val="DefaultParagraphFont"/>
    <w:rsid w:val="007052A3"/>
  </w:style>
  <w:style w:type="character" w:styleId="EndnoteReference">
    <w:name w:val="endnote reference"/>
    <w:basedOn w:val="DefaultParagraphFont"/>
    <w:uiPriority w:val="99"/>
    <w:unhideWhenUsed/>
    <w:rsid w:val="00FE71B5"/>
    <w:rPr>
      <w:vertAlign w:val="superscript"/>
    </w:rPr>
  </w:style>
  <w:style w:type="table" w:customStyle="1" w:styleId="GridTable3-Accent61">
    <w:name w:val="Grid Table 3 - Accent 61"/>
    <w:basedOn w:val="TableNormal"/>
    <w:uiPriority w:val="48"/>
    <w:rsid w:val="00646C5B"/>
    <w:pPr>
      <w:spacing w:after="0" w:line="240" w:lineRule="auto"/>
    </w:pPr>
    <w:rPr>
      <w:rFonts w:eastAsia="SimSun"/>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2549">
      <w:bodyDiv w:val="1"/>
      <w:marLeft w:val="0"/>
      <w:marRight w:val="0"/>
      <w:marTop w:val="0"/>
      <w:marBottom w:val="0"/>
      <w:divBdr>
        <w:top w:val="none" w:sz="0" w:space="0" w:color="auto"/>
        <w:left w:val="none" w:sz="0" w:space="0" w:color="auto"/>
        <w:bottom w:val="none" w:sz="0" w:space="0" w:color="auto"/>
        <w:right w:val="none" w:sz="0" w:space="0" w:color="auto"/>
      </w:divBdr>
    </w:div>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38233455">
      <w:bodyDiv w:val="1"/>
      <w:marLeft w:val="0"/>
      <w:marRight w:val="0"/>
      <w:marTop w:val="0"/>
      <w:marBottom w:val="0"/>
      <w:divBdr>
        <w:top w:val="none" w:sz="0" w:space="0" w:color="auto"/>
        <w:left w:val="none" w:sz="0" w:space="0" w:color="auto"/>
        <w:bottom w:val="none" w:sz="0" w:space="0" w:color="auto"/>
        <w:right w:val="none" w:sz="0" w:space="0" w:color="auto"/>
      </w:divBdr>
    </w:div>
    <w:div w:id="180513675">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21909754">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295649181">
      <w:bodyDiv w:val="1"/>
      <w:marLeft w:val="0"/>
      <w:marRight w:val="0"/>
      <w:marTop w:val="0"/>
      <w:marBottom w:val="0"/>
      <w:divBdr>
        <w:top w:val="none" w:sz="0" w:space="0" w:color="auto"/>
        <w:left w:val="none" w:sz="0" w:space="0" w:color="auto"/>
        <w:bottom w:val="none" w:sz="0" w:space="0" w:color="auto"/>
        <w:right w:val="none" w:sz="0" w:space="0" w:color="auto"/>
      </w:divBdr>
    </w:div>
    <w:div w:id="308435865">
      <w:bodyDiv w:val="1"/>
      <w:marLeft w:val="0"/>
      <w:marRight w:val="0"/>
      <w:marTop w:val="0"/>
      <w:marBottom w:val="0"/>
      <w:divBdr>
        <w:top w:val="none" w:sz="0" w:space="0" w:color="auto"/>
        <w:left w:val="none" w:sz="0" w:space="0" w:color="auto"/>
        <w:bottom w:val="none" w:sz="0" w:space="0" w:color="auto"/>
        <w:right w:val="none" w:sz="0" w:space="0" w:color="auto"/>
      </w:divBdr>
    </w:div>
    <w:div w:id="344402158">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03184678">
      <w:bodyDiv w:val="1"/>
      <w:marLeft w:val="0"/>
      <w:marRight w:val="0"/>
      <w:marTop w:val="0"/>
      <w:marBottom w:val="0"/>
      <w:divBdr>
        <w:top w:val="none" w:sz="0" w:space="0" w:color="auto"/>
        <w:left w:val="none" w:sz="0" w:space="0" w:color="auto"/>
        <w:bottom w:val="none" w:sz="0" w:space="0" w:color="auto"/>
        <w:right w:val="none" w:sz="0" w:space="0" w:color="auto"/>
      </w:divBdr>
    </w:div>
    <w:div w:id="422654823">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472674819">
      <w:bodyDiv w:val="1"/>
      <w:marLeft w:val="0"/>
      <w:marRight w:val="0"/>
      <w:marTop w:val="0"/>
      <w:marBottom w:val="0"/>
      <w:divBdr>
        <w:top w:val="none" w:sz="0" w:space="0" w:color="auto"/>
        <w:left w:val="none" w:sz="0" w:space="0" w:color="auto"/>
        <w:bottom w:val="none" w:sz="0" w:space="0" w:color="auto"/>
        <w:right w:val="none" w:sz="0" w:space="0" w:color="auto"/>
      </w:divBdr>
    </w:div>
    <w:div w:id="475727648">
      <w:bodyDiv w:val="1"/>
      <w:marLeft w:val="0"/>
      <w:marRight w:val="0"/>
      <w:marTop w:val="0"/>
      <w:marBottom w:val="0"/>
      <w:divBdr>
        <w:top w:val="none" w:sz="0" w:space="0" w:color="auto"/>
        <w:left w:val="none" w:sz="0" w:space="0" w:color="auto"/>
        <w:bottom w:val="none" w:sz="0" w:space="0" w:color="auto"/>
        <w:right w:val="none" w:sz="0" w:space="0" w:color="auto"/>
      </w:divBdr>
    </w:div>
    <w:div w:id="501744931">
      <w:bodyDiv w:val="1"/>
      <w:marLeft w:val="0"/>
      <w:marRight w:val="0"/>
      <w:marTop w:val="0"/>
      <w:marBottom w:val="0"/>
      <w:divBdr>
        <w:top w:val="none" w:sz="0" w:space="0" w:color="auto"/>
        <w:left w:val="none" w:sz="0" w:space="0" w:color="auto"/>
        <w:bottom w:val="none" w:sz="0" w:space="0" w:color="auto"/>
        <w:right w:val="none" w:sz="0" w:space="0" w:color="auto"/>
      </w:divBdr>
    </w:div>
    <w:div w:id="535237895">
      <w:bodyDiv w:val="1"/>
      <w:marLeft w:val="0"/>
      <w:marRight w:val="0"/>
      <w:marTop w:val="0"/>
      <w:marBottom w:val="0"/>
      <w:divBdr>
        <w:top w:val="none" w:sz="0" w:space="0" w:color="auto"/>
        <w:left w:val="none" w:sz="0" w:space="0" w:color="auto"/>
        <w:bottom w:val="none" w:sz="0" w:space="0" w:color="auto"/>
        <w:right w:val="none" w:sz="0" w:space="0" w:color="auto"/>
      </w:divBdr>
    </w:div>
    <w:div w:id="633489713">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693112691">
      <w:bodyDiv w:val="1"/>
      <w:marLeft w:val="0"/>
      <w:marRight w:val="0"/>
      <w:marTop w:val="0"/>
      <w:marBottom w:val="0"/>
      <w:divBdr>
        <w:top w:val="none" w:sz="0" w:space="0" w:color="auto"/>
        <w:left w:val="none" w:sz="0" w:space="0" w:color="auto"/>
        <w:bottom w:val="none" w:sz="0" w:space="0" w:color="auto"/>
        <w:right w:val="none" w:sz="0" w:space="0" w:color="auto"/>
      </w:divBdr>
    </w:div>
    <w:div w:id="747389833">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843980284">
      <w:bodyDiv w:val="1"/>
      <w:marLeft w:val="0"/>
      <w:marRight w:val="0"/>
      <w:marTop w:val="0"/>
      <w:marBottom w:val="0"/>
      <w:divBdr>
        <w:top w:val="none" w:sz="0" w:space="0" w:color="auto"/>
        <w:left w:val="none" w:sz="0" w:space="0" w:color="auto"/>
        <w:bottom w:val="none" w:sz="0" w:space="0" w:color="auto"/>
        <w:right w:val="none" w:sz="0" w:space="0" w:color="auto"/>
      </w:divBdr>
    </w:div>
    <w:div w:id="893585183">
      <w:bodyDiv w:val="1"/>
      <w:marLeft w:val="0"/>
      <w:marRight w:val="0"/>
      <w:marTop w:val="0"/>
      <w:marBottom w:val="0"/>
      <w:divBdr>
        <w:top w:val="none" w:sz="0" w:space="0" w:color="auto"/>
        <w:left w:val="none" w:sz="0" w:space="0" w:color="auto"/>
        <w:bottom w:val="none" w:sz="0" w:space="0" w:color="auto"/>
        <w:right w:val="none" w:sz="0" w:space="0" w:color="auto"/>
      </w:divBdr>
    </w:div>
    <w:div w:id="894463286">
      <w:bodyDiv w:val="1"/>
      <w:marLeft w:val="0"/>
      <w:marRight w:val="0"/>
      <w:marTop w:val="0"/>
      <w:marBottom w:val="0"/>
      <w:divBdr>
        <w:top w:val="none" w:sz="0" w:space="0" w:color="auto"/>
        <w:left w:val="none" w:sz="0" w:space="0" w:color="auto"/>
        <w:bottom w:val="none" w:sz="0" w:space="0" w:color="auto"/>
        <w:right w:val="none" w:sz="0" w:space="0" w:color="auto"/>
      </w:divBdr>
    </w:div>
    <w:div w:id="912392503">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1005791756">
      <w:bodyDiv w:val="1"/>
      <w:marLeft w:val="0"/>
      <w:marRight w:val="0"/>
      <w:marTop w:val="0"/>
      <w:marBottom w:val="0"/>
      <w:divBdr>
        <w:top w:val="none" w:sz="0" w:space="0" w:color="auto"/>
        <w:left w:val="none" w:sz="0" w:space="0" w:color="auto"/>
        <w:bottom w:val="none" w:sz="0" w:space="0" w:color="auto"/>
        <w:right w:val="none" w:sz="0" w:space="0" w:color="auto"/>
      </w:divBdr>
    </w:div>
    <w:div w:id="1072238002">
      <w:bodyDiv w:val="1"/>
      <w:marLeft w:val="0"/>
      <w:marRight w:val="0"/>
      <w:marTop w:val="0"/>
      <w:marBottom w:val="0"/>
      <w:divBdr>
        <w:top w:val="none" w:sz="0" w:space="0" w:color="auto"/>
        <w:left w:val="none" w:sz="0" w:space="0" w:color="auto"/>
        <w:bottom w:val="none" w:sz="0" w:space="0" w:color="auto"/>
        <w:right w:val="none" w:sz="0" w:space="0" w:color="auto"/>
      </w:divBdr>
    </w:div>
    <w:div w:id="1072314799">
      <w:bodyDiv w:val="1"/>
      <w:marLeft w:val="0"/>
      <w:marRight w:val="0"/>
      <w:marTop w:val="0"/>
      <w:marBottom w:val="0"/>
      <w:divBdr>
        <w:top w:val="none" w:sz="0" w:space="0" w:color="auto"/>
        <w:left w:val="none" w:sz="0" w:space="0" w:color="auto"/>
        <w:bottom w:val="none" w:sz="0" w:space="0" w:color="auto"/>
        <w:right w:val="none" w:sz="0" w:space="0" w:color="auto"/>
      </w:divBdr>
    </w:div>
    <w:div w:id="1116872543">
      <w:bodyDiv w:val="1"/>
      <w:marLeft w:val="0"/>
      <w:marRight w:val="0"/>
      <w:marTop w:val="0"/>
      <w:marBottom w:val="0"/>
      <w:divBdr>
        <w:top w:val="none" w:sz="0" w:space="0" w:color="auto"/>
        <w:left w:val="none" w:sz="0" w:space="0" w:color="auto"/>
        <w:bottom w:val="none" w:sz="0" w:space="0" w:color="auto"/>
        <w:right w:val="none" w:sz="0" w:space="0" w:color="auto"/>
      </w:divBdr>
    </w:div>
    <w:div w:id="1154957116">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295910601">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423408614">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475023450">
      <w:bodyDiv w:val="1"/>
      <w:marLeft w:val="0"/>
      <w:marRight w:val="0"/>
      <w:marTop w:val="0"/>
      <w:marBottom w:val="0"/>
      <w:divBdr>
        <w:top w:val="none" w:sz="0" w:space="0" w:color="auto"/>
        <w:left w:val="none" w:sz="0" w:space="0" w:color="auto"/>
        <w:bottom w:val="none" w:sz="0" w:space="0" w:color="auto"/>
        <w:right w:val="none" w:sz="0" w:space="0" w:color="auto"/>
      </w:divBdr>
    </w:div>
    <w:div w:id="1531600368">
      <w:bodyDiv w:val="1"/>
      <w:marLeft w:val="0"/>
      <w:marRight w:val="0"/>
      <w:marTop w:val="0"/>
      <w:marBottom w:val="0"/>
      <w:divBdr>
        <w:top w:val="none" w:sz="0" w:space="0" w:color="auto"/>
        <w:left w:val="none" w:sz="0" w:space="0" w:color="auto"/>
        <w:bottom w:val="none" w:sz="0" w:space="0" w:color="auto"/>
        <w:right w:val="none" w:sz="0" w:space="0" w:color="auto"/>
      </w:divBdr>
    </w:div>
    <w:div w:id="1700353062">
      <w:bodyDiv w:val="1"/>
      <w:marLeft w:val="0"/>
      <w:marRight w:val="0"/>
      <w:marTop w:val="0"/>
      <w:marBottom w:val="0"/>
      <w:divBdr>
        <w:top w:val="none" w:sz="0" w:space="0" w:color="auto"/>
        <w:left w:val="none" w:sz="0" w:space="0" w:color="auto"/>
        <w:bottom w:val="none" w:sz="0" w:space="0" w:color="auto"/>
        <w:right w:val="none" w:sz="0" w:space="0" w:color="auto"/>
      </w:divBdr>
    </w:div>
    <w:div w:id="1711806618">
      <w:bodyDiv w:val="1"/>
      <w:marLeft w:val="0"/>
      <w:marRight w:val="0"/>
      <w:marTop w:val="0"/>
      <w:marBottom w:val="0"/>
      <w:divBdr>
        <w:top w:val="none" w:sz="0" w:space="0" w:color="auto"/>
        <w:left w:val="none" w:sz="0" w:space="0" w:color="auto"/>
        <w:bottom w:val="none" w:sz="0" w:space="0" w:color="auto"/>
        <w:right w:val="none" w:sz="0" w:space="0" w:color="auto"/>
      </w:divBdr>
    </w:div>
    <w:div w:id="1720587283">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1340234814">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207753">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sChild>
    </w:div>
    <w:div w:id="1769697127">
      <w:bodyDiv w:val="1"/>
      <w:marLeft w:val="0"/>
      <w:marRight w:val="0"/>
      <w:marTop w:val="0"/>
      <w:marBottom w:val="0"/>
      <w:divBdr>
        <w:top w:val="none" w:sz="0" w:space="0" w:color="auto"/>
        <w:left w:val="none" w:sz="0" w:space="0" w:color="auto"/>
        <w:bottom w:val="none" w:sz="0" w:space="0" w:color="auto"/>
        <w:right w:val="none" w:sz="0" w:space="0" w:color="auto"/>
      </w:divBdr>
    </w:div>
    <w:div w:id="1779836091">
      <w:bodyDiv w:val="1"/>
      <w:marLeft w:val="0"/>
      <w:marRight w:val="0"/>
      <w:marTop w:val="0"/>
      <w:marBottom w:val="0"/>
      <w:divBdr>
        <w:top w:val="none" w:sz="0" w:space="0" w:color="auto"/>
        <w:left w:val="none" w:sz="0" w:space="0" w:color="auto"/>
        <w:bottom w:val="none" w:sz="0" w:space="0" w:color="auto"/>
        <w:right w:val="none" w:sz="0" w:space="0" w:color="auto"/>
      </w:divBdr>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802310171">
      <w:bodyDiv w:val="1"/>
      <w:marLeft w:val="0"/>
      <w:marRight w:val="0"/>
      <w:marTop w:val="0"/>
      <w:marBottom w:val="0"/>
      <w:divBdr>
        <w:top w:val="none" w:sz="0" w:space="0" w:color="auto"/>
        <w:left w:val="none" w:sz="0" w:space="0" w:color="auto"/>
        <w:bottom w:val="none" w:sz="0" w:space="0" w:color="auto"/>
        <w:right w:val="none" w:sz="0" w:space="0" w:color="auto"/>
      </w:divBdr>
    </w:div>
    <w:div w:id="1824812240">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81700892">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1997103641">
      <w:bodyDiv w:val="1"/>
      <w:marLeft w:val="0"/>
      <w:marRight w:val="0"/>
      <w:marTop w:val="0"/>
      <w:marBottom w:val="0"/>
      <w:divBdr>
        <w:top w:val="none" w:sz="0" w:space="0" w:color="auto"/>
        <w:left w:val="none" w:sz="0" w:space="0" w:color="auto"/>
        <w:bottom w:val="none" w:sz="0" w:space="0" w:color="auto"/>
        <w:right w:val="none" w:sz="0" w:space="0" w:color="auto"/>
      </w:divBdr>
    </w:div>
    <w:div w:id="2006929994">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41199245">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 w:id="210248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rawdown.org" TargetMode="External"/><Relationship Id="rId18" Type="http://schemas.openxmlformats.org/officeDocument/2006/relationships/hyperlink" Target="http://www.drawdown.org" TargetMode="External"/><Relationship Id="rId26" Type="http://schemas.openxmlformats.org/officeDocument/2006/relationships/hyperlink" Target="http://doi.org/10.1016/j.anifeedsci.2011.04.021" TargetMode="External"/><Relationship Id="rId3" Type="http://schemas.openxmlformats.org/officeDocument/2006/relationships/numbering" Target="numbering.xml"/><Relationship Id="rId21" Type="http://schemas.openxmlformats.org/officeDocument/2006/relationships/chart" Target="charts/chart2.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info@drawdown.org" TargetMode="External"/><Relationship Id="rId17" Type="http://schemas.openxmlformats.org/officeDocument/2006/relationships/hyperlink" Target="http://www.drawdown.org/solutions/food/silvopasture" TargetMode="External"/><Relationship Id="rId25" Type="http://schemas.openxmlformats.org/officeDocument/2006/relationships/hyperlink" Target="http://www.fao.org/faostat/en/"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drawdown.org/solutions/food/managed-grazing" TargetMode="External"/><Relationship Id="rId20" Type="http://schemas.openxmlformats.org/officeDocument/2006/relationships/chart" Target="charts/chart1.xml"/><Relationship Id="rId29" Type="http://schemas.openxmlformats.org/officeDocument/2006/relationships/hyperlink" Target="https://www.nass.usda.gov/AgCensu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24" Type="http://schemas.openxmlformats.org/officeDocument/2006/relationships/hyperlink" Target="https://www4.unfccc.int/sites/ndcstaging/PublishedDocuments/Brazil%20First/BRAZIL%20iNDC%20english%20FINAL.pdf" TargetMode="External"/><Relationship Id="rId32" Type="http://schemas.openxmlformats.org/officeDocument/2006/relationships/hyperlink" Target="https://www.savory.global/our-mission/" TargetMode="External"/><Relationship Id="rId5" Type="http://schemas.openxmlformats.org/officeDocument/2006/relationships/settings" Target="settings.xml"/><Relationship Id="rId15" Type="http://schemas.openxmlformats.org/officeDocument/2006/relationships/hyperlink" Target="http://www.drawdown.org/solutions/food/managed-grazing" TargetMode="External"/><Relationship Id="rId23" Type="http://schemas.openxmlformats.org/officeDocument/2006/relationships/chart" Target="charts/chart4.xml"/><Relationship Id="rId28" Type="http://schemas.openxmlformats.org/officeDocument/2006/relationships/hyperlink" Target="https://infoflr.org/countries" TargetMode="External"/><Relationship Id="rId10" Type="http://schemas.openxmlformats.org/officeDocument/2006/relationships/hyperlink" Target="mailto:info@drawdown.org" TargetMode="External"/><Relationship Id="rId19" Type="http://schemas.openxmlformats.org/officeDocument/2006/relationships/hyperlink" Target="http://www.drawdown.org" TargetMode="External"/><Relationship Id="rId31" Type="http://schemas.openxmlformats.org/officeDocument/2006/relationships/hyperlink" Target="https://www4.unfccc.int/sites/submissions/INDC/Published%20Documents/Namibia/1/INDC%20of%20Namibia%20Final%20pdf.pdf"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 Id="rId22" Type="http://schemas.openxmlformats.org/officeDocument/2006/relationships/chart" Target="charts/chart3.xml"/><Relationship Id="rId27" Type="http://schemas.openxmlformats.org/officeDocument/2006/relationships/hyperlink" Target="https://www.ipcc.ch/report/srccl/" TargetMode="External"/><Relationship Id="rId30" Type="http://schemas.openxmlformats.org/officeDocument/2006/relationships/hyperlink" Target="https://www.nass.usda.gov/AgCens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Users\erictoensmeier1234\Desktop\managed%20grazing%20redux\model\Managed_Grazing_BIOSEQ_v1.1b_13Aug19.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_Model_v1.1b_MASTER_Managed_Grazing_Aug2019.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erictoensmeier1234\Desktop\managed%20grazing%20redux\model\Managed_Grazing_BIOSEQ_v1.1b_13Aug19.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_Model_v1.1b_MASTER_Managed_Grazing_Aug2019.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'Adoption Plots'!$J$7</c:f>
          <c:strCache>
            <c:ptCount val="1"/>
            <c:pt idx="0">
              <c:v>World Adoption in Mha</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0"/>
          <c:order val="0"/>
          <c:tx>
            <c:strRef>
              <c:f>'Adoption Plots'!$K$9</c:f>
              <c:strCache>
                <c:ptCount val="1"/>
                <c:pt idx="0">
                  <c:v>Indicative REF</c:v>
                </c:pt>
              </c:strCache>
            </c:strRef>
          </c:tx>
          <c:spPr>
            <a:ln>
              <a:solidFill>
                <a:schemeClr val="tx1"/>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Plots'!$K$11:$K$56</c:f>
              <c:numCache>
                <c:formatCode>_-* #,##0.00_-;\-* #,##0.00_-;_-* "-"??_-;_-@_-</c:formatCode>
                <c:ptCount val="46"/>
                <c:pt idx="0">
                  <c:v>71.599999999999994</c:v>
                </c:pt>
                <c:pt idx="1">
                  <c:v>71.599999999999994</c:v>
                </c:pt>
                <c:pt idx="2">
                  <c:v>71.599999999999994</c:v>
                </c:pt>
                <c:pt idx="3">
                  <c:v>71.599999999999994</c:v>
                </c:pt>
                <c:pt idx="4">
                  <c:v>71.599999999999994</c:v>
                </c:pt>
                <c:pt idx="5">
                  <c:v>71.599999999999994</c:v>
                </c:pt>
                <c:pt idx="6">
                  <c:v>71.599999999999994</c:v>
                </c:pt>
                <c:pt idx="7">
                  <c:v>71.599999999999994</c:v>
                </c:pt>
                <c:pt idx="8">
                  <c:v>71.599999999999994</c:v>
                </c:pt>
                <c:pt idx="9">
                  <c:v>71.599999999999994</c:v>
                </c:pt>
                <c:pt idx="10">
                  <c:v>71.599999999999994</c:v>
                </c:pt>
                <c:pt idx="11">
                  <c:v>71.599999999999994</c:v>
                </c:pt>
                <c:pt idx="12">
                  <c:v>71.599999999999994</c:v>
                </c:pt>
                <c:pt idx="13">
                  <c:v>71.599999999999994</c:v>
                </c:pt>
                <c:pt idx="14">
                  <c:v>71.599999999999994</c:v>
                </c:pt>
                <c:pt idx="15">
                  <c:v>71.599999999999994</c:v>
                </c:pt>
                <c:pt idx="16">
                  <c:v>71.599999999999994</c:v>
                </c:pt>
                <c:pt idx="17">
                  <c:v>71.599999999999994</c:v>
                </c:pt>
                <c:pt idx="18">
                  <c:v>71.599999999999994</c:v>
                </c:pt>
                <c:pt idx="19">
                  <c:v>71.599999999999994</c:v>
                </c:pt>
                <c:pt idx="20">
                  <c:v>71.599999999999994</c:v>
                </c:pt>
                <c:pt idx="21">
                  <c:v>71.599999999999994</c:v>
                </c:pt>
                <c:pt idx="22">
                  <c:v>71.599999999999994</c:v>
                </c:pt>
                <c:pt idx="23">
                  <c:v>71.599999999999994</c:v>
                </c:pt>
                <c:pt idx="24">
                  <c:v>71.599999999999994</c:v>
                </c:pt>
                <c:pt idx="25">
                  <c:v>71.599999999999994</c:v>
                </c:pt>
                <c:pt idx="26">
                  <c:v>71.599999999999994</c:v>
                </c:pt>
                <c:pt idx="27">
                  <c:v>71.599999999999994</c:v>
                </c:pt>
                <c:pt idx="28">
                  <c:v>71.599999999999994</c:v>
                </c:pt>
                <c:pt idx="29">
                  <c:v>71.599999999999994</c:v>
                </c:pt>
                <c:pt idx="30">
                  <c:v>71.599999999999994</c:v>
                </c:pt>
                <c:pt idx="31">
                  <c:v>71.599999999999994</c:v>
                </c:pt>
                <c:pt idx="32">
                  <c:v>71.599999999999994</c:v>
                </c:pt>
                <c:pt idx="33">
                  <c:v>71.599999999999994</c:v>
                </c:pt>
                <c:pt idx="34">
                  <c:v>71.599999999999994</c:v>
                </c:pt>
                <c:pt idx="35">
                  <c:v>71.599999999999994</c:v>
                </c:pt>
                <c:pt idx="36">
                  <c:v>71.599999999999994</c:v>
                </c:pt>
                <c:pt idx="37">
                  <c:v>71.599999999999994</c:v>
                </c:pt>
                <c:pt idx="38">
                  <c:v>71.599999999999994</c:v>
                </c:pt>
                <c:pt idx="39">
                  <c:v>71.599999999999994</c:v>
                </c:pt>
                <c:pt idx="40">
                  <c:v>71.599999999999994</c:v>
                </c:pt>
                <c:pt idx="41">
                  <c:v>71.599999999999994</c:v>
                </c:pt>
                <c:pt idx="42">
                  <c:v>71.599999999999994</c:v>
                </c:pt>
                <c:pt idx="43">
                  <c:v>71.599999999999994</c:v>
                </c:pt>
                <c:pt idx="44">
                  <c:v>71.599999999999994</c:v>
                </c:pt>
                <c:pt idx="45">
                  <c:v>71.599999999999994</c:v>
                </c:pt>
              </c:numCache>
            </c:numRef>
          </c:val>
          <c:smooth val="1"/>
          <c:extLst>
            <c:ext xmlns:c16="http://schemas.microsoft.com/office/drawing/2014/chart" uri="{C3380CC4-5D6E-409C-BE32-E72D297353CC}">
              <c16:uniqueId val="{00000000-AB16-2346-8085-8333ECB3A75D}"/>
            </c:ext>
          </c:extLst>
        </c:ser>
        <c:ser>
          <c:idx val="1"/>
          <c:order val="10"/>
          <c:tx>
            <c:strRef>
              <c:f>'Adoption Plots'!$L$9</c:f>
              <c:strCache>
                <c:ptCount val="1"/>
                <c:pt idx="0">
                  <c:v>Plausible</c:v>
                </c:pt>
              </c:strCache>
            </c:strRef>
          </c:tx>
          <c:spPr>
            <a:ln>
              <a:solidFill>
                <a:srgbClr val="3571B6"/>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Plots'!$L$11:$L$56</c:f>
              <c:numCache>
                <c:formatCode>_-* #,##0.00_-;\-* #,##0.00_-;_-* "-"??_-;_-@_-</c:formatCode>
                <c:ptCount val="46"/>
                <c:pt idx="0">
                  <c:v>83.471073238344275</c:v>
                </c:pt>
                <c:pt idx="1">
                  <c:v>95.310101714793632</c:v>
                </c:pt>
                <c:pt idx="2">
                  <c:v>107.14913019124413</c:v>
                </c:pt>
                <c:pt idx="3">
                  <c:v>118.98815866769394</c:v>
                </c:pt>
                <c:pt idx="4">
                  <c:v>130.82718714414284</c:v>
                </c:pt>
                <c:pt idx="5">
                  <c:v>142.66621562059288</c:v>
                </c:pt>
                <c:pt idx="6">
                  <c:v>154.50524409704315</c:v>
                </c:pt>
                <c:pt idx="7">
                  <c:v>166.34427257349228</c:v>
                </c:pt>
                <c:pt idx="8">
                  <c:v>178.18330104994163</c:v>
                </c:pt>
                <c:pt idx="9">
                  <c:v>190.02232952639213</c:v>
                </c:pt>
                <c:pt idx="10">
                  <c:v>201.86135800284194</c:v>
                </c:pt>
                <c:pt idx="11">
                  <c:v>213.70038647929084</c:v>
                </c:pt>
                <c:pt idx="12">
                  <c:v>225.53941495574088</c:v>
                </c:pt>
                <c:pt idx="13">
                  <c:v>237.37844343219024</c:v>
                </c:pt>
                <c:pt idx="14">
                  <c:v>249.21747190863982</c:v>
                </c:pt>
                <c:pt idx="15">
                  <c:v>261.05650038508986</c:v>
                </c:pt>
                <c:pt idx="16">
                  <c:v>270.95406014530624</c:v>
                </c:pt>
                <c:pt idx="17">
                  <c:v>280.85161990552217</c:v>
                </c:pt>
                <c:pt idx="18">
                  <c:v>290.74917966573719</c:v>
                </c:pt>
                <c:pt idx="19">
                  <c:v>300.64673942595334</c:v>
                </c:pt>
                <c:pt idx="20">
                  <c:v>310.54429918616927</c:v>
                </c:pt>
                <c:pt idx="21">
                  <c:v>320.44185894638497</c:v>
                </c:pt>
                <c:pt idx="22">
                  <c:v>330.33941870660067</c:v>
                </c:pt>
                <c:pt idx="23">
                  <c:v>340.23697846681682</c:v>
                </c:pt>
                <c:pt idx="24">
                  <c:v>350.13453822703298</c:v>
                </c:pt>
                <c:pt idx="25">
                  <c:v>357.56181214574644</c:v>
                </c:pt>
                <c:pt idx="26">
                  <c:v>363.95809428360781</c:v>
                </c:pt>
                <c:pt idx="27">
                  <c:v>370.35437642146871</c:v>
                </c:pt>
                <c:pt idx="28">
                  <c:v>376.7506585593303</c:v>
                </c:pt>
                <c:pt idx="29">
                  <c:v>383.14694069719167</c:v>
                </c:pt>
                <c:pt idx="30">
                  <c:v>389.54322283505303</c:v>
                </c:pt>
                <c:pt idx="31">
                  <c:v>395.93950497291394</c:v>
                </c:pt>
                <c:pt idx="32">
                  <c:v>402.33578711077553</c:v>
                </c:pt>
                <c:pt idx="33">
                  <c:v>408.73206924863689</c:v>
                </c:pt>
                <c:pt idx="34">
                  <c:v>415.12835138649825</c:v>
                </c:pt>
                <c:pt idx="35">
                  <c:v>421.52463352435984</c:v>
                </c:pt>
                <c:pt idx="36">
                  <c:v>427.92091566222075</c:v>
                </c:pt>
                <c:pt idx="37">
                  <c:v>434.31719780008211</c:v>
                </c:pt>
                <c:pt idx="38">
                  <c:v>440.71347993794348</c:v>
                </c:pt>
                <c:pt idx="39">
                  <c:v>447.10976207580507</c:v>
                </c:pt>
                <c:pt idx="40">
                  <c:v>453.50604421366597</c:v>
                </c:pt>
                <c:pt idx="41">
                  <c:v>459.90232635152734</c:v>
                </c:pt>
                <c:pt idx="42">
                  <c:v>466.29860848938893</c:v>
                </c:pt>
                <c:pt idx="43">
                  <c:v>472.69489062725029</c:v>
                </c:pt>
                <c:pt idx="44">
                  <c:v>479.09117276511165</c:v>
                </c:pt>
                <c:pt idx="45">
                  <c:v>485.48745490297256</c:v>
                </c:pt>
              </c:numCache>
            </c:numRef>
          </c:val>
          <c:smooth val="0"/>
          <c:extLst>
            <c:ext xmlns:c16="http://schemas.microsoft.com/office/drawing/2014/chart" uri="{C3380CC4-5D6E-409C-BE32-E72D297353CC}">
              <c16:uniqueId val="{00000001-AB16-2346-8085-8333ECB3A75D}"/>
            </c:ext>
          </c:extLst>
        </c:ser>
        <c:ser>
          <c:idx val="2"/>
          <c:order val="11"/>
          <c:tx>
            <c:strRef>
              <c:f>'Adoption Plots'!$M$9</c:f>
              <c:strCache>
                <c:ptCount val="1"/>
                <c:pt idx="0">
                  <c:v>Drawdown</c:v>
                </c:pt>
              </c:strCache>
            </c:strRef>
          </c:tx>
          <c:spPr>
            <a:ln>
              <a:solidFill>
                <a:srgbClr val="6A9FDD"/>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Plots'!$M$11:$M$56</c:f>
              <c:numCache>
                <c:formatCode>_-* #,##0.00_-;\-* #,##0.00_-;_-* "-"??_-;_-@_-</c:formatCode>
                <c:ptCount val="46"/>
                <c:pt idx="0">
                  <c:v>97.898026482239757</c:v>
                </c:pt>
                <c:pt idx="1">
                  <c:v>124.16400820258997</c:v>
                </c:pt>
                <c:pt idx="2">
                  <c:v>150.42998992294125</c:v>
                </c:pt>
                <c:pt idx="3">
                  <c:v>176.69597164329204</c:v>
                </c:pt>
                <c:pt idx="4">
                  <c:v>202.96195336363834</c:v>
                </c:pt>
                <c:pt idx="5">
                  <c:v>229.22793508398902</c:v>
                </c:pt>
                <c:pt idx="6">
                  <c:v>255.49391680434036</c:v>
                </c:pt>
                <c:pt idx="7">
                  <c:v>281.75989852468604</c:v>
                </c:pt>
                <c:pt idx="8">
                  <c:v>308.02588024503672</c:v>
                </c:pt>
                <c:pt idx="9">
                  <c:v>334.29186196538802</c:v>
                </c:pt>
                <c:pt idx="10">
                  <c:v>360.55784368573882</c:v>
                </c:pt>
                <c:pt idx="11">
                  <c:v>386.82382540608467</c:v>
                </c:pt>
                <c:pt idx="12">
                  <c:v>413.08980712643529</c:v>
                </c:pt>
                <c:pt idx="13">
                  <c:v>439.35578884678603</c:v>
                </c:pt>
                <c:pt idx="14">
                  <c:v>465.62177056713233</c:v>
                </c:pt>
                <c:pt idx="15">
                  <c:v>491.88775228748295</c:v>
                </c:pt>
                <c:pt idx="16">
                  <c:v>514.91952952681777</c:v>
                </c:pt>
                <c:pt idx="17">
                  <c:v>538.11552062523072</c:v>
                </c:pt>
                <c:pt idx="18">
                  <c:v>561.45152532192174</c:v>
                </c:pt>
                <c:pt idx="19">
                  <c:v>584.90768686908382</c:v>
                </c:pt>
                <c:pt idx="20">
                  <c:v>608.46760056764174</c:v>
                </c:pt>
                <c:pt idx="21">
                  <c:v>632.11762274277976</c:v>
                </c:pt>
                <c:pt idx="22">
                  <c:v>655.84633251545165</c:v>
                </c:pt>
                <c:pt idx="23">
                  <c:v>679.64411024799097</c:v>
                </c:pt>
                <c:pt idx="24">
                  <c:v>703.50280538998447</c:v>
                </c:pt>
                <c:pt idx="25">
                  <c:v>713.15801171120984</c:v>
                </c:pt>
                <c:pt idx="26">
                  <c:v>716.97527651643099</c:v>
                </c:pt>
                <c:pt idx="27">
                  <c:v>720.91807585132074</c:v>
                </c:pt>
                <c:pt idx="28">
                  <c:v>724.98906305318405</c:v>
                </c:pt>
                <c:pt idx="29">
                  <c:v>729.19082226576586</c:v>
                </c:pt>
                <c:pt idx="30">
                  <c:v>733.52585637605944</c:v>
                </c:pt>
                <c:pt idx="31">
                  <c:v>737.99657475032154</c:v>
                </c:pt>
                <c:pt idx="32">
                  <c:v>742.60528088261856</c:v>
                </c:pt>
                <c:pt idx="33">
                  <c:v>747.3541600798842</c:v>
                </c:pt>
                <c:pt idx="34">
                  <c:v>752.24526731663127</c:v>
                </c:pt>
                <c:pt idx="35">
                  <c:v>757.28051539942612</c:v>
                </c:pt>
                <c:pt idx="36">
                  <c:v>762.46166358585083</c:v>
                </c:pt>
                <c:pt idx="37">
                  <c:v>767.79030680445214</c:v>
                </c:pt>
                <c:pt idx="38">
                  <c:v>773.26786562082395</c:v>
                </c:pt>
                <c:pt idx="39">
                  <c:v>778.89557709045562</c:v>
                </c:pt>
                <c:pt idx="40">
                  <c:v>780.13550347961507</c:v>
                </c:pt>
                <c:pt idx="41">
                  <c:v>780.13550347961507</c:v>
                </c:pt>
                <c:pt idx="42">
                  <c:v>780.13550347961507</c:v>
                </c:pt>
                <c:pt idx="43">
                  <c:v>780.13550347961507</c:v>
                </c:pt>
                <c:pt idx="44">
                  <c:v>780.13550347961507</c:v>
                </c:pt>
                <c:pt idx="45">
                  <c:v>780.13550347961507</c:v>
                </c:pt>
              </c:numCache>
            </c:numRef>
          </c:val>
          <c:smooth val="0"/>
          <c:extLst>
            <c:ext xmlns:c16="http://schemas.microsoft.com/office/drawing/2014/chart" uri="{C3380CC4-5D6E-409C-BE32-E72D297353CC}">
              <c16:uniqueId val="{00000002-AB16-2346-8085-8333ECB3A75D}"/>
            </c:ext>
          </c:extLst>
        </c:ser>
        <c:ser>
          <c:idx val="3"/>
          <c:order val="12"/>
          <c:tx>
            <c:strRef>
              <c:f>'Adoption Plots'!$N$9</c:f>
              <c:strCache>
                <c:ptCount val="1"/>
                <c:pt idx="0">
                  <c:v>Optimum</c:v>
                </c:pt>
              </c:strCache>
            </c:strRef>
          </c:tx>
          <c:spPr>
            <a:ln>
              <a:solidFill>
                <a:srgbClr val="B5D5FA"/>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Plots'!$N$11:$N$56</c:f>
              <c:numCache>
                <c:formatCode>_-* #,##0.00_-;\-* #,##0.00_-;_-* "-"??_-;_-@_-</c:formatCode>
                <c:ptCount val="46"/>
                <c:pt idx="0">
                  <c:v>99.642265740723815</c:v>
                </c:pt>
                <c:pt idx="1">
                  <c:v>127.65248671956215</c:v>
                </c:pt>
                <c:pt idx="2">
                  <c:v>155.66270769840048</c:v>
                </c:pt>
                <c:pt idx="3">
                  <c:v>183.67292867723881</c:v>
                </c:pt>
                <c:pt idx="4">
                  <c:v>211.68314965606987</c:v>
                </c:pt>
                <c:pt idx="5">
                  <c:v>239.69337063490821</c:v>
                </c:pt>
                <c:pt idx="6">
                  <c:v>267.70359161374654</c:v>
                </c:pt>
                <c:pt idx="7">
                  <c:v>295.7138125925776</c:v>
                </c:pt>
                <c:pt idx="8">
                  <c:v>323.72403357141593</c:v>
                </c:pt>
                <c:pt idx="9">
                  <c:v>351.73425455025426</c:v>
                </c:pt>
                <c:pt idx="10">
                  <c:v>379.7444755290926</c:v>
                </c:pt>
                <c:pt idx="11">
                  <c:v>407.75469650792365</c:v>
                </c:pt>
                <c:pt idx="12">
                  <c:v>435.76491748676199</c:v>
                </c:pt>
                <c:pt idx="13">
                  <c:v>463.77513846560032</c:v>
                </c:pt>
                <c:pt idx="14">
                  <c:v>491.78535944443138</c:v>
                </c:pt>
                <c:pt idx="15">
                  <c:v>519.79558042326971</c:v>
                </c:pt>
                <c:pt idx="16">
                  <c:v>547.80580140210805</c:v>
                </c:pt>
                <c:pt idx="17">
                  <c:v>575.81602238094638</c:v>
                </c:pt>
                <c:pt idx="18">
                  <c:v>603.82624335977744</c:v>
                </c:pt>
                <c:pt idx="19">
                  <c:v>631.83646433861577</c:v>
                </c:pt>
                <c:pt idx="20">
                  <c:v>659.8466853174541</c:v>
                </c:pt>
                <c:pt idx="21">
                  <c:v>687.85690629628516</c:v>
                </c:pt>
                <c:pt idx="22">
                  <c:v>715.86712727512349</c:v>
                </c:pt>
                <c:pt idx="23">
                  <c:v>743.87734825396183</c:v>
                </c:pt>
                <c:pt idx="24">
                  <c:v>771.88756923280016</c:v>
                </c:pt>
                <c:pt idx="25">
                  <c:v>780.13550347961507</c:v>
                </c:pt>
                <c:pt idx="26">
                  <c:v>780.13550347961507</c:v>
                </c:pt>
                <c:pt idx="27">
                  <c:v>780.13550347961507</c:v>
                </c:pt>
                <c:pt idx="28">
                  <c:v>780.13550347961507</c:v>
                </c:pt>
                <c:pt idx="29">
                  <c:v>780.13550347961507</c:v>
                </c:pt>
                <c:pt idx="30">
                  <c:v>780.13550347961507</c:v>
                </c:pt>
                <c:pt idx="31">
                  <c:v>780.13550347961507</c:v>
                </c:pt>
                <c:pt idx="32">
                  <c:v>780.13550347961507</c:v>
                </c:pt>
                <c:pt idx="33">
                  <c:v>780.13550347961507</c:v>
                </c:pt>
                <c:pt idx="34">
                  <c:v>780.13550347961507</c:v>
                </c:pt>
                <c:pt idx="35">
                  <c:v>780.13550347961507</c:v>
                </c:pt>
                <c:pt idx="36">
                  <c:v>780.13550347961507</c:v>
                </c:pt>
                <c:pt idx="37">
                  <c:v>780.13550347961507</c:v>
                </c:pt>
                <c:pt idx="38">
                  <c:v>780.13550347961507</c:v>
                </c:pt>
                <c:pt idx="39">
                  <c:v>780.13550347961507</c:v>
                </c:pt>
                <c:pt idx="40">
                  <c:v>780.13550347961507</c:v>
                </c:pt>
                <c:pt idx="41">
                  <c:v>780.13550347961507</c:v>
                </c:pt>
                <c:pt idx="42">
                  <c:v>780.13550347961507</c:v>
                </c:pt>
                <c:pt idx="43">
                  <c:v>780.13550347961507</c:v>
                </c:pt>
                <c:pt idx="44">
                  <c:v>780.13550347961507</c:v>
                </c:pt>
                <c:pt idx="45">
                  <c:v>780.13550347961507</c:v>
                </c:pt>
              </c:numCache>
            </c:numRef>
          </c:val>
          <c:smooth val="0"/>
          <c:extLst>
            <c:ext xmlns:c16="http://schemas.microsoft.com/office/drawing/2014/chart" uri="{C3380CC4-5D6E-409C-BE32-E72D297353CC}">
              <c16:uniqueId val="{00000003-AB16-2346-8085-8333ECB3A75D}"/>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AB16-2346-8085-8333ECB3A75D}"/>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AB16-2346-8085-8333ECB3A75D}"/>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AB16-2346-8085-8333ECB3A75D}"/>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AB16-2346-8085-8333ECB3A75D}"/>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AB16-2346-8085-8333ECB3A75D}"/>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AB16-2346-8085-8333ECB3A75D}"/>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AB16-2346-8085-8333ECB3A75D}"/>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AB16-2346-8085-8333ECB3A75D}"/>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AB16-2346-8085-8333ECB3A75D}"/>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6305844485488684"/>
              <c:y val="0.9237116692959594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'Adoption Plots'!$Q$7:$Y$7</c:f>
          <c:strCache>
            <c:ptCount val="9"/>
            <c:pt idx="0">
              <c:v>World Adoption - % of TLA</c:v>
            </c:pt>
          </c:strCache>
        </c:strRef>
      </c:tx>
      <c:overlay val="0"/>
      <c:txPr>
        <a:bodyPr/>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3757212447209533"/>
          <c:h val="0.72015440059202951"/>
        </c:manualLayout>
      </c:layout>
      <c:lineChart>
        <c:grouping val="standard"/>
        <c:varyColors val="0"/>
        <c:ser>
          <c:idx val="0"/>
          <c:order val="0"/>
          <c:tx>
            <c:strRef>
              <c:f>'Adoption Plots'!$W$9</c:f>
              <c:strCache>
                <c:ptCount val="1"/>
                <c:pt idx="0">
                  <c:v>Indicative REF</c:v>
                </c:pt>
              </c:strCache>
            </c:strRef>
          </c:tx>
          <c:spPr>
            <a:ln>
              <a:solidFill>
                <a:schemeClr val="tx1"/>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Plots'!$W$10:$W$56</c:f>
              <c:numCache>
                <c:formatCode>0.0%</c:formatCode>
                <c:ptCount val="47"/>
                <c:pt idx="0">
                  <c:v>9.182000363064749E-2</c:v>
                </c:pt>
                <c:pt idx="1">
                  <c:v>9.182000363064749E-2</c:v>
                </c:pt>
                <c:pt idx="2">
                  <c:v>9.182000363064749E-2</c:v>
                </c:pt>
                <c:pt idx="3">
                  <c:v>9.182000363064749E-2</c:v>
                </c:pt>
                <c:pt idx="4">
                  <c:v>9.182000363064749E-2</c:v>
                </c:pt>
                <c:pt idx="5">
                  <c:v>9.182000363064749E-2</c:v>
                </c:pt>
                <c:pt idx="6">
                  <c:v>9.182000363064749E-2</c:v>
                </c:pt>
                <c:pt idx="7">
                  <c:v>9.182000363064749E-2</c:v>
                </c:pt>
                <c:pt idx="8">
                  <c:v>9.182000363064749E-2</c:v>
                </c:pt>
                <c:pt idx="9">
                  <c:v>9.182000363064749E-2</c:v>
                </c:pt>
                <c:pt idx="10">
                  <c:v>9.182000363064749E-2</c:v>
                </c:pt>
                <c:pt idx="11">
                  <c:v>9.182000363064749E-2</c:v>
                </c:pt>
                <c:pt idx="12">
                  <c:v>9.182000363064749E-2</c:v>
                </c:pt>
                <c:pt idx="13">
                  <c:v>9.182000363064749E-2</c:v>
                </c:pt>
                <c:pt idx="14">
                  <c:v>9.182000363064749E-2</c:v>
                </c:pt>
                <c:pt idx="15">
                  <c:v>9.182000363064749E-2</c:v>
                </c:pt>
                <c:pt idx="16">
                  <c:v>9.182000363064749E-2</c:v>
                </c:pt>
                <c:pt idx="17">
                  <c:v>9.182000363064749E-2</c:v>
                </c:pt>
                <c:pt idx="18">
                  <c:v>9.182000363064749E-2</c:v>
                </c:pt>
                <c:pt idx="19">
                  <c:v>9.182000363064749E-2</c:v>
                </c:pt>
                <c:pt idx="20">
                  <c:v>9.182000363064749E-2</c:v>
                </c:pt>
                <c:pt idx="21">
                  <c:v>9.1820003630647504E-2</c:v>
                </c:pt>
                <c:pt idx="22">
                  <c:v>9.1820003630647504E-2</c:v>
                </c:pt>
                <c:pt idx="23">
                  <c:v>9.1820003630647504E-2</c:v>
                </c:pt>
                <c:pt idx="24">
                  <c:v>9.1820003630647504E-2</c:v>
                </c:pt>
                <c:pt idx="25">
                  <c:v>9.1820003630647504E-2</c:v>
                </c:pt>
                <c:pt idx="26">
                  <c:v>9.1820003630647504E-2</c:v>
                </c:pt>
                <c:pt idx="27">
                  <c:v>9.1820003630647504E-2</c:v>
                </c:pt>
                <c:pt idx="28">
                  <c:v>9.1820003630647504E-2</c:v>
                </c:pt>
                <c:pt idx="29">
                  <c:v>9.1820003630647504E-2</c:v>
                </c:pt>
                <c:pt idx="30">
                  <c:v>9.1820003630647504E-2</c:v>
                </c:pt>
                <c:pt idx="31">
                  <c:v>9.1820003630647504E-2</c:v>
                </c:pt>
                <c:pt idx="32">
                  <c:v>9.1820003630647504E-2</c:v>
                </c:pt>
                <c:pt idx="33">
                  <c:v>9.1820003630647504E-2</c:v>
                </c:pt>
                <c:pt idx="34">
                  <c:v>9.1820003630647504E-2</c:v>
                </c:pt>
                <c:pt idx="35">
                  <c:v>9.1820003630647504E-2</c:v>
                </c:pt>
                <c:pt idx="36">
                  <c:v>9.1820003630647504E-2</c:v>
                </c:pt>
                <c:pt idx="37">
                  <c:v>9.1820003630647504E-2</c:v>
                </c:pt>
                <c:pt idx="38">
                  <c:v>9.1820003630647504E-2</c:v>
                </c:pt>
                <c:pt idx="39">
                  <c:v>9.1820003630647504E-2</c:v>
                </c:pt>
                <c:pt idx="40">
                  <c:v>9.1820003630647504E-2</c:v>
                </c:pt>
                <c:pt idx="41">
                  <c:v>9.1820003630647504E-2</c:v>
                </c:pt>
                <c:pt idx="42">
                  <c:v>9.1820003630647504E-2</c:v>
                </c:pt>
                <c:pt idx="43">
                  <c:v>9.1820003630647504E-2</c:v>
                </c:pt>
                <c:pt idx="44">
                  <c:v>9.1820003630647504E-2</c:v>
                </c:pt>
                <c:pt idx="45">
                  <c:v>9.1820003630647504E-2</c:v>
                </c:pt>
                <c:pt idx="46">
                  <c:v>9.1820003630647504E-2</c:v>
                </c:pt>
              </c:numCache>
            </c:numRef>
          </c:val>
          <c:smooth val="1"/>
          <c:extLst>
            <c:ext xmlns:c16="http://schemas.microsoft.com/office/drawing/2014/chart" uri="{C3380CC4-5D6E-409C-BE32-E72D297353CC}">
              <c16:uniqueId val="{00000000-AF11-44C7-B56A-98DF60059440}"/>
            </c:ext>
          </c:extLst>
        </c:ser>
        <c:ser>
          <c:idx val="1"/>
          <c:order val="10"/>
          <c:tx>
            <c:strRef>
              <c:f>'Adoption Plots'!$X$9</c:f>
              <c:strCache>
                <c:ptCount val="1"/>
                <c:pt idx="0">
                  <c:v>Plausible</c:v>
                </c:pt>
              </c:strCache>
            </c:strRef>
          </c:tx>
          <c:spPr>
            <a:ln>
              <a:solidFill>
                <a:srgbClr val="3571B6"/>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Plots'!$X$11:$X$56</c:f>
              <c:numCache>
                <c:formatCode>0.0%</c:formatCode>
                <c:ptCount val="46"/>
                <c:pt idx="0">
                  <c:v>0.10699560892439934</c:v>
                </c:pt>
                <c:pt idx="1">
                  <c:v>0.12217121421815164</c:v>
                </c:pt>
                <c:pt idx="2">
                  <c:v>0.13734681951190539</c:v>
                </c:pt>
                <c:pt idx="3">
                  <c:v>0.15252242480565825</c:v>
                </c:pt>
                <c:pt idx="4">
                  <c:v>0.16769803009940998</c:v>
                </c:pt>
                <c:pt idx="5">
                  <c:v>0.18287363539316315</c:v>
                </c:pt>
                <c:pt idx="6">
                  <c:v>0.19804924068691659</c:v>
                </c:pt>
                <c:pt idx="7">
                  <c:v>0.2132248459806686</c:v>
                </c:pt>
                <c:pt idx="8">
                  <c:v>0.22840045127442091</c:v>
                </c:pt>
                <c:pt idx="9">
                  <c:v>0.24357605656817463</c:v>
                </c:pt>
                <c:pt idx="10">
                  <c:v>0.2587516618619275</c:v>
                </c:pt>
                <c:pt idx="11">
                  <c:v>0.27392726715567922</c:v>
                </c:pt>
                <c:pt idx="12">
                  <c:v>0.28910287244943239</c:v>
                </c:pt>
                <c:pt idx="13">
                  <c:v>0.30427847774318467</c:v>
                </c:pt>
                <c:pt idx="14">
                  <c:v>0.31945408303693729</c:v>
                </c:pt>
                <c:pt idx="15">
                  <c:v>0.33462968833069046</c:v>
                </c:pt>
                <c:pt idx="16">
                  <c:v>0.34731666349855628</c:v>
                </c:pt>
                <c:pt idx="17">
                  <c:v>0.36000363866642154</c:v>
                </c:pt>
                <c:pt idx="18">
                  <c:v>0.37269061383428559</c:v>
                </c:pt>
                <c:pt idx="19">
                  <c:v>0.38537758900215113</c:v>
                </c:pt>
                <c:pt idx="20">
                  <c:v>0.3980645641700164</c:v>
                </c:pt>
                <c:pt idx="21">
                  <c:v>0.41075153933788133</c:v>
                </c:pt>
                <c:pt idx="22">
                  <c:v>0.42343851450574627</c:v>
                </c:pt>
                <c:pt idx="23">
                  <c:v>0.43612548967361181</c:v>
                </c:pt>
                <c:pt idx="24">
                  <c:v>0.44881246484147735</c:v>
                </c:pt>
                <c:pt idx="25">
                  <c:v>0.45833295696827564</c:v>
                </c:pt>
                <c:pt idx="26">
                  <c:v>0.46653189434432402</c:v>
                </c:pt>
                <c:pt idx="27">
                  <c:v>0.47473083172037184</c:v>
                </c:pt>
                <c:pt idx="28">
                  <c:v>0.48292976909642055</c:v>
                </c:pt>
                <c:pt idx="29">
                  <c:v>0.49112870647246898</c:v>
                </c:pt>
                <c:pt idx="30">
                  <c:v>0.49932764384851741</c:v>
                </c:pt>
                <c:pt idx="31">
                  <c:v>0.50752658122456518</c:v>
                </c:pt>
                <c:pt idx="32">
                  <c:v>0.51572551860061389</c:v>
                </c:pt>
                <c:pt idx="33">
                  <c:v>0.52392445597666237</c:v>
                </c:pt>
                <c:pt idx="34">
                  <c:v>0.53212339335271075</c:v>
                </c:pt>
                <c:pt idx="35">
                  <c:v>0.54032233072875946</c:v>
                </c:pt>
                <c:pt idx="36">
                  <c:v>0.54852126810480728</c:v>
                </c:pt>
                <c:pt idx="37">
                  <c:v>0.55672020548085566</c:v>
                </c:pt>
                <c:pt idx="38">
                  <c:v>0.56491914285690414</c:v>
                </c:pt>
                <c:pt idx="39">
                  <c:v>0.57311808023295285</c:v>
                </c:pt>
                <c:pt idx="40">
                  <c:v>0.58131701760900067</c:v>
                </c:pt>
                <c:pt idx="41">
                  <c:v>0.58951595498504905</c:v>
                </c:pt>
                <c:pt idx="42">
                  <c:v>0.59771489236109776</c:v>
                </c:pt>
                <c:pt idx="43">
                  <c:v>0.60591382973714614</c:v>
                </c:pt>
                <c:pt idx="44">
                  <c:v>0.61411276711319462</c:v>
                </c:pt>
                <c:pt idx="45">
                  <c:v>0.62231170448924245</c:v>
                </c:pt>
              </c:numCache>
            </c:numRef>
          </c:val>
          <c:smooth val="0"/>
          <c:extLst>
            <c:ext xmlns:c16="http://schemas.microsoft.com/office/drawing/2014/chart" uri="{C3380CC4-5D6E-409C-BE32-E72D297353CC}">
              <c16:uniqueId val="{00000001-AF11-44C7-B56A-98DF60059440}"/>
            </c:ext>
          </c:extLst>
        </c:ser>
        <c:ser>
          <c:idx val="2"/>
          <c:order val="11"/>
          <c:tx>
            <c:strRef>
              <c:f>'Adoption Plots'!$Y$9</c:f>
              <c:strCache>
                <c:ptCount val="1"/>
                <c:pt idx="0">
                  <c:v>Drawdown</c:v>
                </c:pt>
              </c:strCache>
            </c:strRef>
          </c:tx>
          <c:spPr>
            <a:ln>
              <a:solidFill>
                <a:srgbClr val="6A9FDD"/>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Plots'!$Y$11:$Y$56</c:f>
              <c:numCache>
                <c:formatCode>0.0%</c:formatCode>
                <c:ptCount val="46"/>
                <c:pt idx="0">
                  <c:v>0.12548849019893096</c:v>
                </c:pt>
                <c:pt idx="1">
                  <c:v>0.15915697676722179</c:v>
                </c:pt>
                <c:pt idx="2">
                  <c:v>0.19282546333551398</c:v>
                </c:pt>
                <c:pt idx="3">
                  <c:v>0.22649394990380553</c:v>
                </c:pt>
                <c:pt idx="4">
                  <c:v>0.26016243647209131</c:v>
                </c:pt>
                <c:pt idx="5">
                  <c:v>0.29383092304038277</c:v>
                </c:pt>
                <c:pt idx="6">
                  <c:v>0.32749940960867502</c:v>
                </c:pt>
                <c:pt idx="7">
                  <c:v>0.36116789617695999</c:v>
                </c:pt>
                <c:pt idx="8">
                  <c:v>0.3948363827452514</c:v>
                </c:pt>
                <c:pt idx="9">
                  <c:v>0.42850486931354365</c:v>
                </c:pt>
                <c:pt idx="10">
                  <c:v>0.46217335588183522</c:v>
                </c:pt>
                <c:pt idx="11">
                  <c:v>0.49584184245012042</c:v>
                </c:pt>
                <c:pt idx="12">
                  <c:v>0.52951032901841177</c:v>
                </c:pt>
                <c:pt idx="13">
                  <c:v>0.56317881558670324</c:v>
                </c:pt>
                <c:pt idx="14">
                  <c:v>0.59684730215498905</c:v>
                </c:pt>
                <c:pt idx="15">
                  <c:v>0.6305157887232804</c:v>
                </c:pt>
                <c:pt idx="16">
                  <c:v>0.66003857949053413</c:v>
                </c:pt>
                <c:pt idx="17">
                  <c:v>0.68977186427882098</c:v>
                </c:pt>
                <c:pt idx="18">
                  <c:v>0.71968462250172727</c:v>
                </c:pt>
                <c:pt idx="19">
                  <c:v>0.74975140121201711</c:v>
                </c:pt>
                <c:pt idx="20">
                  <c:v>0.77995117239724621</c:v>
                </c:pt>
                <c:pt idx="21">
                  <c:v>0.81026644720483099</c:v>
                </c:pt>
                <c:pt idx="22">
                  <c:v>0.84068258602537616</c:v>
                </c:pt>
                <c:pt idx="23">
                  <c:v>0.87118725813220221</c:v>
                </c:pt>
                <c:pt idx="24">
                  <c:v>0.90177001591668615</c:v>
                </c:pt>
                <c:pt idx="25">
                  <c:v>0.91414633551521818</c:v>
                </c:pt>
                <c:pt idx="26">
                  <c:v>0.91903941471517137</c:v>
                </c:pt>
                <c:pt idx="27">
                  <c:v>0.92409340766550352</c:v>
                </c:pt>
                <c:pt idx="28">
                  <c:v>0.92931171548985658</c:v>
                </c:pt>
                <c:pt idx="29">
                  <c:v>0.93469765061758869</c:v>
                </c:pt>
                <c:pt idx="30">
                  <c:v>0.94025442132082948</c:v>
                </c:pt>
                <c:pt idx="31">
                  <c:v>0.94598511599415425</c:v>
                </c:pt>
                <c:pt idx="32">
                  <c:v>0.95189268732213628</c:v>
                </c:pt>
                <c:pt idx="33">
                  <c:v>0.95797993649370239</c:v>
                </c:pt>
                <c:pt idx="34">
                  <c:v>0.96424949763395484</c:v>
                </c:pt>
                <c:pt idx="35">
                  <c:v>0.97070382263305599</c:v>
                </c:pt>
                <c:pt idx="36">
                  <c:v>0.97734516655768888</c:v>
                </c:pt>
                <c:pt idx="37">
                  <c:v>0.98417557383287901</c:v>
                </c:pt>
                <c:pt idx="38">
                  <c:v>0.99119686538023255</c:v>
                </c:pt>
                <c:pt idx="39">
                  <c:v>0.99841062689285509</c:v>
                </c:pt>
                <c:pt idx="40">
                  <c:v>1</c:v>
                </c:pt>
                <c:pt idx="41">
                  <c:v>1</c:v>
                </c:pt>
                <c:pt idx="42">
                  <c:v>1</c:v>
                </c:pt>
                <c:pt idx="43">
                  <c:v>1</c:v>
                </c:pt>
                <c:pt idx="44">
                  <c:v>1</c:v>
                </c:pt>
                <c:pt idx="45">
                  <c:v>1</c:v>
                </c:pt>
              </c:numCache>
            </c:numRef>
          </c:val>
          <c:smooth val="0"/>
          <c:extLst>
            <c:ext xmlns:c16="http://schemas.microsoft.com/office/drawing/2014/chart" uri="{C3380CC4-5D6E-409C-BE32-E72D297353CC}">
              <c16:uniqueId val="{00000002-AF11-44C7-B56A-98DF60059440}"/>
            </c:ext>
          </c:extLst>
        </c:ser>
        <c:ser>
          <c:idx val="3"/>
          <c:order val="12"/>
          <c:tx>
            <c:strRef>
              <c:f>'Adoption Plots'!$Z$9</c:f>
              <c:strCache>
                <c:ptCount val="1"/>
                <c:pt idx="0">
                  <c:v>Optimum</c:v>
                </c:pt>
              </c:strCache>
            </c:strRef>
          </c:tx>
          <c:spPr>
            <a:ln>
              <a:solidFill>
                <a:srgbClr val="B5D5FA"/>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Plots'!$Z$11:$Z$56</c:f>
              <c:numCache>
                <c:formatCode>0.0%</c:formatCode>
                <c:ptCount val="46"/>
                <c:pt idx="0">
                  <c:v>0.12772430596517195</c:v>
                </c:pt>
                <c:pt idx="1">
                  <c:v>0.16362860829970893</c:v>
                </c:pt>
                <c:pt idx="2">
                  <c:v>0.19953291063424591</c:v>
                </c:pt>
                <c:pt idx="3">
                  <c:v>0.23543721296878292</c:v>
                </c:pt>
                <c:pt idx="4">
                  <c:v>0.27134151530331058</c:v>
                </c:pt>
                <c:pt idx="5">
                  <c:v>0.30724581763784758</c:v>
                </c:pt>
                <c:pt idx="6">
                  <c:v>0.34315011997238454</c:v>
                </c:pt>
                <c:pt idx="7">
                  <c:v>0.37905442230691222</c:v>
                </c:pt>
                <c:pt idx="8">
                  <c:v>0.41495872464144923</c:v>
                </c:pt>
                <c:pt idx="9">
                  <c:v>0.45086302697598618</c:v>
                </c:pt>
                <c:pt idx="10">
                  <c:v>0.48676732931052319</c:v>
                </c:pt>
                <c:pt idx="11">
                  <c:v>0.52267163164505082</c:v>
                </c:pt>
                <c:pt idx="12">
                  <c:v>0.55857593397958782</c:v>
                </c:pt>
                <c:pt idx="13">
                  <c:v>0.59448023631412483</c:v>
                </c:pt>
                <c:pt idx="14">
                  <c:v>0.63038453864865251</c:v>
                </c:pt>
                <c:pt idx="15">
                  <c:v>0.66628884098318952</c:v>
                </c:pt>
                <c:pt idx="16">
                  <c:v>0.70219314331772653</c:v>
                </c:pt>
                <c:pt idx="17">
                  <c:v>0.73809744565226343</c:v>
                </c:pt>
                <c:pt idx="18">
                  <c:v>0.77400174798679111</c:v>
                </c:pt>
                <c:pt idx="19">
                  <c:v>0.80990605032132812</c:v>
                </c:pt>
                <c:pt idx="20">
                  <c:v>0.84581035265586513</c:v>
                </c:pt>
                <c:pt idx="21">
                  <c:v>0.88171465499039281</c:v>
                </c:pt>
                <c:pt idx="22">
                  <c:v>0.91761895732492982</c:v>
                </c:pt>
                <c:pt idx="23">
                  <c:v>0.95352325965946672</c:v>
                </c:pt>
                <c:pt idx="24">
                  <c:v>0.98942756199400372</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numCache>
            </c:numRef>
          </c:val>
          <c:smooth val="0"/>
          <c:extLst>
            <c:ext xmlns:c16="http://schemas.microsoft.com/office/drawing/2014/chart" uri="{C3380CC4-5D6E-409C-BE32-E72D297353CC}">
              <c16:uniqueId val="{00000003-AF11-44C7-B56A-98DF60059440}"/>
            </c:ext>
          </c:extLst>
        </c:ser>
        <c:dLbls>
          <c:showLegendKey val="0"/>
          <c:showVal val="0"/>
          <c:showCatName val="0"/>
          <c:showSerName val="0"/>
          <c:showPercent val="0"/>
          <c:showBubbleSize val="0"/>
        </c:dLbls>
        <c:smooth val="0"/>
        <c:axId val="442830848"/>
        <c:axId val="490211968"/>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AF11-44C7-B56A-98DF60059440}"/>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AF11-44C7-B56A-98DF60059440}"/>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AF11-44C7-B56A-98DF60059440}"/>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AF11-44C7-B56A-98DF60059440}"/>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AF11-44C7-B56A-98DF60059440}"/>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AF11-44C7-B56A-98DF60059440}"/>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AF11-44C7-B56A-98DF60059440}"/>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AF11-44C7-B56A-98DF60059440}"/>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AF11-44C7-B56A-98DF60059440}"/>
                  </c:ext>
                </c:extLst>
              </c15:ser>
            </c15:filteredLineSeries>
          </c:ext>
        </c:extLst>
      </c:lineChart>
      <c:catAx>
        <c:axId val="442830848"/>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74156017383073"/>
              <c:y val="0.9237117418220341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90211968"/>
        <c:crossesAt val="0"/>
        <c:auto val="1"/>
        <c:lblAlgn val="ctr"/>
        <c:lblOffset val="100"/>
        <c:tickLblSkip val="5"/>
        <c:tickMarkSkip val="5"/>
        <c:noMultiLvlLbl val="0"/>
      </c:catAx>
      <c:valAx>
        <c:axId val="490211968"/>
        <c:scaling>
          <c:orientation val="minMax"/>
          <c:max val="1"/>
          <c:min val="0"/>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42830848"/>
        <c:crosses val="autoZero"/>
        <c:crossBetween val="between"/>
      </c:valAx>
    </c:plotArea>
    <c:legend>
      <c:legendPos val="r"/>
      <c:layout>
        <c:manualLayout>
          <c:xMode val="edge"/>
          <c:yMode val="edge"/>
          <c:x val="0.76325050557204943"/>
          <c:y val="0.41043951297064885"/>
          <c:w val="0.2367494944279506"/>
          <c:h val="0.29284882458724826"/>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'Emissions Plots'!$J$7</c:f>
          <c:strCache>
            <c:ptCount val="1"/>
            <c:pt idx="0">
              <c:v>Annual Total CO2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1"/>
          <c:order val="10"/>
          <c:tx>
            <c:strRef>
              <c:f>'Emissions Plots'!$L$9</c:f>
              <c:strCache>
                <c:ptCount val="1"/>
                <c:pt idx="0">
                  <c:v>Plausible</c:v>
                </c:pt>
              </c:strCache>
            </c:strRef>
          </c:tx>
          <c:spPr>
            <a:ln>
              <a:solidFill>
                <a:srgbClr val="3571B6"/>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Plots'!$L$11:$L$56</c:f>
              <c:numCache>
                <c:formatCode>_-* #,##0.00_-;\-* #,##0.00_-;_-* "-"??_-;_-@_-</c:formatCode>
                <c:ptCount val="46"/>
                <c:pt idx="0">
                  <c:v>25.092741482741456</c:v>
                </c:pt>
                <c:pt idx="1">
                  <c:v>50.185482965483629</c:v>
                </c:pt>
                <c:pt idx="2">
                  <c:v>75.278224448228215</c:v>
                </c:pt>
                <c:pt idx="3">
                  <c:v>100.37096593097137</c:v>
                </c:pt>
                <c:pt idx="4">
                  <c:v>125.46370741371258</c:v>
                </c:pt>
                <c:pt idx="5">
                  <c:v>150.5564488964562</c:v>
                </c:pt>
                <c:pt idx="6">
                  <c:v>175.64919037920029</c:v>
                </c:pt>
                <c:pt idx="7">
                  <c:v>200.74193186194202</c:v>
                </c:pt>
                <c:pt idx="8">
                  <c:v>225.83467334468421</c:v>
                </c:pt>
                <c:pt idx="9">
                  <c:v>250.92741482742878</c:v>
                </c:pt>
                <c:pt idx="10">
                  <c:v>276.02015631017184</c:v>
                </c:pt>
                <c:pt idx="11">
                  <c:v>301.11289779291315</c:v>
                </c:pt>
                <c:pt idx="12">
                  <c:v>326.20563927565672</c:v>
                </c:pt>
                <c:pt idx="13">
                  <c:v>351.29838075839893</c:v>
                </c:pt>
                <c:pt idx="14">
                  <c:v>376.3911222411416</c:v>
                </c:pt>
                <c:pt idx="15">
                  <c:v>401.48386372388518</c:v>
                </c:pt>
                <c:pt idx="16">
                  <c:v>422.46167527887405</c:v>
                </c:pt>
                <c:pt idx="17">
                  <c:v>443.43948683386191</c:v>
                </c:pt>
                <c:pt idx="18">
                  <c:v>464.41729838884794</c:v>
                </c:pt>
                <c:pt idx="19">
                  <c:v>485.39510994383625</c:v>
                </c:pt>
                <c:pt idx="20">
                  <c:v>506.37292149882416</c:v>
                </c:pt>
                <c:pt idx="21">
                  <c:v>527.35073305381161</c:v>
                </c:pt>
                <c:pt idx="22">
                  <c:v>548.32854460879889</c:v>
                </c:pt>
                <c:pt idx="23">
                  <c:v>569.30635616378731</c:v>
                </c:pt>
                <c:pt idx="24">
                  <c:v>590.28416771877562</c:v>
                </c:pt>
                <c:pt idx="25">
                  <c:v>606.0262249943811</c:v>
                </c:pt>
                <c:pt idx="26">
                  <c:v>619.58310210260925</c:v>
                </c:pt>
                <c:pt idx="27">
                  <c:v>633.13997921083626</c:v>
                </c:pt>
                <c:pt idx="28">
                  <c:v>646.69685631906486</c:v>
                </c:pt>
                <c:pt idx="29">
                  <c:v>660.25373342729301</c:v>
                </c:pt>
                <c:pt idx="30">
                  <c:v>673.81061053552094</c:v>
                </c:pt>
                <c:pt idx="31">
                  <c:v>687.36748764374829</c:v>
                </c:pt>
                <c:pt idx="32">
                  <c:v>700.92436475197678</c:v>
                </c:pt>
                <c:pt idx="33">
                  <c:v>714.48124186020482</c:v>
                </c:pt>
                <c:pt idx="34">
                  <c:v>728.03811896843285</c:v>
                </c:pt>
                <c:pt idx="35">
                  <c:v>741.59499607666146</c:v>
                </c:pt>
                <c:pt idx="36">
                  <c:v>755.15187318488859</c:v>
                </c:pt>
                <c:pt idx="37">
                  <c:v>768.70875029311674</c:v>
                </c:pt>
                <c:pt idx="38">
                  <c:v>782.26562740134466</c:v>
                </c:pt>
                <c:pt idx="39">
                  <c:v>795.82250450957326</c:v>
                </c:pt>
                <c:pt idx="40">
                  <c:v>809.37938161780039</c:v>
                </c:pt>
                <c:pt idx="41">
                  <c:v>822.93625872602843</c:v>
                </c:pt>
                <c:pt idx="42">
                  <c:v>836.49313583425715</c:v>
                </c:pt>
                <c:pt idx="43">
                  <c:v>850.05001294248518</c:v>
                </c:pt>
                <c:pt idx="44">
                  <c:v>863.60689005071322</c:v>
                </c:pt>
                <c:pt idx="45">
                  <c:v>877.16376715894035</c:v>
                </c:pt>
              </c:numCache>
            </c:numRef>
          </c:val>
          <c:smooth val="0"/>
          <c:extLst>
            <c:ext xmlns:c16="http://schemas.microsoft.com/office/drawing/2014/chart" uri="{C3380CC4-5D6E-409C-BE32-E72D297353CC}">
              <c16:uniqueId val="{00000000-049F-4A4D-9B4B-B386B53E0FD0}"/>
            </c:ext>
          </c:extLst>
        </c:ser>
        <c:ser>
          <c:idx val="2"/>
          <c:order val="11"/>
          <c:tx>
            <c:strRef>
              <c:f>'Emissions Plots'!$M$9</c:f>
              <c:strCache>
                <c:ptCount val="1"/>
                <c:pt idx="0">
                  <c:v>Drawdown</c:v>
                </c:pt>
              </c:strCache>
            </c:strRef>
          </c:tx>
          <c:spPr>
            <a:ln>
              <a:solidFill>
                <a:srgbClr val="6A9FDD"/>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Plots'!$M$11:$M$56</c:f>
              <c:numCache>
                <c:formatCode>_-* #,##0.00_-;\-* #,##0.00_-;_-* "-"??_-;_-@_-</c:formatCode>
                <c:ptCount val="46"/>
                <c:pt idx="0">
                  <c:v>55.670572159710062</c:v>
                </c:pt>
                <c:pt idx="1">
                  <c:v>111.3411443194322</c:v>
                </c:pt>
                <c:pt idx="2">
                  <c:v>167.01171647915663</c:v>
                </c:pt>
                <c:pt idx="3">
                  <c:v>222.68228863888004</c:v>
                </c:pt>
                <c:pt idx="4">
                  <c:v>278.35286079859389</c:v>
                </c:pt>
                <c:pt idx="5">
                  <c:v>334.02343295831707</c:v>
                </c:pt>
                <c:pt idx="6">
                  <c:v>389.69400511804156</c:v>
                </c:pt>
                <c:pt idx="7">
                  <c:v>445.36457727775417</c:v>
                </c:pt>
                <c:pt idx="8">
                  <c:v>501.0351494374774</c:v>
                </c:pt>
                <c:pt idx="9">
                  <c:v>556.70572159720177</c:v>
                </c:pt>
                <c:pt idx="10">
                  <c:v>612.37629375692518</c:v>
                </c:pt>
                <c:pt idx="11">
                  <c:v>668.04686591663801</c:v>
                </c:pt>
                <c:pt idx="12">
                  <c:v>723.7174380763613</c:v>
                </c:pt>
                <c:pt idx="13">
                  <c:v>779.38801023608448</c:v>
                </c:pt>
                <c:pt idx="14">
                  <c:v>835.05858239579834</c:v>
                </c:pt>
                <c:pt idx="15">
                  <c:v>890.72915455552129</c:v>
                </c:pt>
                <c:pt idx="16">
                  <c:v>939.54485200099805</c:v>
                </c:pt>
                <c:pt idx="17">
                  <c:v>988.70859961984218</c:v>
                </c:pt>
                <c:pt idx="18">
                  <c:v>1038.169105121535</c:v>
                </c:pt>
                <c:pt idx="19">
                  <c:v>1087.8842822622273</c:v>
                </c:pt>
                <c:pt idx="20">
                  <c:v>1137.819361392211</c:v>
                </c:pt>
                <c:pt idx="21">
                  <c:v>1187.9454248341867</c:v>
                </c:pt>
                <c:pt idx="22">
                  <c:v>1238.2382661115855</c:v>
                </c:pt>
                <c:pt idx="23">
                  <c:v>1288.6774964668673</c:v>
                </c:pt>
                <c:pt idx="24">
                  <c:v>1339.2458408630746</c:v>
                </c:pt>
                <c:pt idx="25">
                  <c:v>1359.7099859289467</c:v>
                </c:pt>
                <c:pt idx="26">
                  <c:v>1367.8006530913008</c:v>
                </c:pt>
                <c:pt idx="27">
                  <c:v>1376.157389847659</c:v>
                </c:pt>
                <c:pt idx="28">
                  <c:v>1384.7858199286502</c:v>
                </c:pt>
                <c:pt idx="29">
                  <c:v>1393.691420409617</c:v>
                </c:pt>
                <c:pt idx="30">
                  <c:v>1402.8794961427611</c:v>
                </c:pt>
                <c:pt idx="31">
                  <c:v>1412.3551537637104</c:v>
                </c:pt>
                <c:pt idx="32">
                  <c:v>1422.1232755126955</c:v>
                </c:pt>
                <c:pt idx="33">
                  <c:v>1432.1884931331108</c:v>
                </c:pt>
                <c:pt idx="34">
                  <c:v>1442.5551621296595</c:v>
                </c:pt>
                <c:pt idx="35">
                  <c:v>1453.2273366830345</c:v>
                </c:pt>
                <c:pt idx="36">
                  <c:v>1464.2087455278861</c:v>
                </c:pt>
                <c:pt idx="37">
                  <c:v>1475.5027691045766</c:v>
                </c:pt>
                <c:pt idx="38">
                  <c:v>1487.1124182923584</c:v>
                </c:pt>
                <c:pt idx="39">
                  <c:v>1499.040315022047</c:v>
                </c:pt>
                <c:pt idx="40">
                  <c:v>1501.6683306909592</c:v>
                </c:pt>
                <c:pt idx="41">
                  <c:v>1501.6683306909592</c:v>
                </c:pt>
                <c:pt idx="42">
                  <c:v>1501.6683306909592</c:v>
                </c:pt>
                <c:pt idx="43">
                  <c:v>1501.6683306909592</c:v>
                </c:pt>
                <c:pt idx="44">
                  <c:v>1501.6683306909592</c:v>
                </c:pt>
                <c:pt idx="45">
                  <c:v>1501.6683306909592</c:v>
                </c:pt>
              </c:numCache>
            </c:numRef>
          </c:val>
          <c:smooth val="0"/>
          <c:extLst>
            <c:ext xmlns:c16="http://schemas.microsoft.com/office/drawing/2014/chart" uri="{C3380CC4-5D6E-409C-BE32-E72D297353CC}">
              <c16:uniqueId val="{00000001-049F-4A4D-9B4B-B386B53E0FD0}"/>
            </c:ext>
          </c:extLst>
        </c:ser>
        <c:ser>
          <c:idx val="3"/>
          <c:order val="12"/>
          <c:tx>
            <c:strRef>
              <c:f>'Emissions Plots'!$N$9</c:f>
              <c:strCache>
                <c:ptCount val="1"/>
                <c:pt idx="0">
                  <c:v>Optimum</c:v>
                </c:pt>
              </c:strCache>
            </c:strRef>
          </c:tx>
          <c:spPr>
            <a:ln>
              <a:solidFill>
                <a:srgbClr val="B5D5FA"/>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Plots'!$N$11:$N$56</c:f>
              <c:numCache>
                <c:formatCode>_-* #,##0.00_-;\-* #,##0.00_-;_-* "-"??_-;_-@_-</c:formatCode>
                <c:ptCount val="46"/>
                <c:pt idx="0">
                  <c:v>59.367475574061565</c:v>
                </c:pt>
                <c:pt idx="1">
                  <c:v>118.73495114814385</c:v>
                </c:pt>
                <c:pt idx="2">
                  <c:v>178.10242672222614</c:v>
                </c:pt>
                <c:pt idx="3">
                  <c:v>237.46990229630842</c:v>
                </c:pt>
                <c:pt idx="4">
                  <c:v>296.83737787037524</c:v>
                </c:pt>
                <c:pt idx="5">
                  <c:v>356.20485344445757</c:v>
                </c:pt>
                <c:pt idx="6">
                  <c:v>415.5723290185399</c:v>
                </c:pt>
                <c:pt idx="7">
                  <c:v>474.93980459260678</c:v>
                </c:pt>
                <c:pt idx="8">
                  <c:v>534.307280166689</c:v>
                </c:pt>
                <c:pt idx="9">
                  <c:v>593.67475574077127</c:v>
                </c:pt>
                <c:pt idx="10">
                  <c:v>653.04223131485367</c:v>
                </c:pt>
                <c:pt idx="11">
                  <c:v>712.40970688892048</c:v>
                </c:pt>
                <c:pt idx="12">
                  <c:v>771.77718246300287</c:v>
                </c:pt>
                <c:pt idx="13">
                  <c:v>831.14465803708504</c:v>
                </c:pt>
                <c:pt idx="14">
                  <c:v>890.51213361115185</c:v>
                </c:pt>
                <c:pt idx="15">
                  <c:v>949.87960918523413</c:v>
                </c:pt>
                <c:pt idx="16">
                  <c:v>1009.2470847593165</c:v>
                </c:pt>
                <c:pt idx="17">
                  <c:v>1068.6145603333987</c:v>
                </c:pt>
                <c:pt idx="18">
                  <c:v>1127.9820359074656</c:v>
                </c:pt>
                <c:pt idx="19">
                  <c:v>1187.349511481548</c:v>
                </c:pt>
                <c:pt idx="20">
                  <c:v>1246.7169870556302</c:v>
                </c:pt>
                <c:pt idx="21">
                  <c:v>1306.0844626296971</c:v>
                </c:pt>
                <c:pt idx="22">
                  <c:v>1365.4519382037793</c:v>
                </c:pt>
                <c:pt idx="23">
                  <c:v>1424.8194137778614</c:v>
                </c:pt>
                <c:pt idx="24">
                  <c:v>1484.186889351944</c:v>
                </c:pt>
                <c:pt idx="25">
                  <c:v>1501.6683306909592</c:v>
                </c:pt>
                <c:pt idx="26">
                  <c:v>1501.6683306909592</c:v>
                </c:pt>
                <c:pt idx="27">
                  <c:v>1501.6683306909592</c:v>
                </c:pt>
                <c:pt idx="28">
                  <c:v>1501.6683306909592</c:v>
                </c:pt>
                <c:pt idx="29">
                  <c:v>1501.6683306909592</c:v>
                </c:pt>
                <c:pt idx="30">
                  <c:v>1501.6683306909592</c:v>
                </c:pt>
                <c:pt idx="31">
                  <c:v>1501.6683306909592</c:v>
                </c:pt>
                <c:pt idx="32">
                  <c:v>1501.6683306909592</c:v>
                </c:pt>
                <c:pt idx="33">
                  <c:v>1501.6683306909592</c:v>
                </c:pt>
                <c:pt idx="34">
                  <c:v>1501.6683306909592</c:v>
                </c:pt>
                <c:pt idx="35">
                  <c:v>1501.6683306909592</c:v>
                </c:pt>
                <c:pt idx="36">
                  <c:v>1501.6683306909592</c:v>
                </c:pt>
                <c:pt idx="37">
                  <c:v>1501.6683306909592</c:v>
                </c:pt>
                <c:pt idx="38">
                  <c:v>1501.6683306909592</c:v>
                </c:pt>
                <c:pt idx="39">
                  <c:v>1501.6683306909592</c:v>
                </c:pt>
                <c:pt idx="40">
                  <c:v>1501.6683306909592</c:v>
                </c:pt>
                <c:pt idx="41">
                  <c:v>1501.6683306909592</c:v>
                </c:pt>
                <c:pt idx="42">
                  <c:v>1501.6683306909592</c:v>
                </c:pt>
                <c:pt idx="43">
                  <c:v>1501.6683306909592</c:v>
                </c:pt>
                <c:pt idx="44">
                  <c:v>1501.6683306909592</c:v>
                </c:pt>
                <c:pt idx="45">
                  <c:v>1501.6683306909592</c:v>
                </c:pt>
              </c:numCache>
            </c:numRef>
          </c:val>
          <c:smooth val="0"/>
          <c:extLst>
            <c:ext xmlns:c16="http://schemas.microsoft.com/office/drawing/2014/chart" uri="{C3380CC4-5D6E-409C-BE32-E72D297353CC}">
              <c16:uniqueId val="{00000002-049F-4A4D-9B4B-B386B53E0FD0}"/>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0"/>
                <c:order val="0"/>
                <c:tx>
                  <c:strRef>
                    <c:extLst>
                      <c:ext uri="{02D57815-91ED-43cb-92C2-25804820EDAC}">
                        <c15:formulaRef>
                          <c15:sqref>'Emissions Plots'!$K$9</c15:sqref>
                        </c15:formulaRef>
                      </c:ext>
                    </c:extLst>
                    <c:strCache>
                      <c:ptCount val="1"/>
                      <c:pt idx="0">
                        <c:v>Indicative REF</c:v>
                      </c:pt>
                    </c:strCache>
                  </c:strRef>
                </c:tx>
                <c:spPr>
                  <a:ln>
                    <a:solidFill>
                      <a:schemeClr val="tx1"/>
                    </a:solidFill>
                  </a:ln>
                </c:spPr>
                <c:marker>
                  <c:symbol val="none"/>
                </c:marker>
                <c:cat>
                  <c:numRef>
                    <c:extLst>
                      <c:ext uri="{02D57815-91ED-43cb-92C2-25804820EDAC}">
                        <c15:formulaRef>
                          <c15:sqref>'Emissions Plots'!$J$11:$J$56</c15:sqref>
                        </c15:formulaRef>
                      </c:ext>
                    </c:extLst>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extLst>
                      <c:ext uri="{02D57815-91ED-43cb-92C2-25804820EDAC}">
                        <c15:formulaRef>
                          <c15:sqref>'Emissions Plots'!$K$11:$K$56</c15:sqref>
                        </c15:formulaRef>
                      </c:ext>
                    </c:extLst>
                    <c:numCache>
                      <c:formatCode>General</c:formatCode>
                      <c:ptCount val="46"/>
                    </c:numCache>
                  </c:numRef>
                </c:val>
                <c:smooth val="1"/>
                <c:extLst>
                  <c:ext xmlns:c16="http://schemas.microsoft.com/office/drawing/2014/chart" uri="{C3380CC4-5D6E-409C-BE32-E72D297353CC}">
                    <c16:uniqueId val="{00000003-049F-4A4D-9B4B-B386B53E0FD0}"/>
                  </c:ext>
                </c:extLst>
              </c15:ser>
            </c15:filteredLineSeries>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4-049F-4A4D-9B4B-B386B53E0FD0}"/>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049F-4A4D-9B4B-B386B53E0FD0}"/>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049F-4A4D-9B4B-B386B53E0FD0}"/>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049F-4A4D-9B4B-B386B53E0FD0}"/>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049F-4A4D-9B4B-B386B53E0FD0}"/>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049F-4A4D-9B4B-B386B53E0FD0}"/>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049F-4A4D-9B4B-B386B53E0FD0}"/>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049F-4A4D-9B4B-B386B53E0FD0}"/>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049F-4A4D-9B4B-B386B53E0FD0}"/>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246495712813535"/>
              <c:y val="0.94513628327311916"/>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MMTon CO2</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'NPM Plots'!$M$7</c:f>
          <c:strCache>
            <c:ptCount val="1"/>
            <c:pt idx="0">
              <c:v>Net Profit Margin 
(Managed Grazing vs. Conventional Grazing)</c:v>
            </c:pt>
          </c:strCache>
        </c:strRef>
      </c:tx>
      <c:layout>
        <c:manualLayout>
          <c:xMode val="edge"/>
          <c:yMode val="edge"/>
          <c:x val="0.12863287223167361"/>
          <c:y val="1.1700245244510557E-2"/>
        </c:manualLayout>
      </c:layout>
      <c:overlay val="0"/>
      <c:txPr>
        <a:bodyPr rot="0" vert="horz"/>
        <a:lstStyle/>
        <a:p>
          <a:pPr>
            <a:defRPr sz="12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9.3854400039992167E-2"/>
          <c:y val="0.14774001010950322"/>
          <c:w val="0.62885627549778422"/>
          <c:h val="0.72015440059202951"/>
        </c:manualLayout>
      </c:layout>
      <c:lineChart>
        <c:grouping val="standard"/>
        <c:varyColors val="0"/>
        <c:ser>
          <c:idx val="1"/>
          <c:order val="0"/>
          <c:tx>
            <c:strRef>
              <c:f>'NPM Plots'!$O$9</c:f>
              <c:strCache>
                <c:ptCount val="1"/>
                <c:pt idx="0">
                  <c:v>Solution_Plausible</c:v>
                </c:pt>
              </c:strCache>
            </c:strRef>
          </c:tx>
          <c:spPr>
            <a:ln>
              <a:solidFill>
                <a:schemeClr val="accent1">
                  <a:lumMod val="75000"/>
                </a:schemeClr>
              </a:solidFill>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Plots'!$O$11:$O$56</c:f>
              <c:numCache>
                <c:formatCode>0.00</c:formatCode>
                <c:ptCount val="46"/>
                <c:pt idx="0">
                  <c:v>0.82777759400198803</c:v>
                </c:pt>
                <c:pt idx="1">
                  <c:v>1.655555188004</c:v>
                </c:pt>
                <c:pt idx="2">
                  <c:v>2.4833327820060913</c:v>
                </c:pt>
                <c:pt idx="3">
                  <c:v>3.3111103760081346</c:v>
                </c:pt>
                <c:pt idx="4">
                  <c:v>6.6222207520160792</c:v>
                </c:pt>
                <c:pt idx="5">
                  <c:v>9.9333311280241752</c:v>
                </c:pt>
                <c:pt idx="6">
                  <c:v>13.244441504032524</c:v>
                </c:pt>
                <c:pt idx="7">
                  <c:v>16.55555188004065</c:v>
                </c:pt>
                <c:pt idx="8">
                  <c:v>19.866662256048599</c:v>
                </c:pt>
                <c:pt idx="9">
                  <c:v>23.177772632056868</c:v>
                </c:pt>
                <c:pt idx="10">
                  <c:v>26.488883008065141</c:v>
                </c:pt>
                <c:pt idx="11">
                  <c:v>29.799993384073108</c:v>
                </c:pt>
                <c:pt idx="12">
                  <c:v>33.111103760081207</c:v>
                </c:pt>
                <c:pt idx="13">
                  <c:v>36.422214136089501</c:v>
                </c:pt>
                <c:pt idx="14">
                  <c:v>39.733324512097653</c:v>
                </c:pt>
                <c:pt idx="15">
                  <c:v>43.044434888105648</c:v>
                </c:pt>
                <c:pt idx="16">
                  <c:v>46.21979896483343</c:v>
                </c:pt>
                <c:pt idx="17">
                  <c:v>49.39516304156102</c:v>
                </c:pt>
                <c:pt idx="18">
                  <c:v>52.570527118288595</c:v>
                </c:pt>
                <c:pt idx="19">
                  <c:v>55.745891195016348</c:v>
                </c:pt>
                <c:pt idx="20">
                  <c:v>58.514016373902678</c:v>
                </c:pt>
                <c:pt idx="21">
                  <c:v>61.2821415527889</c:v>
                </c:pt>
                <c:pt idx="22">
                  <c:v>64.050266731674938</c:v>
                </c:pt>
                <c:pt idx="23">
                  <c:v>66.818391910561246</c:v>
                </c:pt>
                <c:pt idx="24">
                  <c:v>69.586517089447497</c:v>
                </c:pt>
                <c:pt idx="25">
                  <c:v>72.18192140070137</c:v>
                </c:pt>
                <c:pt idx="26">
                  <c:v>74.705239400355666</c:v>
                </c:pt>
                <c:pt idx="27">
                  <c:v>77.228557400010018</c:v>
                </c:pt>
                <c:pt idx="28">
                  <c:v>79.751875399664428</c:v>
                </c:pt>
                <c:pt idx="29">
                  <c:v>81.757030796421787</c:v>
                </c:pt>
                <c:pt idx="30">
                  <c:v>83.545927258380416</c:v>
                </c:pt>
                <c:pt idx="31">
                  <c:v>85.334823720338917</c:v>
                </c:pt>
                <c:pt idx="32">
                  <c:v>87.123720182297603</c:v>
                </c:pt>
                <c:pt idx="33">
                  <c:v>88.912616644256246</c:v>
                </c:pt>
                <c:pt idx="34">
                  <c:v>90.701513106214875</c:v>
                </c:pt>
                <c:pt idx="35">
                  <c:v>92.490409568173419</c:v>
                </c:pt>
                <c:pt idx="36">
                  <c:v>94.279306030132062</c:v>
                </c:pt>
                <c:pt idx="37">
                  <c:v>96.068202492090691</c:v>
                </c:pt>
                <c:pt idx="38">
                  <c:v>97.857098954049334</c:v>
                </c:pt>
                <c:pt idx="39">
                  <c:v>99.64599541600802</c:v>
                </c:pt>
                <c:pt idx="40">
                  <c:v>101.43489187796652</c:v>
                </c:pt>
                <c:pt idx="41">
                  <c:v>103.22378833992515</c:v>
                </c:pt>
                <c:pt idx="42">
                  <c:v>105.01268480188381</c:v>
                </c:pt>
                <c:pt idx="43">
                  <c:v>106.80158126384248</c:v>
                </c:pt>
                <c:pt idx="44">
                  <c:v>108.59047772580101</c:v>
                </c:pt>
                <c:pt idx="45">
                  <c:v>110.37937418775961</c:v>
                </c:pt>
              </c:numCache>
            </c:numRef>
          </c:val>
          <c:smooth val="0"/>
          <c:extLst>
            <c:ext xmlns:c16="http://schemas.microsoft.com/office/drawing/2014/chart" uri="{C3380CC4-5D6E-409C-BE32-E72D297353CC}">
              <c16:uniqueId val="{00000000-E380-43F5-9D52-75C469776FF7}"/>
            </c:ext>
          </c:extLst>
        </c:ser>
        <c:ser>
          <c:idx val="2"/>
          <c:order val="1"/>
          <c:tx>
            <c:strRef>
              <c:f>'NPM Plots'!$P$9</c:f>
              <c:strCache>
                <c:ptCount val="1"/>
                <c:pt idx="0">
                  <c:v>Conventional_Plausible</c:v>
                </c:pt>
              </c:strCache>
            </c:strRef>
          </c:tx>
          <c:spPr>
            <a:ln>
              <a:solidFill>
                <a:schemeClr val="accent1">
                  <a:lumMod val="75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Plots'!$P$11:$P$56</c:f>
              <c:numCache>
                <c:formatCode>0.00</c:formatCode>
                <c:ptCount val="46"/>
                <c:pt idx="0">
                  <c:v>1.8246761377236653</c:v>
                </c:pt>
                <c:pt idx="1">
                  <c:v>3.6493522754473831</c:v>
                </c:pt>
                <c:pt idx="2">
                  <c:v>5.4740284131712764</c:v>
                </c:pt>
                <c:pt idx="3">
                  <c:v>7.2987045508950636</c:v>
                </c:pt>
                <c:pt idx="4">
                  <c:v>9.1233806886187114</c:v>
                </c:pt>
                <c:pt idx="5">
                  <c:v>10.948056826342535</c:v>
                </c:pt>
                <c:pt idx="6">
                  <c:v>12.772732964066392</c:v>
                </c:pt>
                <c:pt idx="7">
                  <c:v>14.597409101790076</c:v>
                </c:pt>
                <c:pt idx="8">
                  <c:v>16.422085239513795</c:v>
                </c:pt>
                <c:pt idx="9">
                  <c:v>18.246761377237686</c:v>
                </c:pt>
                <c:pt idx="10">
                  <c:v>20.071437514961474</c:v>
                </c:pt>
                <c:pt idx="11">
                  <c:v>21.896113652685123</c:v>
                </c:pt>
                <c:pt idx="12">
                  <c:v>23.720789790408947</c:v>
                </c:pt>
                <c:pt idx="13">
                  <c:v>25.545465928132664</c:v>
                </c:pt>
                <c:pt idx="14">
                  <c:v>27.370142065856413</c:v>
                </c:pt>
                <c:pt idx="15">
                  <c:v>29.194818203580237</c:v>
                </c:pt>
                <c:pt idx="16">
                  <c:v>30.720267791955383</c:v>
                </c:pt>
                <c:pt idx="17">
                  <c:v>32.245717380330461</c:v>
                </c:pt>
                <c:pt idx="18">
                  <c:v>33.771166968705394</c:v>
                </c:pt>
                <c:pt idx="19">
                  <c:v>35.296616557080505</c:v>
                </c:pt>
                <c:pt idx="20">
                  <c:v>36.82206614545558</c:v>
                </c:pt>
                <c:pt idx="21">
                  <c:v>38.347515733830619</c:v>
                </c:pt>
                <c:pt idx="22">
                  <c:v>39.872965322205658</c:v>
                </c:pt>
                <c:pt idx="23">
                  <c:v>41.398414910580776</c:v>
                </c:pt>
                <c:pt idx="24">
                  <c:v>42.923864498955886</c:v>
                </c:pt>
                <c:pt idx="25">
                  <c:v>44.068584229529478</c:v>
                </c:pt>
                <c:pt idx="26">
                  <c:v>45.054403582048209</c:v>
                </c:pt>
                <c:pt idx="27">
                  <c:v>46.040222934566863</c:v>
                </c:pt>
                <c:pt idx="28">
                  <c:v>47.026042287085623</c:v>
                </c:pt>
                <c:pt idx="29">
                  <c:v>48.011861639604355</c:v>
                </c:pt>
                <c:pt idx="30">
                  <c:v>48.997680992123087</c:v>
                </c:pt>
                <c:pt idx="31">
                  <c:v>49.98350034464174</c:v>
                </c:pt>
                <c:pt idx="32">
                  <c:v>50.9693196971605</c:v>
                </c:pt>
                <c:pt idx="33">
                  <c:v>51.955139049679232</c:v>
                </c:pt>
                <c:pt idx="34">
                  <c:v>52.940958402197957</c:v>
                </c:pt>
                <c:pt idx="35">
                  <c:v>53.926777754716717</c:v>
                </c:pt>
                <c:pt idx="36">
                  <c:v>54.912597107235378</c:v>
                </c:pt>
                <c:pt idx="37">
                  <c:v>55.898416459754102</c:v>
                </c:pt>
                <c:pt idx="38">
                  <c:v>56.884235812272834</c:v>
                </c:pt>
                <c:pt idx="39">
                  <c:v>57.870055164791594</c:v>
                </c:pt>
                <c:pt idx="40">
                  <c:v>58.855874517310248</c:v>
                </c:pt>
                <c:pt idx="41">
                  <c:v>59.84169386982898</c:v>
                </c:pt>
                <c:pt idx="42">
                  <c:v>60.82751322234774</c:v>
                </c:pt>
                <c:pt idx="43">
                  <c:v>61.813332574866472</c:v>
                </c:pt>
                <c:pt idx="44">
                  <c:v>62.799151927385203</c:v>
                </c:pt>
                <c:pt idx="45">
                  <c:v>63.784971279903857</c:v>
                </c:pt>
              </c:numCache>
            </c:numRef>
          </c:val>
          <c:smooth val="0"/>
          <c:extLst>
            <c:ext xmlns:c16="http://schemas.microsoft.com/office/drawing/2014/chart" uri="{C3380CC4-5D6E-409C-BE32-E72D297353CC}">
              <c16:uniqueId val="{00000001-E380-43F5-9D52-75C469776FF7}"/>
            </c:ext>
          </c:extLst>
        </c:ser>
        <c:ser>
          <c:idx val="3"/>
          <c:order val="2"/>
          <c:tx>
            <c:strRef>
              <c:f>'NPM Plots'!$Q$9</c:f>
              <c:strCache>
                <c:ptCount val="1"/>
                <c:pt idx="0">
                  <c:v>Solution_Drawdown</c:v>
                </c:pt>
              </c:strCache>
            </c:strRef>
          </c:tx>
          <c:spPr>
            <a:ln cmpd="sng">
              <a:solidFill>
                <a:schemeClr val="accent1">
                  <a:lumMod val="60000"/>
                  <a:lumOff val="40000"/>
                </a:schemeClr>
              </a:solidFill>
              <a:prstDash val="solid"/>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Plots'!$Q$11:$Q$56</c:f>
              <c:numCache>
                <c:formatCode>0.00</c:formatCode>
                <c:ptCount val="46"/>
                <c:pt idx="0">
                  <c:v>1.8365012970294294</c:v>
                </c:pt>
                <c:pt idx="1">
                  <c:v>3.6730025940592586</c:v>
                </c:pt>
                <c:pt idx="2">
                  <c:v>5.5095038910891621</c:v>
                </c:pt>
                <c:pt idx="3">
                  <c:v>7.3460051881190322</c:v>
                </c:pt>
                <c:pt idx="4">
                  <c:v>14.692010376236876</c:v>
                </c:pt>
                <c:pt idx="5">
                  <c:v>22.038015564356225</c:v>
                </c:pt>
                <c:pt idx="6">
                  <c:v>29.384020752475841</c:v>
                </c:pt>
                <c:pt idx="7">
                  <c:v>36.730025940594963</c:v>
                </c:pt>
                <c:pt idx="8">
                  <c:v>44.076031128713495</c:v>
                </c:pt>
                <c:pt idx="9">
                  <c:v>51.422036316832987</c:v>
                </c:pt>
                <c:pt idx="10">
                  <c:v>58.768041504952578</c:v>
                </c:pt>
                <c:pt idx="11">
                  <c:v>66.114046693070634</c:v>
                </c:pt>
                <c:pt idx="12">
                  <c:v>73.460051881190097</c:v>
                </c:pt>
                <c:pt idx="13">
                  <c:v>80.806057069309674</c:v>
                </c:pt>
                <c:pt idx="14">
                  <c:v>88.152062257428838</c:v>
                </c:pt>
                <c:pt idx="15">
                  <c:v>95.498067445547278</c:v>
                </c:pt>
                <c:pt idx="16">
                  <c:v>102.6179390443159</c:v>
                </c:pt>
                <c:pt idx="17">
                  <c:v>109.74929237517432</c:v>
                </c:pt>
                <c:pt idx="18">
                  <c:v>116.89043537076152</c:v>
                </c:pt>
                <c:pt idx="19">
                  <c:v>124.03997965947799</c:v>
                </c:pt>
                <c:pt idx="20">
                  <c:v>130.51837746679456</c:v>
                </c:pt>
                <c:pt idx="21">
                  <c:v>137.03752079967606</c:v>
                </c:pt>
                <c:pt idx="22">
                  <c:v>143.59153491519959</c:v>
                </c:pt>
                <c:pt idx="23">
                  <c:v>150.1755820994083</c:v>
                </c:pt>
                <c:pt idx="24">
                  <c:v>156.78565145139947</c:v>
                </c:pt>
                <c:pt idx="25">
                  <c:v>162.42152258335892</c:v>
                </c:pt>
                <c:pt idx="26">
                  <c:v>167.66571379827337</c:v>
                </c:pt>
                <c:pt idx="27">
                  <c:v>172.93316987824042</c:v>
                </c:pt>
                <c:pt idx="28">
                  <c:v>178.22236669854846</c:v>
                </c:pt>
                <c:pt idx="29">
                  <c:v>180.54140939370816</c:v>
                </c:pt>
                <c:pt idx="30">
                  <c:v>181.6452147405856</c:v>
                </c:pt>
                <c:pt idx="31">
                  <c:v>182.78483893925608</c:v>
                </c:pt>
                <c:pt idx="32">
                  <c:v>183.96099960774916</c:v>
                </c:pt>
                <c:pt idx="33">
                  <c:v>185.17439158660918</c:v>
                </c:pt>
                <c:pt idx="34">
                  <c:v>186.42568355935128</c:v>
                </c:pt>
                <c:pt idx="35">
                  <c:v>187.71551465245807</c:v>
                </c:pt>
                <c:pt idx="36">
                  <c:v>189.04449104880601</c:v>
                </c:pt>
                <c:pt idx="37">
                  <c:v>190.4131826507714</c:v>
                </c:pt>
                <c:pt idx="38">
                  <c:v>191.82211983109178</c:v>
                </c:pt>
                <c:pt idx="39">
                  <c:v>193.2717903107048</c:v>
                </c:pt>
                <c:pt idx="40">
                  <c:v>194.44527329121911</c:v>
                </c:pt>
                <c:pt idx="41">
                  <c:v>195.56299966671435</c:v>
                </c:pt>
                <c:pt idx="42">
                  <c:v>196.711962303397</c:v>
                </c:pt>
                <c:pt idx="43">
                  <c:v>197.8924206837454</c:v>
                </c:pt>
                <c:pt idx="44">
                  <c:v>198.15250535670646</c:v>
                </c:pt>
                <c:pt idx="45">
                  <c:v>198.15250535670646</c:v>
                </c:pt>
              </c:numCache>
            </c:numRef>
          </c:val>
          <c:smooth val="0"/>
          <c:extLst>
            <c:ext xmlns:c16="http://schemas.microsoft.com/office/drawing/2014/chart" uri="{C3380CC4-5D6E-409C-BE32-E72D297353CC}">
              <c16:uniqueId val="{00000002-E380-43F5-9D52-75C469776FF7}"/>
            </c:ext>
          </c:extLst>
        </c:ser>
        <c:ser>
          <c:idx val="13"/>
          <c:order val="3"/>
          <c:tx>
            <c:strRef>
              <c:f>'NPM Plots'!$R$9</c:f>
              <c:strCache>
                <c:ptCount val="1"/>
                <c:pt idx="0">
                  <c:v>Conventional_Drawdown</c:v>
                </c:pt>
              </c:strCache>
            </c:strRef>
          </c:tx>
          <c:spPr>
            <a:ln>
              <a:solidFill>
                <a:schemeClr val="accent1">
                  <a:lumMod val="60000"/>
                  <a:lumOff val="40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Plots'!$R$11:$R$56</c:f>
              <c:numCache>
                <c:formatCode>0.00</c:formatCode>
                <c:ptCount val="46"/>
                <c:pt idx="0">
                  <c:v>4.0482130923443593</c:v>
                </c:pt>
                <c:pt idx="1">
                  <c:v>8.096426184689598</c:v>
                </c:pt>
                <c:pt idx="2">
                  <c:v>12.144639277035001</c:v>
                </c:pt>
                <c:pt idx="3">
                  <c:v>16.192852369380333</c:v>
                </c:pt>
                <c:pt idx="4">
                  <c:v>20.241065461724968</c:v>
                </c:pt>
                <c:pt idx="5">
                  <c:v>24.289278554070279</c:v>
                </c:pt>
                <c:pt idx="6">
                  <c:v>28.337491646415693</c:v>
                </c:pt>
                <c:pt idx="7">
                  <c:v>32.385704738760232</c:v>
                </c:pt>
                <c:pt idx="8">
                  <c:v>36.433917831105546</c:v>
                </c:pt>
                <c:pt idx="9">
                  <c:v>40.482130923450953</c:v>
                </c:pt>
                <c:pt idx="10">
                  <c:v>44.530344015796281</c:v>
                </c:pt>
                <c:pt idx="11">
                  <c:v>48.578557108140849</c:v>
                </c:pt>
                <c:pt idx="12">
                  <c:v>52.626770200486142</c:v>
                </c:pt>
                <c:pt idx="13">
                  <c:v>56.674983292831463</c:v>
                </c:pt>
                <c:pt idx="14">
                  <c:v>60.723196385176102</c:v>
                </c:pt>
                <c:pt idx="15">
                  <c:v>64.771409477521402</c:v>
                </c:pt>
                <c:pt idx="16">
                  <c:v>68.321154663250226</c:v>
                </c:pt>
                <c:pt idx="17">
                  <c:v>71.896209114071155</c:v>
                </c:pt>
                <c:pt idx="18">
                  <c:v>75.492842993663871</c:v>
                </c:pt>
                <c:pt idx="19">
                  <c:v>79.107995904465497</c:v>
                </c:pt>
                <c:pt idx="20">
                  <c:v>82.739139491804991</c:v>
                </c:pt>
                <c:pt idx="21">
                  <c:v>86.384170940580873</c:v>
                </c:pt>
                <c:pt idx="22">
                  <c:v>90.041330021437403</c:v>
                </c:pt>
                <c:pt idx="23">
                  <c:v>93.70913411919733</c:v>
                </c:pt>
                <c:pt idx="24">
                  <c:v>97.386327040003337</c:v>
                </c:pt>
                <c:pt idx="25">
                  <c:v>98.874424193767666</c:v>
                </c:pt>
                <c:pt idx="26">
                  <c:v>99.462755577150617</c:v>
                </c:pt>
                <c:pt idx="27">
                  <c:v>100.07043482013222</c:v>
                </c:pt>
                <c:pt idx="28">
                  <c:v>100.69787086515865</c:v>
                </c:pt>
                <c:pt idx="29">
                  <c:v>101.34546199030122</c:v>
                </c:pt>
                <c:pt idx="30">
                  <c:v>102.01359395003138</c:v>
                </c:pt>
                <c:pt idx="31">
                  <c:v>102.70263808504856</c:v>
                </c:pt>
                <c:pt idx="32">
                  <c:v>103.41294941862731</c:v>
                </c:pt>
                <c:pt idx="33">
                  <c:v>104.14486475859125</c:v>
                </c:pt>
                <c:pt idx="34">
                  <c:v>104.89870082543521</c:v>
                </c:pt>
                <c:pt idx="35">
                  <c:v>105.67475242818888</c:v>
                </c:pt>
                <c:pt idx="36">
                  <c:v>106.47329071032799</c:v>
                </c:pt>
                <c:pt idx="37">
                  <c:v>107.29456148831173</c:v>
                </c:pt>
                <c:pt idx="38">
                  <c:v>108.13878370511725</c:v>
                </c:pt>
                <c:pt idx="39">
                  <c:v>109.00614802044582</c:v>
                </c:pt>
                <c:pt idx="40">
                  <c:v>109.19725019570738</c:v>
                </c:pt>
                <c:pt idx="41">
                  <c:v>109.19725019570738</c:v>
                </c:pt>
                <c:pt idx="42">
                  <c:v>109.19725019570738</c:v>
                </c:pt>
                <c:pt idx="43">
                  <c:v>109.19725019570738</c:v>
                </c:pt>
                <c:pt idx="44">
                  <c:v>109.19725019570738</c:v>
                </c:pt>
                <c:pt idx="45">
                  <c:v>109.19725019570738</c:v>
                </c:pt>
              </c:numCache>
            </c:numRef>
          </c:val>
          <c:smooth val="0"/>
          <c:extLst>
            <c:ext xmlns:c16="http://schemas.microsoft.com/office/drawing/2014/chart" uri="{C3380CC4-5D6E-409C-BE32-E72D297353CC}">
              <c16:uniqueId val="{00000003-E380-43F5-9D52-75C469776FF7}"/>
            </c:ext>
          </c:extLst>
        </c:ser>
        <c:ser>
          <c:idx val="14"/>
          <c:order val="4"/>
          <c:tx>
            <c:strRef>
              <c:f>'NPM Plots'!$S$9</c:f>
              <c:strCache>
                <c:ptCount val="1"/>
                <c:pt idx="0">
                  <c:v>Solution_Optimum</c:v>
                </c:pt>
              </c:strCache>
            </c:strRef>
          </c:tx>
          <c:spPr>
            <a:ln>
              <a:solidFill>
                <a:schemeClr val="accent1">
                  <a:lumMod val="40000"/>
                  <a:lumOff val="60000"/>
                </a:schemeClr>
              </a:solidFill>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Plots'!$S$11:$S$56</c:f>
              <c:numCache>
                <c:formatCode>0.00</c:formatCode>
                <c:ptCount val="46"/>
                <c:pt idx="0">
                  <c:v>1.9584574338546707</c:v>
                </c:pt>
                <c:pt idx="1">
                  <c:v>3.9169148677100254</c:v>
                </c:pt>
                <c:pt idx="2">
                  <c:v>5.8753723015653803</c:v>
                </c:pt>
                <c:pt idx="3">
                  <c:v>7.8338297354207347</c:v>
                </c:pt>
                <c:pt idx="4">
                  <c:v>15.667659470839592</c:v>
                </c:pt>
                <c:pt idx="5">
                  <c:v>23.501489206261013</c:v>
                </c:pt>
                <c:pt idx="6">
                  <c:v>31.335318941682431</c:v>
                </c:pt>
                <c:pt idx="7">
                  <c:v>39.169148677103337</c:v>
                </c:pt>
                <c:pt idx="8">
                  <c:v>47.002978412523227</c:v>
                </c:pt>
                <c:pt idx="9">
                  <c:v>54.836808147944645</c:v>
                </c:pt>
                <c:pt idx="10">
                  <c:v>62.670637883366055</c:v>
                </c:pt>
                <c:pt idx="11">
                  <c:v>70.504467618785441</c:v>
                </c:pt>
                <c:pt idx="12">
                  <c:v>78.338297354206873</c:v>
                </c:pt>
                <c:pt idx="13">
                  <c:v>86.17212708962829</c:v>
                </c:pt>
                <c:pt idx="14">
                  <c:v>94.005956825049196</c:v>
                </c:pt>
                <c:pt idx="15">
                  <c:v>101.83978656046911</c:v>
                </c:pt>
                <c:pt idx="16">
                  <c:v>109.67361629589051</c:v>
                </c:pt>
                <c:pt idx="17">
                  <c:v>117.50744603131193</c:v>
                </c:pt>
                <c:pt idx="18">
                  <c:v>125.34127576673133</c:v>
                </c:pt>
                <c:pt idx="19">
                  <c:v>133.17510550215275</c:v>
                </c:pt>
                <c:pt idx="20">
                  <c:v>141.00893523757412</c:v>
                </c:pt>
                <c:pt idx="21">
                  <c:v>148.84276497299507</c:v>
                </c:pt>
                <c:pt idx="22">
                  <c:v>156.67659470841491</c:v>
                </c:pt>
                <c:pt idx="23">
                  <c:v>164.51042444383634</c:v>
                </c:pt>
                <c:pt idx="24">
                  <c:v>172.34425417925775</c:v>
                </c:pt>
                <c:pt idx="25">
                  <c:v>178.79631697361876</c:v>
                </c:pt>
                <c:pt idx="26">
                  <c:v>184.6716892751848</c:v>
                </c:pt>
                <c:pt idx="27">
                  <c:v>190.54706157675088</c:v>
                </c:pt>
                <c:pt idx="28">
                  <c:v>196.42243387831695</c:v>
                </c:pt>
                <c:pt idx="29">
                  <c:v>198.15250535670643</c:v>
                </c:pt>
                <c:pt idx="30">
                  <c:v>198.15250535670643</c:v>
                </c:pt>
                <c:pt idx="31">
                  <c:v>198.15250535670643</c:v>
                </c:pt>
                <c:pt idx="32">
                  <c:v>198.15250535670643</c:v>
                </c:pt>
                <c:pt idx="33">
                  <c:v>198.15250535670643</c:v>
                </c:pt>
                <c:pt idx="34">
                  <c:v>198.15250535670643</c:v>
                </c:pt>
                <c:pt idx="35">
                  <c:v>198.15250535670643</c:v>
                </c:pt>
                <c:pt idx="36">
                  <c:v>198.15250535670643</c:v>
                </c:pt>
                <c:pt idx="37">
                  <c:v>198.15250535670643</c:v>
                </c:pt>
                <c:pt idx="38">
                  <c:v>198.15250535670643</c:v>
                </c:pt>
                <c:pt idx="39">
                  <c:v>198.15250535670643</c:v>
                </c:pt>
                <c:pt idx="40">
                  <c:v>198.15250535670643</c:v>
                </c:pt>
                <c:pt idx="41">
                  <c:v>198.15250535670643</c:v>
                </c:pt>
                <c:pt idx="42">
                  <c:v>198.15250535670643</c:v>
                </c:pt>
                <c:pt idx="43">
                  <c:v>198.15250535670643</c:v>
                </c:pt>
                <c:pt idx="44">
                  <c:v>198.15250535670643</c:v>
                </c:pt>
                <c:pt idx="45">
                  <c:v>198.15250535670643</c:v>
                </c:pt>
              </c:numCache>
            </c:numRef>
          </c:val>
          <c:smooth val="0"/>
          <c:extLst>
            <c:ext xmlns:c16="http://schemas.microsoft.com/office/drawing/2014/chart" uri="{C3380CC4-5D6E-409C-BE32-E72D297353CC}">
              <c16:uniqueId val="{00000004-E380-43F5-9D52-75C469776FF7}"/>
            </c:ext>
          </c:extLst>
        </c:ser>
        <c:ser>
          <c:idx val="15"/>
          <c:order val="5"/>
          <c:tx>
            <c:strRef>
              <c:f>'NPM Plots'!$T$9</c:f>
              <c:strCache>
                <c:ptCount val="1"/>
                <c:pt idx="0">
                  <c:v>Conventional_Optimum</c:v>
                </c:pt>
              </c:strCache>
            </c:strRef>
          </c:tx>
          <c:spPr>
            <a:ln>
              <a:solidFill>
                <a:schemeClr val="accent1">
                  <a:lumMod val="40000"/>
                  <a:lumOff val="60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Plots'!$T$11:$T$56</c:f>
              <c:numCache>
                <c:formatCode>0.00</c:formatCode>
                <c:ptCount val="46"/>
                <c:pt idx="0">
                  <c:v>4.3170418868495721</c:v>
                </c:pt>
                <c:pt idx="1">
                  <c:v>8.6340837737006506</c:v>
                </c:pt>
                <c:pt idx="2">
                  <c:v>12.951125660551732</c:v>
                </c:pt>
                <c:pt idx="3">
                  <c:v>17.268167547402808</c:v>
                </c:pt>
                <c:pt idx="4">
                  <c:v>21.585209434252764</c:v>
                </c:pt>
                <c:pt idx="5">
                  <c:v>25.902251321103844</c:v>
                </c:pt>
                <c:pt idx="6">
                  <c:v>30.219293207954923</c:v>
                </c:pt>
                <c:pt idx="7">
                  <c:v>34.536335094804876</c:v>
                </c:pt>
                <c:pt idx="8">
                  <c:v>38.853376981655963</c:v>
                </c:pt>
                <c:pt idx="9">
                  <c:v>43.170418868507042</c:v>
                </c:pt>
                <c:pt idx="10">
                  <c:v>47.487460755358121</c:v>
                </c:pt>
                <c:pt idx="11">
                  <c:v>51.804502642208085</c:v>
                </c:pt>
                <c:pt idx="12">
                  <c:v>56.121544529059165</c:v>
                </c:pt>
                <c:pt idx="13">
                  <c:v>60.438586415910251</c:v>
                </c:pt>
                <c:pt idx="14">
                  <c:v>64.755628302760215</c:v>
                </c:pt>
                <c:pt idx="15">
                  <c:v>69.072670189611287</c:v>
                </c:pt>
                <c:pt idx="16">
                  <c:v>73.389712076462359</c:v>
                </c:pt>
                <c:pt idx="17">
                  <c:v>77.706753963313432</c:v>
                </c:pt>
                <c:pt idx="18">
                  <c:v>82.023795850163395</c:v>
                </c:pt>
                <c:pt idx="19">
                  <c:v>86.340837737014468</c:v>
                </c:pt>
                <c:pt idx="20">
                  <c:v>90.65787962386554</c:v>
                </c:pt>
                <c:pt idx="21">
                  <c:v>94.974921510715504</c:v>
                </c:pt>
                <c:pt idx="22">
                  <c:v>99.291963397566576</c:v>
                </c:pt>
                <c:pt idx="23">
                  <c:v>103.60900528441765</c:v>
                </c:pt>
                <c:pt idx="24">
                  <c:v>107.92604717126872</c:v>
                </c:pt>
                <c:pt idx="25">
                  <c:v>109.19725019570735</c:v>
                </c:pt>
                <c:pt idx="26">
                  <c:v>109.19725019570735</c:v>
                </c:pt>
                <c:pt idx="27">
                  <c:v>109.19725019570735</c:v>
                </c:pt>
                <c:pt idx="28">
                  <c:v>109.19725019570735</c:v>
                </c:pt>
                <c:pt idx="29">
                  <c:v>109.19725019570735</c:v>
                </c:pt>
                <c:pt idx="30">
                  <c:v>109.19725019570735</c:v>
                </c:pt>
                <c:pt idx="31">
                  <c:v>109.19725019570735</c:v>
                </c:pt>
                <c:pt idx="32">
                  <c:v>109.19725019570735</c:v>
                </c:pt>
                <c:pt idx="33">
                  <c:v>109.19725019570735</c:v>
                </c:pt>
                <c:pt idx="34">
                  <c:v>109.19725019570735</c:v>
                </c:pt>
                <c:pt idx="35">
                  <c:v>109.19725019570735</c:v>
                </c:pt>
                <c:pt idx="36">
                  <c:v>109.19725019570735</c:v>
                </c:pt>
                <c:pt idx="37">
                  <c:v>109.19725019570735</c:v>
                </c:pt>
                <c:pt idx="38">
                  <c:v>109.19725019570735</c:v>
                </c:pt>
                <c:pt idx="39">
                  <c:v>109.19725019570735</c:v>
                </c:pt>
                <c:pt idx="40">
                  <c:v>109.19725019570735</c:v>
                </c:pt>
                <c:pt idx="41">
                  <c:v>109.19725019570735</c:v>
                </c:pt>
                <c:pt idx="42">
                  <c:v>109.19725019570735</c:v>
                </c:pt>
                <c:pt idx="43">
                  <c:v>109.19725019570735</c:v>
                </c:pt>
                <c:pt idx="44">
                  <c:v>109.19725019570735</c:v>
                </c:pt>
                <c:pt idx="45">
                  <c:v>109.19725019570735</c:v>
                </c:pt>
              </c:numCache>
            </c:numRef>
          </c:val>
          <c:smooth val="0"/>
          <c:extLst>
            <c:ext xmlns:c16="http://schemas.microsoft.com/office/drawing/2014/chart" uri="{C3380CC4-5D6E-409C-BE32-E72D297353CC}">
              <c16:uniqueId val="{00000005-E380-43F5-9D52-75C469776FF7}"/>
            </c:ext>
          </c:extLst>
        </c:ser>
        <c:dLbls>
          <c:showLegendKey val="0"/>
          <c:showVal val="0"/>
          <c:showCatName val="0"/>
          <c:showSerName val="0"/>
          <c:showPercent val="0"/>
          <c:showBubbleSize val="0"/>
        </c:dLbls>
        <c:smooth val="0"/>
        <c:axId val="247752192"/>
        <c:axId val="247754112"/>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3836708683019554"/>
              <c:y val="0.9429800006857704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max val="250"/>
          <c:min val="0"/>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 Billion US$2014</a:t>
                </a:r>
              </a:p>
            </c:rich>
          </c:tx>
          <c:layout>
            <c:manualLayout>
              <c:xMode val="edge"/>
              <c:yMode val="edge"/>
              <c:x val="1.8744745886802553E-3"/>
              <c:y val="0.3437796152861094"/>
            </c:manualLayout>
          </c:layout>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1710894472227493"/>
          <c:y val="0.24450687304957525"/>
          <c:w val="0.28289089987706251"/>
          <c:h val="0.61081544874586269"/>
        </c:manualLayout>
      </c:layout>
      <c:overlay val="0"/>
      <c:txPr>
        <a:bodyPr/>
        <a:lstStyle/>
        <a:p>
          <a:pPr>
            <a:defRPr sz="900">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7DACCDD7-AEFD-492F-9874-FA3DE462A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1</Pages>
  <Words>16649</Words>
  <Characters>94902</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Renilde</dc:creator>
  <cp:keywords/>
  <cp:lastModifiedBy>Mamta</cp:lastModifiedBy>
  <cp:revision>4</cp:revision>
  <cp:lastPrinted>2019-09-04T04:18:00Z</cp:lastPrinted>
  <dcterms:created xsi:type="dcterms:W3CDTF">2019-09-04T04:18:00Z</dcterms:created>
  <dcterms:modified xsi:type="dcterms:W3CDTF">2019-09-04T04:18:00Z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