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75A57" w14:textId="0861DCFD" w:rsidR="00C81D94" w:rsidRPr="000829DC" w:rsidRDefault="00630CD1" w:rsidP="00DB4CC8">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2C6D3FD6">
                <wp:simplePos x="0" y="0"/>
                <wp:positionH relativeFrom="page">
                  <wp:posOffset>982938</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C833A6" w:rsidRPr="00E91BE1" w:rsidRDefault="00C833A6"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3117DFB1" w:rsidR="00C833A6" w:rsidRPr="00E91BE1" w:rsidRDefault="00C833A6"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Nutrient Management</w:t>
                            </w:r>
                          </w:p>
                          <w:p w14:paraId="6774E85B" w14:textId="77777777" w:rsidR="00C833A6" w:rsidRPr="00EB247F" w:rsidRDefault="00C833A6" w:rsidP="00EB247F">
                            <w:pPr>
                              <w:spacing w:line="240" w:lineRule="auto"/>
                              <w:jc w:val="center"/>
                              <w:rPr>
                                <w:rFonts w:cs="Times New Roman"/>
                                <w:smallCaps/>
                                <w:color w:val="404040" w:themeColor="text1" w:themeTint="BF"/>
                                <w:sz w:val="36"/>
                                <w:szCs w:val="36"/>
                              </w:rPr>
                            </w:pPr>
                          </w:p>
                          <w:p w14:paraId="4699D449" w14:textId="7F7D355E" w:rsidR="00C833A6" w:rsidRPr="00E91BE1" w:rsidRDefault="00C833A6"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Food</w:t>
                            </w:r>
                          </w:p>
                          <w:p w14:paraId="1671E118" w14:textId="7BED4CA8" w:rsidR="00C833A6" w:rsidRPr="00E91BE1" w:rsidRDefault="00C833A6"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Farmer </w:t>
                            </w:r>
                          </w:p>
                          <w:p w14:paraId="29D510C4" w14:textId="6B49D1D4" w:rsidR="00C833A6" w:rsidRPr="00E91BE1" w:rsidRDefault="00C833A6"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Emissions Reduction, Annual Crop Production</w:t>
                            </w:r>
                          </w:p>
                          <w:p w14:paraId="6DF0E7C6" w14:textId="77777777" w:rsidR="00C833A6" w:rsidRDefault="00C833A6" w:rsidP="00FB2C53"/>
                          <w:p w14:paraId="4DF87617" w14:textId="77777777" w:rsidR="00C833A6" w:rsidRDefault="00C833A6" w:rsidP="00FB2C53"/>
                          <w:p w14:paraId="4FD71E35" w14:textId="77777777" w:rsidR="00C833A6" w:rsidRDefault="00C833A6" w:rsidP="00FB2C53"/>
                          <w:p w14:paraId="0AAEA688" w14:textId="77777777" w:rsidR="00C833A6" w:rsidRDefault="00C833A6" w:rsidP="00FB2C53"/>
                          <w:p w14:paraId="693769A0" w14:textId="3E791229" w:rsidR="00C833A6" w:rsidRPr="00E91BE1" w:rsidRDefault="00C833A6"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AUGUST 2019</w:t>
                            </w:r>
                          </w:p>
                          <w:p w14:paraId="0DDBFE23" w14:textId="77777777" w:rsidR="00C833A6" w:rsidRPr="000829DC" w:rsidRDefault="00C833A6" w:rsidP="00FB2C53"/>
                          <w:p w14:paraId="4BB1447A" w14:textId="77777777" w:rsidR="00C833A6" w:rsidRDefault="00C833A6" w:rsidP="00FB2C53"/>
                          <w:p w14:paraId="6A9CEC43" w14:textId="77777777" w:rsidR="00C833A6" w:rsidRDefault="00C833A6" w:rsidP="00FB2C53"/>
                          <w:p w14:paraId="2120AE6B" w14:textId="77777777" w:rsidR="00C833A6" w:rsidRDefault="00C833A6" w:rsidP="00FB2C53"/>
                          <w:p w14:paraId="7DCFFDCF" w14:textId="77777777" w:rsidR="00C833A6" w:rsidRDefault="00C833A6" w:rsidP="00FB2C53"/>
                          <w:p w14:paraId="2F48DE38" w14:textId="77777777" w:rsidR="00C833A6" w:rsidRPr="000829DC" w:rsidRDefault="00C833A6" w:rsidP="00FB2C53"/>
                          <w:p w14:paraId="1981D31A" w14:textId="77777777" w:rsidR="00C833A6" w:rsidRPr="00E91BE1" w:rsidRDefault="00C833A6"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1DC680DF" w14:textId="77777777" w:rsidR="00C833A6" w:rsidRDefault="00C833A6" w:rsidP="000829DC">
                            <w:pPr>
                              <w:rPr>
                                <w:rFonts w:cs="Times New Roman"/>
                                <w:smallCaps/>
                                <w:color w:val="404040" w:themeColor="text1" w:themeTint="BF"/>
                              </w:rPr>
                            </w:pPr>
                            <w:r>
                              <w:rPr>
                                <w:rFonts w:cs="Times New Roman"/>
                                <w:smallCaps/>
                                <w:color w:val="404040" w:themeColor="text1" w:themeTint="BF"/>
                              </w:rPr>
                              <w:t xml:space="preserve">Dan Kane, Research Fellow, </w:t>
                            </w:r>
                          </w:p>
                          <w:p w14:paraId="06446608" w14:textId="45BA7926" w:rsidR="00C833A6" w:rsidRPr="00EB247F" w:rsidRDefault="00C833A6" w:rsidP="000829DC">
                            <w:pPr>
                              <w:rPr>
                                <w:rFonts w:cs="Times New Roman"/>
                                <w:smallCaps/>
                                <w:color w:val="404040" w:themeColor="text1" w:themeTint="BF"/>
                              </w:rPr>
                            </w:pPr>
                            <w:r>
                              <w:rPr>
                                <w:rFonts w:cs="Times New Roman"/>
                                <w:smallCaps/>
                                <w:color w:val="404040" w:themeColor="text1" w:themeTint="BF"/>
                              </w:rPr>
                              <w:t xml:space="preserve">Martina </w:t>
                            </w:r>
                            <w:proofErr w:type="spellStart"/>
                            <w:r>
                              <w:rPr>
                                <w:rFonts w:cs="Times New Roman"/>
                                <w:smallCaps/>
                                <w:color w:val="404040" w:themeColor="text1" w:themeTint="BF"/>
                              </w:rPr>
                              <w:t>Grecequet</w:t>
                            </w:r>
                            <w:proofErr w:type="spellEnd"/>
                            <w:r>
                              <w:rPr>
                                <w:rFonts w:cs="Times New Roman"/>
                                <w:smallCaps/>
                                <w:color w:val="404040" w:themeColor="text1" w:themeTint="BF"/>
                              </w:rPr>
                              <w:t>, research fellow</w:t>
                            </w:r>
                          </w:p>
                          <w:p w14:paraId="4481356F" w14:textId="6C098178" w:rsidR="00C833A6" w:rsidRPr="00EB247F" w:rsidRDefault="00C833A6"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C833A6" w:rsidRPr="00E6531F" w:rsidRDefault="00C833A6"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C833A6" w:rsidRPr="00E6531F" w:rsidRDefault="00C833A6" w:rsidP="00C81D94">
                            <w:pPr>
                              <w:rPr>
                                <w:rFonts w:cs="Times New Roman"/>
                                <w:smallCaps/>
                                <w:color w:val="404040" w:themeColor="text1" w:themeTint="BF"/>
                                <w:sz w:val="36"/>
                                <w:szCs w:val="36"/>
                                <w:lang w:val="pt-PT"/>
                              </w:rPr>
                            </w:pPr>
                          </w:p>
                          <w:p w14:paraId="3D97FBF6" w14:textId="77777777" w:rsidR="00C833A6" w:rsidRPr="00E6531F" w:rsidRDefault="00C833A6"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77.4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" filled="f" stroked="f" strokeweight=".5pt">
                <v:textbox inset=",0,54pt,0">
                  <w:txbxContent>
                    <w:p w14:paraId="3A69A438" w14:textId="77777777" w:rsidR="00C833A6" w:rsidRPr="00E91BE1" w:rsidRDefault="00C833A6"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3117DFB1" w:rsidR="00C833A6" w:rsidRPr="00E91BE1" w:rsidRDefault="00C833A6"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Nutrient Management</w:t>
                      </w:r>
                    </w:p>
                    <w:p w14:paraId="6774E85B" w14:textId="77777777" w:rsidR="00C833A6" w:rsidRPr="00EB247F" w:rsidRDefault="00C833A6" w:rsidP="00EB247F">
                      <w:pPr>
                        <w:spacing w:line="240" w:lineRule="auto"/>
                        <w:jc w:val="center"/>
                        <w:rPr>
                          <w:rFonts w:cs="Times New Roman"/>
                          <w:smallCaps/>
                          <w:color w:val="404040" w:themeColor="text1" w:themeTint="BF"/>
                          <w:sz w:val="36"/>
                          <w:szCs w:val="36"/>
                        </w:rPr>
                      </w:pPr>
                    </w:p>
                    <w:p w14:paraId="4699D449" w14:textId="7F7D355E" w:rsidR="00C833A6" w:rsidRPr="00E91BE1" w:rsidRDefault="00C833A6"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Food</w:t>
                      </w:r>
                    </w:p>
                    <w:p w14:paraId="1671E118" w14:textId="7BED4CA8" w:rsidR="00C833A6" w:rsidRPr="00E91BE1" w:rsidRDefault="00C833A6"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Farmer </w:t>
                      </w:r>
                    </w:p>
                    <w:p w14:paraId="29D510C4" w14:textId="6B49D1D4" w:rsidR="00C833A6" w:rsidRPr="00E91BE1" w:rsidRDefault="00C833A6"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Emissions Reduction, Annual Crop Production</w:t>
                      </w:r>
                    </w:p>
                    <w:p w14:paraId="6DF0E7C6" w14:textId="77777777" w:rsidR="00C833A6" w:rsidRDefault="00C833A6" w:rsidP="00FB2C53"/>
                    <w:p w14:paraId="4DF87617" w14:textId="77777777" w:rsidR="00C833A6" w:rsidRDefault="00C833A6" w:rsidP="00FB2C53"/>
                    <w:p w14:paraId="4FD71E35" w14:textId="77777777" w:rsidR="00C833A6" w:rsidRDefault="00C833A6" w:rsidP="00FB2C53"/>
                    <w:p w14:paraId="0AAEA688" w14:textId="77777777" w:rsidR="00C833A6" w:rsidRDefault="00C833A6" w:rsidP="00FB2C53"/>
                    <w:p w14:paraId="693769A0" w14:textId="3E791229" w:rsidR="00C833A6" w:rsidRPr="00E91BE1" w:rsidRDefault="00C833A6"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AUGUST 2019</w:t>
                      </w:r>
                    </w:p>
                    <w:p w14:paraId="0DDBFE23" w14:textId="77777777" w:rsidR="00C833A6" w:rsidRPr="000829DC" w:rsidRDefault="00C833A6" w:rsidP="00FB2C53"/>
                    <w:p w14:paraId="4BB1447A" w14:textId="77777777" w:rsidR="00C833A6" w:rsidRDefault="00C833A6" w:rsidP="00FB2C53"/>
                    <w:p w14:paraId="6A9CEC43" w14:textId="77777777" w:rsidR="00C833A6" w:rsidRDefault="00C833A6" w:rsidP="00FB2C53"/>
                    <w:p w14:paraId="2120AE6B" w14:textId="77777777" w:rsidR="00C833A6" w:rsidRDefault="00C833A6" w:rsidP="00FB2C53"/>
                    <w:p w14:paraId="7DCFFDCF" w14:textId="77777777" w:rsidR="00C833A6" w:rsidRDefault="00C833A6" w:rsidP="00FB2C53"/>
                    <w:p w14:paraId="2F48DE38" w14:textId="77777777" w:rsidR="00C833A6" w:rsidRPr="000829DC" w:rsidRDefault="00C833A6" w:rsidP="00FB2C53"/>
                    <w:p w14:paraId="1981D31A" w14:textId="77777777" w:rsidR="00C833A6" w:rsidRPr="00E91BE1" w:rsidRDefault="00C833A6"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1DC680DF" w14:textId="77777777" w:rsidR="00C833A6" w:rsidRDefault="00C833A6" w:rsidP="000829DC">
                      <w:pPr>
                        <w:rPr>
                          <w:rFonts w:cs="Times New Roman"/>
                          <w:smallCaps/>
                          <w:color w:val="404040" w:themeColor="text1" w:themeTint="BF"/>
                        </w:rPr>
                      </w:pPr>
                      <w:r>
                        <w:rPr>
                          <w:rFonts w:cs="Times New Roman"/>
                          <w:smallCaps/>
                          <w:color w:val="404040" w:themeColor="text1" w:themeTint="BF"/>
                        </w:rPr>
                        <w:t xml:space="preserve">Dan Kane, Research Fellow, </w:t>
                      </w:r>
                    </w:p>
                    <w:p w14:paraId="06446608" w14:textId="45BA7926" w:rsidR="00C833A6" w:rsidRPr="00EB247F" w:rsidRDefault="00C833A6" w:rsidP="000829DC">
                      <w:pPr>
                        <w:rPr>
                          <w:rFonts w:cs="Times New Roman"/>
                          <w:smallCaps/>
                          <w:color w:val="404040" w:themeColor="text1" w:themeTint="BF"/>
                        </w:rPr>
                      </w:pPr>
                      <w:r>
                        <w:rPr>
                          <w:rFonts w:cs="Times New Roman"/>
                          <w:smallCaps/>
                          <w:color w:val="404040" w:themeColor="text1" w:themeTint="BF"/>
                        </w:rPr>
                        <w:t xml:space="preserve">Martina </w:t>
                      </w:r>
                      <w:proofErr w:type="spellStart"/>
                      <w:r>
                        <w:rPr>
                          <w:rFonts w:cs="Times New Roman"/>
                          <w:smallCaps/>
                          <w:color w:val="404040" w:themeColor="text1" w:themeTint="BF"/>
                        </w:rPr>
                        <w:t>Grecequet</w:t>
                      </w:r>
                      <w:proofErr w:type="spellEnd"/>
                      <w:r>
                        <w:rPr>
                          <w:rFonts w:cs="Times New Roman"/>
                          <w:smallCaps/>
                          <w:color w:val="404040" w:themeColor="text1" w:themeTint="BF"/>
                        </w:rPr>
                        <w:t>, research fellow</w:t>
                      </w:r>
                    </w:p>
                    <w:p w14:paraId="4481356F" w14:textId="6C098178" w:rsidR="00C833A6" w:rsidRPr="00EB247F" w:rsidRDefault="00C833A6"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C833A6" w:rsidRPr="00E6531F" w:rsidRDefault="00C833A6"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C833A6" w:rsidRPr="00E6531F" w:rsidRDefault="00C833A6" w:rsidP="00C81D94">
                      <w:pPr>
                        <w:rPr>
                          <w:rFonts w:cs="Times New Roman"/>
                          <w:smallCaps/>
                          <w:color w:val="404040" w:themeColor="text1" w:themeTint="BF"/>
                          <w:sz w:val="36"/>
                          <w:szCs w:val="36"/>
                          <w:lang w:val="pt-PT"/>
                        </w:rPr>
                      </w:pPr>
                    </w:p>
                    <w:p w14:paraId="3D97FBF6" w14:textId="77777777" w:rsidR="00C833A6" w:rsidRPr="00E6531F" w:rsidRDefault="00C833A6"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DB4CC8">
          <w:pPr>
            <w:rPr>
              <w:rStyle w:val="Heading1Char"/>
            </w:rPr>
          </w:pPr>
          <w:r w:rsidRPr="00C44058">
            <w:rPr>
              <w:rStyle w:val="Heading1Char"/>
            </w:rPr>
            <w:t>Table of Contents</w:t>
          </w:r>
        </w:p>
        <w:p w14:paraId="684CF6E5" w14:textId="2793AE24" w:rsidR="0000120D"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18442004" w:history="1">
            <w:r w:rsidR="0000120D" w:rsidRPr="00D154FA">
              <w:rPr>
                <w:rStyle w:val="Hyperlink"/>
                <w:noProof/>
              </w:rPr>
              <w:t>List of Figures</w:t>
            </w:r>
            <w:r w:rsidR="0000120D">
              <w:rPr>
                <w:noProof/>
                <w:webHidden/>
              </w:rPr>
              <w:tab/>
            </w:r>
            <w:r w:rsidR="0000120D">
              <w:rPr>
                <w:noProof/>
                <w:webHidden/>
              </w:rPr>
              <w:fldChar w:fldCharType="begin"/>
            </w:r>
            <w:r w:rsidR="0000120D">
              <w:rPr>
                <w:noProof/>
                <w:webHidden/>
              </w:rPr>
              <w:instrText xml:space="preserve"> PAGEREF _Toc18442004 \h </w:instrText>
            </w:r>
            <w:r w:rsidR="0000120D">
              <w:rPr>
                <w:noProof/>
                <w:webHidden/>
              </w:rPr>
            </w:r>
            <w:r w:rsidR="0000120D">
              <w:rPr>
                <w:noProof/>
                <w:webHidden/>
              </w:rPr>
              <w:fldChar w:fldCharType="separate"/>
            </w:r>
            <w:r w:rsidR="001534E9">
              <w:rPr>
                <w:noProof/>
                <w:webHidden/>
              </w:rPr>
              <w:t>4</w:t>
            </w:r>
            <w:r w:rsidR="0000120D">
              <w:rPr>
                <w:noProof/>
                <w:webHidden/>
              </w:rPr>
              <w:fldChar w:fldCharType="end"/>
            </w:r>
          </w:hyperlink>
        </w:p>
        <w:p w14:paraId="6BA89C6F" w14:textId="0BA39662" w:rsidR="0000120D" w:rsidRDefault="0000120D">
          <w:pPr>
            <w:pStyle w:val="TOC1"/>
            <w:tabs>
              <w:tab w:val="right" w:leader="dot" w:pos="9350"/>
            </w:tabs>
            <w:rPr>
              <w:rFonts w:asciiTheme="minorHAnsi" w:hAnsiTheme="minorHAnsi"/>
              <w:noProof/>
              <w:lang w:eastAsia="en-US"/>
            </w:rPr>
          </w:pPr>
          <w:hyperlink w:anchor="_Toc18442005" w:history="1">
            <w:r w:rsidRPr="00D154FA">
              <w:rPr>
                <w:rStyle w:val="Hyperlink"/>
                <w:noProof/>
              </w:rPr>
              <w:t>List of Tables</w:t>
            </w:r>
            <w:r>
              <w:rPr>
                <w:noProof/>
                <w:webHidden/>
              </w:rPr>
              <w:tab/>
            </w:r>
            <w:r>
              <w:rPr>
                <w:noProof/>
                <w:webHidden/>
              </w:rPr>
              <w:fldChar w:fldCharType="begin"/>
            </w:r>
            <w:r>
              <w:rPr>
                <w:noProof/>
                <w:webHidden/>
              </w:rPr>
              <w:instrText xml:space="preserve"> PAGEREF _Toc18442005 \h </w:instrText>
            </w:r>
            <w:r>
              <w:rPr>
                <w:noProof/>
                <w:webHidden/>
              </w:rPr>
            </w:r>
            <w:r>
              <w:rPr>
                <w:noProof/>
                <w:webHidden/>
              </w:rPr>
              <w:fldChar w:fldCharType="separate"/>
            </w:r>
            <w:r w:rsidR="001534E9">
              <w:rPr>
                <w:noProof/>
                <w:webHidden/>
              </w:rPr>
              <w:t>4</w:t>
            </w:r>
            <w:r>
              <w:rPr>
                <w:noProof/>
                <w:webHidden/>
              </w:rPr>
              <w:fldChar w:fldCharType="end"/>
            </w:r>
          </w:hyperlink>
        </w:p>
        <w:p w14:paraId="3E864815" w14:textId="56B5BB84" w:rsidR="0000120D" w:rsidRDefault="0000120D">
          <w:pPr>
            <w:pStyle w:val="TOC1"/>
            <w:tabs>
              <w:tab w:val="right" w:leader="dot" w:pos="9350"/>
            </w:tabs>
            <w:rPr>
              <w:rFonts w:asciiTheme="minorHAnsi" w:hAnsiTheme="minorHAnsi"/>
              <w:noProof/>
              <w:lang w:eastAsia="en-US"/>
            </w:rPr>
          </w:pPr>
          <w:hyperlink w:anchor="_Toc18442006" w:history="1">
            <w:r w:rsidRPr="00D154FA">
              <w:rPr>
                <w:rStyle w:val="Hyperlink"/>
                <w:noProof/>
              </w:rPr>
              <w:t>Executive Summary</w:t>
            </w:r>
            <w:r>
              <w:rPr>
                <w:noProof/>
                <w:webHidden/>
              </w:rPr>
              <w:tab/>
            </w:r>
            <w:r>
              <w:rPr>
                <w:noProof/>
                <w:webHidden/>
              </w:rPr>
              <w:fldChar w:fldCharType="begin"/>
            </w:r>
            <w:r>
              <w:rPr>
                <w:noProof/>
                <w:webHidden/>
              </w:rPr>
              <w:instrText xml:space="preserve"> PAGEREF _Toc18442006 \h </w:instrText>
            </w:r>
            <w:r>
              <w:rPr>
                <w:noProof/>
                <w:webHidden/>
              </w:rPr>
            </w:r>
            <w:r>
              <w:rPr>
                <w:noProof/>
                <w:webHidden/>
              </w:rPr>
              <w:fldChar w:fldCharType="separate"/>
            </w:r>
            <w:r w:rsidR="001534E9">
              <w:rPr>
                <w:noProof/>
                <w:webHidden/>
              </w:rPr>
              <w:t>5</w:t>
            </w:r>
            <w:r>
              <w:rPr>
                <w:noProof/>
                <w:webHidden/>
              </w:rPr>
              <w:fldChar w:fldCharType="end"/>
            </w:r>
          </w:hyperlink>
        </w:p>
        <w:p w14:paraId="40882DE9" w14:textId="14345BB4" w:rsidR="0000120D" w:rsidRDefault="0000120D">
          <w:pPr>
            <w:pStyle w:val="TOC1"/>
            <w:tabs>
              <w:tab w:val="left" w:pos="440"/>
              <w:tab w:val="right" w:leader="dot" w:pos="9350"/>
            </w:tabs>
            <w:rPr>
              <w:rFonts w:asciiTheme="minorHAnsi" w:hAnsiTheme="minorHAnsi"/>
              <w:noProof/>
              <w:lang w:eastAsia="en-US"/>
            </w:rPr>
          </w:pPr>
          <w:hyperlink w:anchor="_Toc18442007" w:history="1">
            <w:r w:rsidRPr="00D154FA">
              <w:rPr>
                <w:rStyle w:val="Hyperlink"/>
                <w:noProof/>
              </w:rPr>
              <w:t>1.</w:t>
            </w:r>
            <w:r>
              <w:rPr>
                <w:rFonts w:asciiTheme="minorHAnsi" w:hAnsiTheme="minorHAnsi"/>
                <w:noProof/>
                <w:lang w:eastAsia="en-US"/>
              </w:rPr>
              <w:tab/>
            </w:r>
            <w:r w:rsidRPr="00D154FA">
              <w:rPr>
                <w:rStyle w:val="Hyperlink"/>
                <w:noProof/>
              </w:rPr>
              <w:t>Literature Review</w:t>
            </w:r>
            <w:r>
              <w:rPr>
                <w:noProof/>
                <w:webHidden/>
              </w:rPr>
              <w:tab/>
            </w:r>
            <w:r>
              <w:rPr>
                <w:noProof/>
                <w:webHidden/>
              </w:rPr>
              <w:fldChar w:fldCharType="begin"/>
            </w:r>
            <w:r>
              <w:rPr>
                <w:noProof/>
                <w:webHidden/>
              </w:rPr>
              <w:instrText xml:space="preserve"> PAGEREF _Toc18442007 \h </w:instrText>
            </w:r>
            <w:r>
              <w:rPr>
                <w:noProof/>
                <w:webHidden/>
              </w:rPr>
            </w:r>
            <w:r>
              <w:rPr>
                <w:noProof/>
                <w:webHidden/>
              </w:rPr>
              <w:fldChar w:fldCharType="separate"/>
            </w:r>
            <w:r w:rsidR="001534E9">
              <w:rPr>
                <w:noProof/>
                <w:webHidden/>
              </w:rPr>
              <w:t>6</w:t>
            </w:r>
            <w:r>
              <w:rPr>
                <w:noProof/>
                <w:webHidden/>
              </w:rPr>
              <w:fldChar w:fldCharType="end"/>
            </w:r>
          </w:hyperlink>
        </w:p>
        <w:p w14:paraId="43562D25" w14:textId="46F99358" w:rsidR="0000120D" w:rsidRDefault="0000120D">
          <w:pPr>
            <w:pStyle w:val="TOC2"/>
            <w:tabs>
              <w:tab w:val="left" w:pos="880"/>
              <w:tab w:val="right" w:leader="dot" w:pos="9350"/>
            </w:tabs>
            <w:rPr>
              <w:rFonts w:asciiTheme="minorHAnsi" w:hAnsiTheme="minorHAnsi"/>
              <w:noProof/>
              <w:lang w:eastAsia="en-US"/>
            </w:rPr>
          </w:pPr>
          <w:hyperlink w:anchor="_Toc18442008" w:history="1">
            <w:r w:rsidRPr="00D154FA">
              <w:rPr>
                <w:rStyle w:val="Hyperlink"/>
                <w:noProof/>
              </w:rPr>
              <w:t>1.1.</w:t>
            </w:r>
            <w:r>
              <w:rPr>
                <w:rFonts w:asciiTheme="minorHAnsi" w:hAnsiTheme="minorHAnsi"/>
                <w:noProof/>
                <w:lang w:eastAsia="en-US"/>
              </w:rPr>
              <w:tab/>
            </w:r>
            <w:r w:rsidRPr="00D154FA">
              <w:rPr>
                <w:rStyle w:val="Hyperlink"/>
                <w:noProof/>
              </w:rPr>
              <w:t>State of the Practice</w:t>
            </w:r>
            <w:r>
              <w:rPr>
                <w:noProof/>
                <w:webHidden/>
              </w:rPr>
              <w:tab/>
            </w:r>
            <w:r>
              <w:rPr>
                <w:noProof/>
                <w:webHidden/>
              </w:rPr>
              <w:fldChar w:fldCharType="begin"/>
            </w:r>
            <w:r>
              <w:rPr>
                <w:noProof/>
                <w:webHidden/>
              </w:rPr>
              <w:instrText xml:space="preserve"> PAGEREF _Toc18442008 \h </w:instrText>
            </w:r>
            <w:r>
              <w:rPr>
                <w:noProof/>
                <w:webHidden/>
              </w:rPr>
            </w:r>
            <w:r>
              <w:rPr>
                <w:noProof/>
                <w:webHidden/>
              </w:rPr>
              <w:fldChar w:fldCharType="separate"/>
            </w:r>
            <w:r w:rsidR="001534E9">
              <w:rPr>
                <w:noProof/>
                <w:webHidden/>
              </w:rPr>
              <w:t>6</w:t>
            </w:r>
            <w:r>
              <w:rPr>
                <w:noProof/>
                <w:webHidden/>
              </w:rPr>
              <w:fldChar w:fldCharType="end"/>
            </w:r>
          </w:hyperlink>
        </w:p>
        <w:p w14:paraId="5C0EB4B0" w14:textId="79C5E31E" w:rsidR="0000120D" w:rsidRDefault="0000120D">
          <w:pPr>
            <w:pStyle w:val="TOC2"/>
            <w:tabs>
              <w:tab w:val="left" w:pos="880"/>
              <w:tab w:val="right" w:leader="dot" w:pos="9350"/>
            </w:tabs>
            <w:rPr>
              <w:rFonts w:asciiTheme="minorHAnsi" w:hAnsiTheme="minorHAnsi"/>
              <w:noProof/>
              <w:lang w:eastAsia="en-US"/>
            </w:rPr>
          </w:pPr>
          <w:hyperlink w:anchor="_Toc18442009" w:history="1">
            <w:r w:rsidRPr="00D154FA">
              <w:rPr>
                <w:rStyle w:val="Hyperlink"/>
                <w:noProof/>
              </w:rPr>
              <w:t>1.2.</w:t>
            </w:r>
            <w:r>
              <w:rPr>
                <w:rFonts w:asciiTheme="minorHAnsi" w:hAnsiTheme="minorHAnsi"/>
                <w:noProof/>
                <w:lang w:eastAsia="en-US"/>
              </w:rPr>
              <w:tab/>
            </w:r>
            <w:r w:rsidRPr="00D154FA">
              <w:rPr>
                <w:rStyle w:val="Hyperlink"/>
                <w:noProof/>
              </w:rPr>
              <w:t>Adoption Path</w:t>
            </w:r>
            <w:r>
              <w:rPr>
                <w:noProof/>
                <w:webHidden/>
              </w:rPr>
              <w:tab/>
            </w:r>
            <w:r>
              <w:rPr>
                <w:noProof/>
                <w:webHidden/>
              </w:rPr>
              <w:fldChar w:fldCharType="begin"/>
            </w:r>
            <w:r>
              <w:rPr>
                <w:noProof/>
                <w:webHidden/>
              </w:rPr>
              <w:instrText xml:space="preserve"> PAGEREF _Toc18442009 \h </w:instrText>
            </w:r>
            <w:r>
              <w:rPr>
                <w:noProof/>
                <w:webHidden/>
              </w:rPr>
            </w:r>
            <w:r>
              <w:rPr>
                <w:noProof/>
                <w:webHidden/>
              </w:rPr>
              <w:fldChar w:fldCharType="separate"/>
            </w:r>
            <w:r w:rsidR="001534E9">
              <w:rPr>
                <w:noProof/>
                <w:webHidden/>
              </w:rPr>
              <w:t>10</w:t>
            </w:r>
            <w:r>
              <w:rPr>
                <w:noProof/>
                <w:webHidden/>
              </w:rPr>
              <w:fldChar w:fldCharType="end"/>
            </w:r>
          </w:hyperlink>
        </w:p>
        <w:p w14:paraId="3B36B262" w14:textId="1A841D79" w:rsidR="0000120D" w:rsidRDefault="0000120D">
          <w:pPr>
            <w:pStyle w:val="TOC3"/>
            <w:tabs>
              <w:tab w:val="left" w:pos="1320"/>
              <w:tab w:val="right" w:leader="dot" w:pos="9350"/>
            </w:tabs>
            <w:rPr>
              <w:rFonts w:asciiTheme="minorHAnsi" w:hAnsiTheme="minorHAnsi"/>
              <w:noProof/>
              <w:lang w:eastAsia="en-US"/>
            </w:rPr>
          </w:pPr>
          <w:hyperlink w:anchor="_Toc18442010" w:history="1">
            <w:r w:rsidRPr="00D154FA">
              <w:rPr>
                <w:rStyle w:val="Hyperlink"/>
                <w:noProof/>
              </w:rPr>
              <w:t>1.2.1</w:t>
            </w:r>
            <w:r>
              <w:rPr>
                <w:rFonts w:asciiTheme="minorHAnsi" w:hAnsiTheme="minorHAnsi"/>
                <w:noProof/>
                <w:lang w:eastAsia="en-US"/>
              </w:rPr>
              <w:tab/>
            </w:r>
            <w:r w:rsidRPr="00D154FA">
              <w:rPr>
                <w:rStyle w:val="Hyperlink"/>
                <w:noProof/>
              </w:rPr>
              <w:t>Current Adoption</w:t>
            </w:r>
            <w:r>
              <w:rPr>
                <w:noProof/>
                <w:webHidden/>
              </w:rPr>
              <w:tab/>
            </w:r>
            <w:r>
              <w:rPr>
                <w:noProof/>
                <w:webHidden/>
              </w:rPr>
              <w:fldChar w:fldCharType="begin"/>
            </w:r>
            <w:r>
              <w:rPr>
                <w:noProof/>
                <w:webHidden/>
              </w:rPr>
              <w:instrText xml:space="preserve"> PAGEREF _Toc18442010 \h </w:instrText>
            </w:r>
            <w:r>
              <w:rPr>
                <w:noProof/>
                <w:webHidden/>
              </w:rPr>
            </w:r>
            <w:r>
              <w:rPr>
                <w:noProof/>
                <w:webHidden/>
              </w:rPr>
              <w:fldChar w:fldCharType="separate"/>
            </w:r>
            <w:r w:rsidR="001534E9">
              <w:rPr>
                <w:noProof/>
                <w:webHidden/>
              </w:rPr>
              <w:t>11</w:t>
            </w:r>
            <w:r>
              <w:rPr>
                <w:noProof/>
                <w:webHidden/>
              </w:rPr>
              <w:fldChar w:fldCharType="end"/>
            </w:r>
          </w:hyperlink>
        </w:p>
        <w:p w14:paraId="3C662967" w14:textId="0754B706" w:rsidR="0000120D" w:rsidRDefault="0000120D">
          <w:pPr>
            <w:pStyle w:val="TOC3"/>
            <w:tabs>
              <w:tab w:val="left" w:pos="1320"/>
              <w:tab w:val="right" w:leader="dot" w:pos="9350"/>
            </w:tabs>
            <w:rPr>
              <w:rFonts w:asciiTheme="minorHAnsi" w:hAnsiTheme="minorHAnsi"/>
              <w:noProof/>
              <w:lang w:eastAsia="en-US"/>
            </w:rPr>
          </w:pPr>
          <w:hyperlink w:anchor="_Toc18442011" w:history="1">
            <w:r w:rsidRPr="00D154FA">
              <w:rPr>
                <w:rStyle w:val="Hyperlink"/>
                <w:noProof/>
              </w:rPr>
              <w:t>1.2.2</w:t>
            </w:r>
            <w:r>
              <w:rPr>
                <w:rFonts w:asciiTheme="minorHAnsi" w:hAnsiTheme="minorHAnsi"/>
                <w:noProof/>
                <w:lang w:eastAsia="en-US"/>
              </w:rPr>
              <w:tab/>
            </w:r>
            <w:r w:rsidRPr="00D154FA">
              <w:rPr>
                <w:rStyle w:val="Hyperlink"/>
                <w:noProof/>
              </w:rPr>
              <w:t>Trends to Accelerate Adoption</w:t>
            </w:r>
            <w:r>
              <w:rPr>
                <w:noProof/>
                <w:webHidden/>
              </w:rPr>
              <w:tab/>
            </w:r>
            <w:r>
              <w:rPr>
                <w:noProof/>
                <w:webHidden/>
              </w:rPr>
              <w:fldChar w:fldCharType="begin"/>
            </w:r>
            <w:r>
              <w:rPr>
                <w:noProof/>
                <w:webHidden/>
              </w:rPr>
              <w:instrText xml:space="preserve"> PAGEREF _Toc18442011 \h </w:instrText>
            </w:r>
            <w:r>
              <w:rPr>
                <w:noProof/>
                <w:webHidden/>
              </w:rPr>
            </w:r>
            <w:r>
              <w:rPr>
                <w:noProof/>
                <w:webHidden/>
              </w:rPr>
              <w:fldChar w:fldCharType="separate"/>
            </w:r>
            <w:r w:rsidR="001534E9">
              <w:rPr>
                <w:noProof/>
                <w:webHidden/>
              </w:rPr>
              <w:t>11</w:t>
            </w:r>
            <w:r>
              <w:rPr>
                <w:noProof/>
                <w:webHidden/>
              </w:rPr>
              <w:fldChar w:fldCharType="end"/>
            </w:r>
          </w:hyperlink>
        </w:p>
        <w:p w14:paraId="364F190E" w14:textId="4C65006E" w:rsidR="0000120D" w:rsidRDefault="0000120D">
          <w:pPr>
            <w:pStyle w:val="TOC3"/>
            <w:tabs>
              <w:tab w:val="left" w:pos="1320"/>
              <w:tab w:val="right" w:leader="dot" w:pos="9350"/>
            </w:tabs>
            <w:rPr>
              <w:rFonts w:asciiTheme="minorHAnsi" w:hAnsiTheme="minorHAnsi"/>
              <w:noProof/>
              <w:lang w:eastAsia="en-US"/>
            </w:rPr>
          </w:pPr>
          <w:hyperlink w:anchor="_Toc18442012" w:history="1">
            <w:r w:rsidRPr="00D154FA">
              <w:rPr>
                <w:rStyle w:val="Hyperlink"/>
                <w:noProof/>
              </w:rPr>
              <w:t>1.2.3</w:t>
            </w:r>
            <w:r>
              <w:rPr>
                <w:rFonts w:asciiTheme="minorHAnsi" w:hAnsiTheme="minorHAnsi"/>
                <w:noProof/>
                <w:lang w:eastAsia="en-US"/>
              </w:rPr>
              <w:tab/>
            </w:r>
            <w:r w:rsidRPr="00D154FA">
              <w:rPr>
                <w:rStyle w:val="Hyperlink"/>
                <w:noProof/>
              </w:rPr>
              <w:t>Barriers to Adoption</w:t>
            </w:r>
            <w:r>
              <w:rPr>
                <w:noProof/>
                <w:webHidden/>
              </w:rPr>
              <w:tab/>
            </w:r>
            <w:r>
              <w:rPr>
                <w:noProof/>
                <w:webHidden/>
              </w:rPr>
              <w:fldChar w:fldCharType="begin"/>
            </w:r>
            <w:r>
              <w:rPr>
                <w:noProof/>
                <w:webHidden/>
              </w:rPr>
              <w:instrText xml:space="preserve"> PAGEREF _Toc18442012 \h </w:instrText>
            </w:r>
            <w:r>
              <w:rPr>
                <w:noProof/>
                <w:webHidden/>
              </w:rPr>
            </w:r>
            <w:r>
              <w:rPr>
                <w:noProof/>
                <w:webHidden/>
              </w:rPr>
              <w:fldChar w:fldCharType="separate"/>
            </w:r>
            <w:r w:rsidR="001534E9">
              <w:rPr>
                <w:noProof/>
                <w:webHidden/>
              </w:rPr>
              <w:t>12</w:t>
            </w:r>
            <w:r>
              <w:rPr>
                <w:noProof/>
                <w:webHidden/>
              </w:rPr>
              <w:fldChar w:fldCharType="end"/>
            </w:r>
          </w:hyperlink>
        </w:p>
        <w:p w14:paraId="1380F040" w14:textId="5EBDE89D" w:rsidR="0000120D" w:rsidRDefault="0000120D">
          <w:pPr>
            <w:pStyle w:val="TOC3"/>
            <w:tabs>
              <w:tab w:val="left" w:pos="1320"/>
              <w:tab w:val="right" w:leader="dot" w:pos="9350"/>
            </w:tabs>
            <w:rPr>
              <w:rFonts w:asciiTheme="minorHAnsi" w:hAnsiTheme="minorHAnsi"/>
              <w:noProof/>
              <w:lang w:eastAsia="en-US"/>
            </w:rPr>
          </w:pPr>
          <w:hyperlink w:anchor="_Toc18442013" w:history="1">
            <w:r w:rsidRPr="00D154FA">
              <w:rPr>
                <w:rStyle w:val="Hyperlink"/>
                <w:noProof/>
              </w:rPr>
              <w:t>1.2.4</w:t>
            </w:r>
            <w:r>
              <w:rPr>
                <w:rFonts w:asciiTheme="minorHAnsi" w:hAnsiTheme="minorHAnsi"/>
                <w:noProof/>
                <w:lang w:eastAsia="en-US"/>
              </w:rPr>
              <w:tab/>
            </w:r>
            <w:r w:rsidRPr="00D154FA">
              <w:rPr>
                <w:rStyle w:val="Hyperlink"/>
                <w:noProof/>
              </w:rPr>
              <w:t>Adoption Potential</w:t>
            </w:r>
            <w:r>
              <w:rPr>
                <w:noProof/>
                <w:webHidden/>
              </w:rPr>
              <w:tab/>
            </w:r>
            <w:r>
              <w:rPr>
                <w:noProof/>
                <w:webHidden/>
              </w:rPr>
              <w:fldChar w:fldCharType="begin"/>
            </w:r>
            <w:r>
              <w:rPr>
                <w:noProof/>
                <w:webHidden/>
              </w:rPr>
              <w:instrText xml:space="preserve"> PAGEREF _Toc18442013 \h </w:instrText>
            </w:r>
            <w:r>
              <w:rPr>
                <w:noProof/>
                <w:webHidden/>
              </w:rPr>
            </w:r>
            <w:r>
              <w:rPr>
                <w:noProof/>
                <w:webHidden/>
              </w:rPr>
              <w:fldChar w:fldCharType="separate"/>
            </w:r>
            <w:r w:rsidR="001534E9">
              <w:rPr>
                <w:noProof/>
                <w:webHidden/>
              </w:rPr>
              <w:t>12</w:t>
            </w:r>
            <w:r>
              <w:rPr>
                <w:noProof/>
                <w:webHidden/>
              </w:rPr>
              <w:fldChar w:fldCharType="end"/>
            </w:r>
          </w:hyperlink>
        </w:p>
        <w:p w14:paraId="548D89A3" w14:textId="0ECBB6BF" w:rsidR="0000120D" w:rsidRDefault="0000120D">
          <w:pPr>
            <w:pStyle w:val="TOC2"/>
            <w:tabs>
              <w:tab w:val="left" w:pos="880"/>
              <w:tab w:val="right" w:leader="dot" w:pos="9350"/>
            </w:tabs>
            <w:rPr>
              <w:rFonts w:asciiTheme="minorHAnsi" w:hAnsiTheme="minorHAnsi"/>
              <w:noProof/>
              <w:lang w:eastAsia="en-US"/>
            </w:rPr>
          </w:pPr>
          <w:hyperlink w:anchor="_Toc18442014" w:history="1">
            <w:r w:rsidRPr="00D154FA">
              <w:rPr>
                <w:rStyle w:val="Hyperlink"/>
                <w:noProof/>
              </w:rPr>
              <w:t>1.3</w:t>
            </w:r>
            <w:r>
              <w:rPr>
                <w:rFonts w:asciiTheme="minorHAnsi" w:hAnsiTheme="minorHAnsi"/>
                <w:noProof/>
                <w:lang w:eastAsia="en-US"/>
              </w:rPr>
              <w:tab/>
            </w:r>
            <w:r w:rsidRPr="00D154FA">
              <w:rPr>
                <w:rStyle w:val="Hyperlink"/>
                <w:noProof/>
              </w:rPr>
              <w:t>Advantages  and disadvantages of Nutrient Management</w:t>
            </w:r>
            <w:r>
              <w:rPr>
                <w:noProof/>
                <w:webHidden/>
              </w:rPr>
              <w:tab/>
            </w:r>
            <w:r>
              <w:rPr>
                <w:noProof/>
                <w:webHidden/>
              </w:rPr>
              <w:fldChar w:fldCharType="begin"/>
            </w:r>
            <w:r>
              <w:rPr>
                <w:noProof/>
                <w:webHidden/>
              </w:rPr>
              <w:instrText xml:space="preserve"> PAGEREF _Toc18442014 \h </w:instrText>
            </w:r>
            <w:r>
              <w:rPr>
                <w:noProof/>
                <w:webHidden/>
              </w:rPr>
            </w:r>
            <w:r>
              <w:rPr>
                <w:noProof/>
                <w:webHidden/>
              </w:rPr>
              <w:fldChar w:fldCharType="separate"/>
            </w:r>
            <w:r w:rsidR="001534E9">
              <w:rPr>
                <w:noProof/>
                <w:webHidden/>
              </w:rPr>
              <w:t>12</w:t>
            </w:r>
            <w:r>
              <w:rPr>
                <w:noProof/>
                <w:webHidden/>
              </w:rPr>
              <w:fldChar w:fldCharType="end"/>
            </w:r>
          </w:hyperlink>
        </w:p>
        <w:p w14:paraId="54E60981" w14:textId="6961B7CF" w:rsidR="0000120D" w:rsidRDefault="0000120D">
          <w:pPr>
            <w:pStyle w:val="TOC3"/>
            <w:tabs>
              <w:tab w:val="left" w:pos="1320"/>
              <w:tab w:val="right" w:leader="dot" w:pos="9350"/>
            </w:tabs>
            <w:rPr>
              <w:rFonts w:asciiTheme="minorHAnsi" w:hAnsiTheme="minorHAnsi"/>
              <w:noProof/>
              <w:lang w:eastAsia="en-US"/>
            </w:rPr>
          </w:pPr>
          <w:hyperlink w:anchor="_Toc18442015" w:history="1">
            <w:r w:rsidRPr="00D154FA">
              <w:rPr>
                <w:rStyle w:val="Hyperlink"/>
                <w:noProof/>
              </w:rPr>
              <w:t>1.3.1</w:t>
            </w:r>
            <w:r>
              <w:rPr>
                <w:rFonts w:asciiTheme="minorHAnsi" w:hAnsiTheme="minorHAnsi"/>
                <w:noProof/>
                <w:lang w:eastAsia="en-US"/>
              </w:rPr>
              <w:tab/>
            </w:r>
            <w:r w:rsidRPr="00D154FA">
              <w:rPr>
                <w:rStyle w:val="Hyperlink"/>
                <w:noProof/>
              </w:rPr>
              <w:t>Similar Solutions</w:t>
            </w:r>
            <w:r>
              <w:rPr>
                <w:noProof/>
                <w:webHidden/>
              </w:rPr>
              <w:tab/>
            </w:r>
            <w:r>
              <w:rPr>
                <w:noProof/>
                <w:webHidden/>
              </w:rPr>
              <w:fldChar w:fldCharType="begin"/>
            </w:r>
            <w:r>
              <w:rPr>
                <w:noProof/>
                <w:webHidden/>
              </w:rPr>
              <w:instrText xml:space="preserve"> PAGEREF _Toc18442015 \h </w:instrText>
            </w:r>
            <w:r>
              <w:rPr>
                <w:noProof/>
                <w:webHidden/>
              </w:rPr>
            </w:r>
            <w:r>
              <w:rPr>
                <w:noProof/>
                <w:webHidden/>
              </w:rPr>
              <w:fldChar w:fldCharType="separate"/>
            </w:r>
            <w:r w:rsidR="001534E9">
              <w:rPr>
                <w:noProof/>
                <w:webHidden/>
              </w:rPr>
              <w:t>12</w:t>
            </w:r>
            <w:r>
              <w:rPr>
                <w:noProof/>
                <w:webHidden/>
              </w:rPr>
              <w:fldChar w:fldCharType="end"/>
            </w:r>
          </w:hyperlink>
        </w:p>
        <w:p w14:paraId="18078B28" w14:textId="6930D4B0" w:rsidR="0000120D" w:rsidRDefault="0000120D">
          <w:pPr>
            <w:pStyle w:val="TOC3"/>
            <w:tabs>
              <w:tab w:val="left" w:pos="1320"/>
              <w:tab w:val="right" w:leader="dot" w:pos="9350"/>
            </w:tabs>
            <w:rPr>
              <w:rFonts w:asciiTheme="minorHAnsi" w:hAnsiTheme="minorHAnsi"/>
              <w:noProof/>
              <w:lang w:eastAsia="en-US"/>
            </w:rPr>
          </w:pPr>
          <w:hyperlink w:anchor="_Toc18442016" w:history="1">
            <w:r w:rsidRPr="00D154FA">
              <w:rPr>
                <w:rStyle w:val="Hyperlink"/>
                <w:noProof/>
              </w:rPr>
              <w:t>1.3.2</w:t>
            </w:r>
            <w:r>
              <w:rPr>
                <w:rFonts w:asciiTheme="minorHAnsi" w:hAnsiTheme="minorHAnsi"/>
                <w:noProof/>
                <w:lang w:eastAsia="en-US"/>
              </w:rPr>
              <w:tab/>
            </w:r>
            <w:r w:rsidRPr="00D154FA">
              <w:rPr>
                <w:rStyle w:val="Hyperlink"/>
                <w:noProof/>
              </w:rPr>
              <w:t>Arguments for Adoption</w:t>
            </w:r>
            <w:r>
              <w:rPr>
                <w:noProof/>
                <w:webHidden/>
              </w:rPr>
              <w:tab/>
            </w:r>
            <w:r>
              <w:rPr>
                <w:noProof/>
                <w:webHidden/>
              </w:rPr>
              <w:fldChar w:fldCharType="begin"/>
            </w:r>
            <w:r>
              <w:rPr>
                <w:noProof/>
                <w:webHidden/>
              </w:rPr>
              <w:instrText xml:space="preserve"> PAGEREF _Toc18442016 \h </w:instrText>
            </w:r>
            <w:r>
              <w:rPr>
                <w:noProof/>
                <w:webHidden/>
              </w:rPr>
            </w:r>
            <w:r>
              <w:rPr>
                <w:noProof/>
                <w:webHidden/>
              </w:rPr>
              <w:fldChar w:fldCharType="separate"/>
            </w:r>
            <w:r w:rsidR="001534E9">
              <w:rPr>
                <w:noProof/>
                <w:webHidden/>
              </w:rPr>
              <w:t>12</w:t>
            </w:r>
            <w:r>
              <w:rPr>
                <w:noProof/>
                <w:webHidden/>
              </w:rPr>
              <w:fldChar w:fldCharType="end"/>
            </w:r>
          </w:hyperlink>
        </w:p>
        <w:p w14:paraId="74724995" w14:textId="1F9D34B6" w:rsidR="0000120D" w:rsidRDefault="0000120D">
          <w:pPr>
            <w:pStyle w:val="TOC3"/>
            <w:tabs>
              <w:tab w:val="left" w:pos="1320"/>
              <w:tab w:val="right" w:leader="dot" w:pos="9350"/>
            </w:tabs>
            <w:rPr>
              <w:rFonts w:asciiTheme="minorHAnsi" w:hAnsiTheme="minorHAnsi"/>
              <w:noProof/>
              <w:lang w:eastAsia="en-US"/>
            </w:rPr>
          </w:pPr>
          <w:hyperlink w:anchor="_Toc18442017" w:history="1">
            <w:r w:rsidRPr="00D154FA">
              <w:rPr>
                <w:rStyle w:val="Hyperlink"/>
                <w:noProof/>
              </w:rPr>
              <w:t>1.3.3</w:t>
            </w:r>
            <w:r>
              <w:rPr>
                <w:rFonts w:asciiTheme="minorHAnsi" w:hAnsiTheme="minorHAnsi"/>
                <w:noProof/>
                <w:lang w:eastAsia="en-US"/>
              </w:rPr>
              <w:tab/>
            </w:r>
            <w:r w:rsidRPr="00D154FA">
              <w:rPr>
                <w:rStyle w:val="Hyperlink"/>
                <w:noProof/>
              </w:rPr>
              <w:t>Additional Benefits and Burdens</w:t>
            </w:r>
            <w:r>
              <w:rPr>
                <w:noProof/>
                <w:webHidden/>
              </w:rPr>
              <w:tab/>
            </w:r>
            <w:r>
              <w:rPr>
                <w:noProof/>
                <w:webHidden/>
              </w:rPr>
              <w:fldChar w:fldCharType="begin"/>
            </w:r>
            <w:r>
              <w:rPr>
                <w:noProof/>
                <w:webHidden/>
              </w:rPr>
              <w:instrText xml:space="preserve"> PAGEREF _Toc18442017 \h </w:instrText>
            </w:r>
            <w:r>
              <w:rPr>
                <w:noProof/>
                <w:webHidden/>
              </w:rPr>
            </w:r>
            <w:r>
              <w:rPr>
                <w:noProof/>
                <w:webHidden/>
              </w:rPr>
              <w:fldChar w:fldCharType="separate"/>
            </w:r>
            <w:r w:rsidR="001534E9">
              <w:rPr>
                <w:noProof/>
                <w:webHidden/>
              </w:rPr>
              <w:t>13</w:t>
            </w:r>
            <w:r>
              <w:rPr>
                <w:noProof/>
                <w:webHidden/>
              </w:rPr>
              <w:fldChar w:fldCharType="end"/>
            </w:r>
          </w:hyperlink>
        </w:p>
        <w:p w14:paraId="5F7DC0FA" w14:textId="16EF30B1" w:rsidR="0000120D" w:rsidRDefault="0000120D">
          <w:pPr>
            <w:pStyle w:val="TOC1"/>
            <w:tabs>
              <w:tab w:val="left" w:pos="440"/>
              <w:tab w:val="right" w:leader="dot" w:pos="9350"/>
            </w:tabs>
            <w:rPr>
              <w:rFonts w:asciiTheme="minorHAnsi" w:hAnsiTheme="minorHAnsi"/>
              <w:noProof/>
              <w:lang w:eastAsia="en-US"/>
            </w:rPr>
          </w:pPr>
          <w:hyperlink w:anchor="_Toc18442018" w:history="1">
            <w:r w:rsidRPr="00D154FA">
              <w:rPr>
                <w:rStyle w:val="Hyperlink"/>
                <w:noProof/>
              </w:rPr>
              <w:t>2</w:t>
            </w:r>
            <w:r>
              <w:rPr>
                <w:rFonts w:asciiTheme="minorHAnsi" w:hAnsiTheme="minorHAnsi"/>
                <w:noProof/>
                <w:lang w:eastAsia="en-US"/>
              </w:rPr>
              <w:tab/>
            </w:r>
            <w:r w:rsidRPr="00D154FA">
              <w:rPr>
                <w:rStyle w:val="Hyperlink"/>
                <w:noProof/>
              </w:rPr>
              <w:t>Methodology</w:t>
            </w:r>
            <w:r>
              <w:rPr>
                <w:noProof/>
                <w:webHidden/>
              </w:rPr>
              <w:tab/>
            </w:r>
            <w:r>
              <w:rPr>
                <w:noProof/>
                <w:webHidden/>
              </w:rPr>
              <w:fldChar w:fldCharType="begin"/>
            </w:r>
            <w:r>
              <w:rPr>
                <w:noProof/>
                <w:webHidden/>
              </w:rPr>
              <w:instrText xml:space="preserve"> PAGEREF _Toc18442018 \h </w:instrText>
            </w:r>
            <w:r>
              <w:rPr>
                <w:noProof/>
                <w:webHidden/>
              </w:rPr>
            </w:r>
            <w:r>
              <w:rPr>
                <w:noProof/>
                <w:webHidden/>
              </w:rPr>
              <w:fldChar w:fldCharType="separate"/>
            </w:r>
            <w:r w:rsidR="001534E9">
              <w:rPr>
                <w:noProof/>
                <w:webHidden/>
              </w:rPr>
              <w:t>15</w:t>
            </w:r>
            <w:r>
              <w:rPr>
                <w:noProof/>
                <w:webHidden/>
              </w:rPr>
              <w:fldChar w:fldCharType="end"/>
            </w:r>
          </w:hyperlink>
        </w:p>
        <w:p w14:paraId="76612DBA" w14:textId="3727DA69" w:rsidR="0000120D" w:rsidRDefault="0000120D">
          <w:pPr>
            <w:pStyle w:val="TOC2"/>
            <w:tabs>
              <w:tab w:val="left" w:pos="880"/>
              <w:tab w:val="right" w:leader="dot" w:pos="9350"/>
            </w:tabs>
            <w:rPr>
              <w:rFonts w:asciiTheme="minorHAnsi" w:hAnsiTheme="minorHAnsi"/>
              <w:noProof/>
              <w:lang w:eastAsia="en-US"/>
            </w:rPr>
          </w:pPr>
          <w:hyperlink w:anchor="_Toc18442019" w:history="1">
            <w:r w:rsidRPr="00D154FA">
              <w:rPr>
                <w:rStyle w:val="Hyperlink"/>
                <w:noProof/>
              </w:rPr>
              <w:t>2.1</w:t>
            </w:r>
            <w:r>
              <w:rPr>
                <w:rFonts w:asciiTheme="minorHAnsi" w:hAnsiTheme="minorHAnsi"/>
                <w:noProof/>
                <w:lang w:eastAsia="en-US"/>
              </w:rPr>
              <w:tab/>
            </w:r>
            <w:r w:rsidRPr="00D154FA">
              <w:rPr>
                <w:rStyle w:val="Hyperlink"/>
                <w:noProof/>
              </w:rPr>
              <w:t>Introduction</w:t>
            </w:r>
            <w:r>
              <w:rPr>
                <w:noProof/>
                <w:webHidden/>
              </w:rPr>
              <w:tab/>
            </w:r>
            <w:r>
              <w:rPr>
                <w:noProof/>
                <w:webHidden/>
              </w:rPr>
              <w:fldChar w:fldCharType="begin"/>
            </w:r>
            <w:r>
              <w:rPr>
                <w:noProof/>
                <w:webHidden/>
              </w:rPr>
              <w:instrText xml:space="preserve"> PAGEREF _Toc18442019 \h </w:instrText>
            </w:r>
            <w:r>
              <w:rPr>
                <w:noProof/>
                <w:webHidden/>
              </w:rPr>
            </w:r>
            <w:r>
              <w:rPr>
                <w:noProof/>
                <w:webHidden/>
              </w:rPr>
              <w:fldChar w:fldCharType="separate"/>
            </w:r>
            <w:r w:rsidR="001534E9">
              <w:rPr>
                <w:noProof/>
                <w:webHidden/>
              </w:rPr>
              <w:t>15</w:t>
            </w:r>
            <w:r>
              <w:rPr>
                <w:noProof/>
                <w:webHidden/>
              </w:rPr>
              <w:fldChar w:fldCharType="end"/>
            </w:r>
          </w:hyperlink>
        </w:p>
        <w:p w14:paraId="092442E4" w14:textId="0F068D3A" w:rsidR="0000120D" w:rsidRDefault="0000120D">
          <w:pPr>
            <w:pStyle w:val="TOC2"/>
            <w:tabs>
              <w:tab w:val="left" w:pos="880"/>
              <w:tab w:val="right" w:leader="dot" w:pos="9350"/>
            </w:tabs>
            <w:rPr>
              <w:rFonts w:asciiTheme="minorHAnsi" w:hAnsiTheme="minorHAnsi"/>
              <w:noProof/>
              <w:lang w:eastAsia="en-US"/>
            </w:rPr>
          </w:pPr>
          <w:hyperlink w:anchor="_Toc18442020" w:history="1">
            <w:r w:rsidRPr="00D154FA">
              <w:rPr>
                <w:rStyle w:val="Hyperlink"/>
                <w:noProof/>
              </w:rPr>
              <w:t>2.2</w:t>
            </w:r>
            <w:r>
              <w:rPr>
                <w:rFonts w:asciiTheme="minorHAnsi" w:hAnsiTheme="minorHAnsi"/>
                <w:noProof/>
                <w:lang w:eastAsia="en-US"/>
              </w:rPr>
              <w:tab/>
            </w:r>
            <w:r w:rsidRPr="00D154FA">
              <w:rPr>
                <w:rStyle w:val="Hyperlink"/>
                <w:noProof/>
              </w:rPr>
              <w:t>Data Sources</w:t>
            </w:r>
            <w:r>
              <w:rPr>
                <w:noProof/>
                <w:webHidden/>
              </w:rPr>
              <w:tab/>
            </w:r>
            <w:r>
              <w:rPr>
                <w:noProof/>
                <w:webHidden/>
              </w:rPr>
              <w:fldChar w:fldCharType="begin"/>
            </w:r>
            <w:r>
              <w:rPr>
                <w:noProof/>
                <w:webHidden/>
              </w:rPr>
              <w:instrText xml:space="preserve"> PAGEREF _Toc18442020 \h </w:instrText>
            </w:r>
            <w:r>
              <w:rPr>
                <w:noProof/>
                <w:webHidden/>
              </w:rPr>
            </w:r>
            <w:r>
              <w:rPr>
                <w:noProof/>
                <w:webHidden/>
              </w:rPr>
              <w:fldChar w:fldCharType="separate"/>
            </w:r>
            <w:r w:rsidR="001534E9">
              <w:rPr>
                <w:noProof/>
                <w:webHidden/>
              </w:rPr>
              <w:t>15</w:t>
            </w:r>
            <w:r>
              <w:rPr>
                <w:noProof/>
                <w:webHidden/>
              </w:rPr>
              <w:fldChar w:fldCharType="end"/>
            </w:r>
          </w:hyperlink>
        </w:p>
        <w:p w14:paraId="4F26E44B" w14:textId="761EFCF5" w:rsidR="0000120D" w:rsidRDefault="0000120D">
          <w:pPr>
            <w:pStyle w:val="TOC2"/>
            <w:tabs>
              <w:tab w:val="left" w:pos="880"/>
              <w:tab w:val="right" w:leader="dot" w:pos="9350"/>
            </w:tabs>
            <w:rPr>
              <w:rFonts w:asciiTheme="minorHAnsi" w:hAnsiTheme="minorHAnsi"/>
              <w:noProof/>
              <w:lang w:eastAsia="en-US"/>
            </w:rPr>
          </w:pPr>
          <w:hyperlink w:anchor="_Toc18442021" w:history="1">
            <w:r w:rsidRPr="00D154FA">
              <w:rPr>
                <w:rStyle w:val="Hyperlink"/>
                <w:noProof/>
              </w:rPr>
              <w:t>2.3</w:t>
            </w:r>
            <w:r>
              <w:rPr>
                <w:rFonts w:asciiTheme="minorHAnsi" w:hAnsiTheme="minorHAnsi"/>
                <w:noProof/>
                <w:lang w:eastAsia="en-US"/>
              </w:rPr>
              <w:tab/>
            </w:r>
            <w:r w:rsidRPr="00D154FA">
              <w:rPr>
                <w:rStyle w:val="Hyperlink"/>
                <w:noProof/>
              </w:rPr>
              <w:t>Total Available Land</w:t>
            </w:r>
            <w:r>
              <w:rPr>
                <w:noProof/>
                <w:webHidden/>
              </w:rPr>
              <w:tab/>
            </w:r>
            <w:r>
              <w:rPr>
                <w:noProof/>
                <w:webHidden/>
              </w:rPr>
              <w:fldChar w:fldCharType="begin"/>
            </w:r>
            <w:r>
              <w:rPr>
                <w:noProof/>
                <w:webHidden/>
              </w:rPr>
              <w:instrText xml:space="preserve"> PAGEREF _Toc18442021 \h </w:instrText>
            </w:r>
            <w:r>
              <w:rPr>
                <w:noProof/>
                <w:webHidden/>
              </w:rPr>
            </w:r>
            <w:r>
              <w:rPr>
                <w:noProof/>
                <w:webHidden/>
              </w:rPr>
              <w:fldChar w:fldCharType="separate"/>
            </w:r>
            <w:r w:rsidR="001534E9">
              <w:rPr>
                <w:noProof/>
                <w:webHidden/>
              </w:rPr>
              <w:t>16</w:t>
            </w:r>
            <w:r>
              <w:rPr>
                <w:noProof/>
                <w:webHidden/>
              </w:rPr>
              <w:fldChar w:fldCharType="end"/>
            </w:r>
          </w:hyperlink>
        </w:p>
        <w:p w14:paraId="2210E551" w14:textId="7D4135EF" w:rsidR="0000120D" w:rsidRDefault="0000120D">
          <w:pPr>
            <w:pStyle w:val="TOC2"/>
            <w:tabs>
              <w:tab w:val="left" w:pos="880"/>
              <w:tab w:val="right" w:leader="dot" w:pos="9350"/>
            </w:tabs>
            <w:rPr>
              <w:rFonts w:asciiTheme="minorHAnsi" w:hAnsiTheme="minorHAnsi"/>
              <w:noProof/>
              <w:lang w:eastAsia="en-US"/>
            </w:rPr>
          </w:pPr>
          <w:hyperlink w:anchor="_Toc18442022" w:history="1">
            <w:r w:rsidRPr="00D154FA">
              <w:rPr>
                <w:rStyle w:val="Hyperlink"/>
                <w:noProof/>
              </w:rPr>
              <w:t>2.4</w:t>
            </w:r>
            <w:r>
              <w:rPr>
                <w:rFonts w:asciiTheme="minorHAnsi" w:hAnsiTheme="minorHAnsi"/>
                <w:noProof/>
                <w:lang w:eastAsia="en-US"/>
              </w:rPr>
              <w:tab/>
            </w:r>
            <w:r w:rsidRPr="00D154FA">
              <w:rPr>
                <w:rStyle w:val="Hyperlink"/>
                <w:noProof/>
              </w:rPr>
              <w:t>Adoption Scenarios</w:t>
            </w:r>
            <w:r>
              <w:rPr>
                <w:noProof/>
                <w:webHidden/>
              </w:rPr>
              <w:tab/>
            </w:r>
            <w:r>
              <w:rPr>
                <w:noProof/>
                <w:webHidden/>
              </w:rPr>
              <w:fldChar w:fldCharType="begin"/>
            </w:r>
            <w:r>
              <w:rPr>
                <w:noProof/>
                <w:webHidden/>
              </w:rPr>
              <w:instrText xml:space="preserve"> PAGEREF _Toc18442022 \h </w:instrText>
            </w:r>
            <w:r>
              <w:rPr>
                <w:noProof/>
                <w:webHidden/>
              </w:rPr>
            </w:r>
            <w:r>
              <w:rPr>
                <w:noProof/>
                <w:webHidden/>
              </w:rPr>
              <w:fldChar w:fldCharType="separate"/>
            </w:r>
            <w:r w:rsidR="001534E9">
              <w:rPr>
                <w:noProof/>
                <w:webHidden/>
              </w:rPr>
              <w:t>17</w:t>
            </w:r>
            <w:r>
              <w:rPr>
                <w:noProof/>
                <w:webHidden/>
              </w:rPr>
              <w:fldChar w:fldCharType="end"/>
            </w:r>
          </w:hyperlink>
        </w:p>
        <w:p w14:paraId="7D3A269E" w14:textId="3E88B1E1" w:rsidR="0000120D" w:rsidRDefault="0000120D">
          <w:pPr>
            <w:pStyle w:val="TOC3"/>
            <w:tabs>
              <w:tab w:val="left" w:pos="1320"/>
              <w:tab w:val="right" w:leader="dot" w:pos="9350"/>
            </w:tabs>
            <w:rPr>
              <w:rFonts w:asciiTheme="minorHAnsi" w:hAnsiTheme="minorHAnsi"/>
              <w:noProof/>
              <w:lang w:eastAsia="en-US"/>
            </w:rPr>
          </w:pPr>
          <w:hyperlink w:anchor="_Toc18442023" w:history="1">
            <w:r w:rsidRPr="00D154FA">
              <w:rPr>
                <w:rStyle w:val="Hyperlink"/>
                <w:noProof/>
              </w:rPr>
              <w:t>2.4.1</w:t>
            </w:r>
            <w:r>
              <w:rPr>
                <w:rFonts w:asciiTheme="minorHAnsi" w:hAnsiTheme="minorHAnsi"/>
                <w:noProof/>
                <w:lang w:eastAsia="en-US"/>
              </w:rPr>
              <w:tab/>
            </w:r>
            <w:r w:rsidRPr="00D154FA">
              <w:rPr>
                <w:rStyle w:val="Hyperlink"/>
                <w:noProof/>
              </w:rPr>
              <w:t>Reference Case / Current Adoption</w:t>
            </w:r>
            <w:r>
              <w:rPr>
                <w:noProof/>
                <w:webHidden/>
              </w:rPr>
              <w:tab/>
            </w:r>
            <w:r>
              <w:rPr>
                <w:noProof/>
                <w:webHidden/>
              </w:rPr>
              <w:fldChar w:fldCharType="begin"/>
            </w:r>
            <w:r>
              <w:rPr>
                <w:noProof/>
                <w:webHidden/>
              </w:rPr>
              <w:instrText xml:space="preserve"> PAGEREF _Toc18442023 \h </w:instrText>
            </w:r>
            <w:r>
              <w:rPr>
                <w:noProof/>
                <w:webHidden/>
              </w:rPr>
            </w:r>
            <w:r>
              <w:rPr>
                <w:noProof/>
                <w:webHidden/>
              </w:rPr>
              <w:fldChar w:fldCharType="separate"/>
            </w:r>
            <w:r w:rsidR="001534E9">
              <w:rPr>
                <w:noProof/>
                <w:webHidden/>
              </w:rPr>
              <w:t>18</w:t>
            </w:r>
            <w:r>
              <w:rPr>
                <w:noProof/>
                <w:webHidden/>
              </w:rPr>
              <w:fldChar w:fldCharType="end"/>
            </w:r>
          </w:hyperlink>
        </w:p>
        <w:p w14:paraId="3AE88591" w14:textId="769F506D" w:rsidR="0000120D" w:rsidRDefault="0000120D">
          <w:pPr>
            <w:pStyle w:val="TOC3"/>
            <w:tabs>
              <w:tab w:val="right" w:leader="dot" w:pos="9350"/>
            </w:tabs>
            <w:rPr>
              <w:rFonts w:asciiTheme="minorHAnsi" w:hAnsiTheme="minorHAnsi"/>
              <w:noProof/>
              <w:lang w:eastAsia="en-US"/>
            </w:rPr>
          </w:pPr>
          <w:hyperlink w:anchor="_Toc18442024" w:history="1">
            <w:r w:rsidRPr="00D154FA">
              <w:rPr>
                <w:rStyle w:val="Hyperlink"/>
                <w:noProof/>
              </w:rPr>
              <w:t>Project Drawdown Scenarios</w:t>
            </w:r>
            <w:r>
              <w:rPr>
                <w:noProof/>
                <w:webHidden/>
              </w:rPr>
              <w:tab/>
            </w:r>
            <w:r>
              <w:rPr>
                <w:noProof/>
                <w:webHidden/>
              </w:rPr>
              <w:fldChar w:fldCharType="begin"/>
            </w:r>
            <w:r>
              <w:rPr>
                <w:noProof/>
                <w:webHidden/>
              </w:rPr>
              <w:instrText xml:space="preserve"> PAGEREF _Toc18442024 \h </w:instrText>
            </w:r>
            <w:r>
              <w:rPr>
                <w:noProof/>
                <w:webHidden/>
              </w:rPr>
            </w:r>
            <w:r>
              <w:rPr>
                <w:noProof/>
                <w:webHidden/>
              </w:rPr>
              <w:fldChar w:fldCharType="separate"/>
            </w:r>
            <w:r w:rsidR="001534E9">
              <w:rPr>
                <w:noProof/>
                <w:webHidden/>
              </w:rPr>
              <w:t>18</w:t>
            </w:r>
            <w:r>
              <w:rPr>
                <w:noProof/>
                <w:webHidden/>
              </w:rPr>
              <w:fldChar w:fldCharType="end"/>
            </w:r>
          </w:hyperlink>
        </w:p>
        <w:p w14:paraId="0558E36C" w14:textId="41469342" w:rsidR="0000120D" w:rsidRDefault="0000120D">
          <w:pPr>
            <w:pStyle w:val="TOC2"/>
            <w:tabs>
              <w:tab w:val="left" w:pos="880"/>
              <w:tab w:val="right" w:leader="dot" w:pos="9350"/>
            </w:tabs>
            <w:rPr>
              <w:rFonts w:asciiTheme="minorHAnsi" w:hAnsiTheme="minorHAnsi"/>
              <w:noProof/>
              <w:lang w:eastAsia="en-US"/>
            </w:rPr>
          </w:pPr>
          <w:hyperlink w:anchor="_Toc18442025" w:history="1">
            <w:r w:rsidRPr="00D154FA">
              <w:rPr>
                <w:rStyle w:val="Hyperlink"/>
                <w:noProof/>
              </w:rPr>
              <w:t>2.5</w:t>
            </w:r>
            <w:r>
              <w:rPr>
                <w:rFonts w:asciiTheme="minorHAnsi" w:hAnsiTheme="minorHAnsi"/>
                <w:noProof/>
                <w:lang w:eastAsia="en-US"/>
              </w:rPr>
              <w:tab/>
            </w:r>
            <w:r w:rsidRPr="00D154FA">
              <w:rPr>
                <w:rStyle w:val="Hyperlink"/>
                <w:noProof/>
              </w:rPr>
              <w:t>Inputs</w:t>
            </w:r>
            <w:r>
              <w:rPr>
                <w:noProof/>
                <w:webHidden/>
              </w:rPr>
              <w:tab/>
            </w:r>
            <w:r>
              <w:rPr>
                <w:noProof/>
                <w:webHidden/>
              </w:rPr>
              <w:fldChar w:fldCharType="begin"/>
            </w:r>
            <w:r>
              <w:rPr>
                <w:noProof/>
                <w:webHidden/>
              </w:rPr>
              <w:instrText xml:space="preserve"> PAGEREF _Toc18442025 \h </w:instrText>
            </w:r>
            <w:r>
              <w:rPr>
                <w:noProof/>
                <w:webHidden/>
              </w:rPr>
            </w:r>
            <w:r>
              <w:rPr>
                <w:noProof/>
                <w:webHidden/>
              </w:rPr>
              <w:fldChar w:fldCharType="separate"/>
            </w:r>
            <w:r w:rsidR="001534E9">
              <w:rPr>
                <w:noProof/>
                <w:webHidden/>
              </w:rPr>
              <w:t>18</w:t>
            </w:r>
            <w:r>
              <w:rPr>
                <w:noProof/>
                <w:webHidden/>
              </w:rPr>
              <w:fldChar w:fldCharType="end"/>
            </w:r>
          </w:hyperlink>
        </w:p>
        <w:p w14:paraId="3E194E3F" w14:textId="572E7CF9" w:rsidR="0000120D" w:rsidRDefault="0000120D">
          <w:pPr>
            <w:pStyle w:val="TOC3"/>
            <w:tabs>
              <w:tab w:val="left" w:pos="1320"/>
              <w:tab w:val="right" w:leader="dot" w:pos="9350"/>
            </w:tabs>
            <w:rPr>
              <w:rFonts w:asciiTheme="minorHAnsi" w:hAnsiTheme="minorHAnsi"/>
              <w:noProof/>
              <w:lang w:eastAsia="en-US"/>
            </w:rPr>
          </w:pPr>
          <w:hyperlink w:anchor="_Toc18442026" w:history="1">
            <w:r w:rsidRPr="00D154FA">
              <w:rPr>
                <w:rStyle w:val="Hyperlink"/>
                <w:noProof/>
              </w:rPr>
              <w:t>2.5.1</w:t>
            </w:r>
            <w:r>
              <w:rPr>
                <w:rFonts w:asciiTheme="minorHAnsi" w:hAnsiTheme="minorHAnsi"/>
                <w:noProof/>
                <w:lang w:eastAsia="en-US"/>
              </w:rPr>
              <w:tab/>
            </w:r>
            <w:r w:rsidRPr="00D154FA">
              <w:rPr>
                <w:rStyle w:val="Hyperlink"/>
                <w:noProof/>
              </w:rPr>
              <w:t>Climate Inputs</w:t>
            </w:r>
            <w:r>
              <w:rPr>
                <w:noProof/>
                <w:webHidden/>
              </w:rPr>
              <w:tab/>
            </w:r>
            <w:r>
              <w:rPr>
                <w:noProof/>
                <w:webHidden/>
              </w:rPr>
              <w:fldChar w:fldCharType="begin"/>
            </w:r>
            <w:r>
              <w:rPr>
                <w:noProof/>
                <w:webHidden/>
              </w:rPr>
              <w:instrText xml:space="preserve"> PAGEREF _Toc18442026 \h </w:instrText>
            </w:r>
            <w:r>
              <w:rPr>
                <w:noProof/>
                <w:webHidden/>
              </w:rPr>
            </w:r>
            <w:r>
              <w:rPr>
                <w:noProof/>
                <w:webHidden/>
              </w:rPr>
              <w:fldChar w:fldCharType="separate"/>
            </w:r>
            <w:r w:rsidR="001534E9">
              <w:rPr>
                <w:noProof/>
                <w:webHidden/>
              </w:rPr>
              <w:t>18</w:t>
            </w:r>
            <w:r>
              <w:rPr>
                <w:noProof/>
                <w:webHidden/>
              </w:rPr>
              <w:fldChar w:fldCharType="end"/>
            </w:r>
          </w:hyperlink>
        </w:p>
        <w:p w14:paraId="6BDBA093" w14:textId="37C9B115" w:rsidR="0000120D" w:rsidRDefault="0000120D">
          <w:pPr>
            <w:pStyle w:val="TOC3"/>
            <w:tabs>
              <w:tab w:val="left" w:pos="1320"/>
              <w:tab w:val="right" w:leader="dot" w:pos="9350"/>
            </w:tabs>
            <w:rPr>
              <w:rFonts w:asciiTheme="minorHAnsi" w:hAnsiTheme="minorHAnsi"/>
              <w:noProof/>
              <w:lang w:eastAsia="en-US"/>
            </w:rPr>
          </w:pPr>
          <w:hyperlink w:anchor="_Toc18442027" w:history="1">
            <w:r w:rsidRPr="00D154FA">
              <w:rPr>
                <w:rStyle w:val="Hyperlink"/>
                <w:noProof/>
              </w:rPr>
              <w:t>2.5.2</w:t>
            </w:r>
            <w:r>
              <w:rPr>
                <w:rFonts w:asciiTheme="minorHAnsi" w:hAnsiTheme="minorHAnsi"/>
                <w:noProof/>
                <w:lang w:eastAsia="en-US"/>
              </w:rPr>
              <w:tab/>
            </w:r>
            <w:r w:rsidRPr="00D154FA">
              <w:rPr>
                <w:rStyle w:val="Hyperlink"/>
                <w:noProof/>
              </w:rPr>
              <w:t>Financial Inputs</w:t>
            </w:r>
            <w:r>
              <w:rPr>
                <w:noProof/>
                <w:webHidden/>
              </w:rPr>
              <w:tab/>
            </w:r>
            <w:r>
              <w:rPr>
                <w:noProof/>
                <w:webHidden/>
              </w:rPr>
              <w:fldChar w:fldCharType="begin"/>
            </w:r>
            <w:r>
              <w:rPr>
                <w:noProof/>
                <w:webHidden/>
              </w:rPr>
              <w:instrText xml:space="preserve"> PAGEREF _Toc18442027 \h </w:instrText>
            </w:r>
            <w:r>
              <w:rPr>
                <w:noProof/>
                <w:webHidden/>
              </w:rPr>
            </w:r>
            <w:r>
              <w:rPr>
                <w:noProof/>
                <w:webHidden/>
              </w:rPr>
              <w:fldChar w:fldCharType="separate"/>
            </w:r>
            <w:r w:rsidR="001534E9">
              <w:rPr>
                <w:noProof/>
                <w:webHidden/>
              </w:rPr>
              <w:t>19</w:t>
            </w:r>
            <w:r>
              <w:rPr>
                <w:noProof/>
                <w:webHidden/>
              </w:rPr>
              <w:fldChar w:fldCharType="end"/>
            </w:r>
          </w:hyperlink>
        </w:p>
        <w:p w14:paraId="63AC1180" w14:textId="14BFFE89" w:rsidR="0000120D" w:rsidRDefault="0000120D">
          <w:pPr>
            <w:pStyle w:val="TOC3"/>
            <w:tabs>
              <w:tab w:val="left" w:pos="1320"/>
              <w:tab w:val="right" w:leader="dot" w:pos="9350"/>
            </w:tabs>
            <w:rPr>
              <w:rFonts w:asciiTheme="minorHAnsi" w:hAnsiTheme="minorHAnsi"/>
              <w:noProof/>
              <w:lang w:eastAsia="en-US"/>
            </w:rPr>
          </w:pPr>
          <w:hyperlink w:anchor="_Toc18442028" w:history="1">
            <w:r w:rsidRPr="00D154FA">
              <w:rPr>
                <w:rStyle w:val="Hyperlink"/>
                <w:noProof/>
              </w:rPr>
              <w:t>2.5.3</w:t>
            </w:r>
            <w:r>
              <w:rPr>
                <w:rFonts w:asciiTheme="minorHAnsi" w:hAnsiTheme="minorHAnsi"/>
                <w:noProof/>
                <w:lang w:eastAsia="en-US"/>
              </w:rPr>
              <w:tab/>
            </w:r>
            <w:r w:rsidRPr="00D154FA">
              <w:rPr>
                <w:rStyle w:val="Hyperlink"/>
                <w:noProof/>
              </w:rPr>
              <w:t>Other Inputs</w:t>
            </w:r>
            <w:r>
              <w:rPr>
                <w:noProof/>
                <w:webHidden/>
              </w:rPr>
              <w:tab/>
            </w:r>
            <w:r>
              <w:rPr>
                <w:noProof/>
                <w:webHidden/>
              </w:rPr>
              <w:fldChar w:fldCharType="begin"/>
            </w:r>
            <w:r>
              <w:rPr>
                <w:noProof/>
                <w:webHidden/>
              </w:rPr>
              <w:instrText xml:space="preserve"> PAGEREF _Toc18442028 \h </w:instrText>
            </w:r>
            <w:r>
              <w:rPr>
                <w:noProof/>
                <w:webHidden/>
              </w:rPr>
            </w:r>
            <w:r>
              <w:rPr>
                <w:noProof/>
                <w:webHidden/>
              </w:rPr>
              <w:fldChar w:fldCharType="separate"/>
            </w:r>
            <w:r w:rsidR="001534E9">
              <w:rPr>
                <w:noProof/>
                <w:webHidden/>
              </w:rPr>
              <w:t>20</w:t>
            </w:r>
            <w:r>
              <w:rPr>
                <w:noProof/>
                <w:webHidden/>
              </w:rPr>
              <w:fldChar w:fldCharType="end"/>
            </w:r>
          </w:hyperlink>
        </w:p>
        <w:p w14:paraId="5B283D21" w14:textId="70997AC5" w:rsidR="0000120D" w:rsidRDefault="0000120D">
          <w:pPr>
            <w:pStyle w:val="TOC2"/>
            <w:tabs>
              <w:tab w:val="left" w:pos="880"/>
              <w:tab w:val="right" w:leader="dot" w:pos="9350"/>
            </w:tabs>
            <w:rPr>
              <w:rFonts w:asciiTheme="minorHAnsi" w:hAnsiTheme="minorHAnsi"/>
              <w:noProof/>
              <w:lang w:eastAsia="en-US"/>
            </w:rPr>
          </w:pPr>
          <w:hyperlink w:anchor="_Toc18442029" w:history="1">
            <w:r w:rsidRPr="00D154FA">
              <w:rPr>
                <w:rStyle w:val="Hyperlink"/>
                <w:noProof/>
              </w:rPr>
              <w:t>2.6</w:t>
            </w:r>
            <w:r>
              <w:rPr>
                <w:rFonts w:asciiTheme="minorHAnsi" w:hAnsiTheme="minorHAnsi"/>
                <w:noProof/>
                <w:lang w:eastAsia="en-US"/>
              </w:rPr>
              <w:tab/>
            </w:r>
            <w:r w:rsidRPr="00D154FA">
              <w:rPr>
                <w:rStyle w:val="Hyperlink"/>
                <w:noProof/>
              </w:rPr>
              <w:t>Assumptions</w:t>
            </w:r>
            <w:r>
              <w:rPr>
                <w:noProof/>
                <w:webHidden/>
              </w:rPr>
              <w:tab/>
            </w:r>
            <w:r>
              <w:rPr>
                <w:noProof/>
                <w:webHidden/>
              </w:rPr>
              <w:fldChar w:fldCharType="begin"/>
            </w:r>
            <w:r>
              <w:rPr>
                <w:noProof/>
                <w:webHidden/>
              </w:rPr>
              <w:instrText xml:space="preserve"> PAGEREF _Toc18442029 \h </w:instrText>
            </w:r>
            <w:r>
              <w:rPr>
                <w:noProof/>
                <w:webHidden/>
              </w:rPr>
            </w:r>
            <w:r>
              <w:rPr>
                <w:noProof/>
                <w:webHidden/>
              </w:rPr>
              <w:fldChar w:fldCharType="separate"/>
            </w:r>
            <w:r w:rsidR="001534E9">
              <w:rPr>
                <w:noProof/>
                <w:webHidden/>
              </w:rPr>
              <w:t>20</w:t>
            </w:r>
            <w:r>
              <w:rPr>
                <w:noProof/>
                <w:webHidden/>
              </w:rPr>
              <w:fldChar w:fldCharType="end"/>
            </w:r>
          </w:hyperlink>
        </w:p>
        <w:p w14:paraId="31BE0ED4" w14:textId="0701917D" w:rsidR="0000120D" w:rsidRDefault="0000120D">
          <w:pPr>
            <w:pStyle w:val="TOC2"/>
            <w:tabs>
              <w:tab w:val="left" w:pos="880"/>
              <w:tab w:val="right" w:leader="dot" w:pos="9350"/>
            </w:tabs>
            <w:rPr>
              <w:rFonts w:asciiTheme="minorHAnsi" w:hAnsiTheme="minorHAnsi"/>
              <w:noProof/>
              <w:lang w:eastAsia="en-US"/>
            </w:rPr>
          </w:pPr>
          <w:hyperlink w:anchor="_Toc18442030" w:history="1">
            <w:r w:rsidRPr="00D154FA">
              <w:rPr>
                <w:rStyle w:val="Hyperlink"/>
                <w:noProof/>
              </w:rPr>
              <w:t>2.7</w:t>
            </w:r>
            <w:r>
              <w:rPr>
                <w:rFonts w:asciiTheme="minorHAnsi" w:hAnsiTheme="minorHAnsi"/>
                <w:noProof/>
                <w:lang w:eastAsia="en-US"/>
              </w:rPr>
              <w:tab/>
            </w:r>
            <w:r w:rsidRPr="00D154FA">
              <w:rPr>
                <w:rStyle w:val="Hyperlink"/>
                <w:noProof/>
              </w:rPr>
              <w:t>Integration</w:t>
            </w:r>
            <w:r>
              <w:rPr>
                <w:noProof/>
                <w:webHidden/>
              </w:rPr>
              <w:tab/>
            </w:r>
            <w:r>
              <w:rPr>
                <w:noProof/>
                <w:webHidden/>
              </w:rPr>
              <w:fldChar w:fldCharType="begin"/>
            </w:r>
            <w:r>
              <w:rPr>
                <w:noProof/>
                <w:webHidden/>
              </w:rPr>
              <w:instrText xml:space="preserve"> PAGEREF _Toc18442030 \h </w:instrText>
            </w:r>
            <w:r>
              <w:rPr>
                <w:noProof/>
                <w:webHidden/>
              </w:rPr>
            </w:r>
            <w:r>
              <w:rPr>
                <w:noProof/>
                <w:webHidden/>
              </w:rPr>
              <w:fldChar w:fldCharType="separate"/>
            </w:r>
            <w:r w:rsidR="001534E9">
              <w:rPr>
                <w:noProof/>
                <w:webHidden/>
              </w:rPr>
              <w:t>21</w:t>
            </w:r>
            <w:r>
              <w:rPr>
                <w:noProof/>
                <w:webHidden/>
              </w:rPr>
              <w:fldChar w:fldCharType="end"/>
            </w:r>
          </w:hyperlink>
        </w:p>
        <w:p w14:paraId="634BADCF" w14:textId="74E85FA5" w:rsidR="0000120D" w:rsidRDefault="0000120D">
          <w:pPr>
            <w:pStyle w:val="TOC2"/>
            <w:tabs>
              <w:tab w:val="left" w:pos="880"/>
              <w:tab w:val="right" w:leader="dot" w:pos="9350"/>
            </w:tabs>
            <w:rPr>
              <w:rFonts w:asciiTheme="minorHAnsi" w:hAnsiTheme="minorHAnsi"/>
              <w:noProof/>
              <w:lang w:eastAsia="en-US"/>
            </w:rPr>
          </w:pPr>
          <w:hyperlink w:anchor="_Toc18442031" w:history="1">
            <w:r w:rsidRPr="00D154FA">
              <w:rPr>
                <w:rStyle w:val="Hyperlink"/>
                <w:noProof/>
              </w:rPr>
              <w:t>2.8</w:t>
            </w:r>
            <w:r>
              <w:rPr>
                <w:rFonts w:asciiTheme="minorHAnsi" w:hAnsiTheme="minorHAnsi"/>
                <w:noProof/>
                <w:lang w:eastAsia="en-US"/>
              </w:rPr>
              <w:tab/>
            </w:r>
            <w:r w:rsidRPr="00D154FA">
              <w:rPr>
                <w:rStyle w:val="Hyperlink"/>
                <w:noProof/>
              </w:rPr>
              <w:t>Limitations/Further Development</w:t>
            </w:r>
            <w:r>
              <w:rPr>
                <w:noProof/>
                <w:webHidden/>
              </w:rPr>
              <w:tab/>
            </w:r>
            <w:r>
              <w:rPr>
                <w:noProof/>
                <w:webHidden/>
              </w:rPr>
              <w:fldChar w:fldCharType="begin"/>
            </w:r>
            <w:r>
              <w:rPr>
                <w:noProof/>
                <w:webHidden/>
              </w:rPr>
              <w:instrText xml:space="preserve"> PAGEREF _Toc18442031 \h </w:instrText>
            </w:r>
            <w:r>
              <w:rPr>
                <w:noProof/>
                <w:webHidden/>
              </w:rPr>
            </w:r>
            <w:r>
              <w:rPr>
                <w:noProof/>
                <w:webHidden/>
              </w:rPr>
              <w:fldChar w:fldCharType="separate"/>
            </w:r>
            <w:r w:rsidR="001534E9">
              <w:rPr>
                <w:noProof/>
                <w:webHidden/>
              </w:rPr>
              <w:t>23</w:t>
            </w:r>
            <w:r>
              <w:rPr>
                <w:noProof/>
                <w:webHidden/>
              </w:rPr>
              <w:fldChar w:fldCharType="end"/>
            </w:r>
          </w:hyperlink>
        </w:p>
        <w:p w14:paraId="6957D363" w14:textId="4B06E577" w:rsidR="0000120D" w:rsidRDefault="0000120D">
          <w:pPr>
            <w:pStyle w:val="TOC1"/>
            <w:tabs>
              <w:tab w:val="left" w:pos="440"/>
              <w:tab w:val="right" w:leader="dot" w:pos="9350"/>
            </w:tabs>
            <w:rPr>
              <w:rFonts w:asciiTheme="minorHAnsi" w:hAnsiTheme="minorHAnsi"/>
              <w:noProof/>
              <w:lang w:eastAsia="en-US"/>
            </w:rPr>
          </w:pPr>
          <w:hyperlink w:anchor="_Toc18442032" w:history="1">
            <w:r w:rsidRPr="00D154FA">
              <w:rPr>
                <w:rStyle w:val="Hyperlink"/>
                <w:noProof/>
              </w:rPr>
              <w:t>3</w:t>
            </w:r>
            <w:r>
              <w:rPr>
                <w:rFonts w:asciiTheme="minorHAnsi" w:hAnsiTheme="minorHAnsi"/>
                <w:noProof/>
                <w:lang w:eastAsia="en-US"/>
              </w:rPr>
              <w:tab/>
            </w:r>
            <w:r w:rsidRPr="00D154FA">
              <w:rPr>
                <w:rStyle w:val="Hyperlink"/>
                <w:noProof/>
              </w:rPr>
              <w:t>Results</w:t>
            </w:r>
            <w:r>
              <w:rPr>
                <w:noProof/>
                <w:webHidden/>
              </w:rPr>
              <w:tab/>
            </w:r>
            <w:r>
              <w:rPr>
                <w:noProof/>
                <w:webHidden/>
              </w:rPr>
              <w:fldChar w:fldCharType="begin"/>
            </w:r>
            <w:r>
              <w:rPr>
                <w:noProof/>
                <w:webHidden/>
              </w:rPr>
              <w:instrText xml:space="preserve"> PAGEREF _Toc18442032 \h </w:instrText>
            </w:r>
            <w:r>
              <w:rPr>
                <w:noProof/>
                <w:webHidden/>
              </w:rPr>
            </w:r>
            <w:r>
              <w:rPr>
                <w:noProof/>
                <w:webHidden/>
              </w:rPr>
              <w:fldChar w:fldCharType="separate"/>
            </w:r>
            <w:r w:rsidR="001534E9">
              <w:rPr>
                <w:noProof/>
                <w:webHidden/>
              </w:rPr>
              <w:t>23</w:t>
            </w:r>
            <w:r>
              <w:rPr>
                <w:noProof/>
                <w:webHidden/>
              </w:rPr>
              <w:fldChar w:fldCharType="end"/>
            </w:r>
          </w:hyperlink>
        </w:p>
        <w:p w14:paraId="69555A19" w14:textId="6041E656" w:rsidR="0000120D" w:rsidRDefault="0000120D">
          <w:pPr>
            <w:pStyle w:val="TOC2"/>
            <w:tabs>
              <w:tab w:val="left" w:pos="880"/>
              <w:tab w:val="right" w:leader="dot" w:pos="9350"/>
            </w:tabs>
            <w:rPr>
              <w:rFonts w:asciiTheme="minorHAnsi" w:hAnsiTheme="minorHAnsi"/>
              <w:noProof/>
              <w:lang w:eastAsia="en-US"/>
            </w:rPr>
          </w:pPr>
          <w:hyperlink w:anchor="_Toc18442033" w:history="1">
            <w:r w:rsidRPr="00D154FA">
              <w:rPr>
                <w:rStyle w:val="Hyperlink"/>
                <w:noProof/>
              </w:rPr>
              <w:t>3.2</w:t>
            </w:r>
            <w:r>
              <w:rPr>
                <w:rFonts w:asciiTheme="minorHAnsi" w:hAnsiTheme="minorHAnsi"/>
                <w:noProof/>
                <w:lang w:eastAsia="en-US"/>
              </w:rPr>
              <w:tab/>
            </w:r>
            <w:r w:rsidRPr="00D154FA">
              <w:rPr>
                <w:rStyle w:val="Hyperlink"/>
                <w:noProof/>
              </w:rPr>
              <w:t>Adoption</w:t>
            </w:r>
            <w:r>
              <w:rPr>
                <w:noProof/>
                <w:webHidden/>
              </w:rPr>
              <w:tab/>
            </w:r>
            <w:r>
              <w:rPr>
                <w:noProof/>
                <w:webHidden/>
              </w:rPr>
              <w:fldChar w:fldCharType="begin"/>
            </w:r>
            <w:r>
              <w:rPr>
                <w:noProof/>
                <w:webHidden/>
              </w:rPr>
              <w:instrText xml:space="preserve"> PAGEREF _Toc18442033 \h </w:instrText>
            </w:r>
            <w:r>
              <w:rPr>
                <w:noProof/>
                <w:webHidden/>
              </w:rPr>
            </w:r>
            <w:r>
              <w:rPr>
                <w:noProof/>
                <w:webHidden/>
              </w:rPr>
              <w:fldChar w:fldCharType="separate"/>
            </w:r>
            <w:r w:rsidR="001534E9">
              <w:rPr>
                <w:noProof/>
                <w:webHidden/>
              </w:rPr>
              <w:t>23</w:t>
            </w:r>
            <w:r>
              <w:rPr>
                <w:noProof/>
                <w:webHidden/>
              </w:rPr>
              <w:fldChar w:fldCharType="end"/>
            </w:r>
          </w:hyperlink>
        </w:p>
        <w:p w14:paraId="0A6E68D2" w14:textId="1B030ACB" w:rsidR="0000120D" w:rsidRDefault="0000120D">
          <w:pPr>
            <w:pStyle w:val="TOC2"/>
            <w:tabs>
              <w:tab w:val="left" w:pos="880"/>
              <w:tab w:val="right" w:leader="dot" w:pos="9350"/>
            </w:tabs>
            <w:rPr>
              <w:rFonts w:asciiTheme="minorHAnsi" w:hAnsiTheme="minorHAnsi"/>
              <w:noProof/>
              <w:lang w:eastAsia="en-US"/>
            </w:rPr>
          </w:pPr>
          <w:hyperlink w:anchor="_Toc18442034" w:history="1">
            <w:r w:rsidRPr="00D154FA">
              <w:rPr>
                <w:rStyle w:val="Hyperlink"/>
                <w:noProof/>
              </w:rPr>
              <w:t>3.3</w:t>
            </w:r>
            <w:r>
              <w:rPr>
                <w:rFonts w:asciiTheme="minorHAnsi" w:hAnsiTheme="minorHAnsi"/>
                <w:noProof/>
                <w:lang w:eastAsia="en-US"/>
              </w:rPr>
              <w:tab/>
            </w:r>
            <w:r w:rsidRPr="00D154FA">
              <w:rPr>
                <w:rStyle w:val="Hyperlink"/>
                <w:noProof/>
              </w:rPr>
              <w:t>Climate Impacts</w:t>
            </w:r>
            <w:r>
              <w:rPr>
                <w:noProof/>
                <w:webHidden/>
              </w:rPr>
              <w:tab/>
            </w:r>
            <w:r>
              <w:rPr>
                <w:noProof/>
                <w:webHidden/>
              </w:rPr>
              <w:fldChar w:fldCharType="begin"/>
            </w:r>
            <w:r>
              <w:rPr>
                <w:noProof/>
                <w:webHidden/>
              </w:rPr>
              <w:instrText xml:space="preserve"> PAGEREF _Toc18442034 \h </w:instrText>
            </w:r>
            <w:r>
              <w:rPr>
                <w:noProof/>
                <w:webHidden/>
              </w:rPr>
            </w:r>
            <w:r>
              <w:rPr>
                <w:noProof/>
                <w:webHidden/>
              </w:rPr>
              <w:fldChar w:fldCharType="separate"/>
            </w:r>
            <w:r w:rsidR="001534E9">
              <w:rPr>
                <w:noProof/>
                <w:webHidden/>
              </w:rPr>
              <w:t>25</w:t>
            </w:r>
            <w:r>
              <w:rPr>
                <w:noProof/>
                <w:webHidden/>
              </w:rPr>
              <w:fldChar w:fldCharType="end"/>
            </w:r>
          </w:hyperlink>
        </w:p>
        <w:p w14:paraId="48B7FDCE" w14:textId="4C93FD0E" w:rsidR="0000120D" w:rsidRDefault="0000120D">
          <w:pPr>
            <w:pStyle w:val="TOC2"/>
            <w:tabs>
              <w:tab w:val="left" w:pos="880"/>
              <w:tab w:val="right" w:leader="dot" w:pos="9350"/>
            </w:tabs>
            <w:rPr>
              <w:rFonts w:asciiTheme="minorHAnsi" w:hAnsiTheme="minorHAnsi"/>
              <w:noProof/>
              <w:lang w:eastAsia="en-US"/>
            </w:rPr>
          </w:pPr>
          <w:hyperlink w:anchor="_Toc18442035" w:history="1">
            <w:r w:rsidRPr="00D154FA">
              <w:rPr>
                <w:rStyle w:val="Hyperlink"/>
                <w:noProof/>
              </w:rPr>
              <w:t>3.4</w:t>
            </w:r>
            <w:r>
              <w:rPr>
                <w:rFonts w:asciiTheme="minorHAnsi" w:hAnsiTheme="minorHAnsi"/>
                <w:noProof/>
                <w:lang w:eastAsia="en-US"/>
              </w:rPr>
              <w:tab/>
            </w:r>
            <w:r w:rsidRPr="00D154FA">
              <w:rPr>
                <w:rStyle w:val="Hyperlink"/>
                <w:noProof/>
              </w:rPr>
              <w:t>Financial Impacts</w:t>
            </w:r>
            <w:r>
              <w:rPr>
                <w:noProof/>
                <w:webHidden/>
              </w:rPr>
              <w:tab/>
            </w:r>
            <w:r>
              <w:rPr>
                <w:noProof/>
                <w:webHidden/>
              </w:rPr>
              <w:fldChar w:fldCharType="begin"/>
            </w:r>
            <w:r>
              <w:rPr>
                <w:noProof/>
                <w:webHidden/>
              </w:rPr>
              <w:instrText xml:space="preserve"> PAGEREF _Toc18442035 \h </w:instrText>
            </w:r>
            <w:r>
              <w:rPr>
                <w:noProof/>
                <w:webHidden/>
              </w:rPr>
            </w:r>
            <w:r>
              <w:rPr>
                <w:noProof/>
                <w:webHidden/>
              </w:rPr>
              <w:fldChar w:fldCharType="separate"/>
            </w:r>
            <w:r w:rsidR="001534E9">
              <w:rPr>
                <w:noProof/>
                <w:webHidden/>
              </w:rPr>
              <w:t>27</w:t>
            </w:r>
            <w:r>
              <w:rPr>
                <w:noProof/>
                <w:webHidden/>
              </w:rPr>
              <w:fldChar w:fldCharType="end"/>
            </w:r>
          </w:hyperlink>
        </w:p>
        <w:p w14:paraId="5590A68B" w14:textId="4F2E261E" w:rsidR="0000120D" w:rsidRDefault="0000120D">
          <w:pPr>
            <w:pStyle w:val="TOC1"/>
            <w:tabs>
              <w:tab w:val="left" w:pos="440"/>
              <w:tab w:val="right" w:leader="dot" w:pos="9350"/>
            </w:tabs>
            <w:rPr>
              <w:rFonts w:asciiTheme="minorHAnsi" w:hAnsiTheme="minorHAnsi"/>
              <w:noProof/>
              <w:lang w:eastAsia="en-US"/>
            </w:rPr>
          </w:pPr>
          <w:hyperlink w:anchor="_Toc18442036" w:history="1">
            <w:r w:rsidRPr="00D154FA">
              <w:rPr>
                <w:rStyle w:val="Hyperlink"/>
                <w:noProof/>
              </w:rPr>
              <w:t>4</w:t>
            </w:r>
            <w:r>
              <w:rPr>
                <w:rFonts w:asciiTheme="minorHAnsi" w:hAnsiTheme="minorHAnsi"/>
                <w:noProof/>
                <w:lang w:eastAsia="en-US"/>
              </w:rPr>
              <w:tab/>
            </w:r>
            <w:r w:rsidRPr="00D154FA">
              <w:rPr>
                <w:rStyle w:val="Hyperlink"/>
                <w:noProof/>
              </w:rPr>
              <w:t>Discussion</w:t>
            </w:r>
            <w:r>
              <w:rPr>
                <w:noProof/>
                <w:webHidden/>
              </w:rPr>
              <w:tab/>
            </w:r>
            <w:r>
              <w:rPr>
                <w:noProof/>
                <w:webHidden/>
              </w:rPr>
              <w:fldChar w:fldCharType="begin"/>
            </w:r>
            <w:r>
              <w:rPr>
                <w:noProof/>
                <w:webHidden/>
              </w:rPr>
              <w:instrText xml:space="preserve"> PAGEREF _Toc18442036 \h </w:instrText>
            </w:r>
            <w:r>
              <w:rPr>
                <w:noProof/>
                <w:webHidden/>
              </w:rPr>
            </w:r>
            <w:r>
              <w:rPr>
                <w:noProof/>
                <w:webHidden/>
              </w:rPr>
              <w:fldChar w:fldCharType="separate"/>
            </w:r>
            <w:r w:rsidR="001534E9">
              <w:rPr>
                <w:noProof/>
                <w:webHidden/>
              </w:rPr>
              <w:t>29</w:t>
            </w:r>
            <w:r>
              <w:rPr>
                <w:noProof/>
                <w:webHidden/>
              </w:rPr>
              <w:fldChar w:fldCharType="end"/>
            </w:r>
          </w:hyperlink>
        </w:p>
        <w:p w14:paraId="2952131D" w14:textId="1DDAEF49" w:rsidR="0000120D" w:rsidRDefault="0000120D">
          <w:pPr>
            <w:pStyle w:val="TOC2"/>
            <w:tabs>
              <w:tab w:val="left" w:pos="880"/>
              <w:tab w:val="right" w:leader="dot" w:pos="9350"/>
            </w:tabs>
            <w:rPr>
              <w:rFonts w:asciiTheme="minorHAnsi" w:hAnsiTheme="minorHAnsi"/>
              <w:noProof/>
              <w:lang w:eastAsia="en-US"/>
            </w:rPr>
          </w:pPr>
          <w:hyperlink w:anchor="_Toc18442037" w:history="1">
            <w:r w:rsidRPr="00D154FA">
              <w:rPr>
                <w:rStyle w:val="Hyperlink"/>
                <w:noProof/>
              </w:rPr>
              <w:t>4.2</w:t>
            </w:r>
            <w:r>
              <w:rPr>
                <w:rFonts w:asciiTheme="minorHAnsi" w:hAnsiTheme="minorHAnsi"/>
                <w:noProof/>
                <w:lang w:eastAsia="en-US"/>
              </w:rPr>
              <w:tab/>
            </w:r>
            <w:r w:rsidRPr="00D154FA">
              <w:rPr>
                <w:rStyle w:val="Hyperlink"/>
                <w:noProof/>
              </w:rPr>
              <w:t>Limitations</w:t>
            </w:r>
            <w:r>
              <w:rPr>
                <w:noProof/>
                <w:webHidden/>
              </w:rPr>
              <w:tab/>
            </w:r>
            <w:r>
              <w:rPr>
                <w:noProof/>
                <w:webHidden/>
              </w:rPr>
              <w:fldChar w:fldCharType="begin"/>
            </w:r>
            <w:r>
              <w:rPr>
                <w:noProof/>
                <w:webHidden/>
              </w:rPr>
              <w:instrText xml:space="preserve"> PAGEREF _Toc18442037 \h </w:instrText>
            </w:r>
            <w:r>
              <w:rPr>
                <w:noProof/>
                <w:webHidden/>
              </w:rPr>
            </w:r>
            <w:r>
              <w:rPr>
                <w:noProof/>
                <w:webHidden/>
              </w:rPr>
              <w:fldChar w:fldCharType="separate"/>
            </w:r>
            <w:r w:rsidR="001534E9">
              <w:rPr>
                <w:noProof/>
                <w:webHidden/>
              </w:rPr>
              <w:t>29</w:t>
            </w:r>
            <w:r>
              <w:rPr>
                <w:noProof/>
                <w:webHidden/>
              </w:rPr>
              <w:fldChar w:fldCharType="end"/>
            </w:r>
          </w:hyperlink>
        </w:p>
        <w:p w14:paraId="4CB41999" w14:textId="5E5E8C3D" w:rsidR="0000120D" w:rsidRDefault="0000120D">
          <w:pPr>
            <w:pStyle w:val="TOC2"/>
            <w:tabs>
              <w:tab w:val="left" w:pos="880"/>
              <w:tab w:val="right" w:leader="dot" w:pos="9350"/>
            </w:tabs>
            <w:rPr>
              <w:rFonts w:asciiTheme="minorHAnsi" w:hAnsiTheme="minorHAnsi"/>
              <w:noProof/>
              <w:lang w:eastAsia="en-US"/>
            </w:rPr>
          </w:pPr>
          <w:hyperlink w:anchor="_Toc18442038" w:history="1">
            <w:r w:rsidRPr="00D154FA">
              <w:rPr>
                <w:rStyle w:val="Hyperlink"/>
                <w:noProof/>
              </w:rPr>
              <w:t>4.3</w:t>
            </w:r>
            <w:r>
              <w:rPr>
                <w:rFonts w:asciiTheme="minorHAnsi" w:hAnsiTheme="minorHAnsi"/>
                <w:noProof/>
                <w:lang w:eastAsia="en-US"/>
              </w:rPr>
              <w:tab/>
            </w:r>
            <w:r w:rsidRPr="00D154FA">
              <w:rPr>
                <w:rStyle w:val="Hyperlink"/>
                <w:noProof/>
              </w:rPr>
              <w:t>Benchmarks</w:t>
            </w:r>
            <w:r>
              <w:rPr>
                <w:noProof/>
                <w:webHidden/>
              </w:rPr>
              <w:tab/>
            </w:r>
            <w:r>
              <w:rPr>
                <w:noProof/>
                <w:webHidden/>
              </w:rPr>
              <w:fldChar w:fldCharType="begin"/>
            </w:r>
            <w:r>
              <w:rPr>
                <w:noProof/>
                <w:webHidden/>
              </w:rPr>
              <w:instrText xml:space="preserve"> PAGEREF _Toc18442038 \h </w:instrText>
            </w:r>
            <w:r>
              <w:rPr>
                <w:noProof/>
                <w:webHidden/>
              </w:rPr>
            </w:r>
            <w:r>
              <w:rPr>
                <w:noProof/>
                <w:webHidden/>
              </w:rPr>
              <w:fldChar w:fldCharType="separate"/>
            </w:r>
            <w:r w:rsidR="001534E9">
              <w:rPr>
                <w:noProof/>
                <w:webHidden/>
              </w:rPr>
              <w:t>29</w:t>
            </w:r>
            <w:r>
              <w:rPr>
                <w:noProof/>
                <w:webHidden/>
              </w:rPr>
              <w:fldChar w:fldCharType="end"/>
            </w:r>
          </w:hyperlink>
        </w:p>
        <w:p w14:paraId="3446E929" w14:textId="13B1517F" w:rsidR="0000120D" w:rsidRDefault="0000120D">
          <w:pPr>
            <w:pStyle w:val="TOC1"/>
            <w:tabs>
              <w:tab w:val="left" w:pos="440"/>
              <w:tab w:val="right" w:leader="dot" w:pos="9350"/>
            </w:tabs>
            <w:rPr>
              <w:rFonts w:asciiTheme="minorHAnsi" w:hAnsiTheme="minorHAnsi"/>
              <w:noProof/>
              <w:lang w:eastAsia="en-US"/>
            </w:rPr>
          </w:pPr>
          <w:hyperlink w:anchor="_Toc18442039" w:history="1">
            <w:r w:rsidRPr="00D154FA">
              <w:rPr>
                <w:rStyle w:val="Hyperlink"/>
                <w:noProof/>
              </w:rPr>
              <w:t>5</w:t>
            </w:r>
            <w:r>
              <w:rPr>
                <w:rFonts w:asciiTheme="minorHAnsi" w:hAnsiTheme="minorHAnsi"/>
                <w:noProof/>
                <w:lang w:eastAsia="en-US"/>
              </w:rPr>
              <w:tab/>
            </w:r>
            <w:r w:rsidRPr="00D154FA">
              <w:rPr>
                <w:rStyle w:val="Hyperlink"/>
                <w:noProof/>
              </w:rPr>
              <w:t>References</w:t>
            </w:r>
            <w:r>
              <w:rPr>
                <w:noProof/>
                <w:webHidden/>
              </w:rPr>
              <w:tab/>
            </w:r>
            <w:r>
              <w:rPr>
                <w:noProof/>
                <w:webHidden/>
              </w:rPr>
              <w:fldChar w:fldCharType="begin"/>
            </w:r>
            <w:r>
              <w:rPr>
                <w:noProof/>
                <w:webHidden/>
              </w:rPr>
              <w:instrText xml:space="preserve"> PAGEREF _Toc18442039 \h </w:instrText>
            </w:r>
            <w:r>
              <w:rPr>
                <w:noProof/>
                <w:webHidden/>
              </w:rPr>
            </w:r>
            <w:r>
              <w:rPr>
                <w:noProof/>
                <w:webHidden/>
              </w:rPr>
              <w:fldChar w:fldCharType="separate"/>
            </w:r>
            <w:r w:rsidR="001534E9">
              <w:rPr>
                <w:noProof/>
                <w:webHidden/>
              </w:rPr>
              <w:t>30</w:t>
            </w:r>
            <w:r>
              <w:rPr>
                <w:noProof/>
                <w:webHidden/>
              </w:rPr>
              <w:fldChar w:fldCharType="end"/>
            </w:r>
          </w:hyperlink>
        </w:p>
        <w:p w14:paraId="1F6B96EC" w14:textId="7B3ECC03" w:rsidR="0000120D" w:rsidRDefault="0000120D">
          <w:pPr>
            <w:pStyle w:val="TOC1"/>
            <w:tabs>
              <w:tab w:val="left" w:pos="440"/>
              <w:tab w:val="right" w:leader="dot" w:pos="9350"/>
            </w:tabs>
            <w:rPr>
              <w:rFonts w:asciiTheme="minorHAnsi" w:hAnsiTheme="minorHAnsi"/>
              <w:noProof/>
              <w:lang w:eastAsia="en-US"/>
            </w:rPr>
          </w:pPr>
          <w:hyperlink w:anchor="_Toc18442040" w:history="1">
            <w:r w:rsidRPr="00D154FA">
              <w:rPr>
                <w:rStyle w:val="Hyperlink"/>
                <w:noProof/>
              </w:rPr>
              <w:t>6</w:t>
            </w:r>
            <w:r>
              <w:rPr>
                <w:rFonts w:asciiTheme="minorHAnsi" w:hAnsiTheme="minorHAnsi"/>
                <w:noProof/>
                <w:lang w:eastAsia="en-US"/>
              </w:rPr>
              <w:tab/>
            </w:r>
            <w:r w:rsidRPr="00D154FA">
              <w:rPr>
                <w:rStyle w:val="Hyperlink"/>
                <w:noProof/>
              </w:rPr>
              <w:t>Glossary</w:t>
            </w:r>
            <w:r>
              <w:rPr>
                <w:noProof/>
                <w:webHidden/>
              </w:rPr>
              <w:tab/>
            </w:r>
            <w:r>
              <w:rPr>
                <w:noProof/>
                <w:webHidden/>
              </w:rPr>
              <w:fldChar w:fldCharType="begin"/>
            </w:r>
            <w:r>
              <w:rPr>
                <w:noProof/>
                <w:webHidden/>
              </w:rPr>
              <w:instrText xml:space="preserve"> PAGEREF _Toc18442040 \h </w:instrText>
            </w:r>
            <w:r>
              <w:rPr>
                <w:noProof/>
                <w:webHidden/>
              </w:rPr>
            </w:r>
            <w:r>
              <w:rPr>
                <w:noProof/>
                <w:webHidden/>
              </w:rPr>
              <w:fldChar w:fldCharType="separate"/>
            </w:r>
            <w:r w:rsidR="001534E9">
              <w:rPr>
                <w:noProof/>
                <w:webHidden/>
              </w:rPr>
              <w:t>33</w:t>
            </w:r>
            <w:r>
              <w:rPr>
                <w:noProof/>
                <w:webHidden/>
              </w:rPr>
              <w:fldChar w:fldCharType="end"/>
            </w:r>
          </w:hyperlink>
        </w:p>
        <w:p w14:paraId="12C7DAF6" w14:textId="67093BEE" w:rsidR="00640665" w:rsidRDefault="00640665" w:rsidP="00DB4CC8">
          <w:pPr>
            <w:spacing w:after="0"/>
          </w:pPr>
          <w:r w:rsidRPr="00C44058">
            <w:rPr>
              <w:b/>
              <w:bCs/>
              <w:noProof/>
            </w:rPr>
            <w:fldChar w:fldCharType="end"/>
          </w:r>
        </w:p>
      </w:sdtContent>
    </w:sdt>
    <w:p w14:paraId="1827C10C" w14:textId="3B09BCA5" w:rsidR="00F15AEE" w:rsidRDefault="00F15AEE" w:rsidP="00DB4CC8">
      <w:pPr>
        <w:spacing w:after="0"/>
      </w:pPr>
      <w:r>
        <w:br w:type="page"/>
      </w:r>
    </w:p>
    <w:p w14:paraId="325B3971" w14:textId="4DF0A92F" w:rsidR="2D56E7D4" w:rsidRDefault="00C23CAC" w:rsidP="00DB4CC8">
      <w:pPr>
        <w:pStyle w:val="Heading1"/>
        <w:numPr>
          <w:ilvl w:val="0"/>
          <w:numId w:val="0"/>
        </w:numPr>
        <w:rPr>
          <w:noProof/>
        </w:rPr>
      </w:pPr>
      <w:bookmarkStart w:id="0" w:name="_Toc18442004"/>
      <w:r>
        <w:rPr>
          <w:noProof/>
        </w:rPr>
        <w:lastRenderedPageBreak/>
        <w:t xml:space="preserve">List of </w:t>
      </w:r>
      <w:r w:rsidR="2D56E7D4" w:rsidRPr="2D56E7D4">
        <w:rPr>
          <w:noProof/>
        </w:rPr>
        <w:t>Figures</w:t>
      </w:r>
      <w:bookmarkEnd w:id="0"/>
    </w:p>
    <w:p w14:paraId="3E7D2B9E" w14:textId="69F64115" w:rsidR="0000120D"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18442041" w:history="1">
        <w:r w:rsidR="0000120D" w:rsidRPr="005352AE">
          <w:rPr>
            <w:rStyle w:val="Hyperlink"/>
            <w:noProof/>
          </w:rPr>
          <w:t>Figure 1.1: Nitrogen fertilizer use in tonnes from 1961to 2014 in China, Europe, USA and West Africa (source FAO, 2019).</w:t>
        </w:r>
        <w:r w:rsidR="0000120D">
          <w:rPr>
            <w:noProof/>
            <w:webHidden/>
          </w:rPr>
          <w:tab/>
        </w:r>
        <w:r w:rsidR="0000120D">
          <w:rPr>
            <w:noProof/>
            <w:webHidden/>
          </w:rPr>
          <w:fldChar w:fldCharType="begin"/>
        </w:r>
        <w:r w:rsidR="0000120D">
          <w:rPr>
            <w:noProof/>
            <w:webHidden/>
          </w:rPr>
          <w:instrText xml:space="preserve"> PAGEREF _Toc18442041 \h </w:instrText>
        </w:r>
        <w:r w:rsidR="0000120D">
          <w:rPr>
            <w:noProof/>
            <w:webHidden/>
          </w:rPr>
        </w:r>
        <w:r w:rsidR="0000120D">
          <w:rPr>
            <w:noProof/>
            <w:webHidden/>
          </w:rPr>
          <w:fldChar w:fldCharType="separate"/>
        </w:r>
        <w:r w:rsidR="001534E9">
          <w:rPr>
            <w:noProof/>
            <w:webHidden/>
          </w:rPr>
          <w:t>6</w:t>
        </w:r>
        <w:r w:rsidR="0000120D">
          <w:rPr>
            <w:noProof/>
            <w:webHidden/>
          </w:rPr>
          <w:fldChar w:fldCharType="end"/>
        </w:r>
      </w:hyperlink>
    </w:p>
    <w:p w14:paraId="62FF16F3" w14:textId="5126C1DB" w:rsidR="0000120D" w:rsidRDefault="0000120D">
      <w:pPr>
        <w:pStyle w:val="TableofFigures"/>
        <w:tabs>
          <w:tab w:val="right" w:leader="dot" w:pos="9350"/>
        </w:tabs>
        <w:rPr>
          <w:rFonts w:asciiTheme="minorHAnsi" w:hAnsiTheme="minorHAnsi"/>
          <w:noProof/>
          <w:lang w:eastAsia="en-US"/>
        </w:rPr>
      </w:pPr>
      <w:hyperlink w:anchor="_Toc18442042" w:history="1">
        <w:r w:rsidRPr="005352AE">
          <w:rPr>
            <w:rStyle w:val="Hyperlink"/>
            <w:noProof/>
          </w:rPr>
          <w:t>Figure 1.2: Trends in global nitrous oxide emissions from agriculture soils from1970 to 2012. Data taken from EDGAR greenhouse gas emission dataset (2019)</w:t>
        </w:r>
        <w:r>
          <w:rPr>
            <w:noProof/>
            <w:webHidden/>
          </w:rPr>
          <w:tab/>
        </w:r>
        <w:r>
          <w:rPr>
            <w:noProof/>
            <w:webHidden/>
          </w:rPr>
          <w:fldChar w:fldCharType="begin"/>
        </w:r>
        <w:r>
          <w:rPr>
            <w:noProof/>
            <w:webHidden/>
          </w:rPr>
          <w:instrText xml:space="preserve"> PAGEREF _Toc18442042 \h </w:instrText>
        </w:r>
        <w:r>
          <w:rPr>
            <w:noProof/>
            <w:webHidden/>
          </w:rPr>
        </w:r>
        <w:r>
          <w:rPr>
            <w:noProof/>
            <w:webHidden/>
          </w:rPr>
          <w:fldChar w:fldCharType="separate"/>
        </w:r>
        <w:r w:rsidR="001534E9">
          <w:rPr>
            <w:noProof/>
            <w:webHidden/>
          </w:rPr>
          <w:t>7</w:t>
        </w:r>
        <w:r>
          <w:rPr>
            <w:noProof/>
            <w:webHidden/>
          </w:rPr>
          <w:fldChar w:fldCharType="end"/>
        </w:r>
      </w:hyperlink>
    </w:p>
    <w:p w14:paraId="6F205E36" w14:textId="1821BEA6" w:rsidR="0000120D" w:rsidRDefault="0000120D">
      <w:pPr>
        <w:pStyle w:val="TableofFigures"/>
        <w:tabs>
          <w:tab w:val="right" w:leader="dot" w:pos="9350"/>
        </w:tabs>
        <w:rPr>
          <w:rFonts w:asciiTheme="minorHAnsi" w:hAnsiTheme="minorHAnsi"/>
          <w:noProof/>
          <w:lang w:eastAsia="en-US"/>
        </w:rPr>
      </w:pPr>
      <w:hyperlink w:anchor="_Toc18442043" w:history="1">
        <w:r w:rsidRPr="005352AE">
          <w:rPr>
            <w:rStyle w:val="Hyperlink"/>
            <w:noProof/>
          </w:rPr>
          <w:t>Figure 3.1 World Annual Adoption 2020-2050</w:t>
        </w:r>
        <w:r>
          <w:rPr>
            <w:noProof/>
            <w:webHidden/>
          </w:rPr>
          <w:tab/>
        </w:r>
        <w:r>
          <w:rPr>
            <w:noProof/>
            <w:webHidden/>
          </w:rPr>
          <w:fldChar w:fldCharType="begin"/>
        </w:r>
        <w:r>
          <w:rPr>
            <w:noProof/>
            <w:webHidden/>
          </w:rPr>
          <w:instrText xml:space="preserve"> PAGEREF _Toc18442043 \h </w:instrText>
        </w:r>
        <w:r>
          <w:rPr>
            <w:noProof/>
            <w:webHidden/>
          </w:rPr>
        </w:r>
        <w:r>
          <w:rPr>
            <w:noProof/>
            <w:webHidden/>
          </w:rPr>
          <w:fldChar w:fldCharType="separate"/>
        </w:r>
        <w:r w:rsidR="001534E9">
          <w:rPr>
            <w:noProof/>
            <w:webHidden/>
          </w:rPr>
          <w:t>25</w:t>
        </w:r>
        <w:r>
          <w:rPr>
            <w:noProof/>
            <w:webHidden/>
          </w:rPr>
          <w:fldChar w:fldCharType="end"/>
        </w:r>
      </w:hyperlink>
    </w:p>
    <w:p w14:paraId="47CB3A13" w14:textId="29813E2A" w:rsidR="0000120D" w:rsidRDefault="0000120D">
      <w:pPr>
        <w:pStyle w:val="TableofFigures"/>
        <w:tabs>
          <w:tab w:val="right" w:leader="dot" w:pos="9350"/>
        </w:tabs>
        <w:rPr>
          <w:rFonts w:asciiTheme="minorHAnsi" w:hAnsiTheme="minorHAnsi"/>
          <w:noProof/>
          <w:lang w:eastAsia="en-US"/>
        </w:rPr>
      </w:pPr>
      <w:hyperlink w:anchor="_Toc18442044" w:history="1">
        <w:r w:rsidRPr="005352AE">
          <w:rPr>
            <w:rStyle w:val="Hyperlink"/>
            <w:noProof/>
          </w:rPr>
          <w:t>Figure 3.2 World Annual</w:t>
        </w:r>
        <w:r w:rsidRPr="005352AE">
          <w:rPr>
            <w:rStyle w:val="Hyperlink"/>
            <w:noProof/>
            <w:vertAlign w:val="subscript"/>
          </w:rPr>
          <w:t xml:space="preserve"> </w:t>
        </w:r>
        <w:r w:rsidRPr="005352AE">
          <w:rPr>
            <w:rStyle w:val="Hyperlink"/>
            <w:noProof/>
          </w:rPr>
          <w:t>Greenhouse Gas Emissions Reduction</w:t>
        </w:r>
        <w:r>
          <w:rPr>
            <w:noProof/>
            <w:webHidden/>
          </w:rPr>
          <w:tab/>
        </w:r>
        <w:r>
          <w:rPr>
            <w:noProof/>
            <w:webHidden/>
          </w:rPr>
          <w:fldChar w:fldCharType="begin"/>
        </w:r>
        <w:r>
          <w:rPr>
            <w:noProof/>
            <w:webHidden/>
          </w:rPr>
          <w:instrText xml:space="preserve"> PAGEREF _Toc18442044 \h </w:instrText>
        </w:r>
        <w:r>
          <w:rPr>
            <w:noProof/>
            <w:webHidden/>
          </w:rPr>
        </w:r>
        <w:r>
          <w:rPr>
            <w:noProof/>
            <w:webHidden/>
          </w:rPr>
          <w:fldChar w:fldCharType="separate"/>
        </w:r>
        <w:r w:rsidR="001534E9">
          <w:rPr>
            <w:noProof/>
            <w:webHidden/>
          </w:rPr>
          <w:t>27</w:t>
        </w:r>
        <w:r>
          <w:rPr>
            <w:noProof/>
            <w:webHidden/>
          </w:rPr>
          <w:fldChar w:fldCharType="end"/>
        </w:r>
      </w:hyperlink>
    </w:p>
    <w:p w14:paraId="5A7FB980" w14:textId="0BE24E56" w:rsidR="0000120D" w:rsidRDefault="0000120D">
      <w:pPr>
        <w:pStyle w:val="TableofFigures"/>
        <w:tabs>
          <w:tab w:val="right" w:leader="dot" w:pos="9350"/>
        </w:tabs>
        <w:rPr>
          <w:rFonts w:asciiTheme="minorHAnsi" w:hAnsiTheme="minorHAnsi"/>
          <w:noProof/>
          <w:lang w:eastAsia="en-US"/>
        </w:rPr>
      </w:pPr>
      <w:hyperlink w:anchor="_Toc18442045" w:history="1">
        <w:r w:rsidRPr="005352AE">
          <w:rPr>
            <w:rStyle w:val="Hyperlink"/>
            <w:noProof/>
          </w:rPr>
          <w:t>Figure 3.3 Net Operational cost savings</w:t>
        </w:r>
        <w:r>
          <w:rPr>
            <w:noProof/>
            <w:webHidden/>
          </w:rPr>
          <w:tab/>
        </w:r>
        <w:r>
          <w:rPr>
            <w:noProof/>
            <w:webHidden/>
          </w:rPr>
          <w:fldChar w:fldCharType="begin"/>
        </w:r>
        <w:r>
          <w:rPr>
            <w:noProof/>
            <w:webHidden/>
          </w:rPr>
          <w:instrText xml:space="preserve"> PAGEREF _Toc18442045 \h </w:instrText>
        </w:r>
        <w:r>
          <w:rPr>
            <w:noProof/>
            <w:webHidden/>
          </w:rPr>
        </w:r>
        <w:r>
          <w:rPr>
            <w:noProof/>
            <w:webHidden/>
          </w:rPr>
          <w:fldChar w:fldCharType="separate"/>
        </w:r>
        <w:r w:rsidR="001534E9">
          <w:rPr>
            <w:noProof/>
            <w:webHidden/>
          </w:rPr>
          <w:t>28</w:t>
        </w:r>
        <w:r>
          <w:rPr>
            <w:noProof/>
            <w:webHidden/>
          </w:rPr>
          <w:fldChar w:fldCharType="end"/>
        </w:r>
      </w:hyperlink>
    </w:p>
    <w:p w14:paraId="5AD133BD" w14:textId="7319C3E5" w:rsidR="00640665" w:rsidRPr="003A0234" w:rsidRDefault="00F15AEE" w:rsidP="00DB4CC8">
      <w:r w:rsidRPr="003A0234">
        <w:fldChar w:fldCharType="end"/>
      </w:r>
    </w:p>
    <w:p w14:paraId="6055DED9" w14:textId="24973E3A" w:rsidR="006A4A08" w:rsidRPr="003A0234" w:rsidRDefault="00C23CAC" w:rsidP="00DB4CC8">
      <w:pPr>
        <w:pStyle w:val="Heading1"/>
        <w:numPr>
          <w:ilvl w:val="0"/>
          <w:numId w:val="0"/>
        </w:numPr>
      </w:pPr>
      <w:bookmarkStart w:id="1" w:name="_Toc18442005"/>
      <w:r w:rsidRPr="003A0234">
        <w:t xml:space="preserve">List of </w:t>
      </w:r>
      <w:r w:rsidR="2D56E7D4" w:rsidRPr="003A0234">
        <w:t>Tables</w:t>
      </w:r>
      <w:bookmarkEnd w:id="1"/>
    </w:p>
    <w:bookmarkStart w:id="2" w:name="_GoBack"/>
    <w:bookmarkEnd w:id="2"/>
    <w:p w14:paraId="4F9ECBDD" w14:textId="58E08D51" w:rsidR="0000120D"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18442046" w:history="1">
        <w:r w:rsidR="0000120D" w:rsidRPr="00F90083">
          <w:rPr>
            <w:rStyle w:val="Hyperlink"/>
            <w:noProof/>
          </w:rPr>
          <w:t>Table 1.1 Food Production Solutions Comparison: On-Farm Impacts</w:t>
        </w:r>
        <w:r w:rsidR="0000120D">
          <w:rPr>
            <w:noProof/>
            <w:webHidden/>
          </w:rPr>
          <w:tab/>
        </w:r>
        <w:r w:rsidR="0000120D">
          <w:rPr>
            <w:noProof/>
            <w:webHidden/>
          </w:rPr>
          <w:fldChar w:fldCharType="begin"/>
        </w:r>
        <w:r w:rsidR="0000120D">
          <w:rPr>
            <w:noProof/>
            <w:webHidden/>
          </w:rPr>
          <w:instrText xml:space="preserve"> PAGEREF _Toc18442046 \h </w:instrText>
        </w:r>
        <w:r w:rsidR="0000120D">
          <w:rPr>
            <w:noProof/>
            <w:webHidden/>
          </w:rPr>
        </w:r>
        <w:r w:rsidR="0000120D">
          <w:rPr>
            <w:noProof/>
            <w:webHidden/>
          </w:rPr>
          <w:fldChar w:fldCharType="separate"/>
        </w:r>
        <w:r w:rsidR="001534E9">
          <w:rPr>
            <w:noProof/>
            <w:webHidden/>
          </w:rPr>
          <w:t>13</w:t>
        </w:r>
        <w:r w:rsidR="0000120D">
          <w:rPr>
            <w:noProof/>
            <w:webHidden/>
          </w:rPr>
          <w:fldChar w:fldCharType="end"/>
        </w:r>
      </w:hyperlink>
    </w:p>
    <w:p w14:paraId="19FFABBD" w14:textId="6FB5971E" w:rsidR="0000120D" w:rsidRDefault="0000120D">
      <w:pPr>
        <w:pStyle w:val="TableofFigures"/>
        <w:tabs>
          <w:tab w:val="right" w:leader="dot" w:pos="9350"/>
        </w:tabs>
        <w:rPr>
          <w:rFonts w:asciiTheme="minorHAnsi" w:hAnsiTheme="minorHAnsi"/>
          <w:noProof/>
          <w:lang w:eastAsia="en-US"/>
        </w:rPr>
      </w:pPr>
      <w:hyperlink w:anchor="_Toc18442047" w:history="1">
        <w:r w:rsidRPr="00F90083">
          <w:rPr>
            <w:rStyle w:val="Hyperlink"/>
            <w:noProof/>
          </w:rPr>
          <w:t>Table 1.2 Food Production Solutions Comparison: On-Farm Impacts Social and Ecological Impacts</w:t>
        </w:r>
        <w:r>
          <w:rPr>
            <w:noProof/>
            <w:webHidden/>
          </w:rPr>
          <w:tab/>
        </w:r>
        <w:r>
          <w:rPr>
            <w:noProof/>
            <w:webHidden/>
          </w:rPr>
          <w:fldChar w:fldCharType="begin"/>
        </w:r>
        <w:r>
          <w:rPr>
            <w:noProof/>
            <w:webHidden/>
          </w:rPr>
          <w:instrText xml:space="preserve"> PAGEREF _Toc18442047 \h </w:instrText>
        </w:r>
        <w:r>
          <w:rPr>
            <w:noProof/>
            <w:webHidden/>
          </w:rPr>
        </w:r>
        <w:r>
          <w:rPr>
            <w:noProof/>
            <w:webHidden/>
          </w:rPr>
          <w:fldChar w:fldCharType="separate"/>
        </w:r>
        <w:r w:rsidR="001534E9">
          <w:rPr>
            <w:noProof/>
            <w:webHidden/>
          </w:rPr>
          <w:t>14</w:t>
        </w:r>
        <w:r>
          <w:rPr>
            <w:noProof/>
            <w:webHidden/>
          </w:rPr>
          <w:fldChar w:fldCharType="end"/>
        </w:r>
      </w:hyperlink>
    </w:p>
    <w:p w14:paraId="006C2BF5" w14:textId="76B95B9C" w:rsidR="0000120D" w:rsidRDefault="0000120D">
      <w:pPr>
        <w:pStyle w:val="TableofFigures"/>
        <w:tabs>
          <w:tab w:val="right" w:leader="dot" w:pos="9350"/>
        </w:tabs>
        <w:rPr>
          <w:rFonts w:asciiTheme="minorHAnsi" w:hAnsiTheme="minorHAnsi"/>
          <w:noProof/>
          <w:lang w:eastAsia="en-US"/>
        </w:rPr>
      </w:pPr>
      <w:hyperlink w:anchor="_Toc18442048" w:history="1">
        <w:r w:rsidRPr="00F90083">
          <w:rPr>
            <w:rStyle w:val="Hyperlink"/>
            <w:noProof/>
          </w:rPr>
          <w:t>Table 2.1 Climate Inputs</w:t>
        </w:r>
        <w:r>
          <w:rPr>
            <w:noProof/>
            <w:webHidden/>
          </w:rPr>
          <w:tab/>
        </w:r>
        <w:r>
          <w:rPr>
            <w:noProof/>
            <w:webHidden/>
          </w:rPr>
          <w:fldChar w:fldCharType="begin"/>
        </w:r>
        <w:r>
          <w:rPr>
            <w:noProof/>
            <w:webHidden/>
          </w:rPr>
          <w:instrText xml:space="preserve"> PAGEREF _Toc18442048 \h </w:instrText>
        </w:r>
        <w:r>
          <w:rPr>
            <w:noProof/>
            <w:webHidden/>
          </w:rPr>
        </w:r>
        <w:r>
          <w:rPr>
            <w:noProof/>
            <w:webHidden/>
          </w:rPr>
          <w:fldChar w:fldCharType="separate"/>
        </w:r>
        <w:r w:rsidR="001534E9">
          <w:rPr>
            <w:noProof/>
            <w:webHidden/>
          </w:rPr>
          <w:t>19</w:t>
        </w:r>
        <w:r>
          <w:rPr>
            <w:noProof/>
            <w:webHidden/>
          </w:rPr>
          <w:fldChar w:fldCharType="end"/>
        </w:r>
      </w:hyperlink>
    </w:p>
    <w:p w14:paraId="50DF159E" w14:textId="4E9F8143" w:rsidR="0000120D" w:rsidRDefault="0000120D">
      <w:pPr>
        <w:pStyle w:val="TableofFigures"/>
        <w:tabs>
          <w:tab w:val="right" w:leader="dot" w:pos="9350"/>
        </w:tabs>
        <w:rPr>
          <w:rFonts w:asciiTheme="minorHAnsi" w:hAnsiTheme="minorHAnsi"/>
          <w:noProof/>
          <w:lang w:eastAsia="en-US"/>
        </w:rPr>
      </w:pPr>
      <w:hyperlink w:anchor="_Toc18442049" w:history="1">
        <w:r w:rsidRPr="00F90083">
          <w:rPr>
            <w:rStyle w:val="Hyperlink"/>
            <w:noProof/>
          </w:rPr>
          <w:t>Table 2.2 Financial Inputs for Conventional Technologies</w:t>
        </w:r>
        <w:r>
          <w:rPr>
            <w:noProof/>
            <w:webHidden/>
          </w:rPr>
          <w:tab/>
        </w:r>
        <w:r>
          <w:rPr>
            <w:noProof/>
            <w:webHidden/>
          </w:rPr>
          <w:fldChar w:fldCharType="begin"/>
        </w:r>
        <w:r>
          <w:rPr>
            <w:noProof/>
            <w:webHidden/>
          </w:rPr>
          <w:instrText xml:space="preserve"> PAGEREF _Toc18442049 \h </w:instrText>
        </w:r>
        <w:r>
          <w:rPr>
            <w:noProof/>
            <w:webHidden/>
          </w:rPr>
        </w:r>
        <w:r>
          <w:rPr>
            <w:noProof/>
            <w:webHidden/>
          </w:rPr>
          <w:fldChar w:fldCharType="separate"/>
        </w:r>
        <w:r w:rsidR="001534E9">
          <w:rPr>
            <w:noProof/>
            <w:webHidden/>
          </w:rPr>
          <w:t>20</w:t>
        </w:r>
        <w:r>
          <w:rPr>
            <w:noProof/>
            <w:webHidden/>
          </w:rPr>
          <w:fldChar w:fldCharType="end"/>
        </w:r>
      </w:hyperlink>
    </w:p>
    <w:p w14:paraId="194D3069" w14:textId="156AEB3D" w:rsidR="0000120D" w:rsidRDefault="0000120D">
      <w:pPr>
        <w:pStyle w:val="TableofFigures"/>
        <w:tabs>
          <w:tab w:val="right" w:leader="dot" w:pos="9350"/>
        </w:tabs>
        <w:rPr>
          <w:rFonts w:asciiTheme="minorHAnsi" w:hAnsiTheme="minorHAnsi"/>
          <w:noProof/>
          <w:lang w:eastAsia="en-US"/>
        </w:rPr>
      </w:pPr>
      <w:hyperlink w:anchor="_Toc18442050" w:history="1">
        <w:r w:rsidRPr="00F90083">
          <w:rPr>
            <w:rStyle w:val="Hyperlink"/>
            <w:noProof/>
          </w:rPr>
          <w:t>Table 2.3 Financial Inputs for Solution</w:t>
        </w:r>
        <w:r>
          <w:rPr>
            <w:noProof/>
            <w:webHidden/>
          </w:rPr>
          <w:tab/>
        </w:r>
        <w:r>
          <w:rPr>
            <w:noProof/>
            <w:webHidden/>
          </w:rPr>
          <w:fldChar w:fldCharType="begin"/>
        </w:r>
        <w:r>
          <w:rPr>
            <w:noProof/>
            <w:webHidden/>
          </w:rPr>
          <w:instrText xml:space="preserve"> PAGEREF _Toc18442050 \h </w:instrText>
        </w:r>
        <w:r>
          <w:rPr>
            <w:noProof/>
            <w:webHidden/>
          </w:rPr>
        </w:r>
        <w:r>
          <w:rPr>
            <w:noProof/>
            <w:webHidden/>
          </w:rPr>
          <w:fldChar w:fldCharType="separate"/>
        </w:r>
        <w:r w:rsidR="001534E9">
          <w:rPr>
            <w:noProof/>
            <w:webHidden/>
          </w:rPr>
          <w:t>20</w:t>
        </w:r>
        <w:r>
          <w:rPr>
            <w:noProof/>
            <w:webHidden/>
          </w:rPr>
          <w:fldChar w:fldCharType="end"/>
        </w:r>
      </w:hyperlink>
    </w:p>
    <w:p w14:paraId="4146DB33" w14:textId="46B4AE46" w:rsidR="0000120D" w:rsidRDefault="0000120D">
      <w:pPr>
        <w:pStyle w:val="TableofFigures"/>
        <w:tabs>
          <w:tab w:val="right" w:leader="dot" w:pos="9350"/>
        </w:tabs>
        <w:rPr>
          <w:rFonts w:asciiTheme="minorHAnsi" w:hAnsiTheme="minorHAnsi"/>
          <w:noProof/>
          <w:lang w:eastAsia="en-US"/>
        </w:rPr>
      </w:pPr>
      <w:hyperlink w:anchor="_Toc18442051" w:history="1">
        <w:r w:rsidRPr="00F90083">
          <w:rPr>
            <w:rStyle w:val="Hyperlink"/>
            <w:noProof/>
          </w:rPr>
          <w:t>Table 3.1 World Adoption of the Solution</w:t>
        </w:r>
        <w:r>
          <w:rPr>
            <w:noProof/>
            <w:webHidden/>
          </w:rPr>
          <w:tab/>
        </w:r>
        <w:r>
          <w:rPr>
            <w:noProof/>
            <w:webHidden/>
          </w:rPr>
          <w:fldChar w:fldCharType="begin"/>
        </w:r>
        <w:r>
          <w:rPr>
            <w:noProof/>
            <w:webHidden/>
          </w:rPr>
          <w:instrText xml:space="preserve"> PAGEREF _Toc18442051 \h </w:instrText>
        </w:r>
        <w:r>
          <w:rPr>
            <w:noProof/>
            <w:webHidden/>
          </w:rPr>
        </w:r>
        <w:r>
          <w:rPr>
            <w:noProof/>
            <w:webHidden/>
          </w:rPr>
          <w:fldChar w:fldCharType="separate"/>
        </w:r>
        <w:r w:rsidR="001534E9">
          <w:rPr>
            <w:noProof/>
            <w:webHidden/>
          </w:rPr>
          <w:t>24</w:t>
        </w:r>
        <w:r>
          <w:rPr>
            <w:noProof/>
            <w:webHidden/>
          </w:rPr>
          <w:fldChar w:fldCharType="end"/>
        </w:r>
      </w:hyperlink>
    </w:p>
    <w:p w14:paraId="56541010" w14:textId="22F10BB3" w:rsidR="0000120D" w:rsidRDefault="0000120D">
      <w:pPr>
        <w:pStyle w:val="TableofFigures"/>
        <w:tabs>
          <w:tab w:val="right" w:leader="dot" w:pos="9350"/>
        </w:tabs>
        <w:rPr>
          <w:rFonts w:asciiTheme="minorHAnsi" w:hAnsiTheme="minorHAnsi"/>
          <w:noProof/>
          <w:lang w:eastAsia="en-US"/>
        </w:rPr>
      </w:pPr>
      <w:hyperlink w:anchor="_Toc18442052" w:history="1">
        <w:r w:rsidRPr="00F90083">
          <w:rPr>
            <w:rStyle w:val="Hyperlink"/>
            <w:noProof/>
          </w:rPr>
          <w:t>Table 3.2 Climate Impacts</w:t>
        </w:r>
        <w:r>
          <w:rPr>
            <w:noProof/>
            <w:webHidden/>
          </w:rPr>
          <w:tab/>
        </w:r>
        <w:r>
          <w:rPr>
            <w:noProof/>
            <w:webHidden/>
          </w:rPr>
          <w:fldChar w:fldCharType="begin"/>
        </w:r>
        <w:r>
          <w:rPr>
            <w:noProof/>
            <w:webHidden/>
          </w:rPr>
          <w:instrText xml:space="preserve"> PAGEREF _Toc18442052 \h </w:instrText>
        </w:r>
        <w:r>
          <w:rPr>
            <w:noProof/>
            <w:webHidden/>
          </w:rPr>
        </w:r>
        <w:r>
          <w:rPr>
            <w:noProof/>
            <w:webHidden/>
          </w:rPr>
          <w:fldChar w:fldCharType="separate"/>
        </w:r>
        <w:r w:rsidR="001534E9">
          <w:rPr>
            <w:noProof/>
            <w:webHidden/>
          </w:rPr>
          <w:t>25</w:t>
        </w:r>
        <w:r>
          <w:rPr>
            <w:noProof/>
            <w:webHidden/>
          </w:rPr>
          <w:fldChar w:fldCharType="end"/>
        </w:r>
      </w:hyperlink>
    </w:p>
    <w:p w14:paraId="71F91C29" w14:textId="713EC655" w:rsidR="0000120D" w:rsidRDefault="0000120D">
      <w:pPr>
        <w:pStyle w:val="TableofFigures"/>
        <w:tabs>
          <w:tab w:val="right" w:leader="dot" w:pos="9350"/>
        </w:tabs>
        <w:rPr>
          <w:rFonts w:asciiTheme="minorHAnsi" w:hAnsiTheme="minorHAnsi"/>
          <w:noProof/>
          <w:lang w:eastAsia="en-US"/>
        </w:rPr>
      </w:pPr>
      <w:hyperlink w:anchor="_Toc18442053" w:history="1">
        <w:r w:rsidRPr="00F90083">
          <w:rPr>
            <w:rStyle w:val="Hyperlink"/>
            <w:noProof/>
          </w:rPr>
          <w:t>Table 3.3 Impacts on Atmospheric Concentrations of CO</w:t>
        </w:r>
        <w:r w:rsidRPr="00F90083">
          <w:rPr>
            <w:rStyle w:val="Hyperlink"/>
            <w:noProof/>
            <w:vertAlign w:val="subscript"/>
          </w:rPr>
          <w:t>2</w:t>
        </w:r>
        <w:r w:rsidRPr="00F90083">
          <w:rPr>
            <w:rStyle w:val="Hyperlink"/>
            <w:noProof/>
          </w:rPr>
          <w:t>-eq</w:t>
        </w:r>
        <w:r>
          <w:rPr>
            <w:noProof/>
            <w:webHidden/>
          </w:rPr>
          <w:tab/>
        </w:r>
        <w:r>
          <w:rPr>
            <w:noProof/>
            <w:webHidden/>
          </w:rPr>
          <w:fldChar w:fldCharType="begin"/>
        </w:r>
        <w:r>
          <w:rPr>
            <w:noProof/>
            <w:webHidden/>
          </w:rPr>
          <w:instrText xml:space="preserve"> PAGEREF _Toc18442053 \h </w:instrText>
        </w:r>
        <w:r>
          <w:rPr>
            <w:noProof/>
            <w:webHidden/>
          </w:rPr>
        </w:r>
        <w:r>
          <w:rPr>
            <w:noProof/>
            <w:webHidden/>
          </w:rPr>
          <w:fldChar w:fldCharType="separate"/>
        </w:r>
        <w:r w:rsidR="001534E9">
          <w:rPr>
            <w:noProof/>
            <w:webHidden/>
          </w:rPr>
          <w:t>26</w:t>
        </w:r>
        <w:r>
          <w:rPr>
            <w:noProof/>
            <w:webHidden/>
          </w:rPr>
          <w:fldChar w:fldCharType="end"/>
        </w:r>
      </w:hyperlink>
    </w:p>
    <w:p w14:paraId="7CBA55BD" w14:textId="40374A3D" w:rsidR="0000120D" w:rsidRDefault="0000120D">
      <w:pPr>
        <w:pStyle w:val="TableofFigures"/>
        <w:tabs>
          <w:tab w:val="right" w:leader="dot" w:pos="9350"/>
        </w:tabs>
        <w:rPr>
          <w:rFonts w:asciiTheme="minorHAnsi" w:hAnsiTheme="minorHAnsi"/>
          <w:noProof/>
          <w:lang w:eastAsia="en-US"/>
        </w:rPr>
      </w:pPr>
      <w:hyperlink w:anchor="_Toc18442054" w:history="1">
        <w:r w:rsidRPr="00F90083">
          <w:rPr>
            <w:rStyle w:val="Hyperlink"/>
            <w:noProof/>
          </w:rPr>
          <w:t>Table 3.4 Financial Impacts</w:t>
        </w:r>
        <w:r>
          <w:rPr>
            <w:noProof/>
            <w:webHidden/>
          </w:rPr>
          <w:tab/>
        </w:r>
        <w:r>
          <w:rPr>
            <w:noProof/>
            <w:webHidden/>
          </w:rPr>
          <w:fldChar w:fldCharType="begin"/>
        </w:r>
        <w:r>
          <w:rPr>
            <w:noProof/>
            <w:webHidden/>
          </w:rPr>
          <w:instrText xml:space="preserve"> PAGEREF _Toc18442054 \h </w:instrText>
        </w:r>
        <w:r>
          <w:rPr>
            <w:noProof/>
            <w:webHidden/>
          </w:rPr>
        </w:r>
        <w:r>
          <w:rPr>
            <w:noProof/>
            <w:webHidden/>
          </w:rPr>
          <w:fldChar w:fldCharType="separate"/>
        </w:r>
        <w:r w:rsidR="001534E9">
          <w:rPr>
            <w:noProof/>
            <w:webHidden/>
          </w:rPr>
          <w:t>28</w:t>
        </w:r>
        <w:r>
          <w:rPr>
            <w:noProof/>
            <w:webHidden/>
          </w:rPr>
          <w:fldChar w:fldCharType="end"/>
        </w:r>
      </w:hyperlink>
    </w:p>
    <w:p w14:paraId="137835D0" w14:textId="278FDFC5" w:rsidR="0000120D" w:rsidRDefault="0000120D">
      <w:pPr>
        <w:pStyle w:val="TableofFigures"/>
        <w:tabs>
          <w:tab w:val="right" w:leader="dot" w:pos="9350"/>
        </w:tabs>
        <w:rPr>
          <w:rFonts w:asciiTheme="minorHAnsi" w:hAnsiTheme="minorHAnsi"/>
          <w:noProof/>
          <w:lang w:eastAsia="en-US"/>
        </w:rPr>
      </w:pPr>
      <w:hyperlink w:anchor="_Toc18442055" w:history="1">
        <w:r w:rsidRPr="00F90083">
          <w:rPr>
            <w:rStyle w:val="Hyperlink"/>
            <w:noProof/>
          </w:rPr>
          <w:t>Table 4.1 Benchmarks</w:t>
        </w:r>
        <w:r>
          <w:rPr>
            <w:noProof/>
            <w:webHidden/>
          </w:rPr>
          <w:tab/>
        </w:r>
        <w:r>
          <w:rPr>
            <w:noProof/>
            <w:webHidden/>
          </w:rPr>
          <w:fldChar w:fldCharType="begin"/>
        </w:r>
        <w:r>
          <w:rPr>
            <w:noProof/>
            <w:webHidden/>
          </w:rPr>
          <w:instrText xml:space="preserve"> PAGEREF _Toc18442055 \h </w:instrText>
        </w:r>
        <w:r>
          <w:rPr>
            <w:noProof/>
            <w:webHidden/>
          </w:rPr>
        </w:r>
        <w:r>
          <w:rPr>
            <w:noProof/>
            <w:webHidden/>
          </w:rPr>
          <w:fldChar w:fldCharType="separate"/>
        </w:r>
        <w:r w:rsidR="001534E9">
          <w:rPr>
            <w:noProof/>
            <w:webHidden/>
          </w:rPr>
          <w:t>29</w:t>
        </w:r>
        <w:r>
          <w:rPr>
            <w:noProof/>
            <w:webHidden/>
          </w:rPr>
          <w:fldChar w:fldCharType="end"/>
        </w:r>
      </w:hyperlink>
    </w:p>
    <w:p w14:paraId="59531BD3" w14:textId="0ED6559B" w:rsidR="006A4A08" w:rsidRPr="003A0234" w:rsidRDefault="006A4A08" w:rsidP="00DB4CC8">
      <w:r w:rsidRPr="003A0234">
        <w:fldChar w:fldCharType="end"/>
      </w:r>
    </w:p>
    <w:p w14:paraId="4825AD3F" w14:textId="026CD82E" w:rsidR="00640665" w:rsidRDefault="00640665" w:rsidP="00DB4CC8">
      <w:pPr>
        <w:rPr>
          <w:rFonts w:asciiTheme="majorHAnsi" w:eastAsiaTheme="majorEastAsia" w:hAnsiTheme="majorHAnsi" w:cstheme="majorBidi"/>
          <w:b/>
          <w:bCs/>
          <w:smallCaps/>
          <w:color w:val="000000" w:themeColor="text1"/>
          <w:sz w:val="36"/>
          <w:szCs w:val="36"/>
        </w:rPr>
      </w:pPr>
    </w:p>
    <w:p w14:paraId="25BC328C" w14:textId="77777777" w:rsidR="00FB2C53" w:rsidRDefault="00FB2C53" w:rsidP="00DB4CC8">
      <w:pPr>
        <w:spacing w:after="160"/>
        <w:jc w:val="left"/>
        <w:rPr>
          <w:rFonts w:asciiTheme="majorHAnsi" w:eastAsiaTheme="majorEastAsia" w:hAnsiTheme="majorHAnsi" w:cs="Times New Roman (Headings CS)"/>
          <w:b/>
          <w:bCs/>
          <w:smallCaps/>
          <w:color w:val="4F81BD" w:themeColor="accent1"/>
          <w:sz w:val="36"/>
          <w:szCs w:val="36"/>
        </w:rPr>
      </w:pPr>
      <w:r>
        <w:br w:type="page"/>
      </w:r>
    </w:p>
    <w:p w14:paraId="029D340D" w14:textId="149557CD" w:rsidR="00F52595" w:rsidRDefault="551A77D0" w:rsidP="001F3053">
      <w:pPr>
        <w:pStyle w:val="Heading1"/>
        <w:numPr>
          <w:ilvl w:val="0"/>
          <w:numId w:val="0"/>
        </w:numPr>
      </w:pPr>
      <w:bookmarkStart w:id="3" w:name="_Toc18442006"/>
      <w:r>
        <w:lastRenderedPageBreak/>
        <w:t>Executive Summary</w:t>
      </w:r>
      <w:bookmarkEnd w:id="3"/>
    </w:p>
    <w:p w14:paraId="6E00B07E" w14:textId="305B4872" w:rsidR="00811725" w:rsidRPr="0085036D" w:rsidRDefault="00811725" w:rsidP="00F73192">
      <w:pPr>
        <w:shd w:val="clear" w:color="auto" w:fill="FFFFFF"/>
        <w:spacing w:after="180"/>
        <w:rPr>
          <w:rFonts w:ascii="Times" w:eastAsia="Helvetica Neue" w:hAnsi="Times" w:cs="Helvetica Neue"/>
          <w:color w:val="FF0000"/>
        </w:rPr>
      </w:pPr>
      <w:r w:rsidRPr="00F73192">
        <w:rPr>
          <w:rFonts w:ascii="Times" w:eastAsia="Helvetica Neue" w:hAnsi="Times" w:cs="Helvetica Neue"/>
          <w:color w:val="000000" w:themeColor="text1"/>
        </w:rPr>
        <w:t>Project Drawdown defines </w:t>
      </w:r>
      <w:r w:rsidRPr="00F73192">
        <w:rPr>
          <w:rFonts w:ascii="Times" w:eastAsia="Helvetica Neue" w:hAnsi="Times" w:cs="Helvetica Neue"/>
          <w:i/>
          <w:color w:val="000000" w:themeColor="text1"/>
        </w:rPr>
        <w:t>nutrient management </w:t>
      </w:r>
      <w:r w:rsidR="0014093A">
        <w:rPr>
          <w:rFonts w:ascii="Times" w:eastAsia="Helvetica Neue" w:hAnsi="Times" w:cs="Helvetica Neue"/>
          <w:color w:val="000000" w:themeColor="text1"/>
        </w:rPr>
        <w:t xml:space="preserve">as </w:t>
      </w:r>
      <w:r w:rsidR="00044DF9">
        <w:rPr>
          <w:rFonts w:ascii="Times" w:eastAsia="Helvetica Neue" w:hAnsi="Times" w:cs="Helvetica Neue"/>
          <w:color w:val="000000" w:themeColor="text1"/>
        </w:rPr>
        <w:t>fertilizer application</w:t>
      </w:r>
      <w:r w:rsidR="00603024">
        <w:rPr>
          <w:rFonts w:ascii="Times" w:eastAsia="Helvetica Neue" w:hAnsi="Times" w:cs="Helvetica Neue"/>
          <w:color w:val="000000" w:themeColor="text1"/>
        </w:rPr>
        <w:t xml:space="preserve"> </w:t>
      </w:r>
      <w:r w:rsidR="0014093A">
        <w:rPr>
          <w:rFonts w:ascii="Times" w:eastAsia="Helvetica Neue" w:hAnsi="Times" w:cs="Helvetica Neue"/>
          <w:color w:val="000000" w:themeColor="text1"/>
        </w:rPr>
        <w:t>practices that</w:t>
      </w:r>
      <w:r w:rsidR="002A2215">
        <w:rPr>
          <w:rFonts w:ascii="Times" w:eastAsia="Helvetica Neue" w:hAnsi="Times" w:cs="Helvetica Neue"/>
          <w:color w:val="000000" w:themeColor="text1"/>
        </w:rPr>
        <w:t xml:space="preserve"> use right source, right rate, </w:t>
      </w:r>
      <w:r w:rsidR="00044DF9">
        <w:rPr>
          <w:rFonts w:ascii="Times" w:eastAsia="Helvetica Neue" w:hAnsi="Times" w:cs="Helvetica Neue"/>
          <w:color w:val="000000" w:themeColor="text1"/>
        </w:rPr>
        <w:t>r</w:t>
      </w:r>
      <w:r w:rsidR="002A2215">
        <w:rPr>
          <w:rFonts w:ascii="Times" w:eastAsia="Helvetica Neue" w:hAnsi="Times" w:cs="Helvetica Neue"/>
          <w:color w:val="000000" w:themeColor="text1"/>
        </w:rPr>
        <w:t xml:space="preserve">ight time and right placement principles. These principles are important for both countries where </w:t>
      </w:r>
      <w:r w:rsidR="00603024">
        <w:rPr>
          <w:rFonts w:ascii="Times" w:eastAsia="Helvetica Neue" w:hAnsi="Times" w:cs="Helvetica Neue"/>
          <w:color w:val="000000" w:themeColor="text1"/>
        </w:rPr>
        <w:t>fertilizer</w:t>
      </w:r>
      <w:r w:rsidR="002A2215">
        <w:rPr>
          <w:rFonts w:ascii="Times" w:eastAsia="Helvetica Neue" w:hAnsi="Times" w:cs="Helvetica Neue"/>
          <w:color w:val="000000" w:themeColor="text1"/>
        </w:rPr>
        <w:t xml:space="preserve"> consumption is high and nitrogen use efficiency low (e.g., United States, China) as well as in countries where </w:t>
      </w:r>
      <w:r w:rsidR="002A2215">
        <w:t>substantial increases in nutrient inputs on cropland is needed</w:t>
      </w:r>
      <w:r w:rsidR="00D57ED4">
        <w:t xml:space="preserve"> (Sub-Saharan Africa</w:t>
      </w:r>
      <w:r w:rsidR="00465563">
        <w:t>). An</w:t>
      </w:r>
      <w:r w:rsidR="002A2215">
        <w:t xml:space="preserve"> opportunity exists </w:t>
      </w:r>
      <w:r w:rsidR="00D57ED4">
        <w:t>for all countries</w:t>
      </w:r>
      <w:r w:rsidR="002A2215">
        <w:t xml:space="preserve"> to meet future food security needs while using N fertilizers efficiently</w:t>
      </w:r>
      <w:r w:rsidR="00465563">
        <w:t>.</w:t>
      </w:r>
    </w:p>
    <w:p w14:paraId="21EE634B" w14:textId="351EBDE7" w:rsidR="00273A2E" w:rsidRDefault="00811725" w:rsidP="00F73192">
      <w:pPr>
        <w:shd w:val="clear" w:color="auto" w:fill="FFFFFF"/>
        <w:spacing w:after="180"/>
        <w:rPr>
          <w:rFonts w:ascii="Times" w:eastAsia="Helvetica Neue" w:hAnsi="Times" w:cs="Helvetica Neue"/>
          <w:color w:val="000000" w:themeColor="text1"/>
        </w:rPr>
      </w:pPr>
      <w:r w:rsidRPr="00F73192">
        <w:rPr>
          <w:rFonts w:ascii="Times" w:eastAsia="Helvetica Neue" w:hAnsi="Times" w:cs="Helvetica Neue"/>
          <w:color w:val="000000" w:themeColor="text1"/>
        </w:rPr>
        <w:t>Nitrogen fertilizers have greatly increased agricultural</w:t>
      </w:r>
      <w:r w:rsidR="00465563">
        <w:rPr>
          <w:rFonts w:ascii="Times" w:eastAsia="Helvetica Neue" w:hAnsi="Times" w:cs="Helvetica Neue"/>
          <w:color w:val="000000" w:themeColor="text1"/>
        </w:rPr>
        <w:t xml:space="preserve"> and food</w:t>
      </w:r>
      <w:r w:rsidRPr="00F73192">
        <w:rPr>
          <w:rFonts w:ascii="Times" w:eastAsia="Helvetica Neue" w:hAnsi="Times" w:cs="Helvetica Neue"/>
          <w:color w:val="000000" w:themeColor="text1"/>
        </w:rPr>
        <w:t xml:space="preserve"> production over the past century.</w:t>
      </w:r>
      <w:r w:rsidR="00465563">
        <w:rPr>
          <w:rFonts w:ascii="Times" w:eastAsia="Helvetica Neue" w:hAnsi="Times" w:cs="Helvetica Neue"/>
          <w:color w:val="000000" w:themeColor="text1"/>
        </w:rPr>
        <w:t xml:space="preserve"> </w:t>
      </w:r>
      <w:r w:rsidR="00905F66">
        <w:rPr>
          <w:rFonts w:ascii="Times" w:eastAsia="Helvetica Neue" w:hAnsi="Times" w:cs="Helvetica Neue"/>
          <w:color w:val="000000" w:themeColor="text1"/>
        </w:rPr>
        <w:t xml:space="preserve"> Yet more than</w:t>
      </w:r>
      <w:r w:rsidR="00273A2E">
        <w:rPr>
          <w:rFonts w:ascii="Times" w:eastAsia="Helvetica Neue" w:hAnsi="Times" w:cs="Helvetica Neue"/>
          <w:color w:val="000000" w:themeColor="text1"/>
        </w:rPr>
        <w:t xml:space="preserve"> </w:t>
      </w:r>
      <w:proofErr w:type="spellStart"/>
      <w:r w:rsidR="00273A2E">
        <w:rPr>
          <w:rFonts w:ascii="Times" w:eastAsia="Helvetica Neue" w:hAnsi="Times" w:cs="Helvetica Neue"/>
          <w:color w:val="000000" w:themeColor="text1"/>
        </w:rPr>
        <w:t>than</w:t>
      </w:r>
      <w:proofErr w:type="spellEnd"/>
      <w:r w:rsidR="00273A2E">
        <w:rPr>
          <w:rFonts w:ascii="Times" w:eastAsia="Helvetica Neue" w:hAnsi="Times" w:cs="Helvetica Neue"/>
          <w:color w:val="000000" w:themeColor="text1"/>
        </w:rPr>
        <w:t xml:space="preserve"> half of the </w:t>
      </w:r>
      <w:r w:rsidR="00905F66">
        <w:rPr>
          <w:rFonts w:ascii="Times" w:eastAsia="Helvetica Neue" w:hAnsi="Times" w:cs="Helvetica Neue"/>
          <w:color w:val="000000" w:themeColor="text1"/>
        </w:rPr>
        <w:t xml:space="preserve">nitrogen applied to agriculture soils is not used by plants, instead nitrogen is lost to the environment and converted to </w:t>
      </w:r>
      <w:r w:rsidR="006F531E">
        <w:rPr>
          <w:rFonts w:ascii="Times" w:eastAsia="Helvetica Neue" w:hAnsi="Times" w:cs="Helvetica Neue"/>
          <w:color w:val="000000" w:themeColor="text1"/>
        </w:rPr>
        <w:t>ammonia</w:t>
      </w:r>
      <w:r w:rsidR="00905F66">
        <w:rPr>
          <w:rFonts w:ascii="Times" w:eastAsia="Helvetica Neue" w:hAnsi="Times" w:cs="Helvetica Neue"/>
          <w:color w:val="000000" w:themeColor="text1"/>
        </w:rPr>
        <w:t xml:space="preserve"> emissions</w:t>
      </w:r>
      <w:r w:rsidR="006F531E">
        <w:rPr>
          <w:rFonts w:ascii="Times" w:eastAsia="Helvetica Neue" w:hAnsi="Times" w:cs="Helvetica Neue"/>
          <w:color w:val="000000" w:themeColor="text1"/>
        </w:rPr>
        <w:t xml:space="preserve">, </w:t>
      </w:r>
      <w:r w:rsidR="00905F66">
        <w:rPr>
          <w:rFonts w:ascii="Times" w:eastAsia="Helvetica Neue" w:hAnsi="Times" w:cs="Helvetica Neue"/>
          <w:color w:val="000000" w:themeColor="text1"/>
        </w:rPr>
        <w:t xml:space="preserve">nitrogen oxide (both air pollutants), </w:t>
      </w:r>
      <w:r w:rsidR="006F531E">
        <w:rPr>
          <w:rFonts w:ascii="Times" w:eastAsia="Helvetica Neue" w:hAnsi="Times" w:cs="Helvetica Neue"/>
          <w:color w:val="000000" w:themeColor="text1"/>
        </w:rPr>
        <w:t>nitrate</w:t>
      </w:r>
      <w:r w:rsidR="00905F66">
        <w:rPr>
          <w:rFonts w:ascii="Times" w:eastAsia="Helvetica Neue" w:hAnsi="Times" w:cs="Helvetica Neue"/>
          <w:color w:val="000000" w:themeColor="text1"/>
        </w:rPr>
        <w:t xml:space="preserve"> (water</w:t>
      </w:r>
      <w:r w:rsidR="006F531E">
        <w:rPr>
          <w:rFonts w:ascii="Times" w:eastAsia="Helvetica Neue" w:hAnsi="Times" w:cs="Helvetica Neue"/>
          <w:color w:val="000000" w:themeColor="text1"/>
        </w:rPr>
        <w:t xml:space="preserve"> pollutant</w:t>
      </w:r>
      <w:r w:rsidR="00905F66">
        <w:rPr>
          <w:rFonts w:ascii="Times" w:eastAsia="Helvetica Neue" w:hAnsi="Times" w:cs="Helvetica Neue"/>
          <w:color w:val="000000" w:themeColor="text1"/>
        </w:rPr>
        <w:t>) and nitrous oxide</w:t>
      </w:r>
      <w:r w:rsidR="006F531E">
        <w:rPr>
          <w:rFonts w:ascii="Times" w:eastAsia="Helvetica Neue" w:hAnsi="Times" w:cs="Helvetica Neue"/>
          <w:color w:val="000000" w:themeColor="text1"/>
        </w:rPr>
        <w:t>s</w:t>
      </w:r>
      <w:r w:rsidR="00796998">
        <w:rPr>
          <w:rFonts w:ascii="Times" w:eastAsia="Helvetica Neue" w:hAnsi="Times" w:cs="Helvetica Neue"/>
          <w:color w:val="000000" w:themeColor="text1"/>
        </w:rPr>
        <w:t>,</w:t>
      </w:r>
      <w:r w:rsidR="006F531E">
        <w:rPr>
          <w:rFonts w:ascii="Times" w:eastAsia="Helvetica Neue" w:hAnsi="Times" w:cs="Helvetica Neue"/>
          <w:color w:val="000000" w:themeColor="text1"/>
        </w:rPr>
        <w:t xml:space="preserve"> </w:t>
      </w:r>
      <w:r w:rsidRPr="00F73192">
        <w:rPr>
          <w:rFonts w:ascii="Times" w:eastAsia="Helvetica Neue" w:hAnsi="Times" w:cs="Helvetica Neue"/>
          <w:color w:val="000000" w:themeColor="text1"/>
        </w:rPr>
        <w:t>a potent greenhouse gas</w:t>
      </w:r>
      <w:r w:rsidR="006F531E">
        <w:rPr>
          <w:rFonts w:ascii="Times" w:eastAsia="Helvetica Neue" w:hAnsi="Times" w:cs="Helvetica Neue"/>
          <w:color w:val="000000" w:themeColor="text1"/>
        </w:rPr>
        <w:t>.</w:t>
      </w:r>
      <w:r w:rsidRPr="00F73192">
        <w:rPr>
          <w:rFonts w:ascii="Times" w:eastAsia="Helvetica Neue" w:hAnsi="Times" w:cs="Helvetica Neue"/>
          <w:color w:val="000000" w:themeColor="text1"/>
        </w:rPr>
        <w:t xml:space="preserve"> </w:t>
      </w:r>
    </w:p>
    <w:p w14:paraId="2B7FD02E" w14:textId="5D862CEA" w:rsidR="00811725" w:rsidRPr="00F73192" w:rsidRDefault="00905F66" w:rsidP="00F73192">
      <w:pPr>
        <w:shd w:val="clear" w:color="auto" w:fill="FFFFFF"/>
        <w:spacing w:after="180"/>
        <w:rPr>
          <w:rFonts w:ascii="Times" w:eastAsia="Helvetica Neue" w:hAnsi="Times" w:cs="Helvetica Neue"/>
          <w:color w:val="000000" w:themeColor="text1"/>
        </w:rPr>
      </w:pPr>
      <w:r>
        <w:rPr>
          <w:rFonts w:ascii="Times" w:eastAsia="Helvetica Neue" w:hAnsi="Times" w:cs="Helvetica Neue"/>
          <w:color w:val="000000" w:themeColor="text1"/>
        </w:rPr>
        <w:t>Nitrogen f</w:t>
      </w:r>
      <w:r w:rsidR="00811725" w:rsidRPr="00F73192">
        <w:rPr>
          <w:rFonts w:ascii="Times" w:eastAsia="Helvetica Neue" w:hAnsi="Times" w:cs="Helvetica Neue"/>
          <w:color w:val="000000" w:themeColor="text1"/>
        </w:rPr>
        <w:t>ertilizer is routinely over-applied in many countries</w:t>
      </w:r>
      <w:r>
        <w:rPr>
          <w:rFonts w:ascii="Times" w:eastAsia="Helvetica Neue" w:hAnsi="Times" w:cs="Helvetica Neue"/>
          <w:color w:val="000000" w:themeColor="text1"/>
        </w:rPr>
        <w:t xml:space="preserve"> including United States, China, India and Europe, while in Sub-Saharan Africa is</w:t>
      </w:r>
      <w:r w:rsidR="00F96023">
        <w:rPr>
          <w:rFonts w:ascii="Times" w:eastAsia="Helvetica Neue" w:hAnsi="Times" w:cs="Helvetica Neue"/>
          <w:color w:val="000000" w:themeColor="text1"/>
        </w:rPr>
        <w:t xml:space="preserve"> nitrogen</w:t>
      </w:r>
      <w:r>
        <w:rPr>
          <w:rFonts w:ascii="Times" w:eastAsia="Helvetica Neue" w:hAnsi="Times" w:cs="Helvetica Neue"/>
          <w:color w:val="000000" w:themeColor="text1"/>
        </w:rPr>
        <w:t xml:space="preserve"> deficient, causing long term depletion of agriculture soils.</w:t>
      </w:r>
      <w:r w:rsidR="00811725" w:rsidRPr="00F73192">
        <w:rPr>
          <w:rFonts w:ascii="Times" w:eastAsia="Helvetica Neue" w:hAnsi="Times" w:cs="Helvetica Neue"/>
          <w:color w:val="000000" w:themeColor="text1"/>
        </w:rPr>
        <w:t xml:space="preserve"> </w:t>
      </w:r>
      <w:r>
        <w:rPr>
          <w:rFonts w:ascii="Times" w:eastAsia="Helvetica Neue" w:hAnsi="Times" w:cs="Helvetica Neue"/>
          <w:color w:val="000000" w:themeColor="text1"/>
        </w:rPr>
        <w:t>T</w:t>
      </w:r>
      <w:r w:rsidR="00811725" w:rsidRPr="00F73192">
        <w:rPr>
          <w:rFonts w:ascii="Times" w:eastAsia="Helvetica Neue" w:hAnsi="Times" w:cs="Helvetica Neue"/>
          <w:color w:val="000000" w:themeColor="text1"/>
        </w:rPr>
        <w:t>he production</w:t>
      </w:r>
      <w:r>
        <w:rPr>
          <w:rFonts w:ascii="Times" w:eastAsia="Helvetica Neue" w:hAnsi="Times" w:cs="Helvetica Neue"/>
          <w:color w:val="000000" w:themeColor="text1"/>
        </w:rPr>
        <w:t xml:space="preserve"> and transportation</w:t>
      </w:r>
      <w:r w:rsidR="00811725" w:rsidRPr="00F73192">
        <w:rPr>
          <w:rFonts w:ascii="Times" w:eastAsia="Helvetica Neue" w:hAnsi="Times" w:cs="Helvetica Neue"/>
          <w:color w:val="000000" w:themeColor="text1"/>
        </w:rPr>
        <w:t xml:space="preserve"> of</w:t>
      </w:r>
      <w:r>
        <w:rPr>
          <w:rFonts w:ascii="Times" w:eastAsia="Helvetica Neue" w:hAnsi="Times" w:cs="Helvetica Neue"/>
          <w:color w:val="000000" w:themeColor="text1"/>
        </w:rPr>
        <w:t xml:space="preserve"> synthetic</w:t>
      </w:r>
      <w:r w:rsidR="00811725" w:rsidRPr="00F73192">
        <w:rPr>
          <w:rFonts w:ascii="Times" w:eastAsia="Helvetica Neue" w:hAnsi="Times" w:cs="Helvetica Neue"/>
          <w:color w:val="000000" w:themeColor="text1"/>
        </w:rPr>
        <w:t xml:space="preserve"> fertilizer is an energy-intensive process that </w:t>
      </w:r>
      <w:r w:rsidRPr="00F73192">
        <w:rPr>
          <w:rFonts w:ascii="Times" w:eastAsia="Helvetica Neue" w:hAnsi="Times" w:cs="Helvetica Neue"/>
          <w:color w:val="000000" w:themeColor="text1"/>
        </w:rPr>
        <w:t>produces carbon</w:t>
      </w:r>
      <w:r w:rsidR="00811725" w:rsidRPr="00F73192">
        <w:rPr>
          <w:rFonts w:ascii="Times" w:eastAsia="Helvetica Neue" w:hAnsi="Times" w:cs="Helvetica Neue"/>
          <w:color w:val="000000" w:themeColor="text1"/>
        </w:rPr>
        <w:t xml:space="preserve"> dioxide emissions, </w:t>
      </w:r>
      <w:r w:rsidR="00F96023">
        <w:rPr>
          <w:rFonts w:ascii="Times" w:eastAsia="Helvetica Neue" w:hAnsi="Times" w:cs="Helvetica Neue"/>
          <w:color w:val="000000" w:themeColor="text1"/>
        </w:rPr>
        <w:t>efficient</w:t>
      </w:r>
      <w:r w:rsidR="00811725" w:rsidRPr="00F73192">
        <w:rPr>
          <w:rFonts w:ascii="Times" w:eastAsia="Helvetica Neue" w:hAnsi="Times" w:cs="Helvetica Neue"/>
          <w:color w:val="000000" w:themeColor="text1"/>
        </w:rPr>
        <w:t xml:space="preserve"> fertilizer application will also have the effect of abating emissions associated with </w:t>
      </w:r>
      <w:r w:rsidR="00273A2E">
        <w:rPr>
          <w:rFonts w:ascii="Times" w:eastAsia="Helvetica Neue" w:hAnsi="Times" w:cs="Helvetica Neue"/>
          <w:color w:val="000000" w:themeColor="text1"/>
        </w:rPr>
        <w:t>fertilizer manufacture and transportation</w:t>
      </w:r>
      <w:r w:rsidR="00811725" w:rsidRPr="00F73192">
        <w:rPr>
          <w:rFonts w:ascii="Times" w:eastAsia="Helvetica Neue" w:hAnsi="Times" w:cs="Helvetica Neue"/>
          <w:color w:val="000000" w:themeColor="text1"/>
        </w:rPr>
        <w:t>.</w:t>
      </w:r>
    </w:p>
    <w:p w14:paraId="66A79491" w14:textId="2086F9FD" w:rsidR="00F96023" w:rsidRPr="00F73192" w:rsidRDefault="00AB2B82" w:rsidP="00F96023">
      <w:pPr>
        <w:shd w:val="clear" w:color="auto" w:fill="FFFFFF"/>
        <w:spacing w:after="180"/>
        <w:rPr>
          <w:rFonts w:ascii="Times" w:eastAsia="Helvetica Neue" w:hAnsi="Times" w:cs="Helvetica Neue"/>
          <w:color w:val="000000" w:themeColor="text1"/>
        </w:rPr>
      </w:pPr>
      <w:r w:rsidRPr="00FC63AD">
        <w:rPr>
          <w:rFonts w:ascii="Times" w:eastAsia="Helvetica Neue" w:hAnsi="Times" w:cs="Helvetica Neue"/>
          <w:i/>
          <w:color w:val="000000" w:themeColor="text1"/>
        </w:rPr>
        <w:t xml:space="preserve">Nutrient </w:t>
      </w:r>
      <w:r w:rsidR="000010BA">
        <w:rPr>
          <w:rFonts w:ascii="Times" w:eastAsia="Helvetica Neue" w:hAnsi="Times" w:cs="Helvetica Neue"/>
          <w:i/>
          <w:color w:val="000000" w:themeColor="text1"/>
        </w:rPr>
        <w:t>m</w:t>
      </w:r>
      <w:r w:rsidR="00F96023" w:rsidRPr="00FC63AD">
        <w:rPr>
          <w:rFonts w:ascii="Times" w:eastAsia="Helvetica Neue" w:hAnsi="Times" w:cs="Helvetica Neue"/>
          <w:i/>
          <w:color w:val="000000" w:themeColor="text1"/>
        </w:rPr>
        <w:t>anagement</w:t>
      </w:r>
      <w:r w:rsidR="00F96023" w:rsidRPr="00FC63AD">
        <w:rPr>
          <w:rFonts w:ascii="Times" w:eastAsia="Helvetica Neue" w:hAnsi="Times" w:cs="Helvetica Neue"/>
          <w:color w:val="000000" w:themeColor="text1"/>
        </w:rPr>
        <w:t xml:space="preserve"> has an </w:t>
      </w:r>
      <w:r w:rsidR="00F96023">
        <w:rPr>
          <w:rFonts w:ascii="Times" w:eastAsia="Helvetica Neue" w:hAnsi="Times" w:cs="Helvetica Neue"/>
          <w:color w:val="000000" w:themeColor="text1"/>
        </w:rPr>
        <w:t>important climate</w:t>
      </w:r>
      <w:r w:rsidR="00F96023" w:rsidRPr="00F73192">
        <w:rPr>
          <w:rFonts w:ascii="Times" w:eastAsia="Helvetica Neue" w:hAnsi="Times" w:cs="Helvetica Neue"/>
          <w:color w:val="000000" w:themeColor="text1"/>
        </w:rPr>
        <w:t xml:space="preserve"> impact</w:t>
      </w:r>
      <w:r w:rsidR="00F96023">
        <w:rPr>
          <w:rFonts w:ascii="Times" w:eastAsia="Helvetica Neue" w:hAnsi="Times" w:cs="Helvetica Neue"/>
          <w:color w:val="000000" w:themeColor="text1"/>
        </w:rPr>
        <w:t xml:space="preserve"> globally. </w:t>
      </w:r>
      <w:r w:rsidR="00FA3D9C">
        <w:rPr>
          <w:rFonts w:ascii="Times" w:eastAsia="Helvetica Neue" w:hAnsi="Times" w:cs="Helvetica Neue"/>
          <w:color w:val="000000" w:themeColor="text1"/>
        </w:rPr>
        <w:t>F</w:t>
      </w:r>
      <w:r w:rsidR="00F96023" w:rsidRPr="00F73192">
        <w:rPr>
          <w:rFonts w:ascii="Times" w:eastAsia="Helvetica Neue" w:hAnsi="Times" w:cs="Helvetica Neue"/>
          <w:color w:val="000000" w:themeColor="text1"/>
        </w:rPr>
        <w:t>armers save money by reducing the over-application of fertilizer. It reduces the emissions of a powerful greenhouse gas and improves</w:t>
      </w:r>
      <w:r w:rsidR="00F96023">
        <w:rPr>
          <w:rFonts w:ascii="Times" w:eastAsia="Helvetica Neue" w:hAnsi="Times" w:cs="Helvetica Neue"/>
          <w:color w:val="000000" w:themeColor="text1"/>
        </w:rPr>
        <w:t xml:space="preserve"> air and</w:t>
      </w:r>
      <w:r w:rsidR="00F96023" w:rsidRPr="00F73192">
        <w:rPr>
          <w:rFonts w:ascii="Times" w:eastAsia="Helvetica Neue" w:hAnsi="Times" w:cs="Helvetica Neue"/>
          <w:color w:val="000000" w:themeColor="text1"/>
        </w:rPr>
        <w:t xml:space="preserve"> water quality by </w:t>
      </w:r>
      <w:r w:rsidR="004335D1">
        <w:rPr>
          <w:rFonts w:ascii="Times" w:eastAsia="Helvetica Neue" w:hAnsi="Times" w:cs="Helvetica Neue"/>
          <w:color w:val="000000" w:themeColor="text1"/>
        </w:rPr>
        <w:t>reducing</w:t>
      </w:r>
      <w:r w:rsidR="00F96023" w:rsidRPr="00F73192">
        <w:rPr>
          <w:rFonts w:ascii="Times" w:eastAsia="Helvetica Neue" w:hAnsi="Times" w:cs="Helvetica Neue"/>
          <w:color w:val="000000" w:themeColor="text1"/>
        </w:rPr>
        <w:t xml:space="preserve"> runoff from farms.</w:t>
      </w:r>
    </w:p>
    <w:p w14:paraId="2F99DF30" w14:textId="2D5B622C" w:rsidR="00AB2B82" w:rsidRPr="00FC63AD" w:rsidRDefault="00AB2B82" w:rsidP="00AB2B82">
      <w:pPr>
        <w:rPr>
          <w:rFonts w:ascii="Times" w:hAnsi="Times"/>
          <w:color w:val="000000" w:themeColor="text1"/>
        </w:rPr>
      </w:pPr>
      <w:r w:rsidRPr="00FC63AD">
        <w:rPr>
          <w:rFonts w:ascii="Times" w:hAnsi="Times"/>
          <w:color w:val="000000" w:themeColor="text1"/>
        </w:rPr>
        <w:t xml:space="preserve">Total adoption of </w:t>
      </w:r>
      <w:r w:rsidR="00F96023" w:rsidRPr="00FC63AD">
        <w:rPr>
          <w:rFonts w:ascii="Times" w:hAnsi="Times"/>
          <w:color w:val="000000" w:themeColor="text1"/>
        </w:rPr>
        <w:t xml:space="preserve">the nutrient </w:t>
      </w:r>
      <w:r w:rsidR="001E62B9" w:rsidRPr="00FC63AD">
        <w:rPr>
          <w:rFonts w:ascii="Times" w:hAnsi="Times"/>
          <w:color w:val="000000" w:themeColor="text1"/>
        </w:rPr>
        <w:t>management</w:t>
      </w:r>
      <w:r w:rsidRPr="00FC63AD">
        <w:rPr>
          <w:rFonts w:ascii="Times" w:hAnsi="Times"/>
          <w:color w:val="000000" w:themeColor="text1"/>
        </w:rPr>
        <w:t xml:space="preserve"> practices in the </w:t>
      </w:r>
      <w:r w:rsidRPr="00FC63AD">
        <w:rPr>
          <w:rFonts w:ascii="Times" w:hAnsi="Times"/>
          <w:i/>
          <w:iCs/>
          <w:color w:val="000000" w:themeColor="text1"/>
        </w:rPr>
        <w:t>Plausible</w:t>
      </w:r>
      <w:r w:rsidRPr="00FC63AD">
        <w:rPr>
          <w:rFonts w:ascii="Times" w:hAnsi="Times"/>
          <w:color w:val="000000" w:themeColor="text1"/>
        </w:rPr>
        <w:t xml:space="preserve"> Scenario </w:t>
      </w:r>
      <w:r w:rsidR="00C31BBF" w:rsidRPr="00FC63AD">
        <w:rPr>
          <w:rFonts w:ascii="Times" w:hAnsi="Times"/>
          <w:color w:val="000000" w:themeColor="text1"/>
        </w:rPr>
        <w:t xml:space="preserve">is </w:t>
      </w:r>
      <w:r w:rsidR="00A63199" w:rsidRPr="00A63199">
        <w:rPr>
          <w:rFonts w:ascii="Times" w:hAnsi="Times"/>
          <w:color w:val="000000" w:themeColor="text1"/>
        </w:rPr>
        <w:t>773</w:t>
      </w:r>
      <w:r w:rsidR="00A63199">
        <w:rPr>
          <w:rFonts w:ascii="Times" w:hAnsi="Times"/>
          <w:color w:val="000000" w:themeColor="text1"/>
        </w:rPr>
        <w:t xml:space="preserve"> </w:t>
      </w:r>
      <w:r w:rsidR="00C31BBF" w:rsidRPr="00FC63AD">
        <w:rPr>
          <w:rFonts w:ascii="Times" w:hAnsi="Times"/>
          <w:color w:val="000000" w:themeColor="text1"/>
        </w:rPr>
        <w:t>million</w:t>
      </w:r>
      <w:r w:rsidRPr="00FC63AD">
        <w:rPr>
          <w:rFonts w:ascii="Times" w:hAnsi="Times"/>
          <w:color w:val="000000" w:themeColor="text1"/>
        </w:rPr>
        <w:t xml:space="preserve"> hectares in 2050, </w:t>
      </w:r>
      <w:r w:rsidR="00C31BBF" w:rsidRPr="00FC63AD">
        <w:rPr>
          <w:rFonts w:ascii="Times" w:hAnsi="Times"/>
          <w:color w:val="000000" w:themeColor="text1"/>
        </w:rPr>
        <w:t xml:space="preserve">representing </w:t>
      </w:r>
      <w:r w:rsidR="00A63199">
        <w:rPr>
          <w:rFonts w:ascii="Times" w:hAnsi="Times"/>
          <w:color w:val="000000" w:themeColor="text1"/>
        </w:rPr>
        <w:t>55</w:t>
      </w:r>
      <w:r w:rsidR="00FC63AD" w:rsidRPr="00FC63AD">
        <w:rPr>
          <w:rFonts w:ascii="Times" w:hAnsi="Times"/>
          <w:color w:val="000000" w:themeColor="text1"/>
        </w:rPr>
        <w:t xml:space="preserve">% </w:t>
      </w:r>
      <w:r w:rsidRPr="00FC63AD">
        <w:rPr>
          <w:rFonts w:ascii="Times" w:hAnsi="Times"/>
          <w:color w:val="000000" w:themeColor="text1"/>
        </w:rPr>
        <w:t xml:space="preserve">percent of the total suitable land for </w:t>
      </w:r>
      <w:r w:rsidR="001E62B9" w:rsidRPr="00FC63AD">
        <w:rPr>
          <w:rFonts w:ascii="Times" w:hAnsi="Times"/>
          <w:color w:val="000000" w:themeColor="text1"/>
        </w:rPr>
        <w:t>nutrient management</w:t>
      </w:r>
      <w:r w:rsidRPr="00FC63AD">
        <w:rPr>
          <w:rFonts w:ascii="Times" w:hAnsi="Times"/>
          <w:color w:val="000000" w:themeColor="text1"/>
        </w:rPr>
        <w:t>. Of this,</w:t>
      </w:r>
      <w:r w:rsidR="00A63199">
        <w:rPr>
          <w:rFonts w:ascii="Times" w:hAnsi="Times"/>
          <w:color w:val="000000" w:themeColor="text1"/>
        </w:rPr>
        <w:t xml:space="preserve"> </w:t>
      </w:r>
      <w:r w:rsidR="00A63199" w:rsidRPr="00A63199">
        <w:rPr>
          <w:rFonts w:ascii="Times" w:hAnsi="Times"/>
          <w:color w:val="000000" w:themeColor="text1"/>
        </w:rPr>
        <w:t>634</w:t>
      </w:r>
      <w:r w:rsidR="00C31BBF" w:rsidRPr="00FC63AD">
        <w:rPr>
          <w:rFonts w:ascii="Times" w:hAnsi="Times"/>
          <w:color w:val="000000" w:themeColor="text1"/>
        </w:rPr>
        <w:t xml:space="preserve"> million</w:t>
      </w:r>
      <w:r w:rsidRPr="00FC63AD">
        <w:rPr>
          <w:rFonts w:ascii="Times" w:hAnsi="Times"/>
          <w:color w:val="000000" w:themeColor="text1"/>
        </w:rPr>
        <w:t xml:space="preserve"> hectares are adopted from 2020-2050. The emissions reduction impact of this scenario is</w:t>
      </w:r>
      <w:r w:rsidR="00FC63AD" w:rsidRPr="00FC63AD">
        <w:rPr>
          <w:rFonts w:ascii="Times" w:hAnsi="Times"/>
          <w:color w:val="000000" w:themeColor="text1"/>
        </w:rPr>
        <w:t xml:space="preserve"> </w:t>
      </w:r>
      <w:r w:rsidR="00A63199">
        <w:rPr>
          <w:rFonts w:ascii="Times" w:hAnsi="Times"/>
          <w:color w:val="000000" w:themeColor="text1"/>
        </w:rPr>
        <w:t>11.36</w:t>
      </w:r>
      <w:r w:rsidR="00A96D1C" w:rsidRPr="00FC63AD">
        <w:rPr>
          <w:rFonts w:ascii="Times" w:hAnsi="Times"/>
          <w:color w:val="000000" w:themeColor="text1"/>
        </w:rPr>
        <w:t xml:space="preserve"> gigatons</w:t>
      </w:r>
      <w:r w:rsidRPr="00FC63AD">
        <w:rPr>
          <w:rFonts w:ascii="Times" w:hAnsi="Times"/>
          <w:color w:val="000000" w:themeColor="text1"/>
        </w:rPr>
        <w:t xml:space="preserve"> of carbon dioxide-equivalent between 2020-2050. </w:t>
      </w:r>
      <w:r w:rsidR="001E62B9" w:rsidRPr="00FC63AD">
        <w:rPr>
          <w:rFonts w:ascii="Times" w:hAnsi="Times"/>
          <w:color w:val="000000" w:themeColor="text1"/>
        </w:rPr>
        <w:t>The operational cost saving</w:t>
      </w:r>
      <w:r w:rsidRPr="00FC63AD">
        <w:rPr>
          <w:rFonts w:ascii="Times" w:hAnsi="Times"/>
          <w:color w:val="000000" w:themeColor="text1"/>
        </w:rPr>
        <w:t xml:space="preserve"> </w:t>
      </w:r>
      <w:r w:rsidR="00C31BBF" w:rsidRPr="00FC63AD">
        <w:rPr>
          <w:rFonts w:ascii="Times" w:hAnsi="Times"/>
          <w:color w:val="000000" w:themeColor="text1"/>
        </w:rPr>
        <w:t>is 28 billion</w:t>
      </w:r>
      <w:r w:rsidRPr="00FC63AD">
        <w:rPr>
          <w:rFonts w:ascii="Times" w:hAnsi="Times"/>
          <w:color w:val="000000" w:themeColor="text1"/>
        </w:rPr>
        <w:t xml:space="preserve"> 2014 USD.</w:t>
      </w:r>
    </w:p>
    <w:p w14:paraId="3D140164" w14:textId="76A397E2" w:rsidR="00AB2B82" w:rsidRPr="00A96D1C" w:rsidRDefault="00AB2B82" w:rsidP="00AB2B82">
      <w:pPr>
        <w:rPr>
          <w:rFonts w:ascii="Times" w:hAnsi="Times"/>
          <w:color w:val="000000" w:themeColor="text1"/>
        </w:rPr>
      </w:pPr>
      <w:r w:rsidRPr="00A96D1C">
        <w:rPr>
          <w:rFonts w:ascii="Times" w:hAnsi="Times"/>
          <w:color w:val="000000" w:themeColor="text1"/>
        </w:rPr>
        <w:t>Total adoption in the </w:t>
      </w:r>
      <w:r w:rsidRPr="00A96D1C">
        <w:rPr>
          <w:rFonts w:ascii="Times" w:hAnsi="Times"/>
          <w:i/>
          <w:iCs/>
          <w:color w:val="000000" w:themeColor="text1"/>
        </w:rPr>
        <w:t>Drawdown</w:t>
      </w:r>
      <w:r w:rsidRPr="00A96D1C">
        <w:rPr>
          <w:rFonts w:ascii="Times" w:hAnsi="Times"/>
          <w:color w:val="000000" w:themeColor="text1"/>
        </w:rPr>
        <w:t xml:space="preserve"> Scenario is </w:t>
      </w:r>
      <w:r w:rsidR="00A63199" w:rsidRPr="00A63199">
        <w:rPr>
          <w:rFonts w:ascii="Times" w:hAnsi="Times"/>
          <w:color w:val="000000" w:themeColor="text1"/>
        </w:rPr>
        <w:t>1163</w:t>
      </w:r>
      <w:r w:rsidR="00A96D1C" w:rsidRPr="00A96D1C">
        <w:rPr>
          <w:rFonts w:ascii="Times" w:hAnsi="Times"/>
          <w:color w:val="000000" w:themeColor="text1"/>
        </w:rPr>
        <w:t xml:space="preserve"> million</w:t>
      </w:r>
      <w:r w:rsidRPr="00A96D1C">
        <w:rPr>
          <w:rFonts w:ascii="Times" w:hAnsi="Times"/>
          <w:color w:val="000000" w:themeColor="text1"/>
        </w:rPr>
        <w:t xml:space="preserve"> hectares in 2050, representing</w:t>
      </w:r>
      <w:r w:rsidR="00A96D1C" w:rsidRPr="00A96D1C">
        <w:rPr>
          <w:rFonts w:ascii="Times" w:hAnsi="Times"/>
          <w:color w:val="000000" w:themeColor="text1"/>
        </w:rPr>
        <w:t xml:space="preserve"> </w:t>
      </w:r>
      <w:r w:rsidR="00A63199">
        <w:rPr>
          <w:rFonts w:ascii="Times" w:hAnsi="Times"/>
          <w:color w:val="000000" w:themeColor="text1"/>
        </w:rPr>
        <w:t>8</w:t>
      </w:r>
      <w:r w:rsidR="00A96D1C" w:rsidRPr="00A96D1C">
        <w:rPr>
          <w:rFonts w:ascii="Times" w:hAnsi="Times"/>
          <w:color w:val="000000" w:themeColor="text1"/>
        </w:rPr>
        <w:t>3%</w:t>
      </w:r>
      <w:r w:rsidRPr="00A96D1C">
        <w:rPr>
          <w:rFonts w:ascii="Times" w:hAnsi="Times"/>
          <w:color w:val="000000" w:themeColor="text1"/>
        </w:rPr>
        <w:t xml:space="preserve"> </w:t>
      </w:r>
      <w:r w:rsidR="001E62B9" w:rsidRPr="00A96D1C">
        <w:rPr>
          <w:rFonts w:ascii="Times" w:hAnsi="Times"/>
          <w:color w:val="000000" w:themeColor="text1"/>
        </w:rPr>
        <w:t xml:space="preserve"> </w:t>
      </w:r>
      <w:r w:rsidRPr="00A96D1C">
        <w:rPr>
          <w:rFonts w:ascii="Times" w:hAnsi="Times"/>
          <w:color w:val="000000" w:themeColor="text1"/>
        </w:rPr>
        <w:t xml:space="preserve"> percent of the total suitable land. Of this, </w:t>
      </w:r>
      <w:r w:rsidR="00A63199" w:rsidRPr="00A63199">
        <w:rPr>
          <w:rFonts w:ascii="Times" w:hAnsi="Times"/>
          <w:color w:val="000000" w:themeColor="text1"/>
        </w:rPr>
        <w:t>1023</w:t>
      </w:r>
      <w:r w:rsidR="00A96D1C" w:rsidRPr="00A96D1C">
        <w:rPr>
          <w:rFonts w:ascii="Times" w:hAnsi="Times"/>
          <w:color w:val="000000" w:themeColor="text1"/>
        </w:rPr>
        <w:t xml:space="preserve"> million</w:t>
      </w:r>
      <w:r w:rsidRPr="00A96D1C">
        <w:rPr>
          <w:rFonts w:ascii="Times" w:hAnsi="Times"/>
          <w:color w:val="000000" w:themeColor="text1"/>
        </w:rPr>
        <w:t xml:space="preserve"> hectares are adopted from 2020-2050. The emissions reduction impact of this scenario is</w:t>
      </w:r>
      <w:r w:rsidR="00A96D1C" w:rsidRPr="00A96D1C">
        <w:rPr>
          <w:rFonts w:ascii="Times" w:hAnsi="Times"/>
          <w:color w:val="000000" w:themeColor="text1"/>
        </w:rPr>
        <w:t xml:space="preserve"> 1</w:t>
      </w:r>
      <w:r w:rsidR="00A63199">
        <w:rPr>
          <w:rFonts w:ascii="Times" w:hAnsi="Times"/>
          <w:color w:val="000000" w:themeColor="text1"/>
        </w:rPr>
        <w:t>8.35</w:t>
      </w:r>
      <w:r w:rsidR="00A96D1C" w:rsidRPr="00A96D1C">
        <w:rPr>
          <w:rFonts w:ascii="Times" w:hAnsi="Times"/>
          <w:color w:val="000000" w:themeColor="text1"/>
        </w:rPr>
        <w:t xml:space="preserve"> gigatons</w:t>
      </w:r>
      <w:r w:rsidRPr="00A96D1C">
        <w:rPr>
          <w:rFonts w:ascii="Times" w:hAnsi="Times"/>
          <w:color w:val="000000" w:themeColor="text1"/>
        </w:rPr>
        <w:t xml:space="preserve"> of carbon dioxide-equivalent between 2020-2050. Net profit margin is</w:t>
      </w:r>
      <w:r w:rsidR="00A96D1C" w:rsidRPr="00A96D1C">
        <w:rPr>
          <w:rFonts w:ascii="Times" w:hAnsi="Times"/>
          <w:color w:val="000000" w:themeColor="text1"/>
        </w:rPr>
        <w:t xml:space="preserve"> 36 billion</w:t>
      </w:r>
      <w:r w:rsidRPr="00A96D1C">
        <w:rPr>
          <w:rFonts w:ascii="Times" w:hAnsi="Times"/>
          <w:color w:val="000000" w:themeColor="text1"/>
        </w:rPr>
        <w:t xml:space="preserve"> 2014 USD.</w:t>
      </w:r>
    </w:p>
    <w:p w14:paraId="438621B5" w14:textId="4FF433B7" w:rsidR="00AB2B82" w:rsidRPr="0014084E" w:rsidRDefault="00AB2B82" w:rsidP="00AB2B82">
      <w:pPr>
        <w:rPr>
          <w:rFonts w:ascii="Times" w:hAnsi="Times"/>
          <w:color w:val="FF0000"/>
        </w:rPr>
      </w:pPr>
      <w:r w:rsidRPr="00BD48EF">
        <w:rPr>
          <w:rFonts w:ascii="Times" w:hAnsi="Times"/>
          <w:color w:val="000000" w:themeColor="text1"/>
        </w:rPr>
        <w:t>Total adoption in the </w:t>
      </w:r>
      <w:r w:rsidRPr="00BD48EF">
        <w:rPr>
          <w:rFonts w:ascii="Times" w:hAnsi="Times"/>
          <w:i/>
          <w:iCs/>
          <w:color w:val="000000" w:themeColor="text1"/>
        </w:rPr>
        <w:t>Optimum</w:t>
      </w:r>
      <w:r w:rsidRPr="00BD48EF">
        <w:rPr>
          <w:rFonts w:ascii="Times" w:hAnsi="Times"/>
          <w:color w:val="000000" w:themeColor="text1"/>
        </w:rPr>
        <w:t> Scenario is</w:t>
      </w:r>
      <w:r w:rsidR="00BD48EF" w:rsidRPr="00BD48EF">
        <w:rPr>
          <w:rFonts w:ascii="Times" w:hAnsi="Times"/>
          <w:color w:val="000000" w:themeColor="text1"/>
        </w:rPr>
        <w:t xml:space="preserve"> </w:t>
      </w:r>
      <w:r w:rsidR="00A63199" w:rsidRPr="00A63199">
        <w:rPr>
          <w:rFonts w:ascii="Times" w:hAnsi="Times"/>
          <w:color w:val="000000" w:themeColor="text1"/>
        </w:rPr>
        <w:t>1399</w:t>
      </w:r>
      <w:r w:rsidR="00BD48EF" w:rsidRPr="00BD48EF">
        <w:rPr>
          <w:rFonts w:ascii="Times" w:hAnsi="Times"/>
          <w:color w:val="000000" w:themeColor="text1"/>
        </w:rPr>
        <w:t xml:space="preserve"> million</w:t>
      </w:r>
      <w:r w:rsidRPr="00BD48EF">
        <w:rPr>
          <w:rFonts w:ascii="Times" w:hAnsi="Times"/>
          <w:color w:val="000000" w:themeColor="text1"/>
        </w:rPr>
        <w:t xml:space="preserve"> hectares in 2050, representing </w:t>
      </w:r>
      <w:r w:rsidR="00A63199">
        <w:rPr>
          <w:rFonts w:ascii="Times" w:hAnsi="Times"/>
          <w:color w:val="000000" w:themeColor="text1"/>
        </w:rPr>
        <w:t>10</w:t>
      </w:r>
      <w:r w:rsidR="00BD48EF">
        <w:rPr>
          <w:rFonts w:ascii="Times" w:hAnsi="Times"/>
          <w:color w:val="000000" w:themeColor="text1"/>
        </w:rPr>
        <w:t>0%</w:t>
      </w:r>
      <w:r w:rsidRPr="00BD48EF">
        <w:rPr>
          <w:rFonts w:ascii="Times" w:hAnsi="Times"/>
          <w:color w:val="000000" w:themeColor="text1"/>
        </w:rPr>
        <w:t xml:space="preserve"> percent of the total suitable land. Of this,</w:t>
      </w:r>
      <w:r w:rsidR="00BD48EF" w:rsidRPr="00BD48EF">
        <w:rPr>
          <w:rFonts w:ascii="Times" w:hAnsi="Times"/>
          <w:color w:val="000000" w:themeColor="text1"/>
        </w:rPr>
        <w:t xml:space="preserve"> </w:t>
      </w:r>
      <w:r w:rsidR="00A63199" w:rsidRPr="00A63199">
        <w:rPr>
          <w:rFonts w:ascii="Times" w:hAnsi="Times"/>
          <w:color w:val="000000" w:themeColor="text1"/>
        </w:rPr>
        <w:t>1260</w:t>
      </w:r>
      <w:r w:rsidR="00A63199">
        <w:rPr>
          <w:rFonts w:ascii="Times" w:hAnsi="Times"/>
          <w:color w:val="000000" w:themeColor="text1"/>
        </w:rPr>
        <w:t xml:space="preserve"> </w:t>
      </w:r>
      <w:r w:rsidR="00BD48EF" w:rsidRPr="00BD48EF">
        <w:rPr>
          <w:rFonts w:ascii="Times" w:hAnsi="Times"/>
          <w:color w:val="000000" w:themeColor="text1"/>
        </w:rPr>
        <w:t>million</w:t>
      </w:r>
      <w:r w:rsidRPr="00BD48EF">
        <w:rPr>
          <w:rFonts w:ascii="Times" w:hAnsi="Times"/>
          <w:color w:val="000000" w:themeColor="text1"/>
        </w:rPr>
        <w:t xml:space="preserve"> hectares are adopted from 2020-2050. The emissions reduction impact of this scenario is </w:t>
      </w:r>
      <w:r w:rsidR="00A63199">
        <w:rPr>
          <w:rFonts w:ascii="Times" w:hAnsi="Times"/>
          <w:color w:val="000000" w:themeColor="text1"/>
        </w:rPr>
        <w:t>22.39</w:t>
      </w:r>
      <w:r w:rsidR="00BD48EF" w:rsidRPr="00BD48EF">
        <w:rPr>
          <w:rFonts w:ascii="Times" w:hAnsi="Times"/>
          <w:color w:val="000000" w:themeColor="text1"/>
        </w:rPr>
        <w:t xml:space="preserve"> </w:t>
      </w:r>
      <w:r w:rsidRPr="00BD48EF">
        <w:rPr>
          <w:rFonts w:ascii="Times" w:hAnsi="Times"/>
          <w:color w:val="000000" w:themeColor="text1"/>
        </w:rPr>
        <w:t>gigatons of carbon dioxide-equivalent between 2020-2050. Net profit margin is US</w:t>
      </w:r>
      <w:r w:rsidR="004D7426" w:rsidRPr="00BD48EF">
        <w:rPr>
          <w:rFonts w:ascii="Times" w:hAnsi="Times"/>
          <w:color w:val="000000" w:themeColor="text1"/>
        </w:rPr>
        <w:t>$ 57</w:t>
      </w:r>
      <w:r w:rsidRPr="00BD48EF">
        <w:rPr>
          <w:rFonts w:ascii="Times" w:hAnsi="Times"/>
          <w:color w:val="000000" w:themeColor="text1"/>
        </w:rPr>
        <w:t xml:space="preserve"> billion 2014 USD</w:t>
      </w:r>
      <w:r w:rsidRPr="005112A4">
        <w:rPr>
          <w:rFonts w:ascii="Times" w:hAnsi="Times"/>
          <w:color w:val="FF0000"/>
        </w:rPr>
        <w:t>.</w:t>
      </w:r>
    </w:p>
    <w:p w14:paraId="40B8828A" w14:textId="5B4EE9F9" w:rsidR="00775135" w:rsidRPr="00775135" w:rsidRDefault="551A77D0" w:rsidP="00775135">
      <w:pPr>
        <w:pStyle w:val="Heading1"/>
      </w:pPr>
      <w:bookmarkStart w:id="4" w:name="_Toc18442007"/>
      <w:r w:rsidRPr="00EB247F">
        <w:lastRenderedPageBreak/>
        <w:t>Literature Review</w:t>
      </w:r>
      <w:bookmarkEnd w:id="4"/>
    </w:p>
    <w:p w14:paraId="05406D4C" w14:textId="7D72EC24" w:rsidR="006A4A08" w:rsidRDefault="551A77D0" w:rsidP="00DB4CC8">
      <w:pPr>
        <w:pStyle w:val="Heading2"/>
      </w:pPr>
      <w:bookmarkStart w:id="5" w:name="_Toc18442008"/>
      <w:r w:rsidRPr="00EB247F">
        <w:t xml:space="preserve">State of </w:t>
      </w:r>
      <w:r w:rsidR="0088139D" w:rsidRPr="0088139D">
        <w:t>the Practice</w:t>
      </w:r>
      <w:bookmarkEnd w:id="5"/>
    </w:p>
    <w:p w14:paraId="7E7579B3" w14:textId="44E7C61A" w:rsidR="00FF4315" w:rsidRPr="000F6783" w:rsidRDefault="007C6536" w:rsidP="0074344F">
      <w:pPr>
        <w:rPr>
          <w:rFonts w:cs="Times New Roman"/>
          <w:color w:val="000000"/>
          <w:shd w:val="clear" w:color="auto" w:fill="FFFFFF"/>
        </w:rPr>
      </w:pPr>
      <w:r w:rsidRPr="007D08DC">
        <w:t>Since, 1970, m</w:t>
      </w:r>
      <w:r w:rsidR="009B5137" w:rsidRPr="007D08DC">
        <w:t>ineral fertilizer</w:t>
      </w:r>
      <w:r w:rsidRPr="007D08DC">
        <w:t xml:space="preserve"> consumption </w:t>
      </w:r>
      <w:r w:rsidR="00242BB8" w:rsidRPr="007D08DC">
        <w:t>has</w:t>
      </w:r>
      <w:r w:rsidRPr="007D08DC">
        <w:t xml:space="preserve"> </w:t>
      </w:r>
      <w:r w:rsidR="00E738A1" w:rsidRPr="007D08DC">
        <w:t>increase worldwide</w:t>
      </w:r>
      <w:r w:rsidR="009B5137" w:rsidRPr="007D08DC">
        <w:t xml:space="preserve">, </w:t>
      </w:r>
      <w:r w:rsidR="00945B08" w:rsidRPr="007D08DC">
        <w:t>except</w:t>
      </w:r>
      <w:r w:rsidR="00242BB8" w:rsidRPr="007D08DC">
        <w:t xml:space="preserve"> for</w:t>
      </w:r>
      <w:r w:rsidR="00945B08" w:rsidRPr="007D08DC">
        <w:t xml:space="preserve"> Africa</w:t>
      </w:r>
      <w:r w:rsidR="009B5137" w:rsidRPr="007D08DC">
        <w:t xml:space="preserve">, </w:t>
      </w:r>
      <w:r w:rsidR="00945B08" w:rsidRPr="007D08DC">
        <w:t xml:space="preserve">where </w:t>
      </w:r>
      <w:r w:rsidR="00242BB8" w:rsidRPr="007D08DC">
        <w:t>nitrogen</w:t>
      </w:r>
      <w:r w:rsidR="009B5137" w:rsidRPr="007D08DC">
        <w:t xml:space="preserve"> input via synthetic N fertilizers is among the lowest in the wo</w:t>
      </w:r>
      <w:r w:rsidR="00366930" w:rsidRPr="007D08DC">
        <w:t>rld</w:t>
      </w:r>
      <w:r w:rsidRPr="007D08DC">
        <w:t xml:space="preserve"> (Figure 1)</w:t>
      </w:r>
      <w:r w:rsidR="00366930" w:rsidRPr="007D08DC">
        <w:t>.</w:t>
      </w:r>
      <w:r w:rsidR="00623ADD" w:rsidRPr="007D08DC">
        <w:t xml:space="preserve"> </w:t>
      </w:r>
      <w:r w:rsidR="00CB77C4">
        <w:t xml:space="preserve">As a </w:t>
      </w:r>
      <w:r w:rsidR="00623ADD" w:rsidRPr="007D08DC">
        <w:t xml:space="preserve">consequence of low fertilizer inputs in Africa (an average of </w:t>
      </w:r>
      <w:r w:rsidR="00EF255A" w:rsidRPr="007D08DC">
        <w:t>13</w:t>
      </w:r>
      <w:r w:rsidR="00623ADD" w:rsidRPr="007D08DC">
        <w:t xml:space="preserve"> kg </w:t>
      </w:r>
      <w:r w:rsidR="00EF255A" w:rsidRPr="007D08DC">
        <w:t>of nitrogen per hectare</w:t>
      </w:r>
      <w:r w:rsidR="00623ADD" w:rsidRPr="007D08DC">
        <w:t xml:space="preserve"> compared to 1</w:t>
      </w:r>
      <w:r w:rsidR="00EF255A" w:rsidRPr="007D08DC">
        <w:t>49</w:t>
      </w:r>
      <w:r w:rsidR="00623ADD" w:rsidRPr="007D08DC">
        <w:t xml:space="preserve"> kg</w:t>
      </w:r>
      <w:r w:rsidR="00EF255A" w:rsidRPr="007D08DC">
        <w:t xml:space="preserve"> of nitrogen per hectare</w:t>
      </w:r>
      <w:r w:rsidR="00623ADD" w:rsidRPr="007D08DC">
        <w:t xml:space="preserve"> in the United States)</w:t>
      </w:r>
      <w:r w:rsidR="007D08DC" w:rsidRPr="007D08DC">
        <w:t xml:space="preserve"> t</w:t>
      </w:r>
      <w:r w:rsidR="00EF255A" w:rsidRPr="007D08DC">
        <w:t>he</w:t>
      </w:r>
      <w:r w:rsidR="00623ADD" w:rsidRPr="007D08DC">
        <w:t xml:space="preserve"> </w:t>
      </w:r>
      <w:r w:rsidR="00EF255A" w:rsidRPr="007D08DC">
        <w:t>nitrogen</w:t>
      </w:r>
      <w:r w:rsidR="00623ADD" w:rsidRPr="007D08DC">
        <w:t xml:space="preserve"> removal through crop harvest and erosion over the last several decades has led to negative nutrient balances, </w:t>
      </w:r>
      <w:r w:rsidR="007D08DC" w:rsidRPr="007D08DC">
        <w:t>declining</w:t>
      </w:r>
      <w:r w:rsidR="00623ADD" w:rsidRPr="007D08DC">
        <w:t xml:space="preserve"> grain yields, and consequently to insufficient food intake to meet dietary protein and energy requirements.  </w:t>
      </w:r>
      <w:r w:rsidR="00A7791F" w:rsidRPr="007D08DC">
        <w:rPr>
          <w:rFonts w:cs="Times New Roman"/>
          <w:color w:val="000000"/>
          <w:shd w:val="clear" w:color="auto" w:fill="FFFFFF"/>
        </w:rPr>
        <w:t>The absolute numbers of stunted children</w:t>
      </w:r>
      <w:r w:rsidR="00EF255A" w:rsidRPr="007D08DC">
        <w:rPr>
          <w:rFonts w:cs="Times New Roman"/>
          <w:color w:val="000000"/>
          <w:shd w:val="clear" w:color="auto" w:fill="FFFFFF"/>
        </w:rPr>
        <w:t xml:space="preserve"> in African countries are in fact still </w:t>
      </w:r>
      <w:proofErr w:type="gramStart"/>
      <w:r w:rsidR="00EF255A" w:rsidRPr="007D08DC">
        <w:rPr>
          <w:rFonts w:cs="Times New Roman"/>
          <w:color w:val="000000"/>
          <w:shd w:val="clear" w:color="auto" w:fill="FFFFFF"/>
        </w:rPr>
        <w:t>increasing</w:t>
      </w:r>
      <w:r w:rsidR="00A7791F" w:rsidRPr="007D08DC">
        <w:rPr>
          <w:rFonts w:cs="Times New Roman"/>
          <w:color w:val="000000"/>
          <w:shd w:val="clear" w:color="auto" w:fill="FFFFFF"/>
        </w:rPr>
        <w:t>:</w:t>
      </w:r>
      <w:proofErr w:type="gramEnd"/>
      <w:r w:rsidR="00A7791F" w:rsidRPr="007D08DC">
        <w:rPr>
          <w:rFonts w:cs="Times New Roman"/>
          <w:color w:val="000000"/>
          <w:shd w:val="clear" w:color="auto" w:fill="FFFFFF"/>
        </w:rPr>
        <w:t xml:space="preserve"> from 50.4 million in 2000 to 58.5 million in 2016</w:t>
      </w:r>
      <w:r w:rsidR="007D08DC" w:rsidRPr="007D08DC">
        <w:rPr>
          <w:rFonts w:cs="Times New Roman"/>
          <w:color w:val="000000"/>
          <w:shd w:val="clear" w:color="auto" w:fill="FFFFFF"/>
        </w:rPr>
        <w:t xml:space="preserve"> (World Health Organization, 2017)</w:t>
      </w:r>
      <w:r w:rsidR="00A7791F" w:rsidRPr="007D08DC">
        <w:rPr>
          <w:rFonts w:cs="Times New Roman"/>
          <w:color w:val="000000"/>
          <w:shd w:val="clear" w:color="auto" w:fill="FFFFFF"/>
        </w:rPr>
        <w:t>.</w:t>
      </w:r>
    </w:p>
    <w:p w14:paraId="625B4720" w14:textId="3B2FFD64" w:rsidR="004013F7" w:rsidRDefault="00E62BB6" w:rsidP="0074344F">
      <w:r>
        <w:rPr>
          <w:noProof/>
        </w:rPr>
        <w:drawing>
          <wp:inline distT="0" distB="0" distL="0" distR="0" wp14:anchorId="75ECA228" wp14:editId="1215BD17">
            <wp:extent cx="4572000" cy="2743200"/>
            <wp:effectExtent l="0" t="0" r="0" b="0"/>
            <wp:docPr id="2" name="Chart 2">
              <a:extLst xmlns:a="http://schemas.openxmlformats.org/drawingml/2006/main">
                <a:ext uri="{FF2B5EF4-FFF2-40B4-BE49-F238E27FC236}">
                  <a16:creationId xmlns:a16="http://schemas.microsoft.com/office/drawing/2014/main" id="{D787F16F-DD05-43FF-8010-A4E07586E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A73B6F" w14:textId="29A8ECCA" w:rsidR="0000120D" w:rsidRDefault="0000120D" w:rsidP="0000120D">
      <w:pPr>
        <w:pStyle w:val="Caption"/>
      </w:pPr>
      <w:bookmarkStart w:id="6" w:name="_Toc18442041"/>
      <w:r>
        <w:t xml:space="preserve">Figure </w:t>
      </w:r>
      <w:fldSimple w:instr=" STYLEREF 1 \s ">
        <w:r w:rsidR="001534E9">
          <w:rPr>
            <w:noProof/>
          </w:rPr>
          <w:t>1</w:t>
        </w:r>
      </w:fldSimple>
      <w:r>
        <w:t>.</w:t>
      </w:r>
      <w:fldSimple w:instr=" SEQ Figure \* ARABIC \s 1 ">
        <w:r w:rsidR="001534E9">
          <w:rPr>
            <w:noProof/>
          </w:rPr>
          <w:t>1</w:t>
        </w:r>
      </w:fldSimple>
      <w:r>
        <w:t xml:space="preserve">: </w:t>
      </w:r>
      <w:r>
        <w:t xml:space="preserve">Nitrogen fertilizer use in </w:t>
      </w:r>
      <w:proofErr w:type="spellStart"/>
      <w:r>
        <w:t>tonnes</w:t>
      </w:r>
      <w:proofErr w:type="spellEnd"/>
      <w:r>
        <w:t xml:space="preserve"> from 1961to 2014 in China, Europe, USA and West Africa (source FAO, 2019).</w:t>
      </w:r>
      <w:bookmarkEnd w:id="6"/>
    </w:p>
    <w:p w14:paraId="3086BB36" w14:textId="088F2513" w:rsidR="007D08DC" w:rsidRDefault="007D08DC" w:rsidP="00380AA7">
      <w:pPr>
        <w:spacing w:after="0"/>
        <w:rPr>
          <w:bCs/>
        </w:rPr>
      </w:pPr>
      <w:r>
        <w:rPr>
          <w:bCs/>
        </w:rPr>
        <w:t xml:space="preserve">In contrast, </w:t>
      </w:r>
      <w:r w:rsidR="00F235A5">
        <w:rPr>
          <w:bCs/>
        </w:rPr>
        <w:t>the i</w:t>
      </w:r>
      <w:r w:rsidR="00380AA7">
        <w:rPr>
          <w:bCs/>
        </w:rPr>
        <w:t>ncrease</w:t>
      </w:r>
      <w:r>
        <w:rPr>
          <w:bCs/>
        </w:rPr>
        <w:t>d</w:t>
      </w:r>
      <w:r w:rsidR="00380AA7">
        <w:rPr>
          <w:bCs/>
        </w:rPr>
        <w:t xml:space="preserve"> amount of reactive nitrogen in agricultural ecosystem</w:t>
      </w:r>
      <w:r w:rsidR="00F235A5">
        <w:rPr>
          <w:bCs/>
        </w:rPr>
        <w:t>s</w:t>
      </w:r>
      <w:r>
        <w:rPr>
          <w:bCs/>
        </w:rPr>
        <w:t xml:space="preserve"> lead</w:t>
      </w:r>
      <w:r w:rsidR="00823C74">
        <w:rPr>
          <w:bCs/>
        </w:rPr>
        <w:t xml:space="preserve"> to</w:t>
      </w:r>
      <w:r>
        <w:rPr>
          <w:bCs/>
        </w:rPr>
        <w:t xml:space="preserve"> </w:t>
      </w:r>
      <w:r w:rsidR="00BB2C70">
        <w:rPr>
          <w:bCs/>
        </w:rPr>
        <w:t xml:space="preserve">decrease of biodiversity due </w:t>
      </w:r>
      <w:r>
        <w:rPr>
          <w:bCs/>
        </w:rPr>
        <w:t>to widespread eutrophication and acidification of aquatic and terrestrial ecosystems, impairment of air quality and globa</w:t>
      </w:r>
      <w:r w:rsidR="00823C74">
        <w:rPr>
          <w:bCs/>
        </w:rPr>
        <w:t>l warming</w:t>
      </w:r>
      <w:r>
        <w:rPr>
          <w:bCs/>
        </w:rPr>
        <w:t>.</w:t>
      </w:r>
      <w:r w:rsidR="00380AA7">
        <w:rPr>
          <w:bCs/>
        </w:rPr>
        <w:t xml:space="preserve"> </w:t>
      </w:r>
      <w:r>
        <w:rPr>
          <w:bCs/>
        </w:rPr>
        <w:t xml:space="preserve">While some of these problems </w:t>
      </w:r>
      <w:r w:rsidR="00572E94">
        <w:rPr>
          <w:bCs/>
        </w:rPr>
        <w:t>have been</w:t>
      </w:r>
      <w:r>
        <w:rPr>
          <w:bCs/>
        </w:rPr>
        <w:t xml:space="preserve"> reduced by local and international policies (US Clear Air Act, the Convention on Long Range Transboundary Air Pollution), nitrogen-related problems are still far to being solved.</w:t>
      </w:r>
    </w:p>
    <w:p w14:paraId="7D6E9512" w14:textId="77777777" w:rsidR="000F6783" w:rsidRDefault="000F6783" w:rsidP="00380AA7">
      <w:pPr>
        <w:spacing w:after="0"/>
        <w:rPr>
          <w:bCs/>
        </w:rPr>
      </w:pPr>
    </w:p>
    <w:p w14:paraId="77831903" w14:textId="2DAAB6B1" w:rsidR="00380AA7" w:rsidRDefault="002F11CB" w:rsidP="00380AA7">
      <w:pPr>
        <w:spacing w:after="0"/>
        <w:rPr>
          <w:bCs/>
        </w:rPr>
      </w:pPr>
      <w:r w:rsidRPr="007D08DC">
        <w:t xml:space="preserve">Agriculture is the largest source of anthropogenic nitrous oxide emissions. Application of nitrogen fertilizers, animal manure and livestock management accounts for about 60% of the global nitrous </w:t>
      </w:r>
      <w:r w:rsidRPr="007D08DC">
        <w:lastRenderedPageBreak/>
        <w:t>emissions from agriculture (</w:t>
      </w:r>
      <w:proofErr w:type="spellStart"/>
      <w:r w:rsidRPr="007D08DC">
        <w:t>Syakila</w:t>
      </w:r>
      <w:proofErr w:type="spellEnd"/>
      <w:r w:rsidRPr="007D08DC">
        <w:t xml:space="preserve"> and </w:t>
      </w:r>
      <w:proofErr w:type="spellStart"/>
      <w:r w:rsidRPr="007D08DC">
        <w:t>Kroeze</w:t>
      </w:r>
      <w:proofErr w:type="spellEnd"/>
      <w:r w:rsidRPr="007D08DC">
        <w:t xml:space="preserve">, 2010). </w:t>
      </w:r>
      <w:r>
        <w:rPr>
          <w:bCs/>
        </w:rPr>
        <w:t>N</w:t>
      </w:r>
      <w:r w:rsidR="007D08DC">
        <w:rPr>
          <w:bCs/>
        </w:rPr>
        <w:t>itrous oxide</w:t>
      </w:r>
      <w:r w:rsidR="00213F32" w:rsidRPr="00213F32">
        <w:rPr>
          <w:bCs/>
        </w:rPr>
        <w:t xml:space="preserve"> </w:t>
      </w:r>
      <w:r w:rsidR="00CF6272">
        <w:rPr>
          <w:bCs/>
        </w:rPr>
        <w:t xml:space="preserve">is </w:t>
      </w:r>
      <w:r w:rsidR="00213F32">
        <w:rPr>
          <w:bCs/>
        </w:rPr>
        <w:t xml:space="preserve">a particularly potent greenhouse </w:t>
      </w:r>
      <w:r w:rsidR="00BC4C4E">
        <w:rPr>
          <w:bCs/>
        </w:rPr>
        <w:t>gas.</w:t>
      </w:r>
      <w:r w:rsidR="00213F32">
        <w:rPr>
          <w:bCs/>
        </w:rPr>
        <w:t xml:space="preserve"> </w:t>
      </w:r>
      <w:r w:rsidR="00E602A9">
        <w:rPr>
          <w:bCs/>
        </w:rPr>
        <w:t>I</w:t>
      </w:r>
      <w:r w:rsidR="00213F32">
        <w:rPr>
          <w:bCs/>
        </w:rPr>
        <w:t>t</w:t>
      </w:r>
      <w:r w:rsidR="00E602A9">
        <w:rPr>
          <w:bCs/>
        </w:rPr>
        <w:t>’</w:t>
      </w:r>
      <w:r w:rsidR="00213F32">
        <w:rPr>
          <w:bCs/>
        </w:rPr>
        <w:t xml:space="preserve">s residency time in the atmosphere is 114 years and is roughly equivalent to 298 parts of carbon dioxide in terms of global warming potential. </w:t>
      </w:r>
      <w:r>
        <w:rPr>
          <w:bCs/>
        </w:rPr>
        <w:t>The most important factors affecting nitrous oxide emissions from fertilized fields</w:t>
      </w:r>
      <w:r w:rsidR="0035485D">
        <w:rPr>
          <w:bCs/>
        </w:rPr>
        <w:t xml:space="preserve"> are climate, soil, organic carbon content, soil texture, soil drainage, abundance of nitrate and soil pH and management practices (type of crop, nitrogen rate applied to the soil, application technique, timing, tillage, and irrigation) (</w:t>
      </w:r>
      <w:r w:rsidR="00BC4C4E">
        <w:rPr>
          <w:bCs/>
        </w:rPr>
        <w:t>Snyder et al., 2009).</w:t>
      </w:r>
      <w:r w:rsidR="0035485D">
        <w:rPr>
          <w:bCs/>
        </w:rPr>
        <w:t xml:space="preserve"> </w:t>
      </w:r>
      <w:r w:rsidR="00380AA7">
        <w:rPr>
          <w:bCs/>
        </w:rPr>
        <w:t xml:space="preserve">When soil is saturated with water, making oxygen levels in the soil low, </w:t>
      </w:r>
      <w:proofErr w:type="spellStart"/>
      <w:r w:rsidR="007D08DC">
        <w:rPr>
          <w:bCs/>
        </w:rPr>
        <w:t>denitrifie</w:t>
      </w:r>
      <w:r w:rsidR="00E877D1">
        <w:rPr>
          <w:bCs/>
        </w:rPr>
        <w:t>r</w:t>
      </w:r>
      <w:r w:rsidR="007D08DC">
        <w:rPr>
          <w:bCs/>
        </w:rPr>
        <w:t>s</w:t>
      </w:r>
      <w:proofErr w:type="spellEnd"/>
      <w:r w:rsidR="00380AA7">
        <w:rPr>
          <w:bCs/>
        </w:rPr>
        <w:t xml:space="preserve"> use nitrate as a final electron acceptor in their metabolic pathway, converting it through a series of steps into</w:t>
      </w:r>
      <w:r w:rsidR="00242BB8">
        <w:rPr>
          <w:bCs/>
        </w:rPr>
        <w:t xml:space="preserve"> nitrous oxide emission</w:t>
      </w:r>
      <w:r w:rsidR="00B37CAB">
        <w:rPr>
          <w:bCs/>
        </w:rPr>
        <w:t>s</w:t>
      </w:r>
      <w:r w:rsidR="00380AA7">
        <w:rPr>
          <w:bCs/>
        </w:rPr>
        <w:t xml:space="preserve">. Some </w:t>
      </w:r>
      <w:r w:rsidR="00213F32">
        <w:rPr>
          <w:bCs/>
        </w:rPr>
        <w:t>nitrous</w:t>
      </w:r>
      <w:r w:rsidR="00242BB8">
        <w:rPr>
          <w:bCs/>
        </w:rPr>
        <w:t xml:space="preserve"> oxide emissions</w:t>
      </w:r>
      <w:r w:rsidR="00380AA7">
        <w:rPr>
          <w:bCs/>
        </w:rPr>
        <w:t xml:space="preserve"> </w:t>
      </w:r>
      <w:r w:rsidR="006C0D25">
        <w:rPr>
          <w:bCs/>
        </w:rPr>
        <w:t>are</w:t>
      </w:r>
      <w:r w:rsidR="00380AA7">
        <w:rPr>
          <w:bCs/>
        </w:rPr>
        <w:t xml:space="preserve"> further converted to</w:t>
      </w:r>
      <w:r w:rsidR="00242BB8">
        <w:rPr>
          <w:bCs/>
        </w:rPr>
        <w:t xml:space="preserve"> non-reactive nitrogen</w:t>
      </w:r>
      <w:r w:rsidR="00380AA7">
        <w:rPr>
          <w:bCs/>
        </w:rPr>
        <w:t xml:space="preserve">, but a portion of it is lost to the atmosphere.  </w:t>
      </w:r>
    </w:p>
    <w:p w14:paraId="7B638E5C" w14:textId="77777777" w:rsidR="00380AA7" w:rsidRDefault="00380AA7" w:rsidP="00380AA7">
      <w:pPr>
        <w:spacing w:after="0"/>
        <w:rPr>
          <w:bCs/>
        </w:rPr>
      </w:pPr>
    </w:p>
    <w:p w14:paraId="6692BD5C" w14:textId="5FCC5F60" w:rsidR="00380AA7" w:rsidRDefault="006C7F59" w:rsidP="00380AA7">
      <w:pPr>
        <w:spacing w:after="0"/>
        <w:rPr>
          <w:bCs/>
        </w:rPr>
      </w:pPr>
      <w:r>
        <w:rPr>
          <w:bCs/>
        </w:rPr>
        <w:t xml:space="preserve">Figure </w:t>
      </w:r>
      <w:r w:rsidR="00A60D0C">
        <w:rPr>
          <w:bCs/>
        </w:rPr>
        <w:t>2</w:t>
      </w:r>
      <w:r>
        <w:rPr>
          <w:bCs/>
        </w:rPr>
        <w:t xml:space="preserve"> shows </w:t>
      </w:r>
      <w:r w:rsidR="00A60D0C">
        <w:rPr>
          <w:bCs/>
        </w:rPr>
        <w:t>increasing trends in</w:t>
      </w:r>
      <w:r>
        <w:rPr>
          <w:bCs/>
        </w:rPr>
        <w:t xml:space="preserve"> nitrous oxide emissions</w:t>
      </w:r>
      <w:r w:rsidR="00242BB8">
        <w:rPr>
          <w:bCs/>
        </w:rPr>
        <w:t xml:space="preserve"> from 19</w:t>
      </w:r>
      <w:r w:rsidR="00A60D0C">
        <w:rPr>
          <w:bCs/>
        </w:rPr>
        <w:t xml:space="preserve">70 </w:t>
      </w:r>
      <w:r w:rsidR="00242BB8">
        <w:rPr>
          <w:bCs/>
        </w:rPr>
        <w:t>to 201</w:t>
      </w:r>
      <w:r>
        <w:rPr>
          <w:bCs/>
        </w:rPr>
        <w:t>2</w:t>
      </w:r>
      <w:r w:rsidR="00A60D0C">
        <w:rPr>
          <w:bCs/>
        </w:rPr>
        <w:t xml:space="preserve"> that correlate with increasing use of nitrogen fertilizers</w:t>
      </w:r>
      <w:r w:rsidR="00242BB8">
        <w:rPr>
          <w:bCs/>
        </w:rPr>
        <w:t>.</w:t>
      </w:r>
      <w:r w:rsidR="00A60D0C">
        <w:rPr>
          <w:bCs/>
        </w:rPr>
        <w:t xml:space="preserve"> Since 1970 nitrous oxide emissions doubled. </w:t>
      </w:r>
      <w:r w:rsidR="00380AA7">
        <w:rPr>
          <w:bCs/>
        </w:rPr>
        <w:t xml:space="preserve">Projections of global </w:t>
      </w:r>
      <w:r>
        <w:rPr>
          <w:bCs/>
        </w:rPr>
        <w:t>nitrous</w:t>
      </w:r>
      <w:r w:rsidR="00380AA7">
        <w:rPr>
          <w:bCs/>
        </w:rPr>
        <w:t xml:space="preserve"> emissions from agriculture are predicted to reach as high as 7.6 </w:t>
      </w:r>
      <w:r w:rsidR="00BC4C4E">
        <w:rPr>
          <w:bCs/>
        </w:rPr>
        <w:t>tera-</w:t>
      </w:r>
      <w:r w:rsidR="00823C74">
        <w:rPr>
          <w:bCs/>
        </w:rPr>
        <w:t xml:space="preserve">grams </w:t>
      </w:r>
      <w:r w:rsidR="00823C74">
        <w:rPr>
          <w:bCs/>
          <w:vertAlign w:val="superscript"/>
        </w:rPr>
        <w:t>by</w:t>
      </w:r>
      <w:r w:rsidR="00380AA7">
        <w:rPr>
          <w:bCs/>
        </w:rPr>
        <w:t xml:space="preserve"> 2030 with the majority of that coming from soil management.</w:t>
      </w:r>
    </w:p>
    <w:p w14:paraId="3BAECD62" w14:textId="77777777" w:rsidR="00A60D0C" w:rsidRPr="000A2692" w:rsidRDefault="00A60D0C" w:rsidP="00380AA7">
      <w:pPr>
        <w:spacing w:after="0"/>
        <w:rPr>
          <w:bCs/>
        </w:rPr>
      </w:pPr>
    </w:p>
    <w:p w14:paraId="27D0A660" w14:textId="7570C98A" w:rsidR="006D50A9" w:rsidRDefault="003B6477" w:rsidP="0074344F">
      <w:pPr>
        <w:rPr>
          <w:color w:val="FF0000"/>
        </w:rPr>
      </w:pPr>
      <w:r>
        <w:rPr>
          <w:noProof/>
        </w:rPr>
        <w:drawing>
          <wp:inline distT="0" distB="0" distL="0" distR="0" wp14:anchorId="02F0A088" wp14:editId="1B68E42F">
            <wp:extent cx="5422348" cy="3039165"/>
            <wp:effectExtent l="0" t="0" r="6985" b="8890"/>
            <wp:docPr id="1" name="Chart 1">
              <a:extLst xmlns:a="http://schemas.openxmlformats.org/drawingml/2006/main">
                <a:ext uri="{FF2B5EF4-FFF2-40B4-BE49-F238E27FC236}">
                  <a16:creationId xmlns:a16="http://schemas.microsoft.com/office/drawing/2014/main" id="{B47257C3-0898-43E6-A676-9CE38364BA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625BDD" w14:textId="4C839D11" w:rsidR="00242BB8" w:rsidRDefault="0000120D" w:rsidP="0000120D">
      <w:pPr>
        <w:pStyle w:val="Caption"/>
      </w:pPr>
      <w:bookmarkStart w:id="7" w:name="_Toc18442042"/>
      <w:r>
        <w:t xml:space="preserve">Figure </w:t>
      </w:r>
      <w:fldSimple w:instr=" STYLEREF 1 \s ">
        <w:r w:rsidR="001534E9">
          <w:rPr>
            <w:noProof/>
          </w:rPr>
          <w:t>1</w:t>
        </w:r>
      </w:fldSimple>
      <w:r>
        <w:t>.</w:t>
      </w:r>
      <w:fldSimple w:instr=" SEQ Figure \* ARABIC \s 1 ">
        <w:r w:rsidR="001534E9">
          <w:rPr>
            <w:noProof/>
          </w:rPr>
          <w:t>2</w:t>
        </w:r>
      </w:fldSimple>
      <w:r>
        <w:t xml:space="preserve">: </w:t>
      </w:r>
      <w:r w:rsidRPr="00A60D0C">
        <w:t>Trends in global nitrous oxide emissions from agriculture soils from1970 to 2012. Data taken from EDGAR greenhouse gas emission dataset (2019)</w:t>
      </w:r>
      <w:bookmarkEnd w:id="7"/>
    </w:p>
    <w:p w14:paraId="70CDA007" w14:textId="77777777" w:rsidR="0000120D" w:rsidRDefault="0000120D" w:rsidP="008923F6">
      <w:pPr>
        <w:spacing w:after="0"/>
        <w:rPr>
          <w:b/>
          <w:sz w:val="24"/>
          <w:szCs w:val="24"/>
        </w:rPr>
      </w:pPr>
    </w:p>
    <w:p w14:paraId="465F048B" w14:textId="77777777" w:rsidR="0000120D" w:rsidRDefault="0000120D" w:rsidP="008923F6">
      <w:pPr>
        <w:spacing w:after="0"/>
        <w:rPr>
          <w:b/>
          <w:sz w:val="24"/>
          <w:szCs w:val="24"/>
        </w:rPr>
      </w:pPr>
    </w:p>
    <w:p w14:paraId="0A1B8C3C" w14:textId="77777777" w:rsidR="0000120D" w:rsidRDefault="0000120D" w:rsidP="008923F6">
      <w:pPr>
        <w:spacing w:after="0"/>
        <w:rPr>
          <w:b/>
          <w:sz w:val="24"/>
          <w:szCs w:val="24"/>
        </w:rPr>
      </w:pPr>
    </w:p>
    <w:p w14:paraId="325FBB2E" w14:textId="0A416710" w:rsidR="00D42580" w:rsidRPr="00A60D0C" w:rsidRDefault="00D42580" w:rsidP="008923F6">
      <w:pPr>
        <w:spacing w:after="0"/>
        <w:rPr>
          <w:b/>
          <w:sz w:val="24"/>
          <w:szCs w:val="24"/>
        </w:rPr>
      </w:pPr>
      <w:r w:rsidRPr="00A60D0C">
        <w:rPr>
          <w:b/>
          <w:sz w:val="24"/>
          <w:szCs w:val="24"/>
        </w:rPr>
        <w:lastRenderedPageBreak/>
        <w:t>N</w:t>
      </w:r>
      <w:r w:rsidR="00945B08" w:rsidRPr="00A60D0C">
        <w:rPr>
          <w:b/>
          <w:sz w:val="24"/>
          <w:szCs w:val="24"/>
        </w:rPr>
        <w:t>utrient Management</w:t>
      </w:r>
    </w:p>
    <w:p w14:paraId="2224839B" w14:textId="6DD99FD5" w:rsidR="00810DA3" w:rsidRDefault="00810DA3" w:rsidP="008923F6">
      <w:pPr>
        <w:spacing w:after="0"/>
      </w:pPr>
    </w:p>
    <w:p w14:paraId="66D6086B" w14:textId="0C731FFE" w:rsidR="00810DA3" w:rsidRDefault="00810DA3" w:rsidP="00890E1D">
      <w:pPr>
        <w:spacing w:after="0"/>
      </w:pPr>
      <w:r>
        <w:t>Project Drawdo</w:t>
      </w:r>
      <w:r w:rsidR="00474252">
        <w:t>w</w:t>
      </w:r>
      <w:r>
        <w:t>n define</w:t>
      </w:r>
      <w:r w:rsidR="00F63B26">
        <w:t>s</w:t>
      </w:r>
      <w:r>
        <w:t xml:space="preserve"> nutrient management as</w:t>
      </w:r>
      <w:r w:rsidR="00562F62">
        <w:t xml:space="preserve"> a set of</w:t>
      </w:r>
      <w:r>
        <w:rPr>
          <w:rFonts w:ascii="Times" w:eastAsia="Helvetica Neue" w:hAnsi="Times" w:cs="Helvetica Neue"/>
          <w:color w:val="000000" w:themeColor="text1"/>
        </w:rPr>
        <w:t xml:space="preserve"> practices </w:t>
      </w:r>
      <w:r w:rsidR="0059716F">
        <w:rPr>
          <w:rFonts w:ascii="Times" w:eastAsia="Helvetica Neue" w:hAnsi="Times" w:cs="Helvetica Neue"/>
          <w:color w:val="000000" w:themeColor="text1"/>
        </w:rPr>
        <w:t xml:space="preserve">that use four principles - </w:t>
      </w:r>
      <w:r>
        <w:rPr>
          <w:rFonts w:ascii="Times" w:eastAsia="Helvetica Neue" w:hAnsi="Times" w:cs="Helvetica Neue"/>
          <w:color w:val="000000" w:themeColor="text1"/>
        </w:rPr>
        <w:t>right source, right rate, right time and right placement</w:t>
      </w:r>
      <w:r w:rsidR="00474252">
        <w:rPr>
          <w:rFonts w:ascii="Times" w:eastAsia="Helvetica Neue" w:hAnsi="Times" w:cs="Helvetica Neue"/>
          <w:color w:val="000000" w:themeColor="text1"/>
        </w:rPr>
        <w:t xml:space="preserve"> </w:t>
      </w:r>
      <w:r w:rsidR="00AA1B96">
        <w:rPr>
          <w:rFonts w:ascii="Times" w:eastAsia="Helvetica Neue" w:hAnsi="Times" w:cs="Helvetica Neue"/>
          <w:color w:val="000000" w:themeColor="text1"/>
        </w:rPr>
        <w:t xml:space="preserve">of </w:t>
      </w:r>
      <w:r w:rsidR="00474252">
        <w:rPr>
          <w:rFonts w:ascii="Times" w:eastAsia="Helvetica Neue" w:hAnsi="Times" w:cs="Helvetica Neue"/>
          <w:color w:val="000000" w:themeColor="text1"/>
        </w:rPr>
        <w:t>fertilizer</w:t>
      </w:r>
      <w:r>
        <w:rPr>
          <w:rFonts w:ascii="Times" w:eastAsia="Helvetica Neue" w:hAnsi="Times" w:cs="Helvetica Neue"/>
          <w:color w:val="000000" w:themeColor="text1"/>
        </w:rPr>
        <w:t>.</w:t>
      </w:r>
      <w:r w:rsidR="0059716F" w:rsidRPr="0059716F">
        <w:rPr>
          <w:bCs/>
        </w:rPr>
        <w:t xml:space="preserve"> </w:t>
      </w:r>
      <w:r w:rsidR="0059716F">
        <w:rPr>
          <w:bCs/>
        </w:rPr>
        <w:t xml:space="preserve">Collectively, these principles aim to improve nitrogen use efficiency (NUE), which is defined as the ratio of plant productivity to nitrogen applied. </w:t>
      </w:r>
      <w:r>
        <w:rPr>
          <w:rFonts w:ascii="Times" w:eastAsia="Helvetica Neue" w:hAnsi="Times" w:cs="Helvetica Neue"/>
          <w:color w:val="000000" w:themeColor="text1"/>
        </w:rPr>
        <w:t>These principles are important both</w:t>
      </w:r>
      <w:r w:rsidR="00890E1D">
        <w:rPr>
          <w:rFonts w:ascii="Times" w:eastAsia="Helvetica Neue" w:hAnsi="Times" w:cs="Helvetica Neue"/>
          <w:color w:val="000000" w:themeColor="text1"/>
        </w:rPr>
        <w:t xml:space="preserve"> for</w:t>
      </w:r>
      <w:r>
        <w:rPr>
          <w:rFonts w:ascii="Times" w:eastAsia="Helvetica Neue" w:hAnsi="Times" w:cs="Helvetica Neue"/>
          <w:color w:val="000000" w:themeColor="text1"/>
        </w:rPr>
        <w:t xml:space="preserve"> countries where nutrient consumption is high and nitrogen use efficiency low (e.g., United States, China) as well as in countries where </w:t>
      </w:r>
      <w:r>
        <w:t>substantial increases in nutrient inputs on cropland is needed (</w:t>
      </w:r>
      <w:r w:rsidR="00474252">
        <w:t xml:space="preserve">e.g., </w:t>
      </w:r>
      <w:r>
        <w:t>Sub-Saharan Africa). An opportunity exists for all countries to meet future food security needs while using N fertilizers efficiently.</w:t>
      </w:r>
    </w:p>
    <w:p w14:paraId="379F17E9" w14:textId="77777777" w:rsidR="00AD3835" w:rsidRPr="00890E1D" w:rsidRDefault="00AD3835" w:rsidP="00890E1D">
      <w:pPr>
        <w:spacing w:after="0"/>
        <w:rPr>
          <w:bCs/>
        </w:rPr>
      </w:pPr>
    </w:p>
    <w:p w14:paraId="4A087DDF" w14:textId="08DE116D" w:rsidR="00945B08" w:rsidRPr="00B14B49" w:rsidRDefault="00945B08" w:rsidP="00945B08">
      <w:pPr>
        <w:spacing w:after="0"/>
        <w:rPr>
          <w:bCs/>
        </w:rPr>
      </w:pPr>
      <w:r>
        <w:rPr>
          <w:bCs/>
        </w:rPr>
        <w:t xml:space="preserve">Choosing the </w:t>
      </w:r>
      <w:r w:rsidRPr="00E223AF">
        <w:rPr>
          <w:b/>
          <w:bCs/>
        </w:rPr>
        <w:t>right source</w:t>
      </w:r>
      <w:r>
        <w:rPr>
          <w:bCs/>
        </w:rPr>
        <w:t xml:space="preserve"> is primarily about matching fertilizer choices with plant needs or equipment limitations. Fertilizers come in a variety of forms both dry and liquid with different nitrogenous compounds that require different delivery mechanisms. These different types are often specifically useful for different purposes, specific crops, or certain points in the season. Studies have demonstrated that fertilizer source can have a significant impact on the amount of </w:t>
      </w:r>
      <w:r w:rsidR="00E223AF">
        <w:rPr>
          <w:bCs/>
        </w:rPr>
        <w:t>nitrous oxide</w:t>
      </w:r>
      <w:r>
        <w:rPr>
          <w:bCs/>
        </w:rPr>
        <w:t xml:space="preserve"> emitted from agricultural soils</w:t>
      </w:r>
      <w:r w:rsidR="00E223AF">
        <w:rPr>
          <w:bCs/>
        </w:rPr>
        <w:t xml:space="preserve"> (Gagnon et al., 2011)</w:t>
      </w:r>
      <w:r>
        <w:rPr>
          <w:bCs/>
        </w:rPr>
        <w:t xml:space="preserve">. Soil oxygen levels likely play a strong role, though, in dictating how much </w:t>
      </w:r>
      <w:r w:rsidR="00E223AF">
        <w:rPr>
          <w:bCs/>
        </w:rPr>
        <w:t>nitrogen is lost as a</w:t>
      </w:r>
      <w:r>
        <w:rPr>
          <w:bCs/>
        </w:rPr>
        <w:t xml:space="preserve"> </w:t>
      </w:r>
      <w:r w:rsidR="00E223AF">
        <w:rPr>
          <w:bCs/>
        </w:rPr>
        <w:t>nitrous oxide emission</w:t>
      </w:r>
      <w:r>
        <w:rPr>
          <w:bCs/>
        </w:rPr>
        <w:t>, with</w:t>
      </w:r>
      <w:r w:rsidR="00E223AF">
        <w:rPr>
          <w:bCs/>
        </w:rPr>
        <w:t xml:space="preserve"> nitrate-</w:t>
      </w:r>
      <w:r>
        <w:rPr>
          <w:bCs/>
        </w:rPr>
        <w:t xml:space="preserve">based fertilizers emitting more under low oxygen conditions and </w:t>
      </w:r>
      <w:r w:rsidR="00E223AF">
        <w:rPr>
          <w:bCs/>
        </w:rPr>
        <w:t>ammonium</w:t>
      </w:r>
      <w:r>
        <w:rPr>
          <w:bCs/>
        </w:rPr>
        <w:t>-based fertilizers emitting more when oxygen levels are sufficiently high for aerobic activity</w:t>
      </w:r>
      <w:r w:rsidR="00E223AF">
        <w:rPr>
          <w:bCs/>
        </w:rPr>
        <w:t xml:space="preserve"> (</w:t>
      </w:r>
      <w:proofErr w:type="spellStart"/>
      <w:r w:rsidR="00E223AF">
        <w:rPr>
          <w:bCs/>
        </w:rPr>
        <w:t>Tenuta</w:t>
      </w:r>
      <w:proofErr w:type="spellEnd"/>
      <w:r w:rsidR="00E223AF">
        <w:rPr>
          <w:bCs/>
        </w:rPr>
        <w:t xml:space="preserve"> and Beauchamp, 2003)</w:t>
      </w:r>
      <w:r w:rsidR="00E223AF">
        <w:t>.</w:t>
      </w:r>
    </w:p>
    <w:p w14:paraId="4618AE76" w14:textId="77777777" w:rsidR="00945B08" w:rsidRDefault="00945B08" w:rsidP="00945B08">
      <w:pPr>
        <w:spacing w:after="0"/>
        <w:rPr>
          <w:bCs/>
        </w:rPr>
      </w:pPr>
    </w:p>
    <w:p w14:paraId="3BE9CED1" w14:textId="34BC21E4" w:rsidR="00945B08" w:rsidRPr="00961E84" w:rsidRDefault="00945B08" w:rsidP="00E223AF">
      <w:pPr>
        <w:spacing w:after="0"/>
        <w:rPr>
          <w:bCs/>
        </w:rPr>
      </w:pPr>
      <w:r>
        <w:rPr>
          <w:bCs/>
        </w:rPr>
        <w:t xml:space="preserve">More recently, fertilizer manufacturers have begun making </w:t>
      </w:r>
      <w:r w:rsidR="00D630F8">
        <w:rPr>
          <w:bCs/>
        </w:rPr>
        <w:t>enhanced efficiency fertilizers</w:t>
      </w:r>
      <w:r>
        <w:rPr>
          <w:bCs/>
        </w:rPr>
        <w:t xml:space="preserve"> that slow down dissolution after application. In so doing, the delivery of </w:t>
      </w:r>
      <w:r w:rsidR="009024BE">
        <w:rPr>
          <w:bCs/>
        </w:rPr>
        <w:t>nitrogen</w:t>
      </w:r>
      <w:r>
        <w:rPr>
          <w:bCs/>
        </w:rPr>
        <w:t xml:space="preserve"> from these products is better synchronized with plant demand, reducing the amount of </w:t>
      </w:r>
      <w:r w:rsidR="009024BE">
        <w:rPr>
          <w:bCs/>
        </w:rPr>
        <w:t>nitrogen</w:t>
      </w:r>
      <w:r>
        <w:rPr>
          <w:bCs/>
        </w:rPr>
        <w:t xml:space="preserve"> that goes unused and is lost from the system as N2O. </w:t>
      </w:r>
      <w:r w:rsidR="00E223AF">
        <w:rPr>
          <w:bCs/>
        </w:rPr>
        <w:t xml:space="preserve">Recent studies indicate that use of </w:t>
      </w:r>
      <w:r w:rsidR="00E001AD">
        <w:rPr>
          <w:bCs/>
        </w:rPr>
        <w:t xml:space="preserve">these </w:t>
      </w:r>
      <w:r w:rsidR="00E223AF">
        <w:rPr>
          <w:bCs/>
        </w:rPr>
        <w:t>enhance</w:t>
      </w:r>
      <w:r w:rsidR="00FE4B86">
        <w:rPr>
          <w:bCs/>
        </w:rPr>
        <w:t>d</w:t>
      </w:r>
      <w:r w:rsidR="00E223AF">
        <w:rPr>
          <w:bCs/>
        </w:rPr>
        <w:t xml:space="preserve"> efficiency fertilizers</w:t>
      </w:r>
      <w:r w:rsidR="00E223AF" w:rsidRPr="00E223AF">
        <w:rPr>
          <w:bCs/>
        </w:rPr>
        <w:t xml:space="preserve"> may help increase crop yields while minimizing</w:t>
      </w:r>
      <w:r w:rsidR="0059716F">
        <w:rPr>
          <w:bCs/>
        </w:rPr>
        <w:t xml:space="preserve"> </w:t>
      </w:r>
      <w:r w:rsidR="00E223AF" w:rsidRPr="00E223AF">
        <w:rPr>
          <w:bCs/>
        </w:rPr>
        <w:t xml:space="preserve">environmental </w:t>
      </w:r>
      <w:r w:rsidR="00E223AF">
        <w:rPr>
          <w:bCs/>
        </w:rPr>
        <w:t>nitrogen</w:t>
      </w:r>
      <w:r w:rsidR="00E223AF" w:rsidRPr="00E223AF">
        <w:rPr>
          <w:bCs/>
        </w:rPr>
        <w:t xml:space="preserve"> losses</w:t>
      </w:r>
      <w:r w:rsidR="00E223AF">
        <w:rPr>
          <w:bCs/>
        </w:rPr>
        <w:t xml:space="preserve"> (Kanter</w:t>
      </w:r>
      <w:r w:rsidR="00BE3618">
        <w:rPr>
          <w:bCs/>
        </w:rPr>
        <w:t xml:space="preserve"> and </w:t>
      </w:r>
      <w:proofErr w:type="spellStart"/>
      <w:r w:rsidR="00BE3618">
        <w:rPr>
          <w:bCs/>
        </w:rPr>
        <w:t>Searchin</w:t>
      </w:r>
      <w:r w:rsidR="00E223AF">
        <w:rPr>
          <w:bCs/>
        </w:rPr>
        <w:t>g</w:t>
      </w:r>
      <w:r w:rsidR="00BE3618">
        <w:rPr>
          <w:bCs/>
        </w:rPr>
        <w:t>er</w:t>
      </w:r>
      <w:proofErr w:type="spellEnd"/>
      <w:r w:rsidR="00BE3618">
        <w:rPr>
          <w:bCs/>
        </w:rPr>
        <w:t>, 2018</w:t>
      </w:r>
      <w:r w:rsidR="001A782B">
        <w:rPr>
          <w:bCs/>
        </w:rPr>
        <w:t>, Snyder, 2017</w:t>
      </w:r>
      <w:r w:rsidR="00BE3618">
        <w:rPr>
          <w:bCs/>
        </w:rPr>
        <w:t>)</w:t>
      </w:r>
      <w:r>
        <w:rPr>
          <w:bCs/>
        </w:rPr>
        <w:t xml:space="preserve">. </w:t>
      </w:r>
    </w:p>
    <w:p w14:paraId="6154D87A" w14:textId="7D74725F" w:rsidR="00945B08" w:rsidRDefault="00E223AF" w:rsidP="00945B08">
      <w:pPr>
        <w:spacing w:after="0"/>
        <w:rPr>
          <w:bCs/>
        </w:rPr>
      </w:pPr>
      <w:r>
        <w:rPr>
          <w:bCs/>
        </w:rPr>
        <w:t xml:space="preserve"> </w:t>
      </w:r>
    </w:p>
    <w:p w14:paraId="5EB69F74" w14:textId="449B1A94" w:rsidR="00945B08" w:rsidRPr="00F670FC" w:rsidRDefault="00945B08" w:rsidP="00945B08">
      <w:pPr>
        <w:spacing w:after="0"/>
        <w:rPr>
          <w:bCs/>
        </w:rPr>
      </w:pPr>
      <w:r w:rsidRPr="00E223AF">
        <w:rPr>
          <w:b/>
          <w:bCs/>
        </w:rPr>
        <w:t>“Right time”</w:t>
      </w:r>
      <w:r>
        <w:rPr>
          <w:bCs/>
        </w:rPr>
        <w:t xml:space="preserve"> and </w:t>
      </w:r>
      <w:r w:rsidRPr="00E223AF">
        <w:rPr>
          <w:b/>
          <w:bCs/>
        </w:rPr>
        <w:t>“right place”</w:t>
      </w:r>
      <w:r>
        <w:rPr>
          <w:bCs/>
        </w:rPr>
        <w:t xml:space="preserve"> are focused on managing fertilizer applications to deliver </w:t>
      </w:r>
      <w:r w:rsidR="0059716F">
        <w:rPr>
          <w:bCs/>
        </w:rPr>
        <w:t>nitrogen</w:t>
      </w:r>
      <w:r>
        <w:rPr>
          <w:bCs/>
        </w:rPr>
        <w:t xml:space="preserve"> when and where crop demand is highest. Crop demand for </w:t>
      </w:r>
      <w:r w:rsidR="0059716F">
        <w:rPr>
          <w:bCs/>
        </w:rPr>
        <w:t>nitrogen</w:t>
      </w:r>
      <w:r>
        <w:rPr>
          <w:bCs/>
        </w:rPr>
        <w:t xml:space="preserve"> is not consistent throughout the growing season. Plants typically require much more </w:t>
      </w:r>
      <w:r w:rsidR="0059716F">
        <w:rPr>
          <w:bCs/>
        </w:rPr>
        <w:t>nitrogen</w:t>
      </w:r>
      <w:r>
        <w:rPr>
          <w:bCs/>
        </w:rPr>
        <w:t xml:space="preserve"> as they near growth stages when plant mass increases exponentially or when plants are developing fruit or grains. Timing the delivery of </w:t>
      </w:r>
      <w:r w:rsidR="0059716F">
        <w:rPr>
          <w:bCs/>
        </w:rPr>
        <w:t>nitrogen</w:t>
      </w:r>
      <w:r>
        <w:rPr>
          <w:bCs/>
        </w:rPr>
        <w:t xml:space="preserve"> with these increased periods of demand increases the amount that is utilized by plants and reduces losses. To simplify production and reduce the possibility of equipment damaging plants, producers will often apply fertilizer at planting or just after, times when plant demand for</w:t>
      </w:r>
      <w:r w:rsidR="0059716F">
        <w:rPr>
          <w:bCs/>
        </w:rPr>
        <w:t xml:space="preserve"> nitrogen</w:t>
      </w:r>
      <w:r>
        <w:rPr>
          <w:bCs/>
        </w:rPr>
        <w:t xml:space="preserve"> is very low. Splitting total annual fertilizer into two applications – one at the beginning of the season and one when plants are more mature and their </w:t>
      </w:r>
      <w:r>
        <w:rPr>
          <w:bCs/>
        </w:rPr>
        <w:lastRenderedPageBreak/>
        <w:t>demand for</w:t>
      </w:r>
      <w:r w:rsidR="0059716F">
        <w:rPr>
          <w:bCs/>
        </w:rPr>
        <w:t xml:space="preserve"> nitrogen</w:t>
      </w:r>
      <w:r>
        <w:rPr>
          <w:bCs/>
        </w:rPr>
        <w:t xml:space="preserve"> is higher – reduces the likelihood that fertilizer will go unused and be lost as </w:t>
      </w:r>
      <w:r w:rsidR="00414182">
        <w:rPr>
          <w:bCs/>
        </w:rPr>
        <w:t>nitrous oxide (Drury et al., 2012)</w:t>
      </w:r>
      <w:r>
        <w:rPr>
          <w:bCs/>
        </w:rPr>
        <w:t xml:space="preserve"> Similarly, ensuring that fertilizer is delivered closer to plant roots through fertilizer “banding” can improve plant uptake of nutrients, but such improvements may actually increase </w:t>
      </w:r>
      <w:r w:rsidR="00414182">
        <w:rPr>
          <w:bCs/>
        </w:rPr>
        <w:t>nitrous oxide</w:t>
      </w:r>
      <w:r>
        <w:rPr>
          <w:bCs/>
        </w:rPr>
        <w:t xml:space="preserve"> emissions as they can lead to more rapid nitrate-N accumulation in the soil</w:t>
      </w:r>
      <w:r w:rsidR="00414182">
        <w:rPr>
          <w:bCs/>
        </w:rPr>
        <w:t xml:space="preserve"> (Engel et al., 2010).</w:t>
      </w:r>
      <w:r>
        <w:rPr>
          <w:bCs/>
        </w:rPr>
        <w:t xml:space="preserve"> </w:t>
      </w:r>
    </w:p>
    <w:p w14:paraId="1F101922" w14:textId="77777777" w:rsidR="00945B08" w:rsidRDefault="00945B08" w:rsidP="00945B08">
      <w:pPr>
        <w:spacing w:after="0"/>
        <w:rPr>
          <w:bCs/>
          <w:i/>
        </w:rPr>
      </w:pPr>
    </w:p>
    <w:p w14:paraId="7EB24CF5" w14:textId="6B204AB6" w:rsidR="00945B08" w:rsidRDefault="00945B08" w:rsidP="00945B08">
      <w:pPr>
        <w:spacing w:after="0"/>
        <w:rPr>
          <w:bCs/>
        </w:rPr>
      </w:pPr>
      <w:r>
        <w:rPr>
          <w:bCs/>
        </w:rPr>
        <w:t xml:space="preserve">Arguably the most important decision in reducing </w:t>
      </w:r>
      <w:r w:rsidR="00414182">
        <w:rPr>
          <w:bCs/>
        </w:rPr>
        <w:t xml:space="preserve">nitrous oxide </w:t>
      </w:r>
      <w:r>
        <w:rPr>
          <w:bCs/>
        </w:rPr>
        <w:t xml:space="preserve">emissions from </w:t>
      </w:r>
      <w:r w:rsidR="00414182">
        <w:rPr>
          <w:bCs/>
        </w:rPr>
        <w:t xml:space="preserve">fertilizer application </w:t>
      </w:r>
      <w:r>
        <w:rPr>
          <w:bCs/>
        </w:rPr>
        <w:t xml:space="preserve">is choosing the </w:t>
      </w:r>
      <w:r w:rsidRPr="00F564BA">
        <w:rPr>
          <w:b/>
        </w:rPr>
        <w:t>right rate</w:t>
      </w:r>
      <w:r>
        <w:rPr>
          <w:bCs/>
        </w:rPr>
        <w:t xml:space="preserve">. The rate, or amount of fertilizer to apply per unit area, is determined by calculating the amount of </w:t>
      </w:r>
      <w:r w:rsidR="00414182">
        <w:rPr>
          <w:bCs/>
        </w:rPr>
        <w:t>nitrogen</w:t>
      </w:r>
      <w:r>
        <w:rPr>
          <w:bCs/>
        </w:rPr>
        <w:t xml:space="preserve"> necessary to achieve the projected yield goal. Such calculations are often very locally specific and based on the yield potential of local soils and climate. But producers will often apply more fertilizer than what is recommended </w:t>
      </w:r>
      <w:proofErr w:type="gramStart"/>
      <w:r>
        <w:rPr>
          <w:bCs/>
        </w:rPr>
        <w:t>in an attempt to</w:t>
      </w:r>
      <w:proofErr w:type="gramEnd"/>
      <w:r>
        <w:rPr>
          <w:bCs/>
        </w:rPr>
        <w:t xml:space="preserve"> buffer against potentially poor growing condition</w:t>
      </w:r>
      <w:r w:rsidR="00F734CD">
        <w:rPr>
          <w:bCs/>
        </w:rPr>
        <w:t>s</w:t>
      </w:r>
      <w:r>
        <w:rPr>
          <w:bCs/>
        </w:rPr>
        <w:t xml:space="preserve">. Furthermore, although soil organic matter provides a significant portion of the necessary </w:t>
      </w:r>
      <w:r w:rsidR="00414182">
        <w:rPr>
          <w:bCs/>
        </w:rPr>
        <w:t>nitrogen</w:t>
      </w:r>
      <w:r>
        <w:rPr>
          <w:bCs/>
        </w:rPr>
        <w:t xml:space="preserve"> to crops, producers don’t always consider how this source of </w:t>
      </w:r>
      <w:r w:rsidR="00414182">
        <w:rPr>
          <w:bCs/>
        </w:rPr>
        <w:t>nitrogen</w:t>
      </w:r>
      <w:r>
        <w:rPr>
          <w:bCs/>
        </w:rPr>
        <w:t xml:space="preserve"> might displace some of the fertilizer they require, allowing them to reduce their rate. </w:t>
      </w:r>
    </w:p>
    <w:p w14:paraId="4B8986A3" w14:textId="75FF00AA" w:rsidR="004D39F9" w:rsidRDefault="004D39F9" w:rsidP="00945B08">
      <w:pPr>
        <w:spacing w:after="0"/>
        <w:rPr>
          <w:bCs/>
        </w:rPr>
      </w:pPr>
    </w:p>
    <w:p w14:paraId="52C977B6" w14:textId="585C7F23" w:rsidR="004D39F9" w:rsidRPr="004D39F9" w:rsidRDefault="004D39F9" w:rsidP="00945B08">
      <w:pPr>
        <w:spacing w:after="0"/>
        <w:rPr>
          <w:b/>
          <w:bCs/>
        </w:rPr>
      </w:pPr>
      <w:r w:rsidRPr="004D39F9">
        <w:rPr>
          <w:b/>
          <w:bCs/>
        </w:rPr>
        <w:t>Co-benefits</w:t>
      </w:r>
    </w:p>
    <w:p w14:paraId="78B81F59" w14:textId="77777777" w:rsidR="004D39F9" w:rsidRPr="009024BE" w:rsidRDefault="004D39F9" w:rsidP="00BE3CE1">
      <w:pPr>
        <w:numPr>
          <w:ilvl w:val="0"/>
          <w:numId w:val="11"/>
        </w:numPr>
        <w:autoSpaceDE w:val="0"/>
        <w:spacing w:after="0"/>
        <w:contextualSpacing/>
        <w:rPr>
          <w:rFonts w:eastAsia="Times New Roman" w:cs="Times New Roman"/>
          <w:color w:val="000000"/>
        </w:rPr>
      </w:pPr>
      <w:r w:rsidRPr="009024BE">
        <w:rPr>
          <w:rFonts w:eastAsia="Times New Roman" w:cs="Times New Roman"/>
          <w:b/>
          <w:color w:val="000000"/>
        </w:rPr>
        <w:t>Low risk in high production areas:</w:t>
      </w:r>
      <w:r w:rsidRPr="009024BE">
        <w:rPr>
          <w:rFonts w:eastAsia="Times New Roman" w:cs="Times New Roman"/>
          <w:color w:val="000000"/>
        </w:rPr>
        <w:t xml:space="preserve"> Extensive research in intensive cropping systems has established optimum fertilizer application rates for different areas and different crops. Frequently, optimum rates are below the rates typically used by farmers, meaning moderate reductions to fertilizer input are unlikely to significantly decrease yields.</w:t>
      </w:r>
    </w:p>
    <w:p w14:paraId="4A978634" w14:textId="77777777" w:rsidR="004D39F9" w:rsidRPr="009024BE" w:rsidRDefault="004D39F9" w:rsidP="00BE3CE1">
      <w:pPr>
        <w:numPr>
          <w:ilvl w:val="0"/>
          <w:numId w:val="11"/>
        </w:numPr>
        <w:autoSpaceDE w:val="0"/>
        <w:spacing w:after="0"/>
        <w:contextualSpacing/>
        <w:rPr>
          <w:rFonts w:eastAsia="Times New Roman" w:cs="Times New Roman"/>
          <w:color w:val="000000"/>
        </w:rPr>
      </w:pPr>
      <w:r w:rsidRPr="009024BE">
        <w:rPr>
          <w:rFonts w:eastAsia="Times New Roman" w:cs="Times New Roman"/>
          <w:b/>
          <w:color w:val="000000"/>
        </w:rPr>
        <w:t xml:space="preserve">Cost savings: </w:t>
      </w:r>
      <w:r w:rsidRPr="009024BE">
        <w:rPr>
          <w:rFonts w:eastAsia="Times New Roman" w:cs="Times New Roman"/>
          <w:color w:val="000000"/>
        </w:rPr>
        <w:t xml:space="preserve">Since fertilizer is sold by weight, any reduction in applications means an immediate cost savings to farmers. </w:t>
      </w:r>
    </w:p>
    <w:p w14:paraId="32044FE2" w14:textId="77777777" w:rsidR="004D39F9" w:rsidRPr="009024BE" w:rsidRDefault="004D39F9" w:rsidP="00BE3CE1">
      <w:pPr>
        <w:numPr>
          <w:ilvl w:val="0"/>
          <w:numId w:val="11"/>
        </w:numPr>
        <w:autoSpaceDE w:val="0"/>
        <w:spacing w:after="0"/>
        <w:contextualSpacing/>
        <w:rPr>
          <w:rFonts w:eastAsia="Times New Roman" w:cs="Times New Roman"/>
          <w:color w:val="000000"/>
        </w:rPr>
      </w:pPr>
      <w:r w:rsidRPr="009024BE">
        <w:rPr>
          <w:rFonts w:eastAsia="Times New Roman" w:cs="Times New Roman"/>
          <w:b/>
          <w:color w:val="000000"/>
        </w:rPr>
        <w:t>Continuous benefit:</w:t>
      </w:r>
      <w:r w:rsidRPr="009024BE">
        <w:rPr>
          <w:rFonts w:eastAsia="Times New Roman" w:cs="Times New Roman"/>
          <w:color w:val="000000"/>
        </w:rPr>
        <w:t xml:space="preserve"> Solutions that are focused on sequestering carbon may lose effectiveness over time as systems become saturated. Since nutrient management is primarily about avoiding emissions from soil, its benefits can continuously compound into the future. </w:t>
      </w:r>
    </w:p>
    <w:p w14:paraId="6A796684" w14:textId="28C9FC34" w:rsidR="004D39F9" w:rsidRPr="009024BE" w:rsidRDefault="004D39F9" w:rsidP="00BE3CE1">
      <w:pPr>
        <w:numPr>
          <w:ilvl w:val="0"/>
          <w:numId w:val="11"/>
        </w:numPr>
        <w:autoSpaceDE w:val="0"/>
        <w:spacing w:after="0"/>
        <w:contextualSpacing/>
        <w:rPr>
          <w:rFonts w:eastAsia="Times New Roman" w:cs="Times New Roman"/>
          <w:color w:val="000000"/>
        </w:rPr>
      </w:pPr>
      <w:r w:rsidRPr="009024BE">
        <w:rPr>
          <w:rFonts w:eastAsia="Times New Roman" w:cs="Times New Roman"/>
          <w:b/>
          <w:color w:val="000000"/>
        </w:rPr>
        <w:t>Reduced air, water and soil pollution:</w:t>
      </w:r>
      <w:r w:rsidRPr="009024BE">
        <w:rPr>
          <w:rFonts w:eastAsia="Times New Roman" w:cs="Times New Roman"/>
          <w:color w:val="000000"/>
        </w:rPr>
        <w:t xml:space="preserve"> </w:t>
      </w:r>
      <w:r w:rsidR="00414182">
        <w:rPr>
          <w:rFonts w:eastAsia="Times New Roman" w:cs="Times New Roman"/>
          <w:color w:val="000000"/>
        </w:rPr>
        <w:t>Nitrogen fertilizer applications are also source of ammonia emissions</w:t>
      </w:r>
      <w:r w:rsidR="00473270">
        <w:rPr>
          <w:rFonts w:eastAsia="Times New Roman" w:cs="Times New Roman"/>
          <w:color w:val="000000"/>
        </w:rPr>
        <w:t>,</w:t>
      </w:r>
      <w:r w:rsidR="00414182">
        <w:rPr>
          <w:rFonts w:eastAsia="Times New Roman" w:cs="Times New Roman"/>
          <w:color w:val="000000"/>
        </w:rPr>
        <w:t xml:space="preserve"> an important air pollutant, while </w:t>
      </w:r>
      <w:r w:rsidR="00414182" w:rsidRPr="009024BE">
        <w:rPr>
          <w:rFonts w:eastAsia="Times New Roman" w:cs="Times New Roman"/>
          <w:color w:val="000000"/>
        </w:rPr>
        <w:t>leaching</w:t>
      </w:r>
      <w:r w:rsidRPr="009024BE">
        <w:rPr>
          <w:rFonts w:eastAsia="Times New Roman" w:cs="Times New Roman"/>
          <w:color w:val="000000"/>
        </w:rPr>
        <w:t xml:space="preserve"> of nitrogen fertilizer into groundwater leads to major downstream pollution problems. Elevated levels of </w:t>
      </w:r>
      <w:r w:rsidR="00414182">
        <w:rPr>
          <w:rFonts w:eastAsia="Times New Roman" w:cs="Times New Roman"/>
          <w:color w:val="000000"/>
        </w:rPr>
        <w:t>nitrogen in terrestrial and</w:t>
      </w:r>
      <w:r w:rsidRPr="009024BE">
        <w:rPr>
          <w:rFonts w:eastAsia="Times New Roman" w:cs="Times New Roman"/>
          <w:color w:val="000000"/>
        </w:rPr>
        <w:t xml:space="preserve"> in aquatic systems have been shown to cause</w:t>
      </w:r>
      <w:r w:rsidR="00414182">
        <w:rPr>
          <w:rFonts w:eastAsia="Times New Roman" w:cs="Times New Roman"/>
          <w:color w:val="000000"/>
        </w:rPr>
        <w:t xml:space="preserve"> acidification and eutrophication</w:t>
      </w:r>
      <w:r w:rsidRPr="009024BE">
        <w:rPr>
          <w:rFonts w:eastAsia="Times New Roman" w:cs="Times New Roman"/>
          <w:color w:val="000000"/>
        </w:rPr>
        <w:t xml:space="preserve"> responsible for </w:t>
      </w:r>
      <w:r w:rsidR="00414182">
        <w:rPr>
          <w:rFonts w:eastAsia="Times New Roman" w:cs="Times New Roman"/>
          <w:color w:val="000000"/>
        </w:rPr>
        <w:t>changes in natural ecosystems</w:t>
      </w:r>
      <w:r w:rsidRPr="009024BE">
        <w:rPr>
          <w:rFonts w:eastAsia="Times New Roman" w:cs="Times New Roman"/>
          <w:color w:val="000000"/>
        </w:rPr>
        <w:t xml:space="preserve">. </w:t>
      </w:r>
      <w:r w:rsidR="00414182">
        <w:rPr>
          <w:rFonts w:eastAsia="Times New Roman" w:cs="Times New Roman"/>
          <w:color w:val="000000"/>
        </w:rPr>
        <w:t>Thus, balanced</w:t>
      </w:r>
      <w:r w:rsidRPr="009024BE">
        <w:rPr>
          <w:rFonts w:eastAsia="Times New Roman" w:cs="Times New Roman"/>
          <w:color w:val="000000"/>
        </w:rPr>
        <w:t xml:space="preserve"> </w:t>
      </w:r>
      <w:r w:rsidR="00414182">
        <w:rPr>
          <w:rFonts w:eastAsia="Times New Roman" w:cs="Times New Roman"/>
          <w:color w:val="000000"/>
        </w:rPr>
        <w:t>nitrogen</w:t>
      </w:r>
      <w:r w:rsidRPr="009024BE">
        <w:rPr>
          <w:rFonts w:eastAsia="Times New Roman" w:cs="Times New Roman"/>
          <w:color w:val="000000"/>
        </w:rPr>
        <w:t xml:space="preserve"> fertilizer applications could also reduce</w:t>
      </w:r>
      <w:r w:rsidR="00FA6BF3">
        <w:rPr>
          <w:rFonts w:eastAsia="Times New Roman" w:cs="Times New Roman"/>
          <w:color w:val="000000"/>
        </w:rPr>
        <w:t xml:space="preserve"> air and water related problems.</w:t>
      </w:r>
      <w:r w:rsidRPr="009024BE">
        <w:rPr>
          <w:rFonts w:eastAsia="Times New Roman" w:cs="Times New Roman"/>
          <w:color w:val="000000"/>
        </w:rPr>
        <w:t xml:space="preserve"> </w:t>
      </w:r>
    </w:p>
    <w:p w14:paraId="4E5ED8DA" w14:textId="28F6BB53" w:rsidR="004D39F9" w:rsidRPr="009024BE" w:rsidRDefault="004D39F9" w:rsidP="00BE3CE1">
      <w:pPr>
        <w:numPr>
          <w:ilvl w:val="0"/>
          <w:numId w:val="11"/>
        </w:numPr>
        <w:autoSpaceDE w:val="0"/>
        <w:spacing w:after="0"/>
        <w:contextualSpacing/>
        <w:rPr>
          <w:rFonts w:eastAsia="Times New Roman" w:cs="Times New Roman"/>
          <w:color w:val="000000"/>
        </w:rPr>
      </w:pPr>
      <w:r w:rsidRPr="009024BE">
        <w:rPr>
          <w:rFonts w:eastAsia="Times New Roman" w:cs="Times New Roman"/>
          <w:b/>
          <w:color w:val="000000"/>
        </w:rPr>
        <w:t xml:space="preserve">Associated reduction in fertilizer production: </w:t>
      </w:r>
      <w:r w:rsidRPr="009024BE">
        <w:rPr>
          <w:rFonts w:eastAsia="Times New Roman" w:cs="Times New Roman"/>
          <w:color w:val="000000"/>
        </w:rPr>
        <w:t>The production of fertilizer through the Haber-Bosch process requires substantial energy inputs</w:t>
      </w:r>
      <w:r w:rsidR="00FA6BF3">
        <w:rPr>
          <w:rFonts w:eastAsia="Times New Roman" w:cs="Times New Roman"/>
          <w:color w:val="000000"/>
        </w:rPr>
        <w:t xml:space="preserve"> (currently about 1-2% of global energy demand</w:t>
      </w:r>
      <w:r w:rsidRPr="009024BE">
        <w:rPr>
          <w:rFonts w:eastAsia="Times New Roman" w:cs="Times New Roman"/>
          <w:color w:val="000000"/>
        </w:rPr>
        <w:t xml:space="preserve">. Reducing fertilizer use may have the additional effect of reducing or abating fertilizer </w:t>
      </w:r>
      <w:r w:rsidRPr="009024BE">
        <w:rPr>
          <w:rFonts w:eastAsia="Times New Roman" w:cs="Times New Roman"/>
          <w:color w:val="000000"/>
        </w:rPr>
        <w:lastRenderedPageBreak/>
        <w:t>demand/production, offsetting associated carbon emissions and increasing the overall impact of the solution.</w:t>
      </w:r>
    </w:p>
    <w:p w14:paraId="29BE207F" w14:textId="77777777" w:rsidR="004219B1" w:rsidRDefault="004219B1" w:rsidP="004D39F9">
      <w:pPr>
        <w:autoSpaceDE w:val="0"/>
        <w:spacing w:after="0"/>
        <w:ind w:left="360"/>
        <w:contextualSpacing/>
        <w:jc w:val="left"/>
        <w:rPr>
          <w:rFonts w:eastAsia="Times New Roman" w:cs="Times New Roman"/>
          <w:b/>
          <w:color w:val="000000"/>
        </w:rPr>
      </w:pPr>
    </w:p>
    <w:p w14:paraId="5E0C09A9" w14:textId="25E125EF" w:rsidR="00B3782C" w:rsidRDefault="004D39F9" w:rsidP="00670DB9">
      <w:pPr>
        <w:autoSpaceDE w:val="0"/>
        <w:spacing w:after="0"/>
        <w:ind w:left="360"/>
        <w:contextualSpacing/>
        <w:jc w:val="left"/>
        <w:rPr>
          <w:rFonts w:eastAsia="Times New Roman" w:cs="Times New Roman"/>
          <w:b/>
          <w:color w:val="000000"/>
        </w:rPr>
      </w:pPr>
      <w:r w:rsidRPr="009024BE">
        <w:rPr>
          <w:rFonts w:eastAsia="Times New Roman" w:cs="Times New Roman"/>
          <w:b/>
          <w:color w:val="000000"/>
        </w:rPr>
        <w:t>Tr</w:t>
      </w:r>
      <w:r w:rsidR="001B40CD">
        <w:rPr>
          <w:rFonts w:eastAsia="Times New Roman" w:cs="Times New Roman"/>
          <w:b/>
          <w:color w:val="000000"/>
        </w:rPr>
        <w:t>ade-off</w:t>
      </w:r>
      <w:r w:rsidR="004219B1">
        <w:rPr>
          <w:rFonts w:eastAsia="Times New Roman" w:cs="Times New Roman"/>
          <w:b/>
          <w:color w:val="000000"/>
        </w:rPr>
        <w:t>s</w:t>
      </w:r>
    </w:p>
    <w:p w14:paraId="4DE8B47F" w14:textId="6C596BDF" w:rsidR="004D39F9" w:rsidRPr="007847E3" w:rsidRDefault="00670DB9" w:rsidP="003036EA">
      <w:pPr>
        <w:pStyle w:val="ListParagraph"/>
        <w:numPr>
          <w:ilvl w:val="0"/>
          <w:numId w:val="13"/>
        </w:numPr>
        <w:spacing w:after="0"/>
        <w:rPr>
          <w:bCs/>
        </w:rPr>
      </w:pPr>
      <w:r>
        <w:t>The f</w:t>
      </w:r>
      <w:r w:rsidR="003036EA">
        <w:t>ertilizer industry</w:t>
      </w:r>
      <w:r w:rsidR="007847E3">
        <w:t xml:space="preserve"> </w:t>
      </w:r>
      <w:r w:rsidR="003966F2">
        <w:t>is</w:t>
      </w:r>
      <w:r w:rsidR="007847E3">
        <w:t xml:space="preserve"> </w:t>
      </w:r>
      <w:r w:rsidR="009836B9">
        <w:t xml:space="preserve">a </w:t>
      </w:r>
      <w:r w:rsidR="007847E3">
        <w:t xml:space="preserve">key player in </w:t>
      </w:r>
      <w:r w:rsidR="00377BF0">
        <w:t xml:space="preserve">setting </w:t>
      </w:r>
      <w:r w:rsidR="007847E3">
        <w:t xml:space="preserve">environmental </w:t>
      </w:r>
      <w:proofErr w:type="gramStart"/>
      <w:r w:rsidR="007847E3">
        <w:t>policy</w:t>
      </w:r>
      <w:r w:rsidR="00377BF0">
        <w:t>, and</w:t>
      </w:r>
      <w:proofErr w:type="gramEnd"/>
      <w:r w:rsidR="003036EA">
        <w:t xml:space="preserve"> will likely oppose polic</w:t>
      </w:r>
      <w:r w:rsidR="00DD6337">
        <w:t>ies</w:t>
      </w:r>
      <w:r w:rsidR="003036EA">
        <w:t xml:space="preserve"> that threatens their profits</w:t>
      </w:r>
      <w:r w:rsidR="007847E3">
        <w:t xml:space="preserve"> from reduced use of tradition</w:t>
      </w:r>
      <w:r w:rsidR="00246044">
        <w:t>al</w:t>
      </w:r>
      <w:r w:rsidR="007847E3">
        <w:t xml:space="preserve"> fertilizers.</w:t>
      </w:r>
      <w:r w:rsidR="003966F2">
        <w:t xml:space="preserve"> To avoid strong opposition,</w:t>
      </w:r>
      <w:r w:rsidR="007847E3">
        <w:t xml:space="preserve"> Kanter</w:t>
      </w:r>
      <w:r w:rsidR="003036EA">
        <w:t xml:space="preserve"> et al.</w:t>
      </w:r>
      <w:r w:rsidR="007847E3">
        <w:t xml:space="preserve"> (</w:t>
      </w:r>
      <w:r w:rsidR="003036EA">
        <w:t>2014</w:t>
      </w:r>
      <w:r w:rsidR="007847E3">
        <w:t xml:space="preserve">) </w:t>
      </w:r>
      <w:r w:rsidR="003966F2">
        <w:t>propose to</w:t>
      </w:r>
      <w:r w:rsidR="007847E3">
        <w:t xml:space="preserve"> consider the economic impacts of improved </w:t>
      </w:r>
      <w:r w:rsidR="003966F2">
        <w:t>nitrogen</w:t>
      </w:r>
      <w:r w:rsidR="007847E3">
        <w:t xml:space="preserve"> management policies on the fertilizer industry </w:t>
      </w:r>
      <w:r w:rsidR="003966F2">
        <w:t>and identify new profit opportunities (e.g. enhanced efficiency fertilizers).</w:t>
      </w:r>
    </w:p>
    <w:p w14:paraId="1777D75F" w14:textId="01C3B9AF" w:rsidR="007847E3" w:rsidRPr="003036EA" w:rsidRDefault="007847E3" w:rsidP="003036EA">
      <w:pPr>
        <w:pStyle w:val="ListParagraph"/>
        <w:numPr>
          <w:ilvl w:val="0"/>
          <w:numId w:val="13"/>
        </w:numPr>
        <w:spacing w:after="0"/>
        <w:rPr>
          <w:bCs/>
        </w:rPr>
      </w:pPr>
      <w:r>
        <w:rPr>
          <w:bCs/>
        </w:rPr>
        <w:t>S</w:t>
      </w:r>
      <w:r w:rsidR="003966F2">
        <w:rPr>
          <w:bCs/>
        </w:rPr>
        <w:t>tudies in Europe found that some</w:t>
      </w:r>
      <w:r>
        <w:rPr>
          <w:bCs/>
        </w:rPr>
        <w:t xml:space="preserve"> measures that aim to reduce ammonia emissions may increase emissions of nitrous oxide and nitrate lea</w:t>
      </w:r>
      <w:r w:rsidR="00A815C7">
        <w:rPr>
          <w:bCs/>
        </w:rPr>
        <w:t>ch</w:t>
      </w:r>
      <w:r>
        <w:rPr>
          <w:bCs/>
        </w:rPr>
        <w:t>ing (</w:t>
      </w:r>
      <w:proofErr w:type="spellStart"/>
      <w:r>
        <w:rPr>
          <w:bCs/>
        </w:rPr>
        <w:t>Velhof</w:t>
      </w:r>
      <w:proofErr w:type="spellEnd"/>
      <w:r>
        <w:rPr>
          <w:bCs/>
        </w:rPr>
        <w:t xml:space="preserve"> et al., 2007)</w:t>
      </w:r>
      <w:r w:rsidR="003966F2">
        <w:rPr>
          <w:bCs/>
        </w:rPr>
        <w:t>.</w:t>
      </w:r>
    </w:p>
    <w:p w14:paraId="1E7B6D8F" w14:textId="2BCB3A4E" w:rsidR="009024BE" w:rsidRDefault="009024BE" w:rsidP="00945B08">
      <w:pPr>
        <w:spacing w:after="0"/>
        <w:rPr>
          <w:bCs/>
        </w:rPr>
      </w:pPr>
    </w:p>
    <w:p w14:paraId="61498413" w14:textId="4EFFCEEA" w:rsidR="00FB2C53" w:rsidRDefault="551A77D0" w:rsidP="00DB4CC8">
      <w:pPr>
        <w:pStyle w:val="Heading2"/>
      </w:pPr>
      <w:bookmarkStart w:id="8" w:name="_Toc18442009"/>
      <w:r>
        <w:t>Adoption Path</w:t>
      </w:r>
      <w:bookmarkEnd w:id="8"/>
    </w:p>
    <w:p w14:paraId="46B1B6CE" w14:textId="77777777" w:rsidR="001E7185" w:rsidRPr="001E7185" w:rsidRDefault="001E7185" w:rsidP="001E7185"/>
    <w:p w14:paraId="385CA4AA" w14:textId="2CF42E60" w:rsidR="00957119" w:rsidRDefault="00957119" w:rsidP="00B32021">
      <w:pPr>
        <w:jc w:val="left"/>
        <w:rPr>
          <w:rFonts w:cs="Times New Roman"/>
          <w:color w:val="222222"/>
          <w:shd w:val="clear" w:color="auto" w:fill="FFFFFF"/>
        </w:rPr>
      </w:pPr>
      <w:r w:rsidRPr="001807B1">
        <w:rPr>
          <w:rFonts w:cs="Times New Roman"/>
        </w:rPr>
        <w:t>Regulations concerning fertilizer application and use differ by country. In Europe Union, the Nitrate Directive</w:t>
      </w:r>
      <w:r w:rsidR="00E95472" w:rsidRPr="001807B1">
        <w:rPr>
          <w:rFonts w:cs="Times New Roman"/>
        </w:rPr>
        <w:t xml:space="preserve"> </w:t>
      </w:r>
      <w:r w:rsidR="00B32021" w:rsidRPr="001807B1">
        <w:rPr>
          <w:rFonts w:cs="Times New Roman"/>
        </w:rPr>
        <w:t>(1991</w:t>
      </w:r>
      <w:r w:rsidR="00E95472" w:rsidRPr="001807B1">
        <w:rPr>
          <w:rFonts w:cs="Times New Roman"/>
        </w:rPr>
        <w:t>)</w:t>
      </w:r>
      <w:r w:rsidR="00125048" w:rsidRPr="001807B1">
        <w:rPr>
          <w:rFonts w:cs="Times New Roman"/>
        </w:rPr>
        <w:t xml:space="preserve"> aims to decrease nitrate leaching from agriculture sources to groundwater and surface water. This includes the leaching of nitrate from mineral fertilizers applied to the field. </w:t>
      </w:r>
      <w:r w:rsidR="00B43956">
        <w:rPr>
          <w:rFonts w:cs="Times New Roman"/>
        </w:rPr>
        <w:t xml:space="preserve">The </w:t>
      </w:r>
      <w:r w:rsidR="00125048" w:rsidRPr="001807B1">
        <w:rPr>
          <w:rFonts w:cs="Times New Roman"/>
        </w:rPr>
        <w:t>Nitrate Directive</w:t>
      </w:r>
      <w:r w:rsidRPr="001807B1">
        <w:rPr>
          <w:rFonts w:cs="Times New Roman"/>
        </w:rPr>
        <w:t xml:space="preserve"> requires </w:t>
      </w:r>
      <w:r w:rsidR="00125048" w:rsidRPr="001807B1">
        <w:rPr>
          <w:rFonts w:cs="Times New Roman"/>
        </w:rPr>
        <w:t>European</w:t>
      </w:r>
      <w:r w:rsidRPr="001807B1">
        <w:rPr>
          <w:rFonts w:cs="Times New Roman"/>
        </w:rPr>
        <w:t xml:space="preserve"> Member State</w:t>
      </w:r>
      <w:r w:rsidR="00125048" w:rsidRPr="001807B1">
        <w:rPr>
          <w:rFonts w:cs="Times New Roman"/>
        </w:rPr>
        <w:t>s</w:t>
      </w:r>
      <w:r w:rsidRPr="001807B1">
        <w:rPr>
          <w:rFonts w:cs="Times New Roman"/>
        </w:rPr>
        <w:t xml:space="preserve"> to design the Nitrate Vulnerable Zone</w:t>
      </w:r>
      <w:r w:rsidR="007462D0" w:rsidRPr="001807B1">
        <w:rPr>
          <w:rFonts w:cs="Times New Roman"/>
        </w:rPr>
        <w:t>s</w:t>
      </w:r>
      <w:r w:rsidRPr="001807B1">
        <w:rPr>
          <w:rFonts w:cs="Times New Roman"/>
        </w:rPr>
        <w:t xml:space="preserve"> where</w:t>
      </w:r>
      <w:r w:rsidR="00B32021" w:rsidRPr="001807B1">
        <w:rPr>
          <w:rFonts w:cs="Times New Roman"/>
        </w:rPr>
        <w:t xml:space="preserve"> farmers </w:t>
      </w:r>
      <w:r w:rsidR="005D2017" w:rsidRPr="001807B1">
        <w:rPr>
          <w:rFonts w:cs="Times New Roman"/>
        </w:rPr>
        <w:t>apply</w:t>
      </w:r>
      <w:r w:rsidR="00B32021" w:rsidRPr="001807B1">
        <w:rPr>
          <w:rFonts w:cs="Times New Roman"/>
        </w:rPr>
        <w:t xml:space="preserve"> the Code of Good Agriculture Practices, that includes reduced nitrogen application rate</w:t>
      </w:r>
      <w:r w:rsidR="008D6BE0">
        <w:rPr>
          <w:rFonts w:cs="Times New Roman"/>
        </w:rPr>
        <w:t>s</w:t>
      </w:r>
      <w:r w:rsidR="0020147C" w:rsidRPr="001807B1">
        <w:rPr>
          <w:rFonts w:cs="Times New Roman"/>
        </w:rPr>
        <w:t xml:space="preserve"> or </w:t>
      </w:r>
      <w:r w:rsidR="0020147C" w:rsidRPr="001807B1">
        <w:rPr>
          <w:rFonts w:cs="Times New Roman"/>
          <w:color w:val="222222"/>
          <w:shd w:val="clear" w:color="auto" w:fill="FFFFFF"/>
        </w:rPr>
        <w:t>not fertilizing at certain times of the year</w:t>
      </w:r>
      <w:r w:rsidR="00B32021" w:rsidRPr="001807B1">
        <w:rPr>
          <w:rFonts w:cs="Times New Roman"/>
          <w:color w:val="222222"/>
          <w:shd w:val="clear" w:color="auto" w:fill="FFFFFF"/>
        </w:rPr>
        <w:t xml:space="preserve">, for example </w:t>
      </w:r>
      <w:r w:rsidR="0020147C" w:rsidRPr="001807B1">
        <w:rPr>
          <w:rFonts w:cs="Times New Roman"/>
          <w:color w:val="222222"/>
          <w:shd w:val="clear" w:color="auto" w:fill="FFFFFF"/>
        </w:rPr>
        <w:t>during the winter</w:t>
      </w:r>
      <w:r w:rsidR="00B32021" w:rsidRPr="001807B1">
        <w:rPr>
          <w:rFonts w:cs="Times New Roman"/>
          <w:color w:val="222222"/>
          <w:shd w:val="clear" w:color="auto" w:fill="FFFFFF"/>
        </w:rPr>
        <w:t xml:space="preserve">, on frozen and </w:t>
      </w:r>
      <w:r w:rsidR="005D2017" w:rsidRPr="001807B1">
        <w:rPr>
          <w:rFonts w:cs="Times New Roman"/>
          <w:color w:val="222222"/>
          <w:shd w:val="clear" w:color="auto" w:fill="FFFFFF"/>
        </w:rPr>
        <w:t>snow-covered</w:t>
      </w:r>
      <w:r w:rsidR="00B32021" w:rsidRPr="001807B1">
        <w:rPr>
          <w:rFonts w:cs="Times New Roman"/>
          <w:color w:val="222222"/>
          <w:shd w:val="clear" w:color="auto" w:fill="FFFFFF"/>
        </w:rPr>
        <w:t xml:space="preserve"> ground (http://ec.europa.eu/environment/water/water-nitrates/index_en.html)</w:t>
      </w:r>
      <w:r w:rsidR="0020147C" w:rsidRPr="001807B1">
        <w:rPr>
          <w:rFonts w:cs="Times New Roman"/>
          <w:color w:val="222222"/>
          <w:shd w:val="clear" w:color="auto" w:fill="FFFFFF"/>
        </w:rPr>
        <w:t xml:space="preserve">. </w:t>
      </w:r>
      <w:r w:rsidR="001807B1" w:rsidRPr="001807B1">
        <w:rPr>
          <w:rFonts w:cs="Times New Roman"/>
          <w:color w:val="222222"/>
          <w:shd w:val="clear" w:color="auto" w:fill="FFFFFF"/>
        </w:rPr>
        <w:t xml:space="preserve">The total area of </w:t>
      </w:r>
      <w:r w:rsidR="001807B1" w:rsidRPr="001807B1">
        <w:rPr>
          <w:rFonts w:cs="Times New Roman"/>
          <w:bCs/>
          <w:color w:val="222222"/>
          <w:shd w:val="clear" w:color="auto" w:fill="FFFFFF"/>
        </w:rPr>
        <w:t>Nitrate Vulnerable Zones has increased since 2012, from 1,951,898 km2 to about 2,175,861 km2 in 2015</w:t>
      </w:r>
      <w:r w:rsidR="001807B1" w:rsidRPr="001807B1">
        <w:rPr>
          <w:rFonts w:cs="Times New Roman"/>
          <w:color w:val="222222"/>
          <w:shd w:val="clear" w:color="auto" w:fill="FFFFFF"/>
        </w:rPr>
        <w:t xml:space="preserve"> representing approximately 61% of agricultural area</w:t>
      </w:r>
      <w:r w:rsidR="001807B1">
        <w:rPr>
          <w:rFonts w:cs="Times New Roman"/>
          <w:color w:val="222222"/>
          <w:shd w:val="clear" w:color="auto" w:fill="FFFFFF"/>
        </w:rPr>
        <w:t xml:space="preserve"> with balance</w:t>
      </w:r>
      <w:r w:rsidR="008A54AB">
        <w:rPr>
          <w:rFonts w:cs="Times New Roman"/>
          <w:color w:val="222222"/>
          <w:shd w:val="clear" w:color="auto" w:fill="FFFFFF"/>
        </w:rPr>
        <w:t>d</w:t>
      </w:r>
      <w:r w:rsidR="001807B1">
        <w:rPr>
          <w:rFonts w:cs="Times New Roman"/>
          <w:color w:val="222222"/>
          <w:shd w:val="clear" w:color="auto" w:fill="FFFFFF"/>
        </w:rPr>
        <w:t xml:space="preserve"> fertilizer application.</w:t>
      </w:r>
    </w:p>
    <w:p w14:paraId="31979534" w14:textId="77777777" w:rsidR="008138D5" w:rsidRPr="001807B1" w:rsidRDefault="008138D5" w:rsidP="00B32021">
      <w:pPr>
        <w:jc w:val="left"/>
        <w:rPr>
          <w:rFonts w:cs="Times New Roman"/>
        </w:rPr>
      </w:pPr>
    </w:p>
    <w:p w14:paraId="5525ED97" w14:textId="4ADE1582" w:rsidR="00957119" w:rsidRDefault="00FB71FD" w:rsidP="00957119">
      <w:r>
        <w:t>In</w:t>
      </w:r>
      <w:r w:rsidR="00DC046F">
        <w:t xml:space="preserve"> contrast, in the United States</w:t>
      </w:r>
      <w:r>
        <w:t xml:space="preserve"> all federal agriculture policy related to nutrient management is voluntary</w:t>
      </w:r>
      <w:r w:rsidR="00D22CDA">
        <w:t xml:space="preserve">, </w:t>
      </w:r>
      <w:r w:rsidR="00CA639F">
        <w:t>except</w:t>
      </w:r>
      <w:r w:rsidR="00D22CDA">
        <w:t xml:space="preserve"> the </w:t>
      </w:r>
      <w:r w:rsidR="000A3876">
        <w:t>N</w:t>
      </w:r>
      <w:r w:rsidR="00D22CDA">
        <w:t xml:space="preserve">ational </w:t>
      </w:r>
      <w:r w:rsidR="000A3876">
        <w:t>P</w:t>
      </w:r>
      <w:r w:rsidR="00D22CDA">
        <w:t xml:space="preserve">ollutant </w:t>
      </w:r>
      <w:r w:rsidR="000A3876">
        <w:t>D</w:t>
      </w:r>
      <w:r w:rsidR="00D22CDA">
        <w:t xml:space="preserve">ischarge </w:t>
      </w:r>
      <w:r w:rsidR="000A3876">
        <w:t>E</w:t>
      </w:r>
      <w:r w:rsidR="00D22CDA">
        <w:t>limination System of the Clean Water Act</w:t>
      </w:r>
      <w:r w:rsidR="00CA639F">
        <w:t>, that affect large animal operations. Two key voluntary programs, the Environmental Quality Incentives Program</w:t>
      </w:r>
      <w:r w:rsidR="005D2017">
        <w:t xml:space="preserve"> (</w:t>
      </w:r>
      <w:r w:rsidR="005D2017" w:rsidRPr="005D2017">
        <w:t>https://www.nrcs.usda.gov/wps/portal/nrcs/main/national/programs/financial/eqip</w:t>
      </w:r>
      <w:r w:rsidR="005D2017">
        <w:t>)</w:t>
      </w:r>
      <w:r w:rsidR="00CA639F">
        <w:t xml:space="preserve"> and Conservation Stewardship Program</w:t>
      </w:r>
      <w:r w:rsidR="00F73F4D">
        <w:t xml:space="preserve"> (</w:t>
      </w:r>
      <w:r w:rsidR="00F73F4D" w:rsidRPr="00F73F4D">
        <w:t>https://www.nrcs.usda.gov/wps/portal/nrcs/main/national/programs/financial/csp/</w:t>
      </w:r>
      <w:r w:rsidR="00F73F4D">
        <w:t>)</w:t>
      </w:r>
      <w:r w:rsidR="00CA639F">
        <w:t xml:space="preserve"> are providing payments to farmers that adopt improved nutrient management. Although the funding of these programs increased</w:t>
      </w:r>
      <w:r w:rsidR="0009627D">
        <w:t>,</w:t>
      </w:r>
      <w:r w:rsidR="00CA639F">
        <w:t xml:space="preserve"> </w:t>
      </w:r>
      <w:proofErr w:type="spellStart"/>
      <w:r w:rsidR="00CA639F">
        <w:t>the</w:t>
      </w:r>
      <w:proofErr w:type="spellEnd"/>
      <w:r w:rsidR="00CA639F">
        <w:t xml:space="preserve"> </w:t>
      </w:r>
      <w:proofErr w:type="spellStart"/>
      <w:r w:rsidR="0009627D">
        <w:t>are</w:t>
      </w:r>
      <w:proofErr w:type="spellEnd"/>
      <w:r w:rsidR="0009627D">
        <w:t xml:space="preserve"> of </w:t>
      </w:r>
      <w:r w:rsidR="00CA639F">
        <w:t xml:space="preserve">land with improved nitrate management </w:t>
      </w:r>
      <w:r w:rsidR="000F79F4">
        <w:t>has been</w:t>
      </w:r>
      <w:r w:rsidR="00CA639F">
        <w:t xml:space="preserve"> decreasing.  The </w:t>
      </w:r>
      <w:r w:rsidR="005D2017">
        <w:t xml:space="preserve">USDA </w:t>
      </w:r>
      <w:r w:rsidR="005D2017">
        <w:lastRenderedPageBreak/>
        <w:t>recently</w:t>
      </w:r>
      <w:r w:rsidR="00CA639F">
        <w:t xml:space="preserve"> proposed the goal of reducing nitrous oxide emissions by 7 metric </w:t>
      </w:r>
      <w:proofErr w:type="spellStart"/>
      <w:r w:rsidR="005D2017">
        <w:t>tones</w:t>
      </w:r>
      <w:r w:rsidR="00CA639F">
        <w:t xml:space="preserve"> of</w:t>
      </w:r>
      <w:proofErr w:type="spellEnd"/>
      <w:r w:rsidR="00CA639F">
        <w:t xml:space="preserve"> carbon dioxide equivalents </w:t>
      </w:r>
      <w:r w:rsidR="005D2017">
        <w:t>by 2025</w:t>
      </w:r>
      <w:r w:rsidR="00CA639F">
        <w:t xml:space="preserve"> (</w:t>
      </w:r>
      <w:r w:rsidR="00CA639F" w:rsidRPr="00C44CAF">
        <w:t xml:space="preserve">Kanter and </w:t>
      </w:r>
      <w:proofErr w:type="spellStart"/>
      <w:r w:rsidR="00CA639F" w:rsidRPr="00C44CAF">
        <w:t>Searchinger</w:t>
      </w:r>
      <w:proofErr w:type="spellEnd"/>
      <w:r w:rsidR="00CA639F" w:rsidRPr="00C44CAF">
        <w:t>, 2018)</w:t>
      </w:r>
      <w:r w:rsidR="001807B1" w:rsidRPr="00C44CAF">
        <w:t>.</w:t>
      </w:r>
    </w:p>
    <w:p w14:paraId="6F5A462C" w14:textId="62DC2494" w:rsidR="00FB71FD" w:rsidRDefault="00FB71FD" w:rsidP="00957119">
      <w:r>
        <w:t>Countries like China</w:t>
      </w:r>
      <w:r w:rsidR="00957119">
        <w:t xml:space="preserve"> that rely more on domestic production for food security as well as revenue from export markets often prioritize production over environmental impacts. Smith and Siciliano (2015</w:t>
      </w:r>
      <w:r w:rsidR="00810DA3">
        <w:t>) highlight</w:t>
      </w:r>
      <w:r w:rsidR="00957119">
        <w:t xml:space="preserve"> how in China national objectives of domestic self-reliance and food security undermine public demand for improved environmental quality and related policy/enforcement efforts. </w:t>
      </w:r>
    </w:p>
    <w:p w14:paraId="074CA105" w14:textId="12BBF7B4" w:rsidR="00FB71FD" w:rsidRPr="008B1493" w:rsidRDefault="00AC3CF4" w:rsidP="00957119">
      <w:r>
        <w:t>C</w:t>
      </w:r>
      <w:r w:rsidR="00FB71FD">
        <w:t>ountries</w:t>
      </w:r>
      <w:r w:rsidR="00957119">
        <w:t xml:space="preserve"> with less productive capacity and greater food insecurity, such as </w:t>
      </w:r>
      <w:r w:rsidR="00FB71FD">
        <w:t>countries</w:t>
      </w:r>
      <w:r w:rsidR="00957119">
        <w:t xml:space="preserve"> sub-Saharan Africa, may require more fertilizer use to close yield gaps and ensure adequate </w:t>
      </w:r>
      <w:r w:rsidR="00810DA3">
        <w:t xml:space="preserve">food </w:t>
      </w:r>
      <w:r w:rsidR="005739B7">
        <w:t>supply</w:t>
      </w:r>
      <w:r w:rsidR="00957119">
        <w:t>. Given the importance of fertilizers to global agricultural production,</w:t>
      </w:r>
      <w:r w:rsidR="00810DA3">
        <w:t xml:space="preserve"> nutrient management</w:t>
      </w:r>
      <w:r w:rsidR="00957119">
        <w:t xml:space="preserve"> should focus</w:t>
      </w:r>
      <w:r w:rsidR="00810DA3">
        <w:t xml:space="preserve"> on both reducing nutrient loads in areas with </w:t>
      </w:r>
      <w:r w:rsidR="003F3516">
        <w:t>excess</w:t>
      </w:r>
      <w:r w:rsidR="00810DA3">
        <w:t xml:space="preserve"> of nutrients and increasing nutrients in areas with history of soil mining</w:t>
      </w:r>
      <w:r w:rsidR="00957119">
        <w:t>.</w:t>
      </w:r>
    </w:p>
    <w:p w14:paraId="39FA3A22" w14:textId="7F906C84" w:rsidR="009F369E" w:rsidRPr="009F369E" w:rsidRDefault="551A77D0" w:rsidP="009F369E">
      <w:pPr>
        <w:pStyle w:val="Heading3"/>
      </w:pPr>
      <w:bookmarkStart w:id="9" w:name="_Toc18442010"/>
      <w:r w:rsidRPr="00483FFA">
        <w:t>Current Adoption</w:t>
      </w:r>
      <w:bookmarkEnd w:id="9"/>
    </w:p>
    <w:p w14:paraId="719EAB68" w14:textId="178C2648" w:rsidR="00ED1194" w:rsidRPr="00095869" w:rsidRDefault="00474252" w:rsidP="00474252">
      <w:pPr>
        <w:shd w:val="clear" w:color="auto" w:fill="FFFFFF"/>
        <w:spacing w:after="180"/>
        <w:rPr>
          <w:rFonts w:ascii="Times" w:eastAsia="Helvetica Neue" w:hAnsi="Times" w:cs="Helvetica Neue"/>
        </w:rPr>
      </w:pPr>
      <w:r w:rsidRPr="00095869">
        <w:rPr>
          <w:rFonts w:ascii="Times" w:eastAsia="Helvetica Neue" w:hAnsi="Times" w:cs="Helvetica Neue"/>
        </w:rPr>
        <w:t xml:space="preserve">The information on total area of cropland that use any form on nutrient management </w:t>
      </w:r>
      <w:r w:rsidR="00DF67BA">
        <w:rPr>
          <w:rFonts w:ascii="Times" w:eastAsia="Helvetica Neue" w:hAnsi="Times" w:cs="Helvetica Neue"/>
        </w:rPr>
        <w:t xml:space="preserve">as defined by Project Drawdown </w:t>
      </w:r>
      <w:r w:rsidR="003027EE">
        <w:rPr>
          <w:rFonts w:ascii="Times" w:eastAsia="Helvetica Neue" w:hAnsi="Times" w:cs="Helvetica Neue"/>
        </w:rPr>
        <w:t>is</w:t>
      </w:r>
      <w:r w:rsidR="001807B1">
        <w:rPr>
          <w:rFonts w:ascii="Times" w:eastAsia="Helvetica Neue" w:hAnsi="Times" w:cs="Helvetica Neue"/>
        </w:rPr>
        <w:t xml:space="preserve"> inconsistent. </w:t>
      </w:r>
      <w:r w:rsidR="00236F00">
        <w:rPr>
          <w:rFonts w:ascii="Times" w:eastAsia="Helvetica Neue" w:hAnsi="Times" w:cs="Helvetica Neue"/>
        </w:rPr>
        <w:t>However, data is available on</w:t>
      </w:r>
      <w:r w:rsidRPr="00095869">
        <w:rPr>
          <w:rFonts w:ascii="Times" w:eastAsia="Helvetica Neue" w:hAnsi="Times" w:cs="Helvetica Neue"/>
        </w:rPr>
        <w:t xml:space="preserve"> nutrient use efficiency (NUE) – total nutrients in harvested crops</w:t>
      </w:r>
      <w:r w:rsidR="008B2BB3" w:rsidRPr="00095869">
        <w:rPr>
          <w:rFonts w:ascii="Times" w:eastAsia="Helvetica Neue" w:hAnsi="Times" w:cs="Helvetica Neue"/>
        </w:rPr>
        <w:t xml:space="preserve"> divided by total nutrient input in the country</w:t>
      </w:r>
      <w:r w:rsidR="00522A95">
        <w:rPr>
          <w:rFonts w:ascii="Times" w:eastAsia="Helvetica Neue" w:hAnsi="Times" w:cs="Helvetica Neue"/>
        </w:rPr>
        <w:t xml:space="preserve">, </w:t>
      </w:r>
      <w:proofErr w:type="gramStart"/>
      <w:r w:rsidR="008B2BB3" w:rsidRPr="00095869">
        <w:rPr>
          <w:rFonts w:ascii="Times" w:eastAsia="Helvetica Neue" w:hAnsi="Times" w:cs="Helvetica Neue"/>
        </w:rPr>
        <w:t>assum</w:t>
      </w:r>
      <w:r w:rsidR="00522A95">
        <w:rPr>
          <w:rFonts w:ascii="Times" w:eastAsia="Helvetica Neue" w:hAnsi="Times" w:cs="Helvetica Neue"/>
        </w:rPr>
        <w:t>ing</w:t>
      </w:r>
      <w:r w:rsidR="008B2BB3" w:rsidRPr="00095869">
        <w:rPr>
          <w:rFonts w:ascii="Times" w:eastAsia="Helvetica Neue" w:hAnsi="Times" w:cs="Helvetica Neue"/>
        </w:rPr>
        <w:t xml:space="preserve"> that</w:t>
      </w:r>
      <w:proofErr w:type="gramEnd"/>
      <w:r w:rsidR="008B2BB3" w:rsidRPr="00095869">
        <w:rPr>
          <w:rFonts w:ascii="Times" w:eastAsia="Helvetica Neue" w:hAnsi="Times" w:cs="Helvetica Neue"/>
        </w:rPr>
        <w:t xml:space="preserve"> the optimal level of NUE range from 70-80%</w:t>
      </w:r>
      <w:r w:rsidR="001807B1">
        <w:rPr>
          <w:rFonts w:ascii="Times" w:eastAsia="Helvetica Neue" w:hAnsi="Times" w:cs="Helvetica Neue"/>
        </w:rPr>
        <w:t xml:space="preserve"> (Our </w:t>
      </w:r>
      <w:r w:rsidR="00352283">
        <w:rPr>
          <w:rFonts w:ascii="Times" w:eastAsia="Helvetica Neue" w:hAnsi="Times" w:cs="Helvetica Neue"/>
        </w:rPr>
        <w:t>N</w:t>
      </w:r>
      <w:r w:rsidR="001807B1">
        <w:rPr>
          <w:rFonts w:ascii="Times" w:eastAsia="Helvetica Neue" w:hAnsi="Times" w:cs="Helvetica Neue"/>
        </w:rPr>
        <w:t xml:space="preserve">utrient </w:t>
      </w:r>
      <w:r w:rsidR="00352283">
        <w:rPr>
          <w:rFonts w:ascii="Times" w:eastAsia="Helvetica Neue" w:hAnsi="Times" w:cs="Helvetica Neue"/>
        </w:rPr>
        <w:t>W</w:t>
      </w:r>
      <w:r w:rsidR="001807B1">
        <w:rPr>
          <w:rFonts w:ascii="Times" w:eastAsia="Helvetica Neue" w:hAnsi="Times" w:cs="Helvetica Neue"/>
        </w:rPr>
        <w:t>orld, 2013)</w:t>
      </w:r>
      <w:r w:rsidR="008B2BB3" w:rsidRPr="00095869">
        <w:rPr>
          <w:rFonts w:ascii="Times" w:eastAsia="Helvetica Neue" w:hAnsi="Times" w:cs="Helvetica Neue"/>
        </w:rPr>
        <w:t>.</w:t>
      </w:r>
      <w:r w:rsidR="00176E69" w:rsidRPr="00095869">
        <w:rPr>
          <w:rFonts w:ascii="Times" w:eastAsia="Helvetica Neue" w:hAnsi="Times" w:cs="Helvetica Neue"/>
        </w:rPr>
        <w:t xml:space="preserve"> </w:t>
      </w:r>
      <w:r w:rsidR="00ED1194">
        <w:rPr>
          <w:rFonts w:ascii="Times" w:eastAsia="Helvetica Neue" w:hAnsi="Times" w:cs="Helvetica Neue"/>
        </w:rPr>
        <w:t>If the NUE is</w:t>
      </w:r>
      <w:r w:rsidR="00176E69" w:rsidRPr="00095869">
        <w:rPr>
          <w:rFonts w:ascii="Times" w:eastAsia="Helvetica Neue" w:hAnsi="Times" w:cs="Helvetica Neue"/>
        </w:rPr>
        <w:t xml:space="preserve"> bellow</w:t>
      </w:r>
      <w:r w:rsidR="00ED1194">
        <w:rPr>
          <w:rFonts w:ascii="Times" w:eastAsia="Helvetica Neue" w:hAnsi="Times" w:cs="Helvetica Neue"/>
        </w:rPr>
        <w:t xml:space="preserve"> this range, it</w:t>
      </w:r>
      <w:r w:rsidR="00176E69" w:rsidRPr="00095869">
        <w:rPr>
          <w:rFonts w:ascii="Times" w:eastAsia="Helvetica Neue" w:hAnsi="Times" w:cs="Helvetica Neue"/>
        </w:rPr>
        <w:t xml:space="preserve"> indicate</w:t>
      </w:r>
      <w:r w:rsidR="00480127">
        <w:rPr>
          <w:rFonts w:ascii="Times" w:eastAsia="Helvetica Neue" w:hAnsi="Times" w:cs="Helvetica Neue"/>
        </w:rPr>
        <w:t>s</w:t>
      </w:r>
      <w:r w:rsidR="00ED1194">
        <w:rPr>
          <w:rFonts w:ascii="Times" w:eastAsia="Helvetica Neue" w:hAnsi="Times" w:cs="Helvetica Neue"/>
        </w:rPr>
        <w:t xml:space="preserve"> the</w:t>
      </w:r>
      <w:r w:rsidR="00176E69" w:rsidRPr="00095869">
        <w:rPr>
          <w:rFonts w:ascii="Times" w:eastAsia="Helvetica Neue" w:hAnsi="Times" w:cs="Helvetica Neue"/>
        </w:rPr>
        <w:t xml:space="preserve"> risk of high nutrient losses while the value</w:t>
      </w:r>
      <w:r w:rsidR="00ED1194">
        <w:rPr>
          <w:rFonts w:ascii="Times" w:eastAsia="Helvetica Neue" w:hAnsi="Times" w:cs="Helvetica Neue"/>
        </w:rPr>
        <w:t xml:space="preserve"> of NUE</w:t>
      </w:r>
      <w:r w:rsidR="00176E69" w:rsidRPr="00095869">
        <w:rPr>
          <w:rFonts w:ascii="Times" w:eastAsia="Helvetica Neue" w:hAnsi="Times" w:cs="Helvetica Neue"/>
        </w:rPr>
        <w:t xml:space="preserve"> above this range indicate soil mining.</w:t>
      </w:r>
      <w:r w:rsidR="0073155A">
        <w:rPr>
          <w:rFonts w:ascii="Times" w:eastAsia="Helvetica Neue" w:hAnsi="Times" w:cs="Helvetica Neue"/>
        </w:rPr>
        <w:t xml:space="preserve"> In 1990 total crops land area with NUE between 70-80% was 70 </w:t>
      </w:r>
      <w:proofErr w:type="spellStart"/>
      <w:r w:rsidR="0073155A">
        <w:rPr>
          <w:rFonts w:ascii="Times" w:eastAsia="Helvetica Neue" w:hAnsi="Times" w:cs="Helvetica Neue"/>
        </w:rPr>
        <w:t>Mha</w:t>
      </w:r>
      <w:proofErr w:type="spellEnd"/>
      <w:r w:rsidR="0073155A">
        <w:rPr>
          <w:rFonts w:ascii="Times" w:eastAsia="Helvetica Neue" w:hAnsi="Times" w:cs="Helvetica Neue"/>
        </w:rPr>
        <w:t>, which increas</w:t>
      </w:r>
      <w:r w:rsidR="00CA6903">
        <w:rPr>
          <w:rFonts w:ascii="Times" w:eastAsia="Helvetica Neue" w:hAnsi="Times" w:cs="Helvetica Neue"/>
        </w:rPr>
        <w:t>e</w:t>
      </w:r>
      <w:r w:rsidR="0073155A">
        <w:rPr>
          <w:rFonts w:ascii="Times" w:eastAsia="Helvetica Neue" w:hAnsi="Times" w:cs="Helvetica Neue"/>
        </w:rPr>
        <w:t xml:space="preserve">d to 101 </w:t>
      </w:r>
      <w:proofErr w:type="spellStart"/>
      <w:r w:rsidR="0073155A">
        <w:rPr>
          <w:rFonts w:ascii="Times" w:eastAsia="Helvetica Neue" w:hAnsi="Times" w:cs="Helvetica Neue"/>
        </w:rPr>
        <w:t>Mha</w:t>
      </w:r>
      <w:proofErr w:type="spellEnd"/>
      <w:r w:rsidR="0073155A">
        <w:rPr>
          <w:rFonts w:ascii="Times" w:eastAsia="Helvetica Neue" w:hAnsi="Times" w:cs="Helvetica Neue"/>
        </w:rPr>
        <w:t xml:space="preserve"> by 2009 (</w:t>
      </w:r>
      <w:proofErr w:type="spellStart"/>
      <w:r w:rsidR="0073155A">
        <w:rPr>
          <w:rFonts w:ascii="Times" w:eastAsia="Helvetica Neue" w:hAnsi="Times" w:cs="Helvetica Neue"/>
        </w:rPr>
        <w:t>Lassetta</w:t>
      </w:r>
      <w:proofErr w:type="spellEnd"/>
      <w:r w:rsidR="0073155A">
        <w:rPr>
          <w:rFonts w:ascii="Times" w:eastAsia="Helvetica Neue" w:hAnsi="Times" w:cs="Helvetica Neue"/>
        </w:rPr>
        <w:t xml:space="preserve"> 2014).</w:t>
      </w:r>
    </w:p>
    <w:p w14:paraId="4B6E5C96" w14:textId="2C2A82B7" w:rsidR="00D1508C" w:rsidRDefault="551A77D0" w:rsidP="00DB4CC8">
      <w:pPr>
        <w:pStyle w:val="Heading3"/>
      </w:pPr>
      <w:bookmarkStart w:id="10" w:name="_Toc18442011"/>
      <w:r w:rsidRPr="0026327C">
        <w:t>Trends</w:t>
      </w:r>
      <w:r w:rsidR="000C3205" w:rsidRPr="0026327C">
        <w:t xml:space="preserve"> </w:t>
      </w:r>
      <w:r w:rsidR="00A53CDF" w:rsidRPr="0026327C">
        <w:t>to Accelerate Adoption</w:t>
      </w:r>
      <w:bookmarkEnd w:id="10"/>
    </w:p>
    <w:p w14:paraId="529EA725" w14:textId="77777777" w:rsidR="00885064" w:rsidRDefault="00885064" w:rsidP="00885064">
      <w:pPr>
        <w:spacing w:after="0"/>
        <w:rPr>
          <w:bCs/>
        </w:rPr>
      </w:pPr>
    </w:p>
    <w:p w14:paraId="7F40E499" w14:textId="62B15BD7" w:rsidR="00885064" w:rsidRDefault="00885064" w:rsidP="00885064">
      <w:pPr>
        <w:spacing w:after="0"/>
        <w:rPr>
          <w:bCs/>
        </w:rPr>
      </w:pPr>
      <w:r w:rsidRPr="00885064">
        <w:rPr>
          <w:bCs/>
        </w:rPr>
        <w:t>Adoption of this solution globally will require education and assistance, as well as substantial incentives for farmers or increased regulation that limits the amount farmers can apply. How to balance the extent of each of these tools depends on local context and their political feasibility. In the US, for example, studies have shown that some farmers are more amenable to incentives and educational programs than they are to regulations</w:t>
      </w:r>
      <w:r w:rsidR="0072444E">
        <w:rPr>
          <w:bCs/>
        </w:rPr>
        <w:t>.</w:t>
      </w:r>
      <w:r w:rsidRPr="00885064">
        <w:rPr>
          <w:bCs/>
        </w:rPr>
        <w:t xml:space="preserve"> Groups like the American Carbon Registry have been working with researchers to develop a carbon offset methodology focused on fertilizer rate reductions that would allow farmers to participate in projects that would ultimately provide them with payments from the carbon offset market</w:t>
      </w:r>
      <w:r w:rsidR="00B45399">
        <w:rPr>
          <w:bCs/>
        </w:rPr>
        <w:t>.</w:t>
      </w:r>
      <w:r w:rsidRPr="00885064">
        <w:rPr>
          <w:bCs/>
        </w:rPr>
        <w:t xml:space="preserve"> </w:t>
      </w:r>
    </w:p>
    <w:p w14:paraId="491D3852" w14:textId="77777777" w:rsidR="0008244A" w:rsidRDefault="0008244A" w:rsidP="00885064">
      <w:pPr>
        <w:spacing w:after="0"/>
        <w:rPr>
          <w:bCs/>
        </w:rPr>
      </w:pPr>
    </w:p>
    <w:p w14:paraId="3F11BF09" w14:textId="736522C4" w:rsidR="0008244A" w:rsidRDefault="0008244A" w:rsidP="0008244A">
      <w:pPr>
        <w:spacing w:after="0"/>
        <w:rPr>
          <w:bCs/>
        </w:rPr>
      </w:pPr>
      <w:r>
        <w:rPr>
          <w:bCs/>
        </w:rPr>
        <w:t xml:space="preserve">Future adoption of this solution may also become more widespread as improved nutrient management technologies become available and penetrate the agricultural market. For example, fertilizer manufacturers are beginning to produce granular fertilizers coated with polymers that delay dissolution, creating a slow-release fertilizer supply that is better synchronized with crop demand. In more mechanized agricultural economies, equipment manufacturers have begun to produce high-tech equipment that can detect crop N </w:t>
      </w:r>
      <w:r>
        <w:rPr>
          <w:bCs/>
        </w:rPr>
        <w:lastRenderedPageBreak/>
        <w:t xml:space="preserve">demand based on chlorophyll content and deliver more precise doses of fertilizer based on those readings, reducing fertilizer waste. </w:t>
      </w:r>
    </w:p>
    <w:p w14:paraId="641BE92F" w14:textId="1DCDA2A4" w:rsidR="00B10674" w:rsidRDefault="00B10674" w:rsidP="00885064">
      <w:pPr>
        <w:spacing w:after="0"/>
        <w:rPr>
          <w:bCs/>
        </w:rPr>
      </w:pPr>
    </w:p>
    <w:p w14:paraId="1495B6DA" w14:textId="16CE6F24" w:rsidR="00823CD4" w:rsidRPr="00823CD4" w:rsidRDefault="551A77D0" w:rsidP="00823CD4">
      <w:pPr>
        <w:pStyle w:val="Heading3"/>
      </w:pPr>
      <w:bookmarkStart w:id="11" w:name="_Toc18442012"/>
      <w:r w:rsidRPr="551A77D0">
        <w:t>Barriers to Adoption</w:t>
      </w:r>
      <w:bookmarkStart w:id="12" w:name="_Hlk532465217"/>
      <w:bookmarkEnd w:id="11"/>
    </w:p>
    <w:p w14:paraId="4E84515F" w14:textId="0B97D607" w:rsidR="00D61037" w:rsidRDefault="00A86F75" w:rsidP="00D61037">
      <w:r>
        <w:t>The central challenge for areas with too little nutrients is to improve access to affordable nutrient sources</w:t>
      </w:r>
      <w:r w:rsidR="00823CD4">
        <w:t>.</w:t>
      </w:r>
      <w:r w:rsidR="00A447E2">
        <w:t xml:space="preserve"> </w:t>
      </w:r>
      <w:r w:rsidR="00F32385" w:rsidRPr="006F24CF">
        <w:t>Many farmers in Sub-Saharan Africa do not have access to affordable mineral fertilizers, where lack of local sources and poor supply infrastructure increases prices</w:t>
      </w:r>
      <w:r w:rsidR="00165BB9">
        <w:t xml:space="preserve"> and </w:t>
      </w:r>
      <w:r w:rsidR="00F32385" w:rsidRPr="006F24CF">
        <w:t>limi</w:t>
      </w:r>
      <w:r w:rsidR="009E13E1">
        <w:t>t</w:t>
      </w:r>
      <w:r w:rsidR="00F32385" w:rsidRPr="006F24CF">
        <w:t xml:space="preserve"> agricultural yields</w:t>
      </w:r>
      <w:r w:rsidR="009E13E1">
        <w:t xml:space="preserve"> (Denning, 2009)</w:t>
      </w:r>
      <w:r w:rsidR="00F32385" w:rsidRPr="006F24CF">
        <w:t>.</w:t>
      </w:r>
    </w:p>
    <w:p w14:paraId="37D83C82" w14:textId="229BBEDD" w:rsidR="00A9558B" w:rsidRDefault="009E13E1" w:rsidP="00D61037">
      <w:r>
        <w:t>In US farmers struggle to obtain accurate information about benefits of sustainable agriculture practices including nutrient management</w:t>
      </w:r>
      <w:r w:rsidR="00A9558B">
        <w:t>. Governmental support programs often fail to encourage adoption due to lack of funding, inappropriate design and effective targeting of incentives. Social barriers may include access to infrastructure or land tenure (Rodriguez et al., 2008).</w:t>
      </w:r>
    </w:p>
    <w:p w14:paraId="7D4CC42C" w14:textId="05F7B114" w:rsidR="00B10674" w:rsidRDefault="001569E2" w:rsidP="00D61037">
      <w:r>
        <w:t xml:space="preserve">Recent review by </w:t>
      </w:r>
      <w:r w:rsidR="006E2871">
        <w:t>Liu et al.</w:t>
      </w:r>
      <w:r>
        <w:t xml:space="preserve"> (</w:t>
      </w:r>
      <w:r w:rsidR="006E2871">
        <w:t>2018</w:t>
      </w:r>
      <w:r>
        <w:t>) found that lack of cash or credit and limited cash flow on the farm, the cost of maintenance and capital cost associated with best management practices hinder the adoption, so does the uncertainties in market prices.</w:t>
      </w:r>
    </w:p>
    <w:p w14:paraId="34222FBE" w14:textId="13DE4906" w:rsidR="00D1508C" w:rsidRDefault="551A77D0" w:rsidP="00DB4CC8">
      <w:pPr>
        <w:pStyle w:val="Heading3"/>
      </w:pPr>
      <w:bookmarkStart w:id="13" w:name="_Toc18442013"/>
      <w:bookmarkEnd w:id="12"/>
      <w:r w:rsidRPr="005D49A8">
        <w:t>Adoption</w:t>
      </w:r>
      <w:r w:rsidR="006E6C65" w:rsidRPr="005D49A8">
        <w:t xml:space="preserve"> </w:t>
      </w:r>
      <w:r w:rsidRPr="005D49A8">
        <w:t>Potential</w:t>
      </w:r>
      <w:bookmarkEnd w:id="13"/>
    </w:p>
    <w:p w14:paraId="51A430A3" w14:textId="356AC6CC" w:rsidR="00D61037" w:rsidRPr="00400238" w:rsidRDefault="001E6A23" w:rsidP="00D61037">
      <w:r>
        <w:t xml:space="preserve">The potential adoption area is all world cropland, which is roughly 1,500 </w:t>
      </w:r>
      <w:proofErr w:type="spellStart"/>
      <w:r>
        <w:t>Mha</w:t>
      </w:r>
      <w:proofErr w:type="spellEnd"/>
      <w:r>
        <w:t>.</w:t>
      </w:r>
    </w:p>
    <w:p w14:paraId="0DBEB129" w14:textId="4526408D" w:rsidR="008B1493" w:rsidRPr="00D61037" w:rsidRDefault="551A77D0" w:rsidP="0035485D">
      <w:pPr>
        <w:pStyle w:val="Heading2"/>
        <w:numPr>
          <w:ilvl w:val="1"/>
          <w:numId w:val="4"/>
        </w:numPr>
        <w:rPr>
          <w:color w:val="000000" w:themeColor="text1"/>
        </w:rPr>
      </w:pPr>
      <w:bookmarkStart w:id="14" w:name="_Toc18442014"/>
      <w:proofErr w:type="gramStart"/>
      <w:r w:rsidRPr="00483FFA">
        <w:t>Advantages  and</w:t>
      </w:r>
      <w:proofErr w:type="gramEnd"/>
      <w:r w:rsidRPr="00483FFA">
        <w:t xml:space="preserve"> disadvantages of</w:t>
      </w:r>
      <w:r w:rsidR="00DB4CC8">
        <w:t xml:space="preserve"> </w:t>
      </w:r>
      <w:r w:rsidR="00D61037">
        <w:t>Nutrient Management</w:t>
      </w:r>
      <w:bookmarkEnd w:id="14"/>
    </w:p>
    <w:p w14:paraId="473285D3" w14:textId="4F3431EA" w:rsidR="00202788" w:rsidRDefault="551A77D0" w:rsidP="00DB4CC8">
      <w:pPr>
        <w:pStyle w:val="Heading3"/>
      </w:pPr>
      <w:bookmarkStart w:id="15" w:name="_Toc18442015"/>
      <w:r w:rsidRPr="00483FFA">
        <w:t>Similar Solutions</w:t>
      </w:r>
      <w:bookmarkEnd w:id="15"/>
    </w:p>
    <w:p w14:paraId="798118DB" w14:textId="2AE8D702" w:rsidR="00BF1AC9" w:rsidRDefault="00BF1AC9" w:rsidP="00BF1AC9">
      <w:r>
        <w:t>Changes in diets may affect amount of nitrogen use for crop</w:t>
      </w:r>
      <w:r w:rsidR="003958AA">
        <w:t xml:space="preserve"> production</w:t>
      </w:r>
      <w:r>
        <w:t xml:space="preserve">. </w:t>
      </w:r>
      <w:r w:rsidR="00E07419">
        <w:t xml:space="preserve">The </w:t>
      </w:r>
      <w:r w:rsidR="00E07419" w:rsidRPr="004B6F7A">
        <w:rPr>
          <w:i/>
          <w:iCs/>
        </w:rPr>
        <w:t>n</w:t>
      </w:r>
      <w:r w:rsidRPr="004B6F7A">
        <w:rPr>
          <w:i/>
          <w:iCs/>
        </w:rPr>
        <w:t>utrient management</w:t>
      </w:r>
      <w:r>
        <w:t xml:space="preserve"> solution </w:t>
      </w:r>
      <w:r w:rsidR="007B13D2">
        <w:t>is thus</w:t>
      </w:r>
      <w:r>
        <w:t xml:space="preserve"> closely linked to plant</w:t>
      </w:r>
      <w:r w:rsidR="004B6F7A">
        <w:t>-rich</w:t>
      </w:r>
      <w:r>
        <w:t xml:space="preserve"> diet</w:t>
      </w:r>
      <w:r w:rsidR="0030499C">
        <w:t xml:space="preserve"> as well as reduction of food waste. Decreasing demand for food will results in decreasing demand for nutrient use.</w:t>
      </w:r>
      <w:r w:rsidR="004A3E14" w:rsidRPr="004A3E14">
        <w:t xml:space="preserve"> </w:t>
      </w:r>
    </w:p>
    <w:p w14:paraId="07785B6A" w14:textId="515E04E9" w:rsidR="00AC1BF5" w:rsidRDefault="00AC1BF5" w:rsidP="00BF1AC9">
      <w:r>
        <w:t>Nutrient management is also part of the improved rice cultivation, system of rice intensification and conservation agriculture.</w:t>
      </w:r>
      <w:r w:rsidR="004B6F7A">
        <w:t xml:space="preserve"> </w:t>
      </w:r>
    </w:p>
    <w:p w14:paraId="059BC27B" w14:textId="34FA153C" w:rsidR="004B6F7A" w:rsidRPr="00BF1AC9" w:rsidRDefault="004B6F7A" w:rsidP="00BF1AC9">
      <w:r>
        <w:t>Other sources of nitrogen represent alternative fertility approaches, including the use of green manures and use of nitrogen-fixing trees in agroforestry systems.</w:t>
      </w:r>
    </w:p>
    <w:p w14:paraId="507B8981" w14:textId="1D10AC58" w:rsidR="008542B3" w:rsidRPr="00400238" w:rsidRDefault="551A77D0" w:rsidP="00A93B1D">
      <w:pPr>
        <w:pStyle w:val="Heading3"/>
      </w:pPr>
      <w:bookmarkStart w:id="16" w:name="_Toc18442016"/>
      <w:r w:rsidRPr="551A77D0">
        <w:t>Arguments for Adoption</w:t>
      </w:r>
      <w:bookmarkEnd w:id="16"/>
    </w:p>
    <w:p w14:paraId="56F8E58F" w14:textId="465D8EF0" w:rsidR="00400238" w:rsidRDefault="00BE3B31" w:rsidP="00A93B1D">
      <w:r>
        <w:t>Recent</w:t>
      </w:r>
      <w:r w:rsidR="00000ACB">
        <w:t xml:space="preserve"> studies show that environmental and health costs associated with </w:t>
      </w:r>
      <w:r>
        <w:t>air, water and soil pollutions</w:t>
      </w:r>
      <w:r w:rsidR="00000ACB">
        <w:t xml:space="preserve"> are often much larger than the cost of measures to </w:t>
      </w:r>
      <w:r>
        <w:t>reduce</w:t>
      </w:r>
      <w:r w:rsidR="00000ACB">
        <w:t xml:space="preserve"> </w:t>
      </w:r>
      <w:r>
        <w:t>nitrogen</w:t>
      </w:r>
      <w:r w:rsidR="00000ACB">
        <w:t xml:space="preserve"> pollutants</w:t>
      </w:r>
      <w:r w:rsidR="00465EF2">
        <w:t>.</w:t>
      </w:r>
    </w:p>
    <w:p w14:paraId="0E41720B" w14:textId="418D2924" w:rsidR="00B8107D" w:rsidRPr="00400238" w:rsidRDefault="00B8107D" w:rsidP="00A93B1D">
      <w:r>
        <w:lastRenderedPageBreak/>
        <w:t xml:space="preserve">Making better use of nutrients will </w:t>
      </w:r>
      <w:r w:rsidR="003958AA">
        <w:t>reduce environmental</w:t>
      </w:r>
      <w:r>
        <w:t xml:space="preserve"> pollution and global warming, while improving food and energy production.</w:t>
      </w:r>
    </w:p>
    <w:p w14:paraId="0E6878D3" w14:textId="13A22861" w:rsidR="005D49A8" w:rsidRDefault="551A77D0" w:rsidP="008542B3">
      <w:pPr>
        <w:pStyle w:val="Heading3"/>
      </w:pPr>
      <w:bookmarkStart w:id="17" w:name="_Toc18442017"/>
      <w:r w:rsidRPr="551A77D0">
        <w:t>Additional Benefits and Burdens</w:t>
      </w:r>
      <w:bookmarkStart w:id="18" w:name="_Toc524993438"/>
      <w:bookmarkEnd w:id="17"/>
    </w:p>
    <w:p w14:paraId="05BF1658" w14:textId="617E9B28" w:rsidR="00EF1970" w:rsidRPr="00EF1970" w:rsidRDefault="004D39F9" w:rsidP="00EF1970">
      <w:r>
        <w:t>Nutrient management</w:t>
      </w:r>
      <w:r w:rsidR="00EF1970">
        <w:t xml:space="preserve"> is compared with other solutions in the </w:t>
      </w:r>
      <w:r w:rsidR="00705BBE">
        <w:t>food production cluster for farm, ecosystem, and social impacts.</w:t>
      </w:r>
      <w:r w:rsidR="009B7106">
        <w:t xml:space="preserve"> It is notable for very low cost and low delated profit period.</w:t>
      </w:r>
    </w:p>
    <w:p w14:paraId="66C56BBE" w14:textId="3FCE69C0" w:rsidR="00695682" w:rsidRDefault="0000120D" w:rsidP="0000120D">
      <w:pPr>
        <w:pStyle w:val="Caption"/>
      </w:pPr>
      <w:bookmarkStart w:id="19" w:name="_Toc18442046"/>
      <w:bookmarkEnd w:id="18"/>
      <w:r>
        <w:t xml:space="preserve">Table </w:t>
      </w:r>
      <w:fldSimple w:instr=" STYLEREF 1 \s ">
        <w:r w:rsidR="001534E9">
          <w:rPr>
            <w:noProof/>
          </w:rPr>
          <w:t>1</w:t>
        </w:r>
      </w:fldSimple>
      <w:r>
        <w:t>.</w:t>
      </w:r>
      <w:fldSimple w:instr=" SEQ Table \* ARABIC \s 1 ">
        <w:r w:rsidR="001534E9">
          <w:rPr>
            <w:noProof/>
          </w:rPr>
          <w:t>1</w:t>
        </w:r>
      </w:fldSimple>
      <w:r>
        <w:t xml:space="preserve"> Food Production Solutions Comparison: On-Farm Impacts</w:t>
      </w:r>
      <w:bookmarkEnd w:id="19"/>
    </w:p>
    <w:p w14:paraId="340B5C73" w14:textId="166C5650" w:rsidR="00F65586" w:rsidRPr="00F65586" w:rsidRDefault="00F65586" w:rsidP="00F65586">
      <w:r w:rsidRPr="001B334C">
        <w:rPr>
          <w:b/>
          <w:color w:val="000000" w:themeColor="text1"/>
          <w:sz w:val="18"/>
          <w:szCs w:val="18"/>
        </w:rPr>
        <w:t xml:space="preserve">Yield </w:t>
      </w:r>
      <w:r w:rsidR="00A26C98">
        <w:rPr>
          <w:b/>
          <w:color w:val="000000" w:themeColor="text1"/>
          <w:sz w:val="18"/>
          <w:szCs w:val="18"/>
        </w:rPr>
        <w:t>Gains</w:t>
      </w:r>
      <w:r w:rsidRPr="001B334C">
        <w:rPr>
          <w:b/>
          <w:color w:val="000000" w:themeColor="text1"/>
          <w:sz w:val="18"/>
          <w:szCs w:val="18"/>
        </w:rPr>
        <w:t xml:space="preserve">: </w:t>
      </w:r>
      <w:r w:rsidRPr="00F65586">
        <w:rPr>
          <w:color w:val="000000" w:themeColor="text1"/>
          <w:sz w:val="18"/>
          <w:szCs w:val="18"/>
        </w:rPr>
        <w:t>loss of yield “loss”,</w:t>
      </w:r>
      <w:r>
        <w:rPr>
          <w:b/>
          <w:color w:val="000000" w:themeColor="text1"/>
          <w:sz w:val="18"/>
          <w:szCs w:val="18"/>
        </w:rPr>
        <w:t xml:space="preserve"> </w:t>
      </w:r>
      <w:r w:rsidRPr="00F65586">
        <w:rPr>
          <w:color w:val="000000" w:themeColor="text1"/>
          <w:sz w:val="18"/>
          <w:szCs w:val="18"/>
        </w:rPr>
        <w:t>no impact “n/a”,</w:t>
      </w:r>
      <w:r>
        <w:rPr>
          <w:b/>
          <w:color w:val="000000" w:themeColor="text1"/>
          <w:sz w:val="18"/>
          <w:szCs w:val="18"/>
        </w:rPr>
        <w:t xml:space="preserve"> </w:t>
      </w:r>
      <w:r>
        <w:rPr>
          <w:color w:val="000000" w:themeColor="text1"/>
          <w:sz w:val="18"/>
          <w:szCs w:val="18"/>
        </w:rPr>
        <w:t>1</w:t>
      </w:r>
      <w:r w:rsidRPr="001B334C">
        <w:rPr>
          <w:color w:val="000000" w:themeColor="text1"/>
          <w:sz w:val="18"/>
          <w:szCs w:val="18"/>
        </w:rPr>
        <w:t>-9% low, 10-24% medium, 25%+ high.</w:t>
      </w:r>
      <w:r w:rsidR="00A26C98">
        <w:rPr>
          <w:color w:val="000000" w:themeColor="text1"/>
          <w:sz w:val="18"/>
          <w:szCs w:val="18"/>
        </w:rPr>
        <w:t xml:space="preserve"> </w:t>
      </w:r>
      <w:r w:rsidR="00A26C98" w:rsidRPr="002E13FF">
        <w:rPr>
          <w:rFonts w:cstheme="minorHAnsi"/>
          <w:b/>
          <w:color w:val="000000" w:themeColor="text1"/>
          <w:sz w:val="18"/>
          <w:szCs w:val="18"/>
        </w:rPr>
        <w:t>First Cost</w:t>
      </w:r>
      <w:r w:rsidR="00A26C98" w:rsidRPr="002E13FF">
        <w:rPr>
          <w:rFonts w:cstheme="minorHAnsi"/>
          <w:color w:val="000000" w:themeColor="text1"/>
          <w:sz w:val="18"/>
          <w:szCs w:val="18"/>
        </w:rPr>
        <w:t>: Free is $0</w:t>
      </w:r>
      <w:r w:rsidR="00A26C98" w:rsidRPr="002E13FF">
        <w:rPr>
          <w:rFonts w:cstheme="minorHAnsi"/>
          <w:b/>
          <w:color w:val="000000" w:themeColor="text1"/>
          <w:sz w:val="18"/>
          <w:szCs w:val="18"/>
        </w:rPr>
        <w:t xml:space="preserve">, </w:t>
      </w:r>
      <w:r w:rsidR="00A26C98" w:rsidRPr="00A26C98">
        <w:rPr>
          <w:rFonts w:cstheme="minorHAnsi"/>
          <w:color w:val="000000" w:themeColor="text1"/>
          <w:sz w:val="18"/>
          <w:szCs w:val="18"/>
        </w:rPr>
        <w:t>Low is $1-100</w:t>
      </w:r>
      <w:r w:rsidR="00A26C98">
        <w:rPr>
          <w:rFonts w:cstheme="minorHAnsi"/>
          <w:color w:val="000000" w:themeColor="text1"/>
          <w:sz w:val="18"/>
          <w:szCs w:val="18"/>
        </w:rPr>
        <w:t xml:space="preserve">, </w:t>
      </w:r>
      <w:r w:rsidR="00A26C98" w:rsidRPr="002E13FF">
        <w:rPr>
          <w:rFonts w:cstheme="minorHAnsi"/>
          <w:color w:val="000000" w:themeColor="text1"/>
          <w:sz w:val="18"/>
          <w:szCs w:val="18"/>
        </w:rPr>
        <w:t>Medium is $100-500, Expensive is $500+.</w:t>
      </w:r>
      <w:r w:rsidR="00051132">
        <w:rPr>
          <w:rFonts w:cstheme="minorHAnsi"/>
          <w:color w:val="000000" w:themeColor="text1"/>
          <w:sz w:val="18"/>
          <w:szCs w:val="18"/>
        </w:rPr>
        <w:t xml:space="preserve"> </w:t>
      </w:r>
      <w:r w:rsidR="00051132" w:rsidRPr="002E13FF">
        <w:rPr>
          <w:rFonts w:cstheme="minorHAnsi"/>
          <w:b/>
          <w:color w:val="000000" w:themeColor="text1"/>
          <w:sz w:val="18"/>
          <w:szCs w:val="18"/>
        </w:rPr>
        <w:t xml:space="preserve">Net Profit Margin: </w:t>
      </w:r>
      <w:r w:rsidR="00051132" w:rsidRPr="002E13FF">
        <w:rPr>
          <w:rFonts w:cstheme="minorHAnsi"/>
          <w:color w:val="000000" w:themeColor="text1"/>
          <w:sz w:val="18"/>
          <w:szCs w:val="18"/>
        </w:rPr>
        <w:t xml:space="preserve">Low is $0-100/ha, Medium is $100-500, High is $500+. </w:t>
      </w:r>
      <w:r w:rsidR="008B4104">
        <w:rPr>
          <w:rFonts w:cstheme="minorHAnsi"/>
          <w:b/>
          <w:color w:val="000000" w:themeColor="text1"/>
          <w:sz w:val="18"/>
          <w:szCs w:val="18"/>
        </w:rPr>
        <w:t xml:space="preserve">Delayed </w:t>
      </w:r>
      <w:r w:rsidR="00C7056E">
        <w:rPr>
          <w:rFonts w:cstheme="minorHAnsi"/>
          <w:b/>
          <w:color w:val="000000" w:themeColor="text1"/>
          <w:sz w:val="18"/>
          <w:szCs w:val="18"/>
        </w:rPr>
        <w:t>P</w:t>
      </w:r>
      <w:r w:rsidR="008B4104">
        <w:rPr>
          <w:rFonts w:cstheme="minorHAnsi"/>
          <w:b/>
          <w:color w:val="000000" w:themeColor="text1"/>
          <w:sz w:val="18"/>
          <w:szCs w:val="18"/>
        </w:rPr>
        <w:t>rofit Period</w:t>
      </w:r>
      <w:r w:rsidR="00051132" w:rsidRPr="002E13FF">
        <w:rPr>
          <w:rFonts w:cstheme="minorHAnsi"/>
          <w:b/>
          <w:color w:val="000000" w:themeColor="text1"/>
          <w:sz w:val="18"/>
          <w:szCs w:val="18"/>
        </w:rPr>
        <w:t xml:space="preserve">: </w:t>
      </w:r>
      <w:r w:rsidR="00445B97">
        <w:rPr>
          <w:rFonts w:cstheme="minorHAnsi"/>
          <w:color w:val="000000" w:themeColor="text1"/>
          <w:sz w:val="18"/>
          <w:szCs w:val="18"/>
        </w:rPr>
        <w:t>Short</w:t>
      </w:r>
      <w:r w:rsidR="00051132" w:rsidRPr="002E13FF">
        <w:rPr>
          <w:rFonts w:cstheme="minorHAnsi"/>
          <w:color w:val="000000" w:themeColor="text1"/>
          <w:sz w:val="18"/>
          <w:szCs w:val="18"/>
        </w:rPr>
        <w:t xml:space="preserve"> is 0-2, M</w:t>
      </w:r>
      <w:r w:rsidR="00BC4CC9">
        <w:rPr>
          <w:rFonts w:cstheme="minorHAnsi"/>
          <w:color w:val="000000" w:themeColor="text1"/>
          <w:sz w:val="18"/>
          <w:szCs w:val="18"/>
        </w:rPr>
        <w:t>id</w:t>
      </w:r>
      <w:r w:rsidR="00051132" w:rsidRPr="002E13FF">
        <w:rPr>
          <w:rFonts w:cstheme="minorHAnsi"/>
          <w:color w:val="000000" w:themeColor="text1"/>
          <w:sz w:val="18"/>
          <w:szCs w:val="18"/>
        </w:rPr>
        <w:t xml:space="preserve"> is 3-6, </w:t>
      </w:r>
      <w:r w:rsidR="00BC4CC9">
        <w:rPr>
          <w:rFonts w:cstheme="minorHAnsi"/>
          <w:color w:val="000000" w:themeColor="text1"/>
          <w:sz w:val="18"/>
          <w:szCs w:val="18"/>
        </w:rPr>
        <w:t>Long</w:t>
      </w:r>
      <w:r w:rsidR="00051132" w:rsidRPr="002E13FF">
        <w:rPr>
          <w:rFonts w:cstheme="minorHAnsi"/>
          <w:color w:val="000000" w:themeColor="text1"/>
          <w:sz w:val="18"/>
          <w:szCs w:val="18"/>
        </w:rPr>
        <w:t xml:space="preserve"> is 6+</w:t>
      </w:r>
    </w:p>
    <w:tbl>
      <w:tblPr>
        <w:tblStyle w:val="TableGrid"/>
        <w:tblW w:w="9350" w:type="dxa"/>
        <w:tblLook w:val="04A0" w:firstRow="1" w:lastRow="0" w:firstColumn="1" w:lastColumn="0" w:noHBand="0" w:noVBand="1"/>
      </w:tblPr>
      <w:tblGrid>
        <w:gridCol w:w="2875"/>
        <w:gridCol w:w="1620"/>
        <w:gridCol w:w="1620"/>
        <w:gridCol w:w="1620"/>
        <w:gridCol w:w="1615"/>
      </w:tblGrid>
      <w:tr w:rsidR="003D2054" w:rsidRPr="00E91BE1" w14:paraId="4CFFCEFC" w14:textId="7CFCE62C" w:rsidTr="00B46B9B">
        <w:trPr>
          <w:cantSplit/>
          <w:trHeight w:val="594"/>
          <w:tblHeader/>
        </w:trPr>
        <w:tc>
          <w:tcPr>
            <w:tcW w:w="2875" w:type="dxa"/>
            <w:shd w:val="clear" w:color="auto" w:fill="4F81BD" w:themeFill="accent1"/>
          </w:tcPr>
          <w:p w14:paraId="2A55DC0C" w14:textId="77777777" w:rsidR="003D2054" w:rsidRPr="00E91BE1" w:rsidRDefault="003D2054" w:rsidP="00DB4CC8">
            <w:pPr>
              <w:jc w:val="center"/>
              <w:rPr>
                <w:b/>
                <w:color w:val="FFFFFF" w:themeColor="background1"/>
                <w:sz w:val="20"/>
                <w:szCs w:val="20"/>
              </w:rPr>
            </w:pPr>
          </w:p>
        </w:tc>
        <w:tc>
          <w:tcPr>
            <w:tcW w:w="1620" w:type="dxa"/>
            <w:shd w:val="clear" w:color="auto" w:fill="4F81BD" w:themeFill="accent1"/>
          </w:tcPr>
          <w:p w14:paraId="3AE78C6E" w14:textId="18B5EBF5" w:rsidR="003D2054" w:rsidRPr="00E91BE1" w:rsidRDefault="003D2054" w:rsidP="00A26C98">
            <w:pPr>
              <w:jc w:val="center"/>
              <w:rPr>
                <w:b/>
                <w:color w:val="FFFFFF" w:themeColor="background1"/>
                <w:sz w:val="20"/>
                <w:szCs w:val="20"/>
              </w:rPr>
            </w:pPr>
            <w:r>
              <w:rPr>
                <w:b/>
                <w:color w:val="FFFFFF" w:themeColor="background1"/>
                <w:sz w:val="20"/>
                <w:szCs w:val="20"/>
              </w:rPr>
              <w:t xml:space="preserve">Yield </w:t>
            </w:r>
            <w:r w:rsidR="00A26C98">
              <w:rPr>
                <w:b/>
                <w:color w:val="FFFFFF" w:themeColor="background1"/>
                <w:sz w:val="20"/>
                <w:szCs w:val="20"/>
              </w:rPr>
              <w:t>Gains</w:t>
            </w:r>
          </w:p>
        </w:tc>
        <w:tc>
          <w:tcPr>
            <w:tcW w:w="1620" w:type="dxa"/>
            <w:shd w:val="clear" w:color="auto" w:fill="4F81BD" w:themeFill="accent1"/>
          </w:tcPr>
          <w:p w14:paraId="60032A28" w14:textId="13302917" w:rsidR="003D2054" w:rsidRPr="00E91BE1" w:rsidRDefault="003D2054" w:rsidP="00A26C98">
            <w:pPr>
              <w:jc w:val="center"/>
              <w:rPr>
                <w:b/>
                <w:color w:val="FFFFFF" w:themeColor="background1"/>
                <w:sz w:val="20"/>
                <w:szCs w:val="20"/>
              </w:rPr>
            </w:pPr>
            <w:r>
              <w:rPr>
                <w:b/>
                <w:color w:val="FFFFFF" w:themeColor="background1"/>
                <w:sz w:val="20"/>
                <w:szCs w:val="20"/>
              </w:rPr>
              <w:t>Startup Cost</w:t>
            </w:r>
          </w:p>
        </w:tc>
        <w:tc>
          <w:tcPr>
            <w:tcW w:w="1620" w:type="dxa"/>
            <w:shd w:val="clear" w:color="auto" w:fill="4F81BD" w:themeFill="accent1"/>
          </w:tcPr>
          <w:p w14:paraId="74752455" w14:textId="7B91FC6B" w:rsidR="003D2054" w:rsidRPr="00E91BE1" w:rsidRDefault="003D2054" w:rsidP="00A26C98">
            <w:pPr>
              <w:jc w:val="center"/>
              <w:rPr>
                <w:b/>
                <w:color w:val="FFFFFF" w:themeColor="background1"/>
                <w:sz w:val="20"/>
                <w:szCs w:val="20"/>
              </w:rPr>
            </w:pPr>
            <w:r>
              <w:rPr>
                <w:b/>
                <w:color w:val="FFFFFF" w:themeColor="background1"/>
                <w:sz w:val="20"/>
                <w:szCs w:val="20"/>
              </w:rPr>
              <w:t>Net Profit</w:t>
            </w:r>
          </w:p>
        </w:tc>
        <w:tc>
          <w:tcPr>
            <w:tcW w:w="1615" w:type="dxa"/>
            <w:shd w:val="clear" w:color="auto" w:fill="4F81BD" w:themeFill="accent1"/>
          </w:tcPr>
          <w:p w14:paraId="0D17279D" w14:textId="73ECC7BC" w:rsidR="003D2054" w:rsidRDefault="008B4104" w:rsidP="00A26C98">
            <w:pPr>
              <w:jc w:val="center"/>
              <w:rPr>
                <w:b/>
                <w:color w:val="FFFFFF" w:themeColor="background1"/>
                <w:sz w:val="20"/>
                <w:szCs w:val="20"/>
              </w:rPr>
            </w:pPr>
            <w:r>
              <w:rPr>
                <w:b/>
                <w:color w:val="FFFFFF" w:themeColor="background1"/>
                <w:sz w:val="20"/>
                <w:szCs w:val="20"/>
              </w:rPr>
              <w:t>Delayed Profit Period</w:t>
            </w:r>
          </w:p>
        </w:tc>
      </w:tr>
      <w:tr w:rsidR="003D2054" w:rsidRPr="00E91BE1" w14:paraId="10738518" w14:textId="4C576ECD" w:rsidTr="00B46B9B">
        <w:trPr>
          <w:trHeight w:val="334"/>
        </w:trPr>
        <w:tc>
          <w:tcPr>
            <w:tcW w:w="2875" w:type="dxa"/>
          </w:tcPr>
          <w:p w14:paraId="0CB46800" w14:textId="13875DE0" w:rsidR="003D2054" w:rsidRPr="003D2054" w:rsidRDefault="003D2054" w:rsidP="00DB4CC8">
            <w:pPr>
              <w:rPr>
                <w:sz w:val="20"/>
                <w:szCs w:val="20"/>
              </w:rPr>
            </w:pPr>
            <w:r w:rsidRPr="003D2054">
              <w:rPr>
                <w:sz w:val="20"/>
                <w:szCs w:val="20"/>
              </w:rPr>
              <w:t>Conventional cropping</w:t>
            </w:r>
          </w:p>
        </w:tc>
        <w:tc>
          <w:tcPr>
            <w:tcW w:w="1620" w:type="dxa"/>
          </w:tcPr>
          <w:p w14:paraId="0006824C" w14:textId="590BC622" w:rsidR="003D2054" w:rsidRPr="003D2054" w:rsidRDefault="00A26C98" w:rsidP="00A26C98">
            <w:pPr>
              <w:jc w:val="center"/>
              <w:rPr>
                <w:sz w:val="20"/>
                <w:szCs w:val="20"/>
              </w:rPr>
            </w:pPr>
            <w:r>
              <w:rPr>
                <w:sz w:val="20"/>
                <w:szCs w:val="20"/>
              </w:rPr>
              <w:t>n/a</w:t>
            </w:r>
          </w:p>
        </w:tc>
        <w:tc>
          <w:tcPr>
            <w:tcW w:w="1620" w:type="dxa"/>
          </w:tcPr>
          <w:p w14:paraId="14C15D3A" w14:textId="1298EC8D" w:rsidR="003D2054" w:rsidRPr="003D2054" w:rsidRDefault="00BB49BE" w:rsidP="00A26C98">
            <w:pPr>
              <w:jc w:val="center"/>
              <w:rPr>
                <w:sz w:val="20"/>
                <w:szCs w:val="20"/>
              </w:rPr>
            </w:pPr>
            <w:r>
              <w:rPr>
                <w:sz w:val="20"/>
                <w:szCs w:val="20"/>
              </w:rPr>
              <w:t>n/a</w:t>
            </w:r>
          </w:p>
        </w:tc>
        <w:tc>
          <w:tcPr>
            <w:tcW w:w="1620" w:type="dxa"/>
          </w:tcPr>
          <w:p w14:paraId="592235B7" w14:textId="3D76455A" w:rsidR="003D2054" w:rsidRPr="003D2054" w:rsidRDefault="006414AD" w:rsidP="00A26C98">
            <w:pPr>
              <w:jc w:val="center"/>
              <w:rPr>
                <w:sz w:val="20"/>
                <w:szCs w:val="20"/>
              </w:rPr>
            </w:pPr>
            <w:r>
              <w:rPr>
                <w:sz w:val="20"/>
                <w:szCs w:val="20"/>
              </w:rPr>
              <w:t>Medium</w:t>
            </w:r>
          </w:p>
        </w:tc>
        <w:tc>
          <w:tcPr>
            <w:tcW w:w="1615" w:type="dxa"/>
          </w:tcPr>
          <w:p w14:paraId="51429439" w14:textId="31B63E5F" w:rsidR="003D2054" w:rsidRPr="003D2054" w:rsidRDefault="005F08CD" w:rsidP="00A26C98">
            <w:pPr>
              <w:jc w:val="center"/>
              <w:rPr>
                <w:sz w:val="20"/>
                <w:szCs w:val="20"/>
              </w:rPr>
            </w:pPr>
            <w:r>
              <w:rPr>
                <w:sz w:val="20"/>
                <w:szCs w:val="20"/>
              </w:rPr>
              <w:t>n/a</w:t>
            </w:r>
          </w:p>
        </w:tc>
      </w:tr>
      <w:tr w:rsidR="00666260" w:rsidRPr="00E91BE1" w14:paraId="277583A9" w14:textId="77777777" w:rsidTr="00B46B9B">
        <w:trPr>
          <w:trHeight w:val="315"/>
        </w:trPr>
        <w:tc>
          <w:tcPr>
            <w:tcW w:w="2875" w:type="dxa"/>
          </w:tcPr>
          <w:p w14:paraId="661F8B8D" w14:textId="5968809A" w:rsidR="00666260" w:rsidRDefault="00666260" w:rsidP="00DB4CC8">
            <w:pPr>
              <w:rPr>
                <w:sz w:val="20"/>
                <w:szCs w:val="20"/>
              </w:rPr>
            </w:pPr>
            <w:r>
              <w:rPr>
                <w:sz w:val="20"/>
                <w:szCs w:val="20"/>
              </w:rPr>
              <w:t>Conventional grazing</w:t>
            </w:r>
          </w:p>
        </w:tc>
        <w:tc>
          <w:tcPr>
            <w:tcW w:w="1620" w:type="dxa"/>
          </w:tcPr>
          <w:p w14:paraId="633995DC" w14:textId="4B427CD2" w:rsidR="00666260" w:rsidRPr="003D2054" w:rsidRDefault="00A26C98" w:rsidP="00A26C98">
            <w:pPr>
              <w:jc w:val="center"/>
              <w:rPr>
                <w:sz w:val="20"/>
                <w:szCs w:val="20"/>
              </w:rPr>
            </w:pPr>
            <w:r>
              <w:rPr>
                <w:sz w:val="20"/>
                <w:szCs w:val="20"/>
              </w:rPr>
              <w:t>n/a</w:t>
            </w:r>
          </w:p>
        </w:tc>
        <w:tc>
          <w:tcPr>
            <w:tcW w:w="1620" w:type="dxa"/>
          </w:tcPr>
          <w:p w14:paraId="3336F981" w14:textId="6B9563C3" w:rsidR="00666260" w:rsidRPr="003D2054" w:rsidRDefault="00BB49BE" w:rsidP="00A26C98">
            <w:pPr>
              <w:jc w:val="center"/>
              <w:rPr>
                <w:sz w:val="20"/>
                <w:szCs w:val="20"/>
              </w:rPr>
            </w:pPr>
            <w:r>
              <w:rPr>
                <w:sz w:val="20"/>
                <w:szCs w:val="20"/>
              </w:rPr>
              <w:t>n/a</w:t>
            </w:r>
          </w:p>
        </w:tc>
        <w:tc>
          <w:tcPr>
            <w:tcW w:w="1620" w:type="dxa"/>
          </w:tcPr>
          <w:p w14:paraId="5F0EA8DF" w14:textId="16E8E039" w:rsidR="00666260" w:rsidRPr="003D2054" w:rsidRDefault="006414AD" w:rsidP="00A26C98">
            <w:pPr>
              <w:jc w:val="center"/>
              <w:rPr>
                <w:sz w:val="20"/>
                <w:szCs w:val="20"/>
              </w:rPr>
            </w:pPr>
            <w:r>
              <w:rPr>
                <w:sz w:val="20"/>
                <w:szCs w:val="20"/>
              </w:rPr>
              <w:t>Medium</w:t>
            </w:r>
          </w:p>
        </w:tc>
        <w:tc>
          <w:tcPr>
            <w:tcW w:w="1615" w:type="dxa"/>
          </w:tcPr>
          <w:p w14:paraId="50715923" w14:textId="0BA48E5A" w:rsidR="00666260" w:rsidRPr="003D2054" w:rsidRDefault="005F08CD" w:rsidP="00A26C98">
            <w:pPr>
              <w:jc w:val="center"/>
              <w:rPr>
                <w:sz w:val="20"/>
                <w:szCs w:val="20"/>
              </w:rPr>
            </w:pPr>
            <w:r>
              <w:rPr>
                <w:sz w:val="20"/>
                <w:szCs w:val="20"/>
              </w:rPr>
              <w:t>n/a</w:t>
            </w:r>
          </w:p>
        </w:tc>
      </w:tr>
      <w:tr w:rsidR="003D2054" w:rsidRPr="00E91BE1" w14:paraId="4FE1F79C" w14:textId="0D4E3569" w:rsidTr="00B46B9B">
        <w:trPr>
          <w:trHeight w:val="315"/>
        </w:trPr>
        <w:tc>
          <w:tcPr>
            <w:tcW w:w="2875" w:type="dxa"/>
          </w:tcPr>
          <w:p w14:paraId="3AC5A24A" w14:textId="01F4CFAA" w:rsidR="003D2054" w:rsidRPr="003D2054" w:rsidRDefault="003D2054" w:rsidP="00DB4CC8">
            <w:pPr>
              <w:rPr>
                <w:sz w:val="20"/>
                <w:szCs w:val="20"/>
              </w:rPr>
            </w:pPr>
            <w:r>
              <w:rPr>
                <w:sz w:val="20"/>
                <w:szCs w:val="20"/>
              </w:rPr>
              <w:t>Conservation agriculture</w:t>
            </w:r>
          </w:p>
        </w:tc>
        <w:tc>
          <w:tcPr>
            <w:tcW w:w="1620" w:type="dxa"/>
          </w:tcPr>
          <w:p w14:paraId="4AEFD00B" w14:textId="7C7072DF" w:rsidR="003D2054" w:rsidRPr="003D2054" w:rsidRDefault="00A26C98" w:rsidP="00A26C98">
            <w:pPr>
              <w:jc w:val="center"/>
              <w:rPr>
                <w:sz w:val="20"/>
                <w:szCs w:val="20"/>
              </w:rPr>
            </w:pPr>
            <w:r>
              <w:rPr>
                <w:sz w:val="20"/>
                <w:szCs w:val="20"/>
              </w:rPr>
              <w:t>Low</w:t>
            </w:r>
          </w:p>
        </w:tc>
        <w:tc>
          <w:tcPr>
            <w:tcW w:w="1620" w:type="dxa"/>
          </w:tcPr>
          <w:p w14:paraId="6D0D03B2" w14:textId="63B34237" w:rsidR="003D2054" w:rsidRPr="003D2054" w:rsidRDefault="00DD5DFE" w:rsidP="00A26C98">
            <w:pPr>
              <w:jc w:val="center"/>
              <w:rPr>
                <w:sz w:val="20"/>
                <w:szCs w:val="20"/>
              </w:rPr>
            </w:pPr>
            <w:r>
              <w:rPr>
                <w:sz w:val="20"/>
                <w:szCs w:val="20"/>
              </w:rPr>
              <w:t>Medium</w:t>
            </w:r>
          </w:p>
        </w:tc>
        <w:tc>
          <w:tcPr>
            <w:tcW w:w="1620" w:type="dxa"/>
          </w:tcPr>
          <w:p w14:paraId="2753AB5E" w14:textId="189D48F6" w:rsidR="003D2054" w:rsidRPr="003D2054" w:rsidRDefault="006414AD" w:rsidP="00A26C98">
            <w:pPr>
              <w:jc w:val="center"/>
              <w:rPr>
                <w:sz w:val="20"/>
                <w:szCs w:val="20"/>
              </w:rPr>
            </w:pPr>
            <w:r>
              <w:rPr>
                <w:sz w:val="20"/>
                <w:szCs w:val="20"/>
              </w:rPr>
              <w:t>High</w:t>
            </w:r>
          </w:p>
        </w:tc>
        <w:tc>
          <w:tcPr>
            <w:tcW w:w="1615" w:type="dxa"/>
          </w:tcPr>
          <w:p w14:paraId="0C63A2AF" w14:textId="5FAEC354" w:rsidR="003D2054" w:rsidRPr="003D2054" w:rsidRDefault="008B4104" w:rsidP="00A26C98">
            <w:pPr>
              <w:jc w:val="center"/>
              <w:rPr>
                <w:sz w:val="20"/>
                <w:szCs w:val="20"/>
              </w:rPr>
            </w:pPr>
            <w:r>
              <w:rPr>
                <w:sz w:val="20"/>
                <w:szCs w:val="20"/>
              </w:rPr>
              <w:t>Mid</w:t>
            </w:r>
          </w:p>
        </w:tc>
      </w:tr>
      <w:tr w:rsidR="003D2054" w:rsidRPr="00E91BE1" w14:paraId="04FA166C" w14:textId="6564BF80" w:rsidTr="00B46B9B">
        <w:trPr>
          <w:trHeight w:val="352"/>
        </w:trPr>
        <w:tc>
          <w:tcPr>
            <w:tcW w:w="2875" w:type="dxa"/>
          </w:tcPr>
          <w:p w14:paraId="2AE4F9EF" w14:textId="040B0FCA" w:rsidR="003D2054" w:rsidRPr="003D2054" w:rsidRDefault="003D2054" w:rsidP="00DB4CC8">
            <w:pPr>
              <w:rPr>
                <w:sz w:val="20"/>
                <w:szCs w:val="20"/>
              </w:rPr>
            </w:pPr>
            <w:r>
              <w:rPr>
                <w:sz w:val="20"/>
                <w:szCs w:val="20"/>
              </w:rPr>
              <w:t>Farmland restoration</w:t>
            </w:r>
          </w:p>
        </w:tc>
        <w:tc>
          <w:tcPr>
            <w:tcW w:w="1620" w:type="dxa"/>
          </w:tcPr>
          <w:p w14:paraId="2D550CA2" w14:textId="79856DF0" w:rsidR="003D2054" w:rsidRPr="003D2054" w:rsidRDefault="00A26C98" w:rsidP="00A26C98">
            <w:pPr>
              <w:jc w:val="center"/>
              <w:rPr>
                <w:sz w:val="20"/>
                <w:szCs w:val="20"/>
              </w:rPr>
            </w:pPr>
            <w:r>
              <w:rPr>
                <w:sz w:val="20"/>
                <w:szCs w:val="20"/>
              </w:rPr>
              <w:t>High</w:t>
            </w:r>
          </w:p>
        </w:tc>
        <w:tc>
          <w:tcPr>
            <w:tcW w:w="1620" w:type="dxa"/>
          </w:tcPr>
          <w:p w14:paraId="32D26F48" w14:textId="6B4B63D3" w:rsidR="003D2054" w:rsidRPr="003D2054" w:rsidRDefault="00DD5DFE" w:rsidP="00A26C98">
            <w:pPr>
              <w:jc w:val="center"/>
              <w:rPr>
                <w:sz w:val="20"/>
                <w:szCs w:val="20"/>
              </w:rPr>
            </w:pPr>
            <w:r>
              <w:rPr>
                <w:sz w:val="20"/>
                <w:szCs w:val="20"/>
              </w:rPr>
              <w:t>Medium</w:t>
            </w:r>
          </w:p>
        </w:tc>
        <w:tc>
          <w:tcPr>
            <w:tcW w:w="1620" w:type="dxa"/>
          </w:tcPr>
          <w:p w14:paraId="4E03DB1F" w14:textId="56A7DF22" w:rsidR="003D2054" w:rsidRPr="003D2054" w:rsidRDefault="006414AD" w:rsidP="00A26C98">
            <w:pPr>
              <w:jc w:val="center"/>
              <w:rPr>
                <w:sz w:val="20"/>
                <w:szCs w:val="20"/>
              </w:rPr>
            </w:pPr>
            <w:r>
              <w:rPr>
                <w:sz w:val="20"/>
                <w:szCs w:val="20"/>
              </w:rPr>
              <w:t>Medium</w:t>
            </w:r>
          </w:p>
        </w:tc>
        <w:tc>
          <w:tcPr>
            <w:tcW w:w="1615" w:type="dxa"/>
          </w:tcPr>
          <w:p w14:paraId="6513746C" w14:textId="6D77F76B" w:rsidR="003D2054" w:rsidRPr="003D2054" w:rsidRDefault="008B4104" w:rsidP="00A26C98">
            <w:pPr>
              <w:jc w:val="center"/>
              <w:rPr>
                <w:sz w:val="20"/>
                <w:szCs w:val="20"/>
              </w:rPr>
            </w:pPr>
            <w:r>
              <w:rPr>
                <w:sz w:val="20"/>
                <w:szCs w:val="20"/>
              </w:rPr>
              <w:t>Short</w:t>
            </w:r>
          </w:p>
        </w:tc>
      </w:tr>
      <w:tr w:rsidR="003D2054" w:rsidRPr="00E91BE1" w14:paraId="2F391DB1" w14:textId="36664294" w:rsidTr="00B46B9B">
        <w:trPr>
          <w:trHeight w:val="352"/>
        </w:trPr>
        <w:tc>
          <w:tcPr>
            <w:tcW w:w="2875" w:type="dxa"/>
          </w:tcPr>
          <w:p w14:paraId="093ADEC4" w14:textId="738A2C0A" w:rsidR="003D2054" w:rsidRPr="003D2054" w:rsidRDefault="003D2054" w:rsidP="00DB4CC8">
            <w:pPr>
              <w:rPr>
                <w:sz w:val="20"/>
                <w:szCs w:val="20"/>
              </w:rPr>
            </w:pPr>
            <w:r>
              <w:rPr>
                <w:sz w:val="20"/>
                <w:szCs w:val="20"/>
              </w:rPr>
              <w:t>Farm water use efficiency</w:t>
            </w:r>
          </w:p>
        </w:tc>
        <w:tc>
          <w:tcPr>
            <w:tcW w:w="1620" w:type="dxa"/>
          </w:tcPr>
          <w:p w14:paraId="3280BB27" w14:textId="2C31C931" w:rsidR="003D2054" w:rsidRPr="003D2054" w:rsidRDefault="00A26C98" w:rsidP="00A26C98">
            <w:pPr>
              <w:jc w:val="center"/>
              <w:rPr>
                <w:sz w:val="20"/>
                <w:szCs w:val="20"/>
              </w:rPr>
            </w:pPr>
            <w:r>
              <w:rPr>
                <w:sz w:val="20"/>
                <w:szCs w:val="20"/>
              </w:rPr>
              <w:t>n/a</w:t>
            </w:r>
          </w:p>
        </w:tc>
        <w:tc>
          <w:tcPr>
            <w:tcW w:w="1620" w:type="dxa"/>
          </w:tcPr>
          <w:p w14:paraId="0F98989E" w14:textId="47DDF6F0" w:rsidR="003D2054" w:rsidRPr="003D2054" w:rsidRDefault="00DD5DFE" w:rsidP="00A26C98">
            <w:pPr>
              <w:jc w:val="center"/>
              <w:rPr>
                <w:sz w:val="20"/>
                <w:szCs w:val="20"/>
              </w:rPr>
            </w:pPr>
            <w:r>
              <w:rPr>
                <w:sz w:val="20"/>
                <w:szCs w:val="20"/>
              </w:rPr>
              <w:t>Expensive</w:t>
            </w:r>
          </w:p>
        </w:tc>
        <w:tc>
          <w:tcPr>
            <w:tcW w:w="1620" w:type="dxa"/>
          </w:tcPr>
          <w:p w14:paraId="6C23A9E1" w14:textId="5429CE9F" w:rsidR="003D2054" w:rsidRPr="003D2054" w:rsidRDefault="00A93BEF" w:rsidP="00A26C98">
            <w:pPr>
              <w:jc w:val="center"/>
              <w:rPr>
                <w:sz w:val="20"/>
                <w:szCs w:val="20"/>
              </w:rPr>
            </w:pPr>
            <w:r>
              <w:rPr>
                <w:sz w:val="20"/>
                <w:szCs w:val="20"/>
              </w:rPr>
              <w:t>Medium</w:t>
            </w:r>
          </w:p>
        </w:tc>
        <w:tc>
          <w:tcPr>
            <w:tcW w:w="1615" w:type="dxa"/>
          </w:tcPr>
          <w:p w14:paraId="0C14FE76" w14:textId="08C96CE4" w:rsidR="003D2054" w:rsidRPr="003D2054" w:rsidRDefault="008B4104" w:rsidP="00A26C98">
            <w:pPr>
              <w:jc w:val="center"/>
              <w:rPr>
                <w:sz w:val="20"/>
                <w:szCs w:val="20"/>
              </w:rPr>
            </w:pPr>
            <w:r>
              <w:rPr>
                <w:sz w:val="20"/>
                <w:szCs w:val="20"/>
              </w:rPr>
              <w:t>Short</w:t>
            </w:r>
          </w:p>
        </w:tc>
      </w:tr>
      <w:tr w:rsidR="003D2054" w:rsidRPr="00E91BE1" w14:paraId="18FFA0A0" w14:textId="77777777" w:rsidTr="00B46B9B">
        <w:trPr>
          <w:trHeight w:val="352"/>
        </w:trPr>
        <w:tc>
          <w:tcPr>
            <w:tcW w:w="2875" w:type="dxa"/>
          </w:tcPr>
          <w:p w14:paraId="36451893" w14:textId="57206B31" w:rsidR="003D2054" w:rsidRPr="003D2054" w:rsidRDefault="003D2054" w:rsidP="00DB4CC8">
            <w:pPr>
              <w:rPr>
                <w:sz w:val="20"/>
                <w:szCs w:val="20"/>
              </w:rPr>
            </w:pPr>
            <w:r>
              <w:rPr>
                <w:sz w:val="20"/>
                <w:szCs w:val="20"/>
              </w:rPr>
              <w:t>Improved rice</w:t>
            </w:r>
          </w:p>
        </w:tc>
        <w:tc>
          <w:tcPr>
            <w:tcW w:w="1620" w:type="dxa"/>
          </w:tcPr>
          <w:p w14:paraId="13CC8A7C" w14:textId="348DEF48" w:rsidR="003D2054" w:rsidRPr="003D2054" w:rsidRDefault="00A26C98" w:rsidP="00A26C98">
            <w:pPr>
              <w:jc w:val="center"/>
              <w:rPr>
                <w:sz w:val="20"/>
                <w:szCs w:val="20"/>
              </w:rPr>
            </w:pPr>
            <w:r>
              <w:rPr>
                <w:sz w:val="20"/>
                <w:szCs w:val="20"/>
              </w:rPr>
              <w:t>Loss</w:t>
            </w:r>
          </w:p>
        </w:tc>
        <w:tc>
          <w:tcPr>
            <w:tcW w:w="1620" w:type="dxa"/>
          </w:tcPr>
          <w:p w14:paraId="28E96AAD" w14:textId="242B8B3C" w:rsidR="003D2054" w:rsidRPr="003D2054" w:rsidRDefault="00DD5DFE" w:rsidP="00A26C98">
            <w:pPr>
              <w:jc w:val="center"/>
              <w:rPr>
                <w:sz w:val="20"/>
                <w:szCs w:val="20"/>
              </w:rPr>
            </w:pPr>
            <w:r>
              <w:rPr>
                <w:sz w:val="20"/>
                <w:szCs w:val="20"/>
              </w:rPr>
              <w:t>Free</w:t>
            </w:r>
          </w:p>
        </w:tc>
        <w:tc>
          <w:tcPr>
            <w:tcW w:w="1620" w:type="dxa"/>
          </w:tcPr>
          <w:p w14:paraId="1DAE2818" w14:textId="2B6A1F3D" w:rsidR="003D2054" w:rsidRPr="003D2054" w:rsidRDefault="00A93BEF" w:rsidP="00A26C98">
            <w:pPr>
              <w:jc w:val="center"/>
              <w:rPr>
                <w:sz w:val="20"/>
                <w:szCs w:val="20"/>
              </w:rPr>
            </w:pPr>
            <w:r>
              <w:rPr>
                <w:sz w:val="20"/>
                <w:szCs w:val="20"/>
              </w:rPr>
              <w:t>High</w:t>
            </w:r>
          </w:p>
        </w:tc>
        <w:tc>
          <w:tcPr>
            <w:tcW w:w="1615" w:type="dxa"/>
          </w:tcPr>
          <w:p w14:paraId="3D44F1DE" w14:textId="46C4B6FC" w:rsidR="003D2054" w:rsidRPr="003D2054" w:rsidRDefault="004C41F3" w:rsidP="00A26C98">
            <w:pPr>
              <w:jc w:val="center"/>
              <w:rPr>
                <w:sz w:val="20"/>
                <w:szCs w:val="20"/>
              </w:rPr>
            </w:pPr>
            <w:r>
              <w:rPr>
                <w:sz w:val="20"/>
                <w:szCs w:val="20"/>
              </w:rPr>
              <w:t>Mid</w:t>
            </w:r>
          </w:p>
        </w:tc>
      </w:tr>
      <w:tr w:rsidR="003D2054" w:rsidRPr="00E91BE1" w14:paraId="02A4ACA0" w14:textId="77777777" w:rsidTr="00B46B9B">
        <w:trPr>
          <w:trHeight w:val="352"/>
        </w:trPr>
        <w:tc>
          <w:tcPr>
            <w:tcW w:w="2875" w:type="dxa"/>
          </w:tcPr>
          <w:p w14:paraId="3CBF3F59" w14:textId="0DE76CBD" w:rsidR="003D2054" w:rsidRPr="003D2054" w:rsidRDefault="00666260" w:rsidP="00DB4CC8">
            <w:pPr>
              <w:rPr>
                <w:sz w:val="20"/>
                <w:szCs w:val="20"/>
              </w:rPr>
            </w:pPr>
            <w:r>
              <w:rPr>
                <w:sz w:val="20"/>
                <w:szCs w:val="20"/>
              </w:rPr>
              <w:t>Managed grazing</w:t>
            </w:r>
          </w:p>
        </w:tc>
        <w:tc>
          <w:tcPr>
            <w:tcW w:w="1620" w:type="dxa"/>
          </w:tcPr>
          <w:p w14:paraId="0FEDFEDE" w14:textId="79C83969" w:rsidR="003D2054" w:rsidRPr="003D2054" w:rsidRDefault="00A26C98" w:rsidP="00A26C98">
            <w:pPr>
              <w:jc w:val="center"/>
              <w:rPr>
                <w:sz w:val="20"/>
                <w:szCs w:val="20"/>
              </w:rPr>
            </w:pPr>
            <w:r>
              <w:rPr>
                <w:sz w:val="20"/>
                <w:szCs w:val="20"/>
              </w:rPr>
              <w:t>Medium</w:t>
            </w:r>
          </w:p>
        </w:tc>
        <w:tc>
          <w:tcPr>
            <w:tcW w:w="1620" w:type="dxa"/>
          </w:tcPr>
          <w:p w14:paraId="385753B4" w14:textId="01E02382" w:rsidR="003D2054" w:rsidRPr="003D2054" w:rsidRDefault="00DD5DFE" w:rsidP="00A26C98">
            <w:pPr>
              <w:jc w:val="center"/>
              <w:rPr>
                <w:sz w:val="20"/>
                <w:szCs w:val="20"/>
              </w:rPr>
            </w:pPr>
            <w:r>
              <w:rPr>
                <w:sz w:val="20"/>
                <w:szCs w:val="20"/>
              </w:rPr>
              <w:t>Medium</w:t>
            </w:r>
          </w:p>
        </w:tc>
        <w:tc>
          <w:tcPr>
            <w:tcW w:w="1620" w:type="dxa"/>
          </w:tcPr>
          <w:p w14:paraId="0932FE0E" w14:textId="6C369F30" w:rsidR="003D2054" w:rsidRPr="003D2054" w:rsidRDefault="00A93BEF" w:rsidP="00A26C98">
            <w:pPr>
              <w:jc w:val="center"/>
              <w:rPr>
                <w:sz w:val="20"/>
                <w:szCs w:val="20"/>
              </w:rPr>
            </w:pPr>
            <w:r>
              <w:rPr>
                <w:sz w:val="20"/>
                <w:szCs w:val="20"/>
              </w:rPr>
              <w:t>Medium</w:t>
            </w:r>
          </w:p>
        </w:tc>
        <w:tc>
          <w:tcPr>
            <w:tcW w:w="1615" w:type="dxa"/>
          </w:tcPr>
          <w:p w14:paraId="04491484" w14:textId="5586ED5D" w:rsidR="003D2054" w:rsidRPr="003D2054" w:rsidRDefault="004C41F3" w:rsidP="00A26C98">
            <w:pPr>
              <w:jc w:val="center"/>
              <w:rPr>
                <w:sz w:val="20"/>
                <w:szCs w:val="20"/>
              </w:rPr>
            </w:pPr>
            <w:r>
              <w:rPr>
                <w:sz w:val="20"/>
                <w:szCs w:val="20"/>
              </w:rPr>
              <w:t>Mid</w:t>
            </w:r>
          </w:p>
        </w:tc>
      </w:tr>
      <w:tr w:rsidR="003D2054" w:rsidRPr="00E91BE1" w14:paraId="609639C4" w14:textId="77777777" w:rsidTr="00B46B9B">
        <w:trPr>
          <w:trHeight w:val="352"/>
        </w:trPr>
        <w:tc>
          <w:tcPr>
            <w:tcW w:w="2875" w:type="dxa"/>
          </w:tcPr>
          <w:p w14:paraId="2FE2E89A" w14:textId="207D8B7A" w:rsidR="003D2054" w:rsidRPr="003D2054" w:rsidRDefault="00666260" w:rsidP="00DB4CC8">
            <w:pPr>
              <w:rPr>
                <w:sz w:val="20"/>
                <w:szCs w:val="20"/>
              </w:rPr>
            </w:pPr>
            <w:proofErr w:type="spellStart"/>
            <w:r>
              <w:rPr>
                <w:sz w:val="20"/>
                <w:szCs w:val="20"/>
              </w:rPr>
              <w:t>Multistrata</w:t>
            </w:r>
            <w:proofErr w:type="spellEnd"/>
            <w:r>
              <w:rPr>
                <w:sz w:val="20"/>
                <w:szCs w:val="20"/>
              </w:rPr>
              <w:t xml:space="preserve"> agroforestry</w:t>
            </w:r>
          </w:p>
        </w:tc>
        <w:tc>
          <w:tcPr>
            <w:tcW w:w="1620" w:type="dxa"/>
          </w:tcPr>
          <w:p w14:paraId="2F023184" w14:textId="65F8EBC6" w:rsidR="003D2054" w:rsidRPr="003D2054" w:rsidRDefault="00A26C98" w:rsidP="00A26C98">
            <w:pPr>
              <w:jc w:val="center"/>
              <w:rPr>
                <w:sz w:val="20"/>
                <w:szCs w:val="20"/>
              </w:rPr>
            </w:pPr>
            <w:r>
              <w:rPr>
                <w:sz w:val="20"/>
                <w:szCs w:val="20"/>
              </w:rPr>
              <w:t>n/a</w:t>
            </w:r>
          </w:p>
        </w:tc>
        <w:tc>
          <w:tcPr>
            <w:tcW w:w="1620" w:type="dxa"/>
          </w:tcPr>
          <w:p w14:paraId="02325911" w14:textId="49A51EEF" w:rsidR="003D2054" w:rsidRPr="003D2054" w:rsidRDefault="00DD5DFE" w:rsidP="00A26C98">
            <w:pPr>
              <w:jc w:val="center"/>
              <w:rPr>
                <w:sz w:val="20"/>
                <w:szCs w:val="20"/>
              </w:rPr>
            </w:pPr>
            <w:r>
              <w:rPr>
                <w:sz w:val="20"/>
                <w:szCs w:val="20"/>
              </w:rPr>
              <w:t>Expensive</w:t>
            </w:r>
          </w:p>
        </w:tc>
        <w:tc>
          <w:tcPr>
            <w:tcW w:w="1620" w:type="dxa"/>
          </w:tcPr>
          <w:p w14:paraId="608F98EC" w14:textId="2AE09607" w:rsidR="003D2054" w:rsidRPr="003D2054" w:rsidRDefault="00A93BEF" w:rsidP="00A26C98">
            <w:pPr>
              <w:jc w:val="center"/>
              <w:rPr>
                <w:sz w:val="20"/>
                <w:szCs w:val="20"/>
              </w:rPr>
            </w:pPr>
            <w:r>
              <w:rPr>
                <w:sz w:val="20"/>
                <w:szCs w:val="20"/>
              </w:rPr>
              <w:t>High</w:t>
            </w:r>
          </w:p>
        </w:tc>
        <w:tc>
          <w:tcPr>
            <w:tcW w:w="1615" w:type="dxa"/>
          </w:tcPr>
          <w:p w14:paraId="7FEA74F8" w14:textId="366F7010" w:rsidR="003D2054" w:rsidRPr="003D2054" w:rsidRDefault="004C41F3" w:rsidP="00A26C98">
            <w:pPr>
              <w:jc w:val="center"/>
              <w:rPr>
                <w:sz w:val="20"/>
                <w:szCs w:val="20"/>
              </w:rPr>
            </w:pPr>
            <w:r>
              <w:rPr>
                <w:sz w:val="20"/>
                <w:szCs w:val="20"/>
              </w:rPr>
              <w:t>Long</w:t>
            </w:r>
          </w:p>
        </w:tc>
      </w:tr>
      <w:tr w:rsidR="003D2054" w:rsidRPr="00E91BE1" w14:paraId="4CE747D4" w14:textId="77777777" w:rsidTr="00B46B9B">
        <w:trPr>
          <w:trHeight w:val="352"/>
        </w:trPr>
        <w:tc>
          <w:tcPr>
            <w:tcW w:w="2875" w:type="dxa"/>
          </w:tcPr>
          <w:p w14:paraId="073D7E8E" w14:textId="6B573A9A" w:rsidR="003D2054" w:rsidRPr="003D2054" w:rsidRDefault="00666260" w:rsidP="00DB4CC8">
            <w:pPr>
              <w:rPr>
                <w:sz w:val="20"/>
                <w:szCs w:val="20"/>
              </w:rPr>
            </w:pPr>
            <w:r>
              <w:rPr>
                <w:sz w:val="20"/>
                <w:szCs w:val="20"/>
              </w:rPr>
              <w:t>Nutrient management</w:t>
            </w:r>
          </w:p>
        </w:tc>
        <w:tc>
          <w:tcPr>
            <w:tcW w:w="1620" w:type="dxa"/>
          </w:tcPr>
          <w:p w14:paraId="5D2CB54C" w14:textId="1D5D0E96" w:rsidR="003D2054" w:rsidRPr="003D2054" w:rsidRDefault="00A26C98" w:rsidP="00A26C98">
            <w:pPr>
              <w:jc w:val="center"/>
              <w:rPr>
                <w:sz w:val="20"/>
                <w:szCs w:val="20"/>
              </w:rPr>
            </w:pPr>
            <w:r>
              <w:rPr>
                <w:sz w:val="20"/>
                <w:szCs w:val="20"/>
              </w:rPr>
              <w:t>n/a</w:t>
            </w:r>
          </w:p>
        </w:tc>
        <w:tc>
          <w:tcPr>
            <w:tcW w:w="1620" w:type="dxa"/>
          </w:tcPr>
          <w:p w14:paraId="173408CB" w14:textId="1B423C40" w:rsidR="003D2054" w:rsidRPr="003D2054" w:rsidRDefault="00941CA1" w:rsidP="00A26C98">
            <w:pPr>
              <w:jc w:val="center"/>
              <w:rPr>
                <w:sz w:val="20"/>
                <w:szCs w:val="20"/>
              </w:rPr>
            </w:pPr>
            <w:r>
              <w:rPr>
                <w:sz w:val="20"/>
                <w:szCs w:val="20"/>
              </w:rPr>
              <w:t>Free</w:t>
            </w:r>
          </w:p>
        </w:tc>
        <w:tc>
          <w:tcPr>
            <w:tcW w:w="1620" w:type="dxa"/>
          </w:tcPr>
          <w:p w14:paraId="4242019A" w14:textId="154CFC41" w:rsidR="003D2054" w:rsidRPr="003D2054" w:rsidRDefault="00A93BEF" w:rsidP="00A26C98">
            <w:pPr>
              <w:jc w:val="center"/>
              <w:rPr>
                <w:sz w:val="20"/>
                <w:szCs w:val="20"/>
              </w:rPr>
            </w:pPr>
            <w:r>
              <w:rPr>
                <w:sz w:val="20"/>
                <w:szCs w:val="20"/>
              </w:rPr>
              <w:t>Low</w:t>
            </w:r>
          </w:p>
        </w:tc>
        <w:tc>
          <w:tcPr>
            <w:tcW w:w="1615" w:type="dxa"/>
          </w:tcPr>
          <w:p w14:paraId="79445113" w14:textId="6AC7B2C8" w:rsidR="003D2054" w:rsidRPr="003D2054" w:rsidRDefault="00020C6F" w:rsidP="00A26C98">
            <w:pPr>
              <w:jc w:val="center"/>
              <w:rPr>
                <w:sz w:val="20"/>
                <w:szCs w:val="20"/>
              </w:rPr>
            </w:pPr>
            <w:r>
              <w:rPr>
                <w:sz w:val="20"/>
                <w:szCs w:val="20"/>
              </w:rPr>
              <w:t>Short</w:t>
            </w:r>
          </w:p>
        </w:tc>
      </w:tr>
      <w:tr w:rsidR="003D2054" w:rsidRPr="00E91BE1" w14:paraId="48D620D7" w14:textId="77777777" w:rsidTr="00B46B9B">
        <w:trPr>
          <w:trHeight w:val="352"/>
        </w:trPr>
        <w:tc>
          <w:tcPr>
            <w:tcW w:w="2875" w:type="dxa"/>
          </w:tcPr>
          <w:p w14:paraId="270F9A53" w14:textId="6F7F175D" w:rsidR="003D2054" w:rsidRPr="003D2054" w:rsidRDefault="00666260" w:rsidP="00DB4CC8">
            <w:pPr>
              <w:rPr>
                <w:sz w:val="20"/>
                <w:szCs w:val="20"/>
              </w:rPr>
            </w:pPr>
            <w:r>
              <w:rPr>
                <w:sz w:val="20"/>
                <w:szCs w:val="20"/>
              </w:rPr>
              <w:t>Regenerative agriculture</w:t>
            </w:r>
          </w:p>
        </w:tc>
        <w:tc>
          <w:tcPr>
            <w:tcW w:w="1620" w:type="dxa"/>
          </w:tcPr>
          <w:p w14:paraId="1CA02C1C" w14:textId="4BC3BC8D" w:rsidR="003D2054" w:rsidRPr="003D2054" w:rsidRDefault="00A26C98" w:rsidP="00A26C98">
            <w:pPr>
              <w:jc w:val="center"/>
              <w:rPr>
                <w:sz w:val="20"/>
                <w:szCs w:val="20"/>
              </w:rPr>
            </w:pPr>
            <w:r>
              <w:rPr>
                <w:sz w:val="20"/>
                <w:szCs w:val="20"/>
              </w:rPr>
              <w:t>Low</w:t>
            </w:r>
          </w:p>
        </w:tc>
        <w:tc>
          <w:tcPr>
            <w:tcW w:w="1620" w:type="dxa"/>
          </w:tcPr>
          <w:p w14:paraId="47C8EC5D" w14:textId="18CDC0AD" w:rsidR="003D2054" w:rsidRPr="003D2054" w:rsidRDefault="00941CA1" w:rsidP="00A26C98">
            <w:pPr>
              <w:jc w:val="center"/>
              <w:rPr>
                <w:sz w:val="20"/>
                <w:szCs w:val="20"/>
              </w:rPr>
            </w:pPr>
            <w:r>
              <w:rPr>
                <w:sz w:val="20"/>
                <w:szCs w:val="20"/>
              </w:rPr>
              <w:t>Medium</w:t>
            </w:r>
          </w:p>
        </w:tc>
        <w:tc>
          <w:tcPr>
            <w:tcW w:w="1620" w:type="dxa"/>
          </w:tcPr>
          <w:p w14:paraId="02207C7D" w14:textId="3262126E" w:rsidR="003D2054" w:rsidRPr="003D2054" w:rsidRDefault="00A93BEF" w:rsidP="00A26C98">
            <w:pPr>
              <w:jc w:val="center"/>
              <w:rPr>
                <w:sz w:val="20"/>
                <w:szCs w:val="20"/>
              </w:rPr>
            </w:pPr>
            <w:r>
              <w:rPr>
                <w:sz w:val="20"/>
                <w:szCs w:val="20"/>
              </w:rPr>
              <w:t>High</w:t>
            </w:r>
          </w:p>
        </w:tc>
        <w:tc>
          <w:tcPr>
            <w:tcW w:w="1615" w:type="dxa"/>
          </w:tcPr>
          <w:p w14:paraId="33546C93" w14:textId="49886EB2" w:rsidR="003D2054" w:rsidRPr="003D2054" w:rsidRDefault="00020C6F" w:rsidP="00A26C98">
            <w:pPr>
              <w:jc w:val="center"/>
              <w:rPr>
                <w:sz w:val="20"/>
                <w:szCs w:val="20"/>
              </w:rPr>
            </w:pPr>
            <w:r>
              <w:rPr>
                <w:sz w:val="20"/>
                <w:szCs w:val="20"/>
              </w:rPr>
              <w:t>Mid</w:t>
            </w:r>
          </w:p>
        </w:tc>
      </w:tr>
      <w:tr w:rsidR="003D2054" w:rsidRPr="00E91BE1" w14:paraId="7DFFC36C" w14:textId="77777777" w:rsidTr="00B46B9B">
        <w:trPr>
          <w:trHeight w:val="352"/>
        </w:trPr>
        <w:tc>
          <w:tcPr>
            <w:tcW w:w="2875" w:type="dxa"/>
          </w:tcPr>
          <w:p w14:paraId="403A86FE" w14:textId="52D6C5D4" w:rsidR="003D2054" w:rsidRPr="003D2054" w:rsidRDefault="00666260" w:rsidP="00DB4CC8">
            <w:pPr>
              <w:rPr>
                <w:sz w:val="20"/>
                <w:szCs w:val="20"/>
              </w:rPr>
            </w:pPr>
            <w:proofErr w:type="spellStart"/>
            <w:r>
              <w:rPr>
                <w:sz w:val="20"/>
                <w:szCs w:val="20"/>
              </w:rPr>
              <w:t>Silvopasture</w:t>
            </w:r>
            <w:proofErr w:type="spellEnd"/>
          </w:p>
        </w:tc>
        <w:tc>
          <w:tcPr>
            <w:tcW w:w="1620" w:type="dxa"/>
          </w:tcPr>
          <w:p w14:paraId="20599139" w14:textId="5E5AAC2E" w:rsidR="003D2054" w:rsidRPr="003D2054" w:rsidRDefault="00A26C98" w:rsidP="00A26C98">
            <w:pPr>
              <w:jc w:val="center"/>
              <w:rPr>
                <w:sz w:val="20"/>
                <w:szCs w:val="20"/>
              </w:rPr>
            </w:pPr>
            <w:r>
              <w:rPr>
                <w:sz w:val="20"/>
                <w:szCs w:val="20"/>
              </w:rPr>
              <w:t>Medium</w:t>
            </w:r>
          </w:p>
        </w:tc>
        <w:tc>
          <w:tcPr>
            <w:tcW w:w="1620" w:type="dxa"/>
          </w:tcPr>
          <w:p w14:paraId="2724EE1B" w14:textId="5388B45D" w:rsidR="003D2054" w:rsidRPr="003D2054" w:rsidRDefault="00941CA1" w:rsidP="00A26C98">
            <w:pPr>
              <w:jc w:val="center"/>
              <w:rPr>
                <w:sz w:val="20"/>
                <w:szCs w:val="20"/>
              </w:rPr>
            </w:pPr>
            <w:r>
              <w:rPr>
                <w:sz w:val="20"/>
                <w:szCs w:val="20"/>
              </w:rPr>
              <w:t>Expensive</w:t>
            </w:r>
          </w:p>
        </w:tc>
        <w:tc>
          <w:tcPr>
            <w:tcW w:w="1620" w:type="dxa"/>
          </w:tcPr>
          <w:p w14:paraId="4ECF56B4" w14:textId="3207F4F5" w:rsidR="003D2054" w:rsidRPr="003D2054" w:rsidRDefault="00A93BEF" w:rsidP="00A26C98">
            <w:pPr>
              <w:jc w:val="center"/>
              <w:rPr>
                <w:sz w:val="20"/>
                <w:szCs w:val="20"/>
              </w:rPr>
            </w:pPr>
            <w:r>
              <w:rPr>
                <w:sz w:val="20"/>
                <w:szCs w:val="20"/>
              </w:rPr>
              <w:t>High</w:t>
            </w:r>
          </w:p>
        </w:tc>
        <w:tc>
          <w:tcPr>
            <w:tcW w:w="1615" w:type="dxa"/>
          </w:tcPr>
          <w:p w14:paraId="033E0984" w14:textId="26E7466F" w:rsidR="003D2054" w:rsidRPr="003D2054" w:rsidRDefault="00020C6F" w:rsidP="00A26C98">
            <w:pPr>
              <w:jc w:val="center"/>
              <w:rPr>
                <w:sz w:val="20"/>
                <w:szCs w:val="20"/>
              </w:rPr>
            </w:pPr>
            <w:r>
              <w:rPr>
                <w:sz w:val="20"/>
                <w:szCs w:val="20"/>
              </w:rPr>
              <w:t>Long</w:t>
            </w:r>
          </w:p>
        </w:tc>
      </w:tr>
      <w:tr w:rsidR="003D2054" w:rsidRPr="00E91BE1" w14:paraId="7C3FA45D" w14:textId="77777777" w:rsidTr="00B46B9B">
        <w:trPr>
          <w:trHeight w:val="352"/>
        </w:trPr>
        <w:tc>
          <w:tcPr>
            <w:tcW w:w="2875" w:type="dxa"/>
          </w:tcPr>
          <w:p w14:paraId="1C0D56D2" w14:textId="11C07057" w:rsidR="003D2054" w:rsidRPr="003D2054" w:rsidRDefault="00666260" w:rsidP="00DB4CC8">
            <w:pPr>
              <w:rPr>
                <w:sz w:val="20"/>
                <w:szCs w:val="20"/>
              </w:rPr>
            </w:pPr>
            <w:r>
              <w:rPr>
                <w:sz w:val="20"/>
                <w:szCs w:val="20"/>
              </w:rPr>
              <w:t>System of Rice Intensification</w:t>
            </w:r>
          </w:p>
        </w:tc>
        <w:tc>
          <w:tcPr>
            <w:tcW w:w="1620" w:type="dxa"/>
          </w:tcPr>
          <w:p w14:paraId="46C86C89" w14:textId="48C9FE24" w:rsidR="003D2054" w:rsidRPr="003D2054" w:rsidRDefault="00A26C98" w:rsidP="00A26C98">
            <w:pPr>
              <w:jc w:val="center"/>
              <w:rPr>
                <w:sz w:val="20"/>
                <w:szCs w:val="20"/>
              </w:rPr>
            </w:pPr>
            <w:r>
              <w:rPr>
                <w:sz w:val="20"/>
                <w:szCs w:val="20"/>
              </w:rPr>
              <w:t>High</w:t>
            </w:r>
          </w:p>
        </w:tc>
        <w:tc>
          <w:tcPr>
            <w:tcW w:w="1620" w:type="dxa"/>
          </w:tcPr>
          <w:p w14:paraId="11F8B118" w14:textId="6A2D894C" w:rsidR="003D2054" w:rsidRPr="003D2054" w:rsidRDefault="00941CA1" w:rsidP="00A26C98">
            <w:pPr>
              <w:jc w:val="center"/>
              <w:rPr>
                <w:sz w:val="20"/>
                <w:szCs w:val="20"/>
              </w:rPr>
            </w:pPr>
            <w:r>
              <w:rPr>
                <w:sz w:val="20"/>
                <w:szCs w:val="20"/>
              </w:rPr>
              <w:t>Free</w:t>
            </w:r>
          </w:p>
        </w:tc>
        <w:tc>
          <w:tcPr>
            <w:tcW w:w="1620" w:type="dxa"/>
          </w:tcPr>
          <w:p w14:paraId="0CAE99B9" w14:textId="68B9961A" w:rsidR="003D2054" w:rsidRPr="003D2054" w:rsidRDefault="00A93BEF" w:rsidP="00A26C98">
            <w:pPr>
              <w:jc w:val="center"/>
              <w:rPr>
                <w:sz w:val="20"/>
                <w:szCs w:val="20"/>
              </w:rPr>
            </w:pPr>
            <w:r>
              <w:rPr>
                <w:sz w:val="20"/>
                <w:szCs w:val="20"/>
              </w:rPr>
              <w:t>High</w:t>
            </w:r>
          </w:p>
        </w:tc>
        <w:tc>
          <w:tcPr>
            <w:tcW w:w="1615" w:type="dxa"/>
          </w:tcPr>
          <w:p w14:paraId="214C03EF" w14:textId="4A09A8B1" w:rsidR="003D2054" w:rsidRPr="003D2054" w:rsidRDefault="00020C6F" w:rsidP="00A26C98">
            <w:pPr>
              <w:jc w:val="center"/>
              <w:rPr>
                <w:sz w:val="20"/>
                <w:szCs w:val="20"/>
              </w:rPr>
            </w:pPr>
            <w:r>
              <w:rPr>
                <w:sz w:val="20"/>
                <w:szCs w:val="20"/>
              </w:rPr>
              <w:t>Mid</w:t>
            </w:r>
          </w:p>
        </w:tc>
      </w:tr>
      <w:tr w:rsidR="00666260" w:rsidRPr="00E91BE1" w14:paraId="2D11F8D1" w14:textId="77777777" w:rsidTr="00B46B9B">
        <w:trPr>
          <w:trHeight w:val="352"/>
        </w:trPr>
        <w:tc>
          <w:tcPr>
            <w:tcW w:w="2875" w:type="dxa"/>
          </w:tcPr>
          <w:p w14:paraId="76A41460" w14:textId="263016BE" w:rsidR="00666260" w:rsidRDefault="00666260" w:rsidP="00DB4CC8">
            <w:pPr>
              <w:rPr>
                <w:sz w:val="20"/>
                <w:szCs w:val="20"/>
              </w:rPr>
            </w:pPr>
            <w:r>
              <w:rPr>
                <w:sz w:val="20"/>
                <w:szCs w:val="20"/>
              </w:rPr>
              <w:t>Tree intercropping</w:t>
            </w:r>
          </w:p>
        </w:tc>
        <w:tc>
          <w:tcPr>
            <w:tcW w:w="1620" w:type="dxa"/>
          </w:tcPr>
          <w:p w14:paraId="0FAE934D" w14:textId="21E63CB3" w:rsidR="00666260" w:rsidRPr="003D2054" w:rsidRDefault="00A26C98" w:rsidP="00A26C98">
            <w:pPr>
              <w:jc w:val="center"/>
              <w:rPr>
                <w:sz w:val="20"/>
                <w:szCs w:val="20"/>
              </w:rPr>
            </w:pPr>
            <w:r>
              <w:rPr>
                <w:sz w:val="20"/>
                <w:szCs w:val="20"/>
              </w:rPr>
              <w:t>Low</w:t>
            </w:r>
          </w:p>
        </w:tc>
        <w:tc>
          <w:tcPr>
            <w:tcW w:w="1620" w:type="dxa"/>
          </w:tcPr>
          <w:p w14:paraId="37559E28" w14:textId="020D1121" w:rsidR="00666260" w:rsidRPr="003D2054" w:rsidRDefault="00941CA1" w:rsidP="00A26C98">
            <w:pPr>
              <w:jc w:val="center"/>
              <w:rPr>
                <w:sz w:val="20"/>
                <w:szCs w:val="20"/>
              </w:rPr>
            </w:pPr>
            <w:r>
              <w:rPr>
                <w:sz w:val="20"/>
                <w:szCs w:val="20"/>
              </w:rPr>
              <w:t>Expensive</w:t>
            </w:r>
          </w:p>
        </w:tc>
        <w:tc>
          <w:tcPr>
            <w:tcW w:w="1620" w:type="dxa"/>
          </w:tcPr>
          <w:p w14:paraId="6AA12C4F" w14:textId="1F63053F" w:rsidR="00666260" w:rsidRPr="003D2054" w:rsidRDefault="00A93BEF" w:rsidP="00A26C98">
            <w:pPr>
              <w:jc w:val="center"/>
              <w:rPr>
                <w:sz w:val="20"/>
                <w:szCs w:val="20"/>
              </w:rPr>
            </w:pPr>
            <w:r>
              <w:rPr>
                <w:sz w:val="20"/>
                <w:szCs w:val="20"/>
              </w:rPr>
              <w:t>Medium</w:t>
            </w:r>
          </w:p>
        </w:tc>
        <w:tc>
          <w:tcPr>
            <w:tcW w:w="1615" w:type="dxa"/>
          </w:tcPr>
          <w:p w14:paraId="442DD35A" w14:textId="4FE26247" w:rsidR="00666260" w:rsidRPr="003D2054" w:rsidRDefault="00020C6F" w:rsidP="00A26C98">
            <w:pPr>
              <w:jc w:val="center"/>
              <w:rPr>
                <w:sz w:val="20"/>
                <w:szCs w:val="20"/>
              </w:rPr>
            </w:pPr>
            <w:r>
              <w:rPr>
                <w:sz w:val="20"/>
                <w:szCs w:val="20"/>
              </w:rPr>
              <w:t>Long</w:t>
            </w:r>
          </w:p>
        </w:tc>
      </w:tr>
      <w:tr w:rsidR="00666260" w:rsidRPr="00E91BE1" w14:paraId="3DC8502A" w14:textId="77777777" w:rsidTr="00B46B9B">
        <w:trPr>
          <w:trHeight w:val="352"/>
        </w:trPr>
        <w:tc>
          <w:tcPr>
            <w:tcW w:w="2875" w:type="dxa"/>
          </w:tcPr>
          <w:p w14:paraId="4AA5D0E5" w14:textId="5140579A" w:rsidR="00666260" w:rsidRDefault="00666260" w:rsidP="00DB4CC8">
            <w:pPr>
              <w:rPr>
                <w:sz w:val="20"/>
                <w:szCs w:val="20"/>
              </w:rPr>
            </w:pPr>
            <w:r>
              <w:rPr>
                <w:sz w:val="20"/>
                <w:szCs w:val="20"/>
              </w:rPr>
              <w:t>Tropical staple tree crops</w:t>
            </w:r>
          </w:p>
        </w:tc>
        <w:tc>
          <w:tcPr>
            <w:tcW w:w="1620" w:type="dxa"/>
          </w:tcPr>
          <w:p w14:paraId="564BB27D" w14:textId="3ACF68A6" w:rsidR="00666260" w:rsidRPr="003D2054" w:rsidRDefault="00A26C98" w:rsidP="00A26C98">
            <w:pPr>
              <w:jc w:val="center"/>
              <w:rPr>
                <w:sz w:val="20"/>
                <w:szCs w:val="20"/>
              </w:rPr>
            </w:pPr>
            <w:r>
              <w:rPr>
                <w:sz w:val="20"/>
                <w:szCs w:val="20"/>
              </w:rPr>
              <w:t>High</w:t>
            </w:r>
          </w:p>
        </w:tc>
        <w:tc>
          <w:tcPr>
            <w:tcW w:w="1620" w:type="dxa"/>
          </w:tcPr>
          <w:p w14:paraId="310B4253" w14:textId="26DAD984" w:rsidR="00666260" w:rsidRPr="003D2054" w:rsidRDefault="00941CA1" w:rsidP="00A26C98">
            <w:pPr>
              <w:jc w:val="center"/>
              <w:rPr>
                <w:sz w:val="20"/>
                <w:szCs w:val="20"/>
              </w:rPr>
            </w:pPr>
            <w:r>
              <w:rPr>
                <w:sz w:val="20"/>
                <w:szCs w:val="20"/>
              </w:rPr>
              <w:t>Expensive</w:t>
            </w:r>
          </w:p>
        </w:tc>
        <w:tc>
          <w:tcPr>
            <w:tcW w:w="1620" w:type="dxa"/>
          </w:tcPr>
          <w:p w14:paraId="17FC269F" w14:textId="3EE5C42D" w:rsidR="00666260" w:rsidRPr="003D2054" w:rsidRDefault="00A93BEF" w:rsidP="00A26C98">
            <w:pPr>
              <w:jc w:val="center"/>
              <w:rPr>
                <w:sz w:val="20"/>
                <w:szCs w:val="20"/>
              </w:rPr>
            </w:pPr>
            <w:r>
              <w:rPr>
                <w:sz w:val="20"/>
                <w:szCs w:val="20"/>
              </w:rPr>
              <w:t>High</w:t>
            </w:r>
          </w:p>
        </w:tc>
        <w:tc>
          <w:tcPr>
            <w:tcW w:w="1615" w:type="dxa"/>
          </w:tcPr>
          <w:p w14:paraId="3F626BA4" w14:textId="0C96442F" w:rsidR="00666260" w:rsidRPr="003D2054" w:rsidRDefault="00020C6F" w:rsidP="00A26C98">
            <w:pPr>
              <w:jc w:val="center"/>
              <w:rPr>
                <w:sz w:val="20"/>
                <w:szCs w:val="20"/>
              </w:rPr>
            </w:pPr>
            <w:r>
              <w:rPr>
                <w:sz w:val="20"/>
                <w:szCs w:val="20"/>
              </w:rPr>
              <w:t>Long</w:t>
            </w:r>
          </w:p>
        </w:tc>
      </w:tr>
      <w:tr w:rsidR="00666260" w:rsidRPr="00E91BE1" w14:paraId="34982216" w14:textId="77777777" w:rsidTr="00B46B9B">
        <w:trPr>
          <w:trHeight w:val="352"/>
        </w:trPr>
        <w:tc>
          <w:tcPr>
            <w:tcW w:w="2875" w:type="dxa"/>
          </w:tcPr>
          <w:p w14:paraId="741DF66A" w14:textId="44A709A4" w:rsidR="00666260" w:rsidRDefault="00666260" w:rsidP="00DB4CC8">
            <w:pPr>
              <w:rPr>
                <w:sz w:val="20"/>
                <w:szCs w:val="20"/>
              </w:rPr>
            </w:pPr>
            <w:r>
              <w:rPr>
                <w:sz w:val="20"/>
                <w:szCs w:val="20"/>
              </w:rPr>
              <w:t>Women smallholders</w:t>
            </w:r>
          </w:p>
        </w:tc>
        <w:tc>
          <w:tcPr>
            <w:tcW w:w="1620" w:type="dxa"/>
          </w:tcPr>
          <w:p w14:paraId="3C833D57" w14:textId="0E584FB6" w:rsidR="00666260" w:rsidRPr="003D2054" w:rsidRDefault="00A26C98" w:rsidP="00A26C98">
            <w:pPr>
              <w:jc w:val="center"/>
              <w:rPr>
                <w:sz w:val="20"/>
                <w:szCs w:val="20"/>
              </w:rPr>
            </w:pPr>
            <w:r>
              <w:rPr>
                <w:sz w:val="20"/>
                <w:szCs w:val="20"/>
              </w:rPr>
              <w:t>high</w:t>
            </w:r>
          </w:p>
        </w:tc>
        <w:tc>
          <w:tcPr>
            <w:tcW w:w="1620" w:type="dxa"/>
          </w:tcPr>
          <w:p w14:paraId="11D4FDC3" w14:textId="3A0BD55E" w:rsidR="00666260" w:rsidRPr="003D2054" w:rsidRDefault="00941CA1" w:rsidP="00A26C98">
            <w:pPr>
              <w:jc w:val="center"/>
              <w:rPr>
                <w:sz w:val="20"/>
                <w:szCs w:val="20"/>
              </w:rPr>
            </w:pPr>
            <w:r>
              <w:rPr>
                <w:sz w:val="20"/>
                <w:szCs w:val="20"/>
              </w:rPr>
              <w:t>Free</w:t>
            </w:r>
          </w:p>
        </w:tc>
        <w:tc>
          <w:tcPr>
            <w:tcW w:w="1620" w:type="dxa"/>
          </w:tcPr>
          <w:p w14:paraId="3317DC6F" w14:textId="7CFE5A9F" w:rsidR="00666260" w:rsidRPr="003D2054" w:rsidRDefault="00A93BEF" w:rsidP="00A26C98">
            <w:pPr>
              <w:jc w:val="center"/>
              <w:rPr>
                <w:sz w:val="20"/>
                <w:szCs w:val="20"/>
              </w:rPr>
            </w:pPr>
            <w:r>
              <w:rPr>
                <w:sz w:val="20"/>
                <w:szCs w:val="20"/>
              </w:rPr>
              <w:t>High</w:t>
            </w:r>
          </w:p>
        </w:tc>
        <w:tc>
          <w:tcPr>
            <w:tcW w:w="1615" w:type="dxa"/>
          </w:tcPr>
          <w:p w14:paraId="357069D0" w14:textId="091137BE" w:rsidR="00666260" w:rsidRPr="003D2054" w:rsidRDefault="00020C6F" w:rsidP="00A26C98">
            <w:pPr>
              <w:jc w:val="center"/>
              <w:rPr>
                <w:sz w:val="20"/>
                <w:szCs w:val="20"/>
              </w:rPr>
            </w:pPr>
            <w:r>
              <w:rPr>
                <w:sz w:val="20"/>
                <w:szCs w:val="20"/>
              </w:rPr>
              <w:t>S</w:t>
            </w:r>
            <w:r w:rsidR="000E71B9">
              <w:rPr>
                <w:sz w:val="20"/>
                <w:szCs w:val="20"/>
              </w:rPr>
              <w:t>h</w:t>
            </w:r>
            <w:r>
              <w:rPr>
                <w:sz w:val="20"/>
                <w:szCs w:val="20"/>
              </w:rPr>
              <w:t>ort</w:t>
            </w:r>
          </w:p>
        </w:tc>
      </w:tr>
    </w:tbl>
    <w:p w14:paraId="01905B99" w14:textId="77777777" w:rsidR="003D2054" w:rsidRDefault="003D2054" w:rsidP="00DB4CC8">
      <w:pPr>
        <w:autoSpaceDE w:val="0"/>
        <w:spacing w:after="0"/>
        <w:rPr>
          <w:rFonts w:asciiTheme="majorHAnsi" w:eastAsiaTheme="majorEastAsia" w:hAnsiTheme="majorHAnsi" w:cstheme="majorBidi"/>
          <w:b/>
          <w:bCs/>
          <w:smallCaps/>
          <w:color w:val="000000" w:themeColor="text1"/>
          <w:sz w:val="36"/>
          <w:szCs w:val="36"/>
        </w:rPr>
      </w:pPr>
    </w:p>
    <w:p w14:paraId="6BB14A2A" w14:textId="77777777" w:rsidR="0000120D" w:rsidRDefault="0000120D" w:rsidP="0000120D">
      <w:pPr>
        <w:pStyle w:val="Caption"/>
        <w:jc w:val="left"/>
      </w:pPr>
    </w:p>
    <w:p w14:paraId="1A16B3F5" w14:textId="5A2AE422" w:rsidR="003D2054" w:rsidRDefault="003D2054" w:rsidP="0000120D">
      <w:pPr>
        <w:pStyle w:val="Caption"/>
        <w:jc w:val="left"/>
      </w:pPr>
      <w:bookmarkStart w:id="20" w:name="_Toc18442047"/>
      <w:r>
        <w:lastRenderedPageBreak/>
        <w:t xml:space="preserve">Table </w:t>
      </w:r>
      <w:fldSimple w:instr=" STYLEREF 1 \s ">
        <w:r w:rsidR="001534E9">
          <w:rPr>
            <w:noProof/>
          </w:rPr>
          <w:t>1</w:t>
        </w:r>
      </w:fldSimple>
      <w:r w:rsidR="0000120D">
        <w:t>.</w:t>
      </w:r>
      <w:fldSimple w:instr=" SEQ Table \* ARABIC \s 1 ">
        <w:r w:rsidR="001534E9">
          <w:rPr>
            <w:noProof/>
          </w:rPr>
          <w:t>2</w:t>
        </w:r>
      </w:fldSimple>
      <w:r>
        <w:t xml:space="preserve"> </w:t>
      </w:r>
      <w:r w:rsidR="0021041A">
        <w:t xml:space="preserve">Food Production Solutions Comparison: On-Farm Impacts </w:t>
      </w:r>
      <w:r>
        <w:t>Social and Ecological Impacts</w:t>
      </w:r>
      <w:bookmarkEnd w:id="20"/>
    </w:p>
    <w:p w14:paraId="585DE9E9" w14:textId="684A2482" w:rsidR="009E4F7D" w:rsidRPr="00671B58" w:rsidRDefault="009E4F7D" w:rsidP="009E4F7D">
      <w:pPr>
        <w:rPr>
          <w:b/>
          <w:sz w:val="18"/>
          <w:szCs w:val="18"/>
        </w:rPr>
      </w:pPr>
      <w:r w:rsidRPr="009E4F7D">
        <w:rPr>
          <w:b/>
          <w:sz w:val="18"/>
          <w:szCs w:val="18"/>
        </w:rPr>
        <w:t>Ecosystem Services</w:t>
      </w:r>
      <w:r w:rsidRPr="009E4F7D">
        <w:rPr>
          <w:sz w:val="18"/>
          <w:szCs w:val="18"/>
        </w:rPr>
        <w:t xml:space="preserve"> is subjective based on impacts on biodiversity, water quality, etc.</w:t>
      </w:r>
      <w:r w:rsidR="00EA240E">
        <w:rPr>
          <w:sz w:val="18"/>
          <w:szCs w:val="18"/>
        </w:rPr>
        <w:t xml:space="preserve"> </w:t>
      </w:r>
      <w:r w:rsidR="00EA240E">
        <w:rPr>
          <w:b/>
          <w:sz w:val="18"/>
          <w:szCs w:val="18"/>
        </w:rPr>
        <w:t xml:space="preserve">Social Justice Benefits: </w:t>
      </w:r>
      <w:r w:rsidR="00EA240E">
        <w:rPr>
          <w:sz w:val="18"/>
          <w:szCs w:val="18"/>
        </w:rPr>
        <w:t>Is solution Targeted to disadvantaged producers like smallholders and women, Relevant to them, or Not Applicable (n/a).</w:t>
      </w:r>
      <w:r w:rsidR="00F254E9">
        <w:rPr>
          <w:sz w:val="18"/>
          <w:szCs w:val="18"/>
        </w:rPr>
        <w:t xml:space="preserve"> </w:t>
      </w:r>
      <w:r w:rsidR="00F254E9">
        <w:rPr>
          <w:b/>
          <w:sz w:val="18"/>
          <w:szCs w:val="18"/>
        </w:rPr>
        <w:t xml:space="preserve">Climate Impacts per Hectare: </w:t>
      </w:r>
      <w:r w:rsidR="007E2DF4" w:rsidRPr="007E2DF4">
        <w:rPr>
          <w:sz w:val="18"/>
          <w:szCs w:val="18"/>
        </w:rPr>
        <w:t>Low 0-3.7 t CO2-eq/ha/</w:t>
      </w:r>
      <w:proofErr w:type="spellStart"/>
      <w:r w:rsidR="007E2DF4" w:rsidRPr="007E2DF4">
        <w:rPr>
          <w:sz w:val="18"/>
          <w:szCs w:val="18"/>
        </w:rPr>
        <w:t>yr</w:t>
      </w:r>
      <w:proofErr w:type="spellEnd"/>
      <w:r w:rsidR="007E2DF4">
        <w:rPr>
          <w:sz w:val="18"/>
          <w:szCs w:val="18"/>
        </w:rPr>
        <w:t xml:space="preserve"> (0-1tC)</w:t>
      </w:r>
      <w:r w:rsidR="007E2DF4" w:rsidRPr="007E2DF4">
        <w:rPr>
          <w:sz w:val="18"/>
          <w:szCs w:val="18"/>
        </w:rPr>
        <w:t>,</w:t>
      </w:r>
      <w:r w:rsidR="007E2DF4">
        <w:rPr>
          <w:b/>
          <w:sz w:val="18"/>
          <w:szCs w:val="18"/>
        </w:rPr>
        <w:t xml:space="preserve"> </w:t>
      </w:r>
      <w:r w:rsidR="007E2DF4" w:rsidRPr="007E2DF4">
        <w:rPr>
          <w:sz w:val="18"/>
          <w:szCs w:val="18"/>
        </w:rPr>
        <w:t xml:space="preserve">Medium </w:t>
      </w:r>
      <w:r w:rsidR="007E2DF4">
        <w:rPr>
          <w:sz w:val="18"/>
          <w:szCs w:val="18"/>
        </w:rPr>
        <w:t>3.8-11.0 t CO2-eq/</w:t>
      </w:r>
      <w:proofErr w:type="spellStart"/>
      <w:r w:rsidR="007E2DF4">
        <w:rPr>
          <w:sz w:val="18"/>
          <w:szCs w:val="18"/>
        </w:rPr>
        <w:t>yr</w:t>
      </w:r>
      <w:proofErr w:type="spellEnd"/>
      <w:r w:rsidR="007E2DF4">
        <w:rPr>
          <w:sz w:val="18"/>
          <w:szCs w:val="18"/>
        </w:rPr>
        <w:t xml:space="preserve"> (1-3 </w:t>
      </w:r>
      <w:proofErr w:type="spellStart"/>
      <w:r w:rsidR="007E2DF4">
        <w:rPr>
          <w:sz w:val="18"/>
          <w:szCs w:val="18"/>
        </w:rPr>
        <w:t>tC</w:t>
      </w:r>
      <w:proofErr w:type="spellEnd"/>
      <w:r w:rsidR="007E2DF4">
        <w:rPr>
          <w:sz w:val="18"/>
          <w:szCs w:val="18"/>
        </w:rPr>
        <w:t xml:space="preserve">), </w:t>
      </w:r>
      <w:r w:rsidR="008D0C0D">
        <w:rPr>
          <w:sz w:val="18"/>
          <w:szCs w:val="18"/>
        </w:rPr>
        <w:t>High 11.1+ tCO2-eq/</w:t>
      </w:r>
      <w:proofErr w:type="spellStart"/>
      <w:r w:rsidR="008D0C0D">
        <w:rPr>
          <w:sz w:val="18"/>
          <w:szCs w:val="18"/>
        </w:rPr>
        <w:t>yr</w:t>
      </w:r>
      <w:proofErr w:type="spellEnd"/>
      <w:r w:rsidR="008D0C0D">
        <w:rPr>
          <w:sz w:val="18"/>
          <w:szCs w:val="18"/>
        </w:rPr>
        <w:t xml:space="preserve"> (3+tC).</w:t>
      </w:r>
      <w:r w:rsidR="00671B58">
        <w:rPr>
          <w:sz w:val="18"/>
          <w:szCs w:val="18"/>
        </w:rPr>
        <w:t xml:space="preserve"> </w:t>
      </w:r>
      <w:r w:rsidR="00671B58" w:rsidRPr="001B334C">
        <w:rPr>
          <w:rFonts w:cstheme="minorHAnsi"/>
          <w:b/>
          <w:color w:val="000000" w:themeColor="text1"/>
          <w:sz w:val="18"/>
          <w:szCs w:val="18"/>
        </w:rPr>
        <w:t>Global Adoption Potential:</w:t>
      </w:r>
      <w:r w:rsidR="00671B58" w:rsidRPr="001B334C">
        <w:rPr>
          <w:rFonts w:cstheme="minorHAnsi"/>
          <w:color w:val="000000" w:themeColor="text1"/>
          <w:sz w:val="18"/>
          <w:szCs w:val="18"/>
        </w:rPr>
        <w:t xml:space="preserve"> Low 0-100Mha, Medium 101-500 </w:t>
      </w:r>
      <w:proofErr w:type="spellStart"/>
      <w:r w:rsidR="00671B58" w:rsidRPr="001B334C">
        <w:rPr>
          <w:rFonts w:cstheme="minorHAnsi"/>
          <w:color w:val="000000" w:themeColor="text1"/>
          <w:sz w:val="18"/>
          <w:szCs w:val="18"/>
        </w:rPr>
        <w:t>Mha</w:t>
      </w:r>
      <w:proofErr w:type="spellEnd"/>
      <w:r w:rsidR="00671B58" w:rsidRPr="001B334C">
        <w:rPr>
          <w:rFonts w:cstheme="minorHAnsi"/>
          <w:color w:val="000000" w:themeColor="text1"/>
          <w:sz w:val="18"/>
          <w:szCs w:val="18"/>
        </w:rPr>
        <w:t xml:space="preserve">, High 500+ </w:t>
      </w:r>
      <w:proofErr w:type="spellStart"/>
      <w:r w:rsidR="00671B58" w:rsidRPr="001B334C">
        <w:rPr>
          <w:rFonts w:cstheme="minorHAnsi"/>
          <w:color w:val="000000" w:themeColor="text1"/>
          <w:sz w:val="18"/>
          <w:szCs w:val="18"/>
        </w:rPr>
        <w:t>Mha</w:t>
      </w:r>
      <w:proofErr w:type="spellEnd"/>
    </w:p>
    <w:tbl>
      <w:tblPr>
        <w:tblStyle w:val="TableGrid"/>
        <w:tblW w:w="9350" w:type="dxa"/>
        <w:tblLook w:val="04A0" w:firstRow="1" w:lastRow="0" w:firstColumn="1" w:lastColumn="0" w:noHBand="0" w:noVBand="1"/>
      </w:tblPr>
      <w:tblGrid>
        <w:gridCol w:w="2874"/>
        <w:gridCol w:w="1619"/>
        <w:gridCol w:w="1619"/>
        <w:gridCol w:w="1619"/>
        <w:gridCol w:w="1619"/>
      </w:tblGrid>
      <w:tr w:rsidR="00B46B9B" w:rsidRPr="00E91BE1" w14:paraId="3B4B43FD" w14:textId="553FF52E" w:rsidTr="00B46B9B">
        <w:trPr>
          <w:cantSplit/>
          <w:trHeight w:val="594"/>
          <w:tblHeader/>
        </w:trPr>
        <w:tc>
          <w:tcPr>
            <w:tcW w:w="2874" w:type="dxa"/>
            <w:shd w:val="clear" w:color="auto" w:fill="4F81BD" w:themeFill="accent1"/>
          </w:tcPr>
          <w:p w14:paraId="74027A65" w14:textId="77777777" w:rsidR="00B46B9B" w:rsidRPr="00E91BE1" w:rsidRDefault="00B46B9B" w:rsidP="003E7C7A">
            <w:pPr>
              <w:jc w:val="center"/>
              <w:rPr>
                <w:b/>
                <w:color w:val="FFFFFF" w:themeColor="background1"/>
                <w:sz w:val="20"/>
                <w:szCs w:val="20"/>
              </w:rPr>
            </w:pPr>
          </w:p>
        </w:tc>
        <w:tc>
          <w:tcPr>
            <w:tcW w:w="1619" w:type="dxa"/>
            <w:shd w:val="clear" w:color="auto" w:fill="4F81BD" w:themeFill="accent1"/>
          </w:tcPr>
          <w:p w14:paraId="1E1E6978" w14:textId="7810A48B" w:rsidR="00B46B9B" w:rsidRPr="00E91BE1" w:rsidRDefault="00B46B9B" w:rsidP="009E4F7D">
            <w:pPr>
              <w:jc w:val="center"/>
              <w:rPr>
                <w:b/>
                <w:color w:val="FFFFFF" w:themeColor="background1"/>
                <w:sz w:val="20"/>
                <w:szCs w:val="20"/>
              </w:rPr>
            </w:pPr>
            <w:r>
              <w:rPr>
                <w:b/>
                <w:color w:val="FFFFFF" w:themeColor="background1"/>
                <w:sz w:val="20"/>
                <w:szCs w:val="20"/>
              </w:rPr>
              <w:t>Ecosystem Services</w:t>
            </w:r>
          </w:p>
        </w:tc>
        <w:tc>
          <w:tcPr>
            <w:tcW w:w="1619" w:type="dxa"/>
            <w:shd w:val="clear" w:color="auto" w:fill="4F81BD" w:themeFill="accent1"/>
          </w:tcPr>
          <w:p w14:paraId="0FC0EAB3" w14:textId="5FEE5EB6" w:rsidR="00B46B9B" w:rsidRPr="00E91BE1" w:rsidRDefault="00B46B9B" w:rsidP="009E4F7D">
            <w:pPr>
              <w:jc w:val="center"/>
              <w:rPr>
                <w:b/>
                <w:color w:val="FFFFFF" w:themeColor="background1"/>
                <w:sz w:val="20"/>
                <w:szCs w:val="20"/>
              </w:rPr>
            </w:pPr>
            <w:r>
              <w:rPr>
                <w:b/>
                <w:color w:val="FFFFFF" w:themeColor="background1"/>
                <w:sz w:val="20"/>
                <w:szCs w:val="20"/>
              </w:rPr>
              <w:t>Social Justice Benefits</w:t>
            </w:r>
          </w:p>
        </w:tc>
        <w:tc>
          <w:tcPr>
            <w:tcW w:w="1619" w:type="dxa"/>
            <w:shd w:val="clear" w:color="auto" w:fill="4F81BD" w:themeFill="accent1"/>
          </w:tcPr>
          <w:p w14:paraId="76F8A127" w14:textId="5DF2829A" w:rsidR="00B46B9B" w:rsidRPr="00E91BE1" w:rsidRDefault="00B46B9B" w:rsidP="009E4F7D">
            <w:pPr>
              <w:jc w:val="center"/>
              <w:rPr>
                <w:b/>
                <w:color w:val="FFFFFF" w:themeColor="background1"/>
                <w:sz w:val="20"/>
                <w:szCs w:val="20"/>
              </w:rPr>
            </w:pPr>
            <w:r>
              <w:rPr>
                <w:b/>
                <w:color w:val="FFFFFF" w:themeColor="background1"/>
                <w:sz w:val="20"/>
                <w:szCs w:val="20"/>
              </w:rPr>
              <w:t>Climate Impact/ha</w:t>
            </w:r>
          </w:p>
        </w:tc>
        <w:tc>
          <w:tcPr>
            <w:tcW w:w="1619" w:type="dxa"/>
            <w:shd w:val="clear" w:color="auto" w:fill="4F81BD" w:themeFill="accent1"/>
          </w:tcPr>
          <w:p w14:paraId="11ADC553" w14:textId="0E0401BE" w:rsidR="00B46B9B" w:rsidRPr="00E91BE1" w:rsidRDefault="00B46B9B" w:rsidP="009E4F7D">
            <w:pPr>
              <w:jc w:val="center"/>
              <w:rPr>
                <w:b/>
                <w:color w:val="FFFFFF" w:themeColor="background1"/>
                <w:sz w:val="20"/>
                <w:szCs w:val="20"/>
              </w:rPr>
            </w:pPr>
            <w:r>
              <w:rPr>
                <w:b/>
                <w:color w:val="FFFFFF" w:themeColor="background1"/>
                <w:sz w:val="20"/>
                <w:szCs w:val="20"/>
              </w:rPr>
              <w:t>Global Adoption Potential</w:t>
            </w:r>
          </w:p>
        </w:tc>
      </w:tr>
      <w:tr w:rsidR="00B46B9B" w:rsidRPr="00E91BE1" w14:paraId="2451F708" w14:textId="5277ABF0" w:rsidTr="00B46B9B">
        <w:trPr>
          <w:trHeight w:val="334"/>
        </w:trPr>
        <w:tc>
          <w:tcPr>
            <w:tcW w:w="2874" w:type="dxa"/>
          </w:tcPr>
          <w:p w14:paraId="517C0D43" w14:textId="62D1A641" w:rsidR="00B46B9B" w:rsidRPr="000663BB" w:rsidRDefault="00B46B9B" w:rsidP="0021041A">
            <w:pPr>
              <w:rPr>
                <w:sz w:val="20"/>
                <w:szCs w:val="20"/>
                <w:highlight w:val="yellow"/>
              </w:rPr>
            </w:pPr>
            <w:r w:rsidRPr="003D2054">
              <w:rPr>
                <w:sz w:val="20"/>
                <w:szCs w:val="20"/>
              </w:rPr>
              <w:t>Conventional cropping</w:t>
            </w:r>
          </w:p>
        </w:tc>
        <w:tc>
          <w:tcPr>
            <w:tcW w:w="1619" w:type="dxa"/>
          </w:tcPr>
          <w:p w14:paraId="1F15A0B4" w14:textId="7BEEA029" w:rsidR="00B46B9B" w:rsidRPr="0021041A" w:rsidRDefault="008C66EA" w:rsidP="009E4F7D">
            <w:pPr>
              <w:jc w:val="center"/>
              <w:rPr>
                <w:sz w:val="20"/>
                <w:szCs w:val="20"/>
              </w:rPr>
            </w:pPr>
            <w:r>
              <w:rPr>
                <w:sz w:val="20"/>
                <w:szCs w:val="20"/>
              </w:rPr>
              <w:t>n/a</w:t>
            </w:r>
          </w:p>
        </w:tc>
        <w:tc>
          <w:tcPr>
            <w:tcW w:w="1619" w:type="dxa"/>
          </w:tcPr>
          <w:p w14:paraId="1BC2D94F" w14:textId="630F0B2C" w:rsidR="00B46B9B" w:rsidRPr="0021041A" w:rsidRDefault="008C66EA" w:rsidP="009E4F7D">
            <w:pPr>
              <w:jc w:val="center"/>
              <w:rPr>
                <w:sz w:val="20"/>
                <w:szCs w:val="20"/>
              </w:rPr>
            </w:pPr>
            <w:r>
              <w:rPr>
                <w:sz w:val="20"/>
                <w:szCs w:val="20"/>
              </w:rPr>
              <w:t>n/a</w:t>
            </w:r>
          </w:p>
        </w:tc>
        <w:tc>
          <w:tcPr>
            <w:tcW w:w="1619" w:type="dxa"/>
          </w:tcPr>
          <w:p w14:paraId="1D175CDB" w14:textId="5869B896" w:rsidR="00B46B9B" w:rsidRPr="0021041A" w:rsidRDefault="008C66EA" w:rsidP="009E4F7D">
            <w:pPr>
              <w:jc w:val="center"/>
              <w:rPr>
                <w:sz w:val="20"/>
                <w:szCs w:val="20"/>
              </w:rPr>
            </w:pPr>
            <w:r>
              <w:rPr>
                <w:sz w:val="20"/>
                <w:szCs w:val="20"/>
              </w:rPr>
              <w:t>n/a</w:t>
            </w:r>
          </w:p>
        </w:tc>
        <w:tc>
          <w:tcPr>
            <w:tcW w:w="1619" w:type="dxa"/>
          </w:tcPr>
          <w:p w14:paraId="540BE529" w14:textId="48101CC3" w:rsidR="00B46B9B" w:rsidRPr="0021041A" w:rsidRDefault="008C66EA" w:rsidP="009E4F7D">
            <w:pPr>
              <w:jc w:val="center"/>
              <w:rPr>
                <w:sz w:val="20"/>
                <w:szCs w:val="20"/>
              </w:rPr>
            </w:pPr>
            <w:r>
              <w:rPr>
                <w:sz w:val="20"/>
                <w:szCs w:val="20"/>
              </w:rPr>
              <w:t>n/a</w:t>
            </w:r>
          </w:p>
        </w:tc>
      </w:tr>
      <w:tr w:rsidR="00B46B9B" w:rsidRPr="00E91BE1" w14:paraId="59B696DF" w14:textId="676340F7" w:rsidTr="00B46B9B">
        <w:trPr>
          <w:trHeight w:val="315"/>
        </w:trPr>
        <w:tc>
          <w:tcPr>
            <w:tcW w:w="2874" w:type="dxa"/>
          </w:tcPr>
          <w:p w14:paraId="7885186B" w14:textId="1FE3F9E9" w:rsidR="00B46B9B" w:rsidRPr="000663BB" w:rsidRDefault="00B46B9B" w:rsidP="0021041A">
            <w:pPr>
              <w:rPr>
                <w:sz w:val="20"/>
                <w:szCs w:val="20"/>
                <w:highlight w:val="yellow"/>
              </w:rPr>
            </w:pPr>
            <w:r>
              <w:rPr>
                <w:sz w:val="20"/>
                <w:szCs w:val="20"/>
              </w:rPr>
              <w:t>Conventional grazing</w:t>
            </w:r>
          </w:p>
        </w:tc>
        <w:tc>
          <w:tcPr>
            <w:tcW w:w="1619" w:type="dxa"/>
          </w:tcPr>
          <w:p w14:paraId="2506BEE7" w14:textId="6A7775FD" w:rsidR="00B46B9B" w:rsidRPr="0021041A" w:rsidRDefault="008C66EA" w:rsidP="009E4F7D">
            <w:pPr>
              <w:jc w:val="center"/>
              <w:rPr>
                <w:sz w:val="20"/>
                <w:szCs w:val="20"/>
              </w:rPr>
            </w:pPr>
            <w:r>
              <w:rPr>
                <w:sz w:val="20"/>
                <w:szCs w:val="20"/>
              </w:rPr>
              <w:t>n/a</w:t>
            </w:r>
          </w:p>
        </w:tc>
        <w:tc>
          <w:tcPr>
            <w:tcW w:w="1619" w:type="dxa"/>
          </w:tcPr>
          <w:p w14:paraId="0ED66B7A" w14:textId="0266211A" w:rsidR="00B46B9B" w:rsidRPr="0021041A" w:rsidRDefault="008C66EA" w:rsidP="009E4F7D">
            <w:pPr>
              <w:jc w:val="center"/>
              <w:rPr>
                <w:sz w:val="20"/>
                <w:szCs w:val="20"/>
              </w:rPr>
            </w:pPr>
            <w:r>
              <w:rPr>
                <w:sz w:val="20"/>
                <w:szCs w:val="20"/>
              </w:rPr>
              <w:t>n/a</w:t>
            </w:r>
          </w:p>
        </w:tc>
        <w:tc>
          <w:tcPr>
            <w:tcW w:w="1619" w:type="dxa"/>
          </w:tcPr>
          <w:p w14:paraId="52E5ECB4" w14:textId="13DBD064" w:rsidR="00B46B9B" w:rsidRPr="0021041A" w:rsidRDefault="008C66EA" w:rsidP="009E4F7D">
            <w:pPr>
              <w:jc w:val="center"/>
              <w:rPr>
                <w:sz w:val="20"/>
                <w:szCs w:val="20"/>
              </w:rPr>
            </w:pPr>
            <w:r>
              <w:rPr>
                <w:sz w:val="20"/>
                <w:szCs w:val="20"/>
              </w:rPr>
              <w:t>n/a</w:t>
            </w:r>
          </w:p>
        </w:tc>
        <w:tc>
          <w:tcPr>
            <w:tcW w:w="1619" w:type="dxa"/>
          </w:tcPr>
          <w:p w14:paraId="65C03339" w14:textId="04CE44E8" w:rsidR="00B46B9B" w:rsidRPr="0021041A" w:rsidRDefault="008C66EA" w:rsidP="009E4F7D">
            <w:pPr>
              <w:jc w:val="center"/>
              <w:rPr>
                <w:sz w:val="20"/>
                <w:szCs w:val="20"/>
              </w:rPr>
            </w:pPr>
            <w:r>
              <w:rPr>
                <w:sz w:val="20"/>
                <w:szCs w:val="20"/>
              </w:rPr>
              <w:t>n/a</w:t>
            </w:r>
          </w:p>
        </w:tc>
      </w:tr>
      <w:tr w:rsidR="00B46B9B" w:rsidRPr="00E91BE1" w14:paraId="559408BE" w14:textId="1979F657" w:rsidTr="00B46B9B">
        <w:trPr>
          <w:trHeight w:val="315"/>
        </w:trPr>
        <w:tc>
          <w:tcPr>
            <w:tcW w:w="2874" w:type="dxa"/>
          </w:tcPr>
          <w:p w14:paraId="777EAD98" w14:textId="2ECD451B" w:rsidR="00B46B9B" w:rsidRPr="000663BB" w:rsidRDefault="00B46B9B" w:rsidP="0021041A">
            <w:pPr>
              <w:rPr>
                <w:sz w:val="20"/>
                <w:szCs w:val="20"/>
                <w:highlight w:val="yellow"/>
              </w:rPr>
            </w:pPr>
            <w:r>
              <w:rPr>
                <w:sz w:val="20"/>
                <w:szCs w:val="20"/>
              </w:rPr>
              <w:t>Conservation agriculture</w:t>
            </w:r>
          </w:p>
        </w:tc>
        <w:tc>
          <w:tcPr>
            <w:tcW w:w="1619" w:type="dxa"/>
          </w:tcPr>
          <w:p w14:paraId="51D68931" w14:textId="6F9438D0" w:rsidR="00B46B9B" w:rsidRPr="0021041A" w:rsidRDefault="003F5CF3" w:rsidP="009E4F7D">
            <w:pPr>
              <w:jc w:val="center"/>
              <w:rPr>
                <w:sz w:val="20"/>
                <w:szCs w:val="20"/>
              </w:rPr>
            </w:pPr>
            <w:r>
              <w:rPr>
                <w:sz w:val="20"/>
                <w:szCs w:val="20"/>
              </w:rPr>
              <w:t>Low</w:t>
            </w:r>
          </w:p>
        </w:tc>
        <w:tc>
          <w:tcPr>
            <w:tcW w:w="1619" w:type="dxa"/>
          </w:tcPr>
          <w:p w14:paraId="2E5A0913" w14:textId="7F508922" w:rsidR="00B46B9B" w:rsidRPr="0021041A" w:rsidRDefault="000509B9" w:rsidP="009E4F7D">
            <w:pPr>
              <w:jc w:val="center"/>
              <w:rPr>
                <w:sz w:val="20"/>
                <w:szCs w:val="20"/>
              </w:rPr>
            </w:pPr>
            <w:r>
              <w:rPr>
                <w:sz w:val="20"/>
                <w:szCs w:val="20"/>
              </w:rPr>
              <w:t>Relevant</w:t>
            </w:r>
          </w:p>
        </w:tc>
        <w:tc>
          <w:tcPr>
            <w:tcW w:w="1619" w:type="dxa"/>
          </w:tcPr>
          <w:p w14:paraId="4F1AE36F" w14:textId="62F6E82A" w:rsidR="00B46B9B" w:rsidRPr="0021041A" w:rsidRDefault="005141EF" w:rsidP="009E4F7D">
            <w:pPr>
              <w:jc w:val="center"/>
              <w:rPr>
                <w:sz w:val="20"/>
                <w:szCs w:val="20"/>
              </w:rPr>
            </w:pPr>
            <w:r>
              <w:rPr>
                <w:sz w:val="20"/>
                <w:szCs w:val="20"/>
              </w:rPr>
              <w:t>Low</w:t>
            </w:r>
          </w:p>
        </w:tc>
        <w:tc>
          <w:tcPr>
            <w:tcW w:w="1619" w:type="dxa"/>
          </w:tcPr>
          <w:p w14:paraId="76EC18E8" w14:textId="0A0315B9" w:rsidR="00B46B9B" w:rsidRPr="0021041A" w:rsidRDefault="00671B58" w:rsidP="009E4F7D">
            <w:pPr>
              <w:jc w:val="center"/>
              <w:rPr>
                <w:sz w:val="20"/>
                <w:szCs w:val="20"/>
              </w:rPr>
            </w:pPr>
            <w:r>
              <w:rPr>
                <w:sz w:val="20"/>
                <w:szCs w:val="20"/>
              </w:rPr>
              <w:t>Medium</w:t>
            </w:r>
          </w:p>
        </w:tc>
      </w:tr>
      <w:tr w:rsidR="00B46B9B" w:rsidRPr="00E91BE1" w14:paraId="217E2FF2" w14:textId="5A846A0D" w:rsidTr="00B46B9B">
        <w:trPr>
          <w:trHeight w:val="352"/>
        </w:trPr>
        <w:tc>
          <w:tcPr>
            <w:tcW w:w="2874" w:type="dxa"/>
          </w:tcPr>
          <w:p w14:paraId="2B203EAF" w14:textId="34B9FA23" w:rsidR="00B46B9B" w:rsidRPr="000663BB" w:rsidRDefault="00B46B9B" w:rsidP="0021041A">
            <w:pPr>
              <w:rPr>
                <w:sz w:val="20"/>
                <w:szCs w:val="20"/>
                <w:highlight w:val="yellow"/>
              </w:rPr>
            </w:pPr>
            <w:r>
              <w:rPr>
                <w:sz w:val="20"/>
                <w:szCs w:val="20"/>
              </w:rPr>
              <w:t>Farmland restoration</w:t>
            </w:r>
          </w:p>
        </w:tc>
        <w:tc>
          <w:tcPr>
            <w:tcW w:w="1619" w:type="dxa"/>
          </w:tcPr>
          <w:p w14:paraId="0F119B5D" w14:textId="524A21ED" w:rsidR="00B46B9B" w:rsidRPr="0021041A" w:rsidRDefault="003F5CF3" w:rsidP="009E4F7D">
            <w:pPr>
              <w:jc w:val="center"/>
              <w:rPr>
                <w:sz w:val="20"/>
                <w:szCs w:val="20"/>
              </w:rPr>
            </w:pPr>
            <w:r>
              <w:rPr>
                <w:sz w:val="20"/>
                <w:szCs w:val="20"/>
              </w:rPr>
              <w:t>Medium</w:t>
            </w:r>
          </w:p>
        </w:tc>
        <w:tc>
          <w:tcPr>
            <w:tcW w:w="1619" w:type="dxa"/>
          </w:tcPr>
          <w:p w14:paraId="318205D2" w14:textId="3DB0445B" w:rsidR="00B46B9B" w:rsidRPr="0021041A" w:rsidRDefault="000509B9" w:rsidP="009E4F7D">
            <w:pPr>
              <w:jc w:val="center"/>
              <w:rPr>
                <w:sz w:val="20"/>
                <w:szCs w:val="20"/>
              </w:rPr>
            </w:pPr>
            <w:r>
              <w:rPr>
                <w:sz w:val="20"/>
                <w:szCs w:val="20"/>
              </w:rPr>
              <w:t>Relevant</w:t>
            </w:r>
          </w:p>
        </w:tc>
        <w:tc>
          <w:tcPr>
            <w:tcW w:w="1619" w:type="dxa"/>
          </w:tcPr>
          <w:p w14:paraId="64260441" w14:textId="10A83B90" w:rsidR="00B46B9B" w:rsidRPr="0021041A" w:rsidRDefault="005141EF" w:rsidP="009E4F7D">
            <w:pPr>
              <w:jc w:val="center"/>
              <w:rPr>
                <w:sz w:val="20"/>
                <w:szCs w:val="20"/>
              </w:rPr>
            </w:pPr>
            <w:r>
              <w:rPr>
                <w:sz w:val="20"/>
                <w:szCs w:val="20"/>
              </w:rPr>
              <w:t>Medium</w:t>
            </w:r>
          </w:p>
        </w:tc>
        <w:tc>
          <w:tcPr>
            <w:tcW w:w="1619" w:type="dxa"/>
          </w:tcPr>
          <w:p w14:paraId="24E5529C" w14:textId="13EDEA12" w:rsidR="00B46B9B" w:rsidRPr="0021041A" w:rsidRDefault="00671B58" w:rsidP="009E4F7D">
            <w:pPr>
              <w:jc w:val="center"/>
              <w:rPr>
                <w:sz w:val="20"/>
                <w:szCs w:val="20"/>
              </w:rPr>
            </w:pPr>
            <w:r>
              <w:rPr>
                <w:sz w:val="20"/>
                <w:szCs w:val="20"/>
              </w:rPr>
              <w:t>Medium</w:t>
            </w:r>
          </w:p>
        </w:tc>
      </w:tr>
      <w:tr w:rsidR="000509B9" w:rsidRPr="00E91BE1" w14:paraId="688ED30B" w14:textId="0C9EF501" w:rsidTr="00B46B9B">
        <w:trPr>
          <w:trHeight w:val="352"/>
        </w:trPr>
        <w:tc>
          <w:tcPr>
            <w:tcW w:w="2874" w:type="dxa"/>
          </w:tcPr>
          <w:p w14:paraId="010213D6" w14:textId="59E79ABD" w:rsidR="000509B9" w:rsidRPr="000663BB" w:rsidRDefault="000509B9" w:rsidP="000509B9">
            <w:pPr>
              <w:rPr>
                <w:sz w:val="20"/>
                <w:szCs w:val="20"/>
                <w:highlight w:val="yellow"/>
              </w:rPr>
            </w:pPr>
            <w:r>
              <w:rPr>
                <w:sz w:val="20"/>
                <w:szCs w:val="20"/>
              </w:rPr>
              <w:t>Farm water use efficiency</w:t>
            </w:r>
          </w:p>
        </w:tc>
        <w:tc>
          <w:tcPr>
            <w:tcW w:w="1619" w:type="dxa"/>
          </w:tcPr>
          <w:p w14:paraId="47BF9FB4" w14:textId="19C503EC" w:rsidR="000509B9" w:rsidRPr="0021041A" w:rsidRDefault="000509B9" w:rsidP="000509B9">
            <w:pPr>
              <w:jc w:val="center"/>
              <w:rPr>
                <w:sz w:val="20"/>
                <w:szCs w:val="20"/>
              </w:rPr>
            </w:pPr>
            <w:r>
              <w:rPr>
                <w:sz w:val="20"/>
                <w:szCs w:val="20"/>
              </w:rPr>
              <w:t>Low</w:t>
            </w:r>
          </w:p>
        </w:tc>
        <w:tc>
          <w:tcPr>
            <w:tcW w:w="1619" w:type="dxa"/>
          </w:tcPr>
          <w:p w14:paraId="1D5EA79E" w14:textId="316B9842" w:rsidR="000509B9" w:rsidRPr="0021041A" w:rsidRDefault="000509B9" w:rsidP="000509B9">
            <w:pPr>
              <w:jc w:val="center"/>
              <w:rPr>
                <w:sz w:val="20"/>
                <w:szCs w:val="20"/>
              </w:rPr>
            </w:pPr>
            <w:r w:rsidRPr="00E9265B">
              <w:rPr>
                <w:sz w:val="20"/>
                <w:szCs w:val="20"/>
              </w:rPr>
              <w:t>Relevant</w:t>
            </w:r>
          </w:p>
        </w:tc>
        <w:tc>
          <w:tcPr>
            <w:tcW w:w="1619" w:type="dxa"/>
          </w:tcPr>
          <w:p w14:paraId="53511491" w14:textId="31715EEF" w:rsidR="000509B9" w:rsidRPr="0021041A" w:rsidRDefault="005141EF" w:rsidP="000509B9">
            <w:pPr>
              <w:jc w:val="center"/>
              <w:rPr>
                <w:sz w:val="20"/>
                <w:szCs w:val="20"/>
              </w:rPr>
            </w:pPr>
            <w:r>
              <w:rPr>
                <w:sz w:val="20"/>
                <w:szCs w:val="20"/>
              </w:rPr>
              <w:t>Low</w:t>
            </w:r>
          </w:p>
        </w:tc>
        <w:tc>
          <w:tcPr>
            <w:tcW w:w="1619" w:type="dxa"/>
          </w:tcPr>
          <w:p w14:paraId="4929E208" w14:textId="042CC56F" w:rsidR="000509B9" w:rsidRPr="0021041A" w:rsidRDefault="00671B58" w:rsidP="000509B9">
            <w:pPr>
              <w:jc w:val="center"/>
              <w:rPr>
                <w:sz w:val="20"/>
                <w:szCs w:val="20"/>
              </w:rPr>
            </w:pPr>
            <w:r>
              <w:rPr>
                <w:sz w:val="20"/>
                <w:szCs w:val="20"/>
              </w:rPr>
              <w:t>Medium</w:t>
            </w:r>
          </w:p>
        </w:tc>
      </w:tr>
      <w:tr w:rsidR="000509B9" w:rsidRPr="00E91BE1" w14:paraId="716D9AAF" w14:textId="66D12F5C" w:rsidTr="00B46B9B">
        <w:trPr>
          <w:trHeight w:val="352"/>
        </w:trPr>
        <w:tc>
          <w:tcPr>
            <w:tcW w:w="2874" w:type="dxa"/>
          </w:tcPr>
          <w:p w14:paraId="4BDDA5B1" w14:textId="252833EE" w:rsidR="000509B9" w:rsidRPr="000663BB" w:rsidRDefault="000509B9" w:rsidP="000509B9">
            <w:pPr>
              <w:rPr>
                <w:sz w:val="20"/>
                <w:szCs w:val="20"/>
                <w:highlight w:val="yellow"/>
              </w:rPr>
            </w:pPr>
            <w:r>
              <w:rPr>
                <w:sz w:val="20"/>
                <w:szCs w:val="20"/>
              </w:rPr>
              <w:t>Improved rice</w:t>
            </w:r>
          </w:p>
        </w:tc>
        <w:tc>
          <w:tcPr>
            <w:tcW w:w="1619" w:type="dxa"/>
          </w:tcPr>
          <w:p w14:paraId="112A6659" w14:textId="586D38E1" w:rsidR="000509B9" w:rsidRPr="0021041A" w:rsidRDefault="000509B9" w:rsidP="000509B9">
            <w:pPr>
              <w:jc w:val="center"/>
              <w:rPr>
                <w:sz w:val="20"/>
                <w:szCs w:val="20"/>
              </w:rPr>
            </w:pPr>
            <w:r>
              <w:rPr>
                <w:sz w:val="20"/>
                <w:szCs w:val="20"/>
              </w:rPr>
              <w:t>Medium</w:t>
            </w:r>
          </w:p>
        </w:tc>
        <w:tc>
          <w:tcPr>
            <w:tcW w:w="1619" w:type="dxa"/>
          </w:tcPr>
          <w:p w14:paraId="22A51F27" w14:textId="07BCDAFF" w:rsidR="000509B9" w:rsidRPr="0021041A" w:rsidRDefault="000509B9" w:rsidP="000509B9">
            <w:pPr>
              <w:jc w:val="center"/>
              <w:rPr>
                <w:sz w:val="20"/>
                <w:szCs w:val="20"/>
              </w:rPr>
            </w:pPr>
            <w:r w:rsidRPr="00E9265B">
              <w:rPr>
                <w:sz w:val="20"/>
                <w:szCs w:val="20"/>
              </w:rPr>
              <w:t>Relevant</w:t>
            </w:r>
          </w:p>
        </w:tc>
        <w:tc>
          <w:tcPr>
            <w:tcW w:w="1619" w:type="dxa"/>
          </w:tcPr>
          <w:p w14:paraId="33A8E533" w14:textId="7D0F69D2" w:rsidR="000509B9" w:rsidRPr="0021041A" w:rsidRDefault="007572FB" w:rsidP="000509B9">
            <w:pPr>
              <w:jc w:val="center"/>
              <w:rPr>
                <w:sz w:val="20"/>
                <w:szCs w:val="20"/>
              </w:rPr>
            </w:pPr>
            <w:r>
              <w:rPr>
                <w:sz w:val="20"/>
                <w:szCs w:val="20"/>
              </w:rPr>
              <w:t>high</w:t>
            </w:r>
          </w:p>
        </w:tc>
        <w:tc>
          <w:tcPr>
            <w:tcW w:w="1619" w:type="dxa"/>
          </w:tcPr>
          <w:p w14:paraId="0212D031" w14:textId="22EBCA93" w:rsidR="000509B9" w:rsidRPr="0021041A" w:rsidRDefault="00671B58" w:rsidP="000509B9">
            <w:pPr>
              <w:jc w:val="center"/>
              <w:rPr>
                <w:sz w:val="20"/>
                <w:szCs w:val="20"/>
              </w:rPr>
            </w:pPr>
            <w:r>
              <w:rPr>
                <w:sz w:val="20"/>
                <w:szCs w:val="20"/>
              </w:rPr>
              <w:t>Low-medium</w:t>
            </w:r>
          </w:p>
        </w:tc>
      </w:tr>
      <w:tr w:rsidR="000509B9" w:rsidRPr="00E91BE1" w14:paraId="09C4161A" w14:textId="26C98D44" w:rsidTr="00B46B9B">
        <w:trPr>
          <w:trHeight w:val="352"/>
        </w:trPr>
        <w:tc>
          <w:tcPr>
            <w:tcW w:w="2874" w:type="dxa"/>
          </w:tcPr>
          <w:p w14:paraId="74ECD541" w14:textId="125D0130" w:rsidR="000509B9" w:rsidRPr="000663BB" w:rsidRDefault="000509B9" w:rsidP="000509B9">
            <w:pPr>
              <w:rPr>
                <w:sz w:val="20"/>
                <w:szCs w:val="20"/>
                <w:highlight w:val="yellow"/>
              </w:rPr>
            </w:pPr>
            <w:r>
              <w:rPr>
                <w:sz w:val="20"/>
                <w:szCs w:val="20"/>
              </w:rPr>
              <w:t>Managed grazing</w:t>
            </w:r>
          </w:p>
        </w:tc>
        <w:tc>
          <w:tcPr>
            <w:tcW w:w="1619" w:type="dxa"/>
          </w:tcPr>
          <w:p w14:paraId="3CBE0C89" w14:textId="439AC5CF" w:rsidR="000509B9" w:rsidRPr="0021041A" w:rsidRDefault="000509B9" w:rsidP="000509B9">
            <w:pPr>
              <w:jc w:val="center"/>
              <w:rPr>
                <w:sz w:val="20"/>
                <w:szCs w:val="20"/>
              </w:rPr>
            </w:pPr>
            <w:r>
              <w:rPr>
                <w:sz w:val="20"/>
                <w:szCs w:val="20"/>
              </w:rPr>
              <w:t>Low</w:t>
            </w:r>
          </w:p>
        </w:tc>
        <w:tc>
          <w:tcPr>
            <w:tcW w:w="1619" w:type="dxa"/>
          </w:tcPr>
          <w:p w14:paraId="61F3A93A" w14:textId="732A12E5" w:rsidR="000509B9" w:rsidRPr="0021041A" w:rsidRDefault="000509B9" w:rsidP="000509B9">
            <w:pPr>
              <w:jc w:val="center"/>
              <w:rPr>
                <w:sz w:val="20"/>
                <w:szCs w:val="20"/>
              </w:rPr>
            </w:pPr>
            <w:r w:rsidRPr="00E9265B">
              <w:rPr>
                <w:sz w:val="20"/>
                <w:szCs w:val="20"/>
              </w:rPr>
              <w:t>Relevant</w:t>
            </w:r>
          </w:p>
        </w:tc>
        <w:tc>
          <w:tcPr>
            <w:tcW w:w="1619" w:type="dxa"/>
          </w:tcPr>
          <w:p w14:paraId="5BAFFE85" w14:textId="1EE762B6" w:rsidR="000509B9" w:rsidRPr="0021041A" w:rsidRDefault="007572FB" w:rsidP="000509B9">
            <w:pPr>
              <w:jc w:val="center"/>
              <w:rPr>
                <w:sz w:val="20"/>
                <w:szCs w:val="20"/>
              </w:rPr>
            </w:pPr>
            <w:r>
              <w:rPr>
                <w:sz w:val="20"/>
                <w:szCs w:val="20"/>
              </w:rPr>
              <w:t>Low</w:t>
            </w:r>
          </w:p>
        </w:tc>
        <w:tc>
          <w:tcPr>
            <w:tcW w:w="1619" w:type="dxa"/>
          </w:tcPr>
          <w:p w14:paraId="1D3D3CA7" w14:textId="24DA0FC5" w:rsidR="000509B9" w:rsidRPr="0021041A" w:rsidRDefault="00671B58" w:rsidP="000509B9">
            <w:pPr>
              <w:jc w:val="center"/>
              <w:rPr>
                <w:sz w:val="20"/>
                <w:szCs w:val="20"/>
              </w:rPr>
            </w:pPr>
            <w:r>
              <w:rPr>
                <w:sz w:val="20"/>
                <w:szCs w:val="20"/>
              </w:rPr>
              <w:t>Medium-high</w:t>
            </w:r>
          </w:p>
        </w:tc>
      </w:tr>
      <w:tr w:rsidR="000509B9" w:rsidRPr="00E91BE1" w14:paraId="55FBA899" w14:textId="514CA011" w:rsidTr="00B46B9B">
        <w:trPr>
          <w:trHeight w:val="352"/>
        </w:trPr>
        <w:tc>
          <w:tcPr>
            <w:tcW w:w="2874" w:type="dxa"/>
          </w:tcPr>
          <w:p w14:paraId="23CA241F" w14:textId="15034C1B" w:rsidR="000509B9" w:rsidRPr="000663BB" w:rsidRDefault="000509B9" w:rsidP="000509B9">
            <w:pPr>
              <w:rPr>
                <w:sz w:val="20"/>
                <w:szCs w:val="20"/>
                <w:highlight w:val="yellow"/>
              </w:rPr>
            </w:pPr>
            <w:proofErr w:type="spellStart"/>
            <w:r>
              <w:rPr>
                <w:sz w:val="20"/>
                <w:szCs w:val="20"/>
              </w:rPr>
              <w:t>Multistrata</w:t>
            </w:r>
            <w:proofErr w:type="spellEnd"/>
            <w:r>
              <w:rPr>
                <w:sz w:val="20"/>
                <w:szCs w:val="20"/>
              </w:rPr>
              <w:t xml:space="preserve"> agroforestry</w:t>
            </w:r>
          </w:p>
        </w:tc>
        <w:tc>
          <w:tcPr>
            <w:tcW w:w="1619" w:type="dxa"/>
          </w:tcPr>
          <w:p w14:paraId="1CD87A87" w14:textId="5FC508CA" w:rsidR="000509B9" w:rsidRPr="0021041A" w:rsidRDefault="000509B9" w:rsidP="000509B9">
            <w:pPr>
              <w:jc w:val="center"/>
              <w:rPr>
                <w:sz w:val="20"/>
                <w:szCs w:val="20"/>
              </w:rPr>
            </w:pPr>
            <w:r>
              <w:rPr>
                <w:sz w:val="20"/>
                <w:szCs w:val="20"/>
              </w:rPr>
              <w:t>High</w:t>
            </w:r>
          </w:p>
        </w:tc>
        <w:tc>
          <w:tcPr>
            <w:tcW w:w="1619" w:type="dxa"/>
          </w:tcPr>
          <w:p w14:paraId="37E14889" w14:textId="3023C61E" w:rsidR="000509B9" w:rsidRPr="0021041A" w:rsidRDefault="000509B9" w:rsidP="000509B9">
            <w:pPr>
              <w:jc w:val="center"/>
              <w:rPr>
                <w:sz w:val="20"/>
                <w:szCs w:val="20"/>
              </w:rPr>
            </w:pPr>
            <w:r w:rsidRPr="00E9265B">
              <w:rPr>
                <w:sz w:val="20"/>
                <w:szCs w:val="20"/>
              </w:rPr>
              <w:t>Relevant</w:t>
            </w:r>
          </w:p>
        </w:tc>
        <w:tc>
          <w:tcPr>
            <w:tcW w:w="1619" w:type="dxa"/>
          </w:tcPr>
          <w:p w14:paraId="58A89226" w14:textId="32631AB0" w:rsidR="000509B9" w:rsidRPr="0021041A" w:rsidRDefault="007572FB" w:rsidP="000509B9">
            <w:pPr>
              <w:jc w:val="center"/>
              <w:rPr>
                <w:sz w:val="20"/>
                <w:szCs w:val="20"/>
              </w:rPr>
            </w:pPr>
            <w:r>
              <w:rPr>
                <w:sz w:val="20"/>
                <w:szCs w:val="20"/>
              </w:rPr>
              <w:t>High</w:t>
            </w:r>
          </w:p>
        </w:tc>
        <w:tc>
          <w:tcPr>
            <w:tcW w:w="1619" w:type="dxa"/>
          </w:tcPr>
          <w:p w14:paraId="03A59E5F" w14:textId="188D39E5" w:rsidR="000509B9" w:rsidRPr="0021041A" w:rsidRDefault="00671B58" w:rsidP="000509B9">
            <w:pPr>
              <w:jc w:val="center"/>
              <w:rPr>
                <w:sz w:val="20"/>
                <w:szCs w:val="20"/>
              </w:rPr>
            </w:pPr>
            <w:r>
              <w:rPr>
                <w:sz w:val="20"/>
                <w:szCs w:val="20"/>
              </w:rPr>
              <w:t>Low</w:t>
            </w:r>
          </w:p>
        </w:tc>
      </w:tr>
      <w:tr w:rsidR="000509B9" w:rsidRPr="00E91BE1" w14:paraId="2A46B581" w14:textId="03B94F19" w:rsidTr="00B46B9B">
        <w:trPr>
          <w:trHeight w:val="352"/>
        </w:trPr>
        <w:tc>
          <w:tcPr>
            <w:tcW w:w="2874" w:type="dxa"/>
          </w:tcPr>
          <w:p w14:paraId="6163A9F5" w14:textId="3A8B6E18" w:rsidR="000509B9" w:rsidRPr="000663BB" w:rsidRDefault="000509B9" w:rsidP="000509B9">
            <w:pPr>
              <w:rPr>
                <w:sz w:val="20"/>
                <w:szCs w:val="20"/>
                <w:highlight w:val="yellow"/>
              </w:rPr>
            </w:pPr>
            <w:r>
              <w:rPr>
                <w:sz w:val="20"/>
                <w:szCs w:val="20"/>
              </w:rPr>
              <w:t>Nutrient management</w:t>
            </w:r>
          </w:p>
        </w:tc>
        <w:tc>
          <w:tcPr>
            <w:tcW w:w="1619" w:type="dxa"/>
          </w:tcPr>
          <w:p w14:paraId="477C0654" w14:textId="3927318B" w:rsidR="000509B9" w:rsidRPr="0021041A" w:rsidRDefault="000509B9" w:rsidP="000509B9">
            <w:pPr>
              <w:jc w:val="center"/>
              <w:rPr>
                <w:sz w:val="20"/>
                <w:szCs w:val="20"/>
              </w:rPr>
            </w:pPr>
            <w:r>
              <w:rPr>
                <w:sz w:val="20"/>
                <w:szCs w:val="20"/>
              </w:rPr>
              <w:t>Medium</w:t>
            </w:r>
          </w:p>
        </w:tc>
        <w:tc>
          <w:tcPr>
            <w:tcW w:w="1619" w:type="dxa"/>
          </w:tcPr>
          <w:p w14:paraId="7C0B94B0" w14:textId="15D71F5F" w:rsidR="000509B9" w:rsidRPr="0021041A" w:rsidRDefault="000509B9" w:rsidP="000509B9">
            <w:pPr>
              <w:jc w:val="center"/>
              <w:rPr>
                <w:sz w:val="20"/>
                <w:szCs w:val="20"/>
              </w:rPr>
            </w:pPr>
            <w:r w:rsidRPr="00231ADD">
              <w:rPr>
                <w:sz w:val="20"/>
                <w:szCs w:val="20"/>
              </w:rPr>
              <w:t>Relevant</w:t>
            </w:r>
          </w:p>
        </w:tc>
        <w:tc>
          <w:tcPr>
            <w:tcW w:w="1619" w:type="dxa"/>
          </w:tcPr>
          <w:p w14:paraId="63540B69" w14:textId="019D9376" w:rsidR="000509B9" w:rsidRPr="0021041A" w:rsidRDefault="007572FB" w:rsidP="000509B9">
            <w:pPr>
              <w:jc w:val="center"/>
              <w:rPr>
                <w:sz w:val="20"/>
                <w:szCs w:val="20"/>
              </w:rPr>
            </w:pPr>
            <w:r>
              <w:rPr>
                <w:sz w:val="20"/>
                <w:szCs w:val="20"/>
              </w:rPr>
              <w:t>Low</w:t>
            </w:r>
          </w:p>
        </w:tc>
        <w:tc>
          <w:tcPr>
            <w:tcW w:w="1619" w:type="dxa"/>
          </w:tcPr>
          <w:p w14:paraId="771C287A" w14:textId="1180FB33" w:rsidR="000509B9" w:rsidRPr="0021041A" w:rsidRDefault="00671B58" w:rsidP="000509B9">
            <w:pPr>
              <w:jc w:val="center"/>
              <w:rPr>
                <w:sz w:val="20"/>
                <w:szCs w:val="20"/>
              </w:rPr>
            </w:pPr>
            <w:r>
              <w:rPr>
                <w:sz w:val="20"/>
                <w:szCs w:val="20"/>
              </w:rPr>
              <w:t>High</w:t>
            </w:r>
          </w:p>
        </w:tc>
      </w:tr>
      <w:tr w:rsidR="000509B9" w:rsidRPr="00E91BE1" w14:paraId="35176D69" w14:textId="0E49CB95" w:rsidTr="00B46B9B">
        <w:trPr>
          <w:trHeight w:val="352"/>
        </w:trPr>
        <w:tc>
          <w:tcPr>
            <w:tcW w:w="2874" w:type="dxa"/>
          </w:tcPr>
          <w:p w14:paraId="4108C997" w14:textId="120B50BC" w:rsidR="000509B9" w:rsidRPr="000663BB" w:rsidRDefault="000509B9" w:rsidP="000509B9">
            <w:pPr>
              <w:rPr>
                <w:sz w:val="20"/>
                <w:szCs w:val="20"/>
                <w:highlight w:val="yellow"/>
              </w:rPr>
            </w:pPr>
            <w:r>
              <w:rPr>
                <w:sz w:val="20"/>
                <w:szCs w:val="20"/>
              </w:rPr>
              <w:t>Regenerative agriculture</w:t>
            </w:r>
          </w:p>
        </w:tc>
        <w:tc>
          <w:tcPr>
            <w:tcW w:w="1619" w:type="dxa"/>
          </w:tcPr>
          <w:p w14:paraId="092A7398" w14:textId="52E88EC3" w:rsidR="000509B9" w:rsidRPr="0021041A" w:rsidRDefault="000509B9" w:rsidP="000509B9">
            <w:pPr>
              <w:jc w:val="center"/>
              <w:rPr>
                <w:sz w:val="20"/>
                <w:szCs w:val="20"/>
              </w:rPr>
            </w:pPr>
            <w:r>
              <w:rPr>
                <w:sz w:val="20"/>
                <w:szCs w:val="20"/>
              </w:rPr>
              <w:t>Medium</w:t>
            </w:r>
          </w:p>
        </w:tc>
        <w:tc>
          <w:tcPr>
            <w:tcW w:w="1619" w:type="dxa"/>
          </w:tcPr>
          <w:p w14:paraId="3CA13841" w14:textId="78DB30A9" w:rsidR="000509B9" w:rsidRPr="0021041A" w:rsidRDefault="000509B9" w:rsidP="000509B9">
            <w:pPr>
              <w:jc w:val="center"/>
              <w:rPr>
                <w:sz w:val="20"/>
                <w:szCs w:val="20"/>
              </w:rPr>
            </w:pPr>
            <w:r w:rsidRPr="00231ADD">
              <w:rPr>
                <w:sz w:val="20"/>
                <w:szCs w:val="20"/>
              </w:rPr>
              <w:t>Relevant</w:t>
            </w:r>
          </w:p>
        </w:tc>
        <w:tc>
          <w:tcPr>
            <w:tcW w:w="1619" w:type="dxa"/>
          </w:tcPr>
          <w:p w14:paraId="0FF7EBA2" w14:textId="4AAF8FFF" w:rsidR="000509B9" w:rsidRPr="0021041A" w:rsidRDefault="007572FB" w:rsidP="000509B9">
            <w:pPr>
              <w:jc w:val="center"/>
              <w:rPr>
                <w:sz w:val="20"/>
                <w:szCs w:val="20"/>
              </w:rPr>
            </w:pPr>
            <w:r>
              <w:rPr>
                <w:sz w:val="20"/>
                <w:szCs w:val="20"/>
              </w:rPr>
              <w:t>Low</w:t>
            </w:r>
          </w:p>
        </w:tc>
        <w:tc>
          <w:tcPr>
            <w:tcW w:w="1619" w:type="dxa"/>
          </w:tcPr>
          <w:p w14:paraId="4013BEF6" w14:textId="6E47A814" w:rsidR="000509B9" w:rsidRPr="0021041A" w:rsidRDefault="00671B58" w:rsidP="000509B9">
            <w:pPr>
              <w:jc w:val="center"/>
              <w:rPr>
                <w:sz w:val="20"/>
                <w:szCs w:val="20"/>
              </w:rPr>
            </w:pPr>
            <w:r>
              <w:rPr>
                <w:sz w:val="20"/>
                <w:szCs w:val="20"/>
              </w:rPr>
              <w:t>Medium-high</w:t>
            </w:r>
          </w:p>
        </w:tc>
      </w:tr>
      <w:tr w:rsidR="000509B9" w:rsidRPr="00E91BE1" w14:paraId="49B5DE89" w14:textId="5091C72C" w:rsidTr="00B46B9B">
        <w:trPr>
          <w:trHeight w:val="352"/>
        </w:trPr>
        <w:tc>
          <w:tcPr>
            <w:tcW w:w="2874" w:type="dxa"/>
          </w:tcPr>
          <w:p w14:paraId="7FB962B1" w14:textId="5724F0BF" w:rsidR="000509B9" w:rsidRPr="000663BB" w:rsidRDefault="000509B9" w:rsidP="000509B9">
            <w:pPr>
              <w:rPr>
                <w:sz w:val="20"/>
                <w:szCs w:val="20"/>
                <w:highlight w:val="yellow"/>
              </w:rPr>
            </w:pPr>
            <w:proofErr w:type="spellStart"/>
            <w:r>
              <w:rPr>
                <w:sz w:val="20"/>
                <w:szCs w:val="20"/>
              </w:rPr>
              <w:t>Silvopasture</w:t>
            </w:r>
            <w:proofErr w:type="spellEnd"/>
          </w:p>
        </w:tc>
        <w:tc>
          <w:tcPr>
            <w:tcW w:w="1619" w:type="dxa"/>
          </w:tcPr>
          <w:p w14:paraId="060C2AD9" w14:textId="5E29204E" w:rsidR="000509B9" w:rsidRPr="0021041A" w:rsidRDefault="000509B9" w:rsidP="000509B9">
            <w:pPr>
              <w:jc w:val="center"/>
              <w:rPr>
                <w:sz w:val="20"/>
                <w:szCs w:val="20"/>
              </w:rPr>
            </w:pPr>
            <w:r>
              <w:rPr>
                <w:sz w:val="20"/>
                <w:szCs w:val="20"/>
              </w:rPr>
              <w:t>High</w:t>
            </w:r>
          </w:p>
        </w:tc>
        <w:tc>
          <w:tcPr>
            <w:tcW w:w="1619" w:type="dxa"/>
          </w:tcPr>
          <w:p w14:paraId="1BD48BB2" w14:textId="0BE6C998" w:rsidR="000509B9" w:rsidRPr="0021041A" w:rsidRDefault="000509B9" w:rsidP="000509B9">
            <w:pPr>
              <w:jc w:val="center"/>
              <w:rPr>
                <w:sz w:val="20"/>
                <w:szCs w:val="20"/>
              </w:rPr>
            </w:pPr>
            <w:r w:rsidRPr="00231ADD">
              <w:rPr>
                <w:sz w:val="20"/>
                <w:szCs w:val="20"/>
              </w:rPr>
              <w:t>Relevant</w:t>
            </w:r>
          </w:p>
        </w:tc>
        <w:tc>
          <w:tcPr>
            <w:tcW w:w="1619" w:type="dxa"/>
          </w:tcPr>
          <w:p w14:paraId="43FFDC5E" w14:textId="409CCBBE" w:rsidR="000509B9" w:rsidRPr="0021041A" w:rsidRDefault="007572FB" w:rsidP="000509B9">
            <w:pPr>
              <w:jc w:val="center"/>
              <w:rPr>
                <w:sz w:val="20"/>
                <w:szCs w:val="20"/>
              </w:rPr>
            </w:pPr>
            <w:r>
              <w:rPr>
                <w:sz w:val="20"/>
                <w:szCs w:val="20"/>
              </w:rPr>
              <w:t>High</w:t>
            </w:r>
          </w:p>
        </w:tc>
        <w:tc>
          <w:tcPr>
            <w:tcW w:w="1619" w:type="dxa"/>
          </w:tcPr>
          <w:p w14:paraId="0392BABB" w14:textId="6C73A9D4" w:rsidR="000509B9" w:rsidRPr="0021041A" w:rsidRDefault="00671B58" w:rsidP="000509B9">
            <w:pPr>
              <w:jc w:val="center"/>
              <w:rPr>
                <w:sz w:val="20"/>
                <w:szCs w:val="20"/>
              </w:rPr>
            </w:pPr>
            <w:r>
              <w:rPr>
                <w:sz w:val="20"/>
                <w:szCs w:val="20"/>
              </w:rPr>
              <w:t>Low-medium</w:t>
            </w:r>
          </w:p>
        </w:tc>
      </w:tr>
      <w:tr w:rsidR="00B46B9B" w:rsidRPr="00E91BE1" w14:paraId="36F9F6E5" w14:textId="2F123FF2" w:rsidTr="00B46B9B">
        <w:trPr>
          <w:trHeight w:val="352"/>
        </w:trPr>
        <w:tc>
          <w:tcPr>
            <w:tcW w:w="2874" w:type="dxa"/>
          </w:tcPr>
          <w:p w14:paraId="08D14D20" w14:textId="3F34AEEC" w:rsidR="00B46B9B" w:rsidRPr="000663BB" w:rsidRDefault="00B46B9B" w:rsidP="0021041A">
            <w:pPr>
              <w:rPr>
                <w:sz w:val="20"/>
                <w:szCs w:val="20"/>
                <w:highlight w:val="yellow"/>
              </w:rPr>
            </w:pPr>
            <w:r>
              <w:rPr>
                <w:sz w:val="20"/>
                <w:szCs w:val="20"/>
              </w:rPr>
              <w:t>System of Rice Intensification</w:t>
            </w:r>
          </w:p>
        </w:tc>
        <w:tc>
          <w:tcPr>
            <w:tcW w:w="1619" w:type="dxa"/>
          </w:tcPr>
          <w:p w14:paraId="60887913" w14:textId="6EDDF626" w:rsidR="00B46B9B" w:rsidRPr="0021041A" w:rsidRDefault="003F5CF3" w:rsidP="009E4F7D">
            <w:pPr>
              <w:jc w:val="center"/>
              <w:rPr>
                <w:sz w:val="20"/>
                <w:szCs w:val="20"/>
              </w:rPr>
            </w:pPr>
            <w:r>
              <w:rPr>
                <w:sz w:val="20"/>
                <w:szCs w:val="20"/>
              </w:rPr>
              <w:t>Medium</w:t>
            </w:r>
          </w:p>
        </w:tc>
        <w:tc>
          <w:tcPr>
            <w:tcW w:w="1619" w:type="dxa"/>
          </w:tcPr>
          <w:p w14:paraId="6E99AD6F" w14:textId="31A1F5C9" w:rsidR="00B46B9B" w:rsidRPr="0021041A" w:rsidRDefault="000509B9" w:rsidP="009E4F7D">
            <w:pPr>
              <w:jc w:val="center"/>
              <w:rPr>
                <w:sz w:val="20"/>
                <w:szCs w:val="20"/>
              </w:rPr>
            </w:pPr>
            <w:r>
              <w:rPr>
                <w:sz w:val="20"/>
                <w:szCs w:val="20"/>
              </w:rPr>
              <w:t>Targeted</w:t>
            </w:r>
          </w:p>
        </w:tc>
        <w:tc>
          <w:tcPr>
            <w:tcW w:w="1619" w:type="dxa"/>
          </w:tcPr>
          <w:p w14:paraId="189F6BDF" w14:textId="33E8EFFE" w:rsidR="00B46B9B" w:rsidRPr="0021041A" w:rsidRDefault="007572FB" w:rsidP="009E4F7D">
            <w:pPr>
              <w:jc w:val="center"/>
              <w:rPr>
                <w:sz w:val="20"/>
                <w:szCs w:val="20"/>
              </w:rPr>
            </w:pPr>
            <w:r>
              <w:rPr>
                <w:sz w:val="20"/>
                <w:szCs w:val="20"/>
              </w:rPr>
              <w:t>Medium</w:t>
            </w:r>
          </w:p>
        </w:tc>
        <w:tc>
          <w:tcPr>
            <w:tcW w:w="1619" w:type="dxa"/>
          </w:tcPr>
          <w:p w14:paraId="6A2C009A" w14:textId="0594F7DD" w:rsidR="00B46B9B" w:rsidRPr="0021041A" w:rsidRDefault="00671B58" w:rsidP="009E4F7D">
            <w:pPr>
              <w:jc w:val="center"/>
              <w:rPr>
                <w:sz w:val="20"/>
                <w:szCs w:val="20"/>
              </w:rPr>
            </w:pPr>
            <w:r>
              <w:rPr>
                <w:sz w:val="20"/>
                <w:szCs w:val="20"/>
              </w:rPr>
              <w:t>Low</w:t>
            </w:r>
          </w:p>
        </w:tc>
      </w:tr>
      <w:tr w:rsidR="000509B9" w:rsidRPr="00E91BE1" w14:paraId="6D211352" w14:textId="351FFE0B" w:rsidTr="00B46B9B">
        <w:trPr>
          <w:trHeight w:val="352"/>
        </w:trPr>
        <w:tc>
          <w:tcPr>
            <w:tcW w:w="2874" w:type="dxa"/>
          </w:tcPr>
          <w:p w14:paraId="7DC26DF5" w14:textId="63275DE9" w:rsidR="000509B9" w:rsidRPr="000663BB" w:rsidRDefault="000509B9" w:rsidP="000509B9">
            <w:pPr>
              <w:rPr>
                <w:sz w:val="20"/>
                <w:szCs w:val="20"/>
                <w:highlight w:val="yellow"/>
              </w:rPr>
            </w:pPr>
            <w:r>
              <w:rPr>
                <w:sz w:val="20"/>
                <w:szCs w:val="20"/>
              </w:rPr>
              <w:t>Tree intercropping</w:t>
            </w:r>
          </w:p>
        </w:tc>
        <w:tc>
          <w:tcPr>
            <w:tcW w:w="1619" w:type="dxa"/>
          </w:tcPr>
          <w:p w14:paraId="27014C03" w14:textId="6F7780A0" w:rsidR="000509B9" w:rsidRPr="0021041A" w:rsidRDefault="000509B9" w:rsidP="000509B9">
            <w:pPr>
              <w:jc w:val="center"/>
              <w:rPr>
                <w:sz w:val="20"/>
                <w:szCs w:val="20"/>
              </w:rPr>
            </w:pPr>
            <w:r>
              <w:rPr>
                <w:sz w:val="20"/>
                <w:szCs w:val="20"/>
              </w:rPr>
              <w:t>High</w:t>
            </w:r>
          </w:p>
        </w:tc>
        <w:tc>
          <w:tcPr>
            <w:tcW w:w="1619" w:type="dxa"/>
          </w:tcPr>
          <w:p w14:paraId="77CDDA3D" w14:textId="54D01692" w:rsidR="000509B9" w:rsidRPr="0021041A" w:rsidRDefault="000509B9" w:rsidP="000509B9">
            <w:pPr>
              <w:jc w:val="center"/>
              <w:rPr>
                <w:sz w:val="20"/>
                <w:szCs w:val="20"/>
              </w:rPr>
            </w:pPr>
            <w:r w:rsidRPr="00B85D9B">
              <w:rPr>
                <w:sz w:val="20"/>
                <w:szCs w:val="20"/>
              </w:rPr>
              <w:t>Relevant</w:t>
            </w:r>
          </w:p>
        </w:tc>
        <w:tc>
          <w:tcPr>
            <w:tcW w:w="1619" w:type="dxa"/>
          </w:tcPr>
          <w:p w14:paraId="2F3A5D7B" w14:textId="52705E3F" w:rsidR="000509B9" w:rsidRPr="0021041A" w:rsidRDefault="007572FB" w:rsidP="000509B9">
            <w:pPr>
              <w:jc w:val="center"/>
              <w:rPr>
                <w:sz w:val="20"/>
                <w:szCs w:val="20"/>
              </w:rPr>
            </w:pPr>
            <w:r>
              <w:rPr>
                <w:sz w:val="20"/>
                <w:szCs w:val="20"/>
              </w:rPr>
              <w:t>Medium</w:t>
            </w:r>
          </w:p>
        </w:tc>
        <w:tc>
          <w:tcPr>
            <w:tcW w:w="1619" w:type="dxa"/>
          </w:tcPr>
          <w:p w14:paraId="2761CDA1" w14:textId="5D24130E" w:rsidR="000509B9" w:rsidRPr="0021041A" w:rsidRDefault="00671B58" w:rsidP="000509B9">
            <w:pPr>
              <w:jc w:val="center"/>
              <w:rPr>
                <w:sz w:val="20"/>
                <w:szCs w:val="20"/>
              </w:rPr>
            </w:pPr>
            <w:r>
              <w:rPr>
                <w:sz w:val="20"/>
                <w:szCs w:val="20"/>
              </w:rPr>
              <w:t>Medium</w:t>
            </w:r>
          </w:p>
        </w:tc>
      </w:tr>
      <w:tr w:rsidR="000509B9" w:rsidRPr="00E91BE1" w14:paraId="46BAE811" w14:textId="6E1A66F6" w:rsidTr="00B46B9B">
        <w:trPr>
          <w:trHeight w:val="352"/>
        </w:trPr>
        <w:tc>
          <w:tcPr>
            <w:tcW w:w="2874" w:type="dxa"/>
          </w:tcPr>
          <w:p w14:paraId="6D203BF5" w14:textId="784AAD1A" w:rsidR="000509B9" w:rsidRPr="000663BB" w:rsidRDefault="000509B9" w:rsidP="000509B9">
            <w:pPr>
              <w:rPr>
                <w:sz w:val="20"/>
                <w:szCs w:val="20"/>
                <w:highlight w:val="yellow"/>
              </w:rPr>
            </w:pPr>
            <w:r>
              <w:rPr>
                <w:sz w:val="20"/>
                <w:szCs w:val="20"/>
              </w:rPr>
              <w:t>Tropical staple tree crops</w:t>
            </w:r>
          </w:p>
        </w:tc>
        <w:tc>
          <w:tcPr>
            <w:tcW w:w="1619" w:type="dxa"/>
          </w:tcPr>
          <w:p w14:paraId="08A92490" w14:textId="7A706B88" w:rsidR="000509B9" w:rsidRPr="0021041A" w:rsidRDefault="000509B9" w:rsidP="000509B9">
            <w:pPr>
              <w:jc w:val="center"/>
              <w:rPr>
                <w:sz w:val="20"/>
                <w:szCs w:val="20"/>
              </w:rPr>
            </w:pPr>
            <w:r>
              <w:rPr>
                <w:sz w:val="20"/>
                <w:szCs w:val="20"/>
              </w:rPr>
              <w:t>Medium</w:t>
            </w:r>
          </w:p>
        </w:tc>
        <w:tc>
          <w:tcPr>
            <w:tcW w:w="1619" w:type="dxa"/>
          </w:tcPr>
          <w:p w14:paraId="5BEC53D8" w14:textId="4DFEB009" w:rsidR="000509B9" w:rsidRPr="0021041A" w:rsidRDefault="000509B9" w:rsidP="000509B9">
            <w:pPr>
              <w:jc w:val="center"/>
              <w:rPr>
                <w:sz w:val="20"/>
                <w:szCs w:val="20"/>
              </w:rPr>
            </w:pPr>
            <w:r w:rsidRPr="00B85D9B">
              <w:rPr>
                <w:sz w:val="20"/>
                <w:szCs w:val="20"/>
              </w:rPr>
              <w:t>Relevant</w:t>
            </w:r>
          </w:p>
        </w:tc>
        <w:tc>
          <w:tcPr>
            <w:tcW w:w="1619" w:type="dxa"/>
          </w:tcPr>
          <w:p w14:paraId="145973C4" w14:textId="1329B977" w:rsidR="000509B9" w:rsidRPr="0021041A" w:rsidRDefault="008A4D47" w:rsidP="000509B9">
            <w:pPr>
              <w:jc w:val="center"/>
              <w:rPr>
                <w:sz w:val="20"/>
                <w:szCs w:val="20"/>
              </w:rPr>
            </w:pPr>
            <w:r>
              <w:rPr>
                <w:sz w:val="20"/>
                <w:szCs w:val="20"/>
              </w:rPr>
              <w:t>High</w:t>
            </w:r>
          </w:p>
        </w:tc>
        <w:tc>
          <w:tcPr>
            <w:tcW w:w="1619" w:type="dxa"/>
          </w:tcPr>
          <w:p w14:paraId="05ECE488" w14:textId="61B33E13" w:rsidR="000509B9" w:rsidRPr="0021041A" w:rsidRDefault="00671B58" w:rsidP="000509B9">
            <w:pPr>
              <w:jc w:val="center"/>
              <w:rPr>
                <w:sz w:val="20"/>
                <w:szCs w:val="20"/>
              </w:rPr>
            </w:pPr>
            <w:r>
              <w:rPr>
                <w:sz w:val="20"/>
                <w:szCs w:val="20"/>
              </w:rPr>
              <w:t>Low-medium</w:t>
            </w:r>
          </w:p>
        </w:tc>
      </w:tr>
      <w:tr w:rsidR="00B46B9B" w:rsidRPr="00E91BE1" w14:paraId="56B693AD" w14:textId="6C07DDF1" w:rsidTr="00B46B9B">
        <w:trPr>
          <w:trHeight w:val="352"/>
        </w:trPr>
        <w:tc>
          <w:tcPr>
            <w:tcW w:w="2874" w:type="dxa"/>
          </w:tcPr>
          <w:p w14:paraId="7F297120" w14:textId="63DFA924" w:rsidR="00B46B9B" w:rsidRPr="000663BB" w:rsidRDefault="00B46B9B" w:rsidP="0021041A">
            <w:pPr>
              <w:rPr>
                <w:sz w:val="20"/>
                <w:szCs w:val="20"/>
                <w:highlight w:val="yellow"/>
              </w:rPr>
            </w:pPr>
            <w:r>
              <w:rPr>
                <w:sz w:val="20"/>
                <w:szCs w:val="20"/>
              </w:rPr>
              <w:t>Women smallholders</w:t>
            </w:r>
          </w:p>
        </w:tc>
        <w:tc>
          <w:tcPr>
            <w:tcW w:w="1619" w:type="dxa"/>
          </w:tcPr>
          <w:p w14:paraId="73E5C7E4" w14:textId="33FCB9AA" w:rsidR="00B46B9B" w:rsidRPr="0021041A" w:rsidRDefault="003F5CF3" w:rsidP="009E4F7D">
            <w:pPr>
              <w:jc w:val="center"/>
              <w:rPr>
                <w:sz w:val="20"/>
                <w:szCs w:val="20"/>
              </w:rPr>
            </w:pPr>
            <w:r>
              <w:rPr>
                <w:sz w:val="20"/>
                <w:szCs w:val="20"/>
              </w:rPr>
              <w:t>n/a</w:t>
            </w:r>
          </w:p>
        </w:tc>
        <w:tc>
          <w:tcPr>
            <w:tcW w:w="1619" w:type="dxa"/>
          </w:tcPr>
          <w:p w14:paraId="51326BFD" w14:textId="04C5B112" w:rsidR="00B46B9B" w:rsidRPr="0021041A" w:rsidRDefault="000509B9" w:rsidP="009E4F7D">
            <w:pPr>
              <w:jc w:val="center"/>
              <w:rPr>
                <w:sz w:val="20"/>
                <w:szCs w:val="20"/>
              </w:rPr>
            </w:pPr>
            <w:r>
              <w:rPr>
                <w:sz w:val="20"/>
                <w:szCs w:val="20"/>
              </w:rPr>
              <w:t>Targeted</w:t>
            </w:r>
          </w:p>
        </w:tc>
        <w:tc>
          <w:tcPr>
            <w:tcW w:w="1619" w:type="dxa"/>
          </w:tcPr>
          <w:p w14:paraId="1665B3FC" w14:textId="4048D318" w:rsidR="00B46B9B" w:rsidRPr="0021041A" w:rsidRDefault="008A4D47" w:rsidP="009E4F7D">
            <w:pPr>
              <w:jc w:val="center"/>
              <w:rPr>
                <w:sz w:val="20"/>
                <w:szCs w:val="20"/>
              </w:rPr>
            </w:pPr>
            <w:r>
              <w:rPr>
                <w:sz w:val="20"/>
                <w:szCs w:val="20"/>
              </w:rPr>
              <w:t>Low</w:t>
            </w:r>
          </w:p>
        </w:tc>
        <w:tc>
          <w:tcPr>
            <w:tcW w:w="1619" w:type="dxa"/>
          </w:tcPr>
          <w:p w14:paraId="04DA4AA9" w14:textId="64F3F157" w:rsidR="00B46B9B" w:rsidRPr="0021041A" w:rsidRDefault="00701EEB" w:rsidP="009E4F7D">
            <w:pPr>
              <w:jc w:val="center"/>
              <w:rPr>
                <w:sz w:val="20"/>
                <w:szCs w:val="20"/>
              </w:rPr>
            </w:pPr>
            <w:r>
              <w:rPr>
                <w:sz w:val="20"/>
                <w:szCs w:val="20"/>
              </w:rPr>
              <w:t>L</w:t>
            </w:r>
            <w:r w:rsidR="00671B58">
              <w:rPr>
                <w:sz w:val="20"/>
                <w:szCs w:val="20"/>
              </w:rPr>
              <w:t>ow</w:t>
            </w:r>
          </w:p>
        </w:tc>
      </w:tr>
    </w:tbl>
    <w:p w14:paraId="58D827DE" w14:textId="5DE05100" w:rsidR="003D2054" w:rsidRPr="000B3EE3" w:rsidRDefault="003D2054" w:rsidP="00DB4CC8">
      <w:pPr>
        <w:autoSpaceDE w:val="0"/>
        <w:spacing w:after="0"/>
        <w:rPr>
          <w:rFonts w:asciiTheme="majorHAnsi" w:eastAsiaTheme="majorEastAsia" w:hAnsiTheme="majorHAnsi" w:cstheme="majorBidi"/>
          <w:b/>
          <w:bCs/>
          <w:smallCaps/>
          <w:color w:val="000000" w:themeColor="text1"/>
          <w:sz w:val="36"/>
          <w:szCs w:val="36"/>
        </w:rPr>
        <w:sectPr w:rsidR="003D2054" w:rsidRPr="000B3EE3" w:rsidSect="00C44058">
          <w:footerReference w:type="default" r:id="rId16"/>
          <w:pgSz w:w="12240" w:h="15840"/>
          <w:pgMar w:top="1440" w:right="1440" w:bottom="1440" w:left="1440" w:header="720" w:footer="720" w:gutter="0"/>
          <w:pgNumType w:start="1"/>
          <w:cols w:space="720"/>
        </w:sectPr>
      </w:pPr>
    </w:p>
    <w:p w14:paraId="756DEC01" w14:textId="2A9B7491" w:rsidR="00966563" w:rsidRDefault="551A77D0" w:rsidP="001D6F00">
      <w:pPr>
        <w:pStyle w:val="Heading1"/>
        <w:numPr>
          <w:ilvl w:val="0"/>
          <w:numId w:val="4"/>
        </w:numPr>
      </w:pPr>
      <w:bookmarkStart w:id="21" w:name="_Toc18442018"/>
      <w:r>
        <w:lastRenderedPageBreak/>
        <w:t>Methodology</w:t>
      </w:r>
      <w:bookmarkEnd w:id="21"/>
    </w:p>
    <w:p w14:paraId="567926D6" w14:textId="2E842B8D" w:rsidR="00BD136D" w:rsidRDefault="00686965" w:rsidP="001D6F00">
      <w:pPr>
        <w:pStyle w:val="Heading2"/>
        <w:numPr>
          <w:ilvl w:val="1"/>
          <w:numId w:val="5"/>
        </w:numPr>
      </w:pPr>
      <w:bookmarkStart w:id="22" w:name="_Toc18442019"/>
      <w:r>
        <w:t>Introduction</w:t>
      </w:r>
      <w:bookmarkEnd w:id="22"/>
    </w:p>
    <w:p w14:paraId="6CCEC8A9" w14:textId="77777777" w:rsidR="00882559" w:rsidRDefault="00882559" w:rsidP="00882559">
      <w:r w:rsidRPr="00F84690">
        <w:t xml:space="preserve">Project Drawdown’s models are developed in Microsoft Excel using standard templates that allow easier integration </w:t>
      </w:r>
      <w:r>
        <w:t xml:space="preserve">with each other </w:t>
      </w:r>
      <w:r w:rsidRPr="00F84690">
        <w:t>since integration is critical to the bottom-up approach used.</w:t>
      </w:r>
      <w:r>
        <w:t xml:space="preserve"> The template used for this solution was the Land Model which accounts for sequestration of carbon dioxide from the atmosphere into plant biomass and soil, and reduction of emissions for a solution relative to a conventional practice. These practices are assumed to use land of a specific type that may be shared across several solutions. The actual and maximum possible adoptions are therefore defined in terms of land area (million hectares). The adoptions of both conventional and solution were projected for each of several Drawdown scenarios from 2015 to 2060 (from a base year of 2014) and the comparison of these scenarios with a reference (for the 2020-2050 segment</w:t>
      </w:r>
      <w:r w:rsidRPr="002A01C7">
        <w:rPr>
          <w:vertAlign w:val="superscript"/>
        </w:rPr>
        <w:footnoteReference w:id="1"/>
      </w:r>
      <w:r>
        <w:t xml:space="preserve">) is what constituted the results. </w:t>
      </w:r>
    </w:p>
    <w:p w14:paraId="4DBDB822" w14:textId="77777777" w:rsidR="00882559" w:rsidRPr="00D57049" w:rsidRDefault="00882559" w:rsidP="00882559">
      <w:pPr>
        <w:rPr>
          <w:i/>
          <w:color w:val="000000" w:themeColor="text1"/>
        </w:rPr>
      </w:pPr>
      <w:r w:rsidRPr="00D57049">
        <w:rPr>
          <w:i/>
          <w:color w:val="000000" w:themeColor="text1"/>
        </w:rPr>
        <w:t>Agency Level</w:t>
      </w:r>
    </w:p>
    <w:p w14:paraId="0A5AB220" w14:textId="45D27533" w:rsidR="00882559" w:rsidRPr="00FD6929" w:rsidRDefault="00882559" w:rsidP="00DB4CC8">
      <w:pPr>
        <w:rPr>
          <w:color w:val="000000" w:themeColor="text1"/>
        </w:rPr>
      </w:pPr>
      <w:r w:rsidRPr="00D57049">
        <w:rPr>
          <w:color w:val="000000" w:themeColor="text1"/>
        </w:rPr>
        <w:t xml:space="preserve">The </w:t>
      </w:r>
      <w:r w:rsidR="001926CB">
        <w:rPr>
          <w:color w:val="000000" w:themeColor="text1"/>
        </w:rPr>
        <w:t>farmer</w:t>
      </w:r>
      <w:r w:rsidRPr="00D57049">
        <w:rPr>
          <w:color w:val="000000" w:themeColor="text1"/>
        </w:rPr>
        <w:t xml:space="preserve"> is selected as the agency level for this solution. Though certainly other agents can, do, and should play an important role in this solution, the decision-maker on the ground is the most critical player in implementation. </w:t>
      </w:r>
    </w:p>
    <w:p w14:paraId="298F46AB" w14:textId="6BCAA575" w:rsidR="00F52595" w:rsidRDefault="00686965" w:rsidP="001D6F00">
      <w:pPr>
        <w:pStyle w:val="Heading2"/>
        <w:numPr>
          <w:ilvl w:val="1"/>
          <w:numId w:val="4"/>
        </w:numPr>
      </w:pPr>
      <w:bookmarkStart w:id="23" w:name="_Toc18442020"/>
      <w:r>
        <w:t>Data Sources</w:t>
      </w:r>
      <w:bookmarkEnd w:id="23"/>
    </w:p>
    <w:p w14:paraId="328A9CBA" w14:textId="735B8BE2" w:rsidR="00171EC9" w:rsidRDefault="00171EC9" w:rsidP="00171EC9">
      <w:r>
        <w:t xml:space="preserve">Data on nitrous oxide emissions from different rate of nitrogen fertilizer application are taken from </w:t>
      </w:r>
      <w:proofErr w:type="spellStart"/>
      <w:r w:rsidRPr="00D332E4">
        <w:t>Scherbak</w:t>
      </w:r>
      <w:proofErr w:type="spellEnd"/>
      <w:r w:rsidRPr="00D332E4">
        <w:t xml:space="preserve"> et al. 201</w:t>
      </w:r>
      <w:r>
        <w:t>4 who collated</w:t>
      </w:r>
      <w:r w:rsidRPr="00D332E4">
        <w:t xml:space="preserve"> </w:t>
      </w:r>
      <w:r>
        <w:t>measurement of nitrous oxide emissions from different parts of the worlds and under different agronomic and environmental condition. The</w:t>
      </w:r>
      <w:r w:rsidRPr="00D332E4">
        <w:t xml:space="preserve"> dataset contain</w:t>
      </w:r>
      <w:r>
        <w:t>s the</w:t>
      </w:r>
      <w:r w:rsidRPr="00D332E4">
        <w:t xml:space="preserve"> emissions</w:t>
      </w:r>
      <w:r>
        <w:t xml:space="preserve"> rate and averaged emission </w:t>
      </w:r>
      <w:r w:rsidRPr="00D332E4">
        <w:t xml:space="preserve">factor data from 78 </w:t>
      </w:r>
      <w:r>
        <w:t>studies</w:t>
      </w:r>
      <w:r w:rsidRPr="00D332E4">
        <w:t xml:space="preserve">. </w:t>
      </w:r>
      <w:r>
        <w:t>We use difference of nitrous oxide emission rates for max nitrogen fertilizer and minimum nitrogen application rate convert these to avoided emissions on a per hectare annual basis (t N2O-CO2-eq ha</w:t>
      </w:r>
      <w:r w:rsidRPr="00171EC9">
        <w:rPr>
          <w:vertAlign w:val="superscript"/>
        </w:rPr>
        <w:t>-1</w:t>
      </w:r>
      <w:r>
        <w:t>yr</w:t>
      </w:r>
      <w:r w:rsidRPr="00171EC9">
        <w:rPr>
          <w:vertAlign w:val="superscript"/>
        </w:rPr>
        <w:t>-1</w:t>
      </w:r>
      <w:r>
        <w:t>).</w:t>
      </w:r>
    </w:p>
    <w:p w14:paraId="7A446944" w14:textId="7C7365DE" w:rsidR="00171EC9" w:rsidRDefault="00171EC9" w:rsidP="00171EC9">
      <w:r>
        <w:t>The</w:t>
      </w:r>
      <w:r w:rsidR="00FD6929">
        <w:t xml:space="preserve"> </w:t>
      </w:r>
      <w:r>
        <w:t xml:space="preserve">carbon dioxide emissions from the manufacturing and transportation of fertilizers were estimated </w:t>
      </w:r>
      <w:r w:rsidR="00FD6929">
        <w:t>using  the Global Warming Potential (GWP)</w:t>
      </w:r>
      <w:r>
        <w:t xml:space="preserve"> coefficients specific for</w:t>
      </w:r>
      <w:r w:rsidR="00FD6929">
        <w:t xml:space="preserve"> the US  fertilizer mix,</w:t>
      </w:r>
      <w:r>
        <w:t xml:space="preserve"> </w:t>
      </w:r>
      <w:r w:rsidR="00FD6929">
        <w:t xml:space="preserve"> </w:t>
      </w:r>
      <w:r w:rsidR="003958AA">
        <w:t>which</w:t>
      </w:r>
      <w:r w:rsidR="00FD6929">
        <w:t xml:space="preserve"> is estimated to </w:t>
      </w:r>
      <w:r w:rsidR="00FD6929">
        <w:lastRenderedPageBreak/>
        <w:t>be about 4kg of CO</w:t>
      </w:r>
      <w:r w:rsidR="00FD6929" w:rsidRPr="00B651C4">
        <w:rPr>
          <w:vertAlign w:val="subscript"/>
        </w:rPr>
        <w:t>2</w:t>
      </w:r>
      <w:r w:rsidR="00FD6929">
        <w:t>/kg of nitrogen applied, for Europe we use GWP coefficient of 3.7 kg of CO</w:t>
      </w:r>
      <w:r w:rsidR="00FD6929" w:rsidRPr="00B651C4">
        <w:rPr>
          <w:vertAlign w:val="subscript"/>
        </w:rPr>
        <w:t>2</w:t>
      </w:r>
      <w:r w:rsidR="00FD6929">
        <w:t>/kg of nitrogen applied</w:t>
      </w:r>
      <w:r w:rsidR="003958AA">
        <w:t xml:space="preserve"> (</w:t>
      </w:r>
      <w:proofErr w:type="spellStart"/>
      <w:r>
        <w:t>Robberts</w:t>
      </w:r>
      <w:proofErr w:type="spellEnd"/>
      <w:r>
        <w:t xml:space="preserve"> et al., 2012</w:t>
      </w:r>
      <w:r w:rsidR="003958AA">
        <w:t>)</w:t>
      </w:r>
      <w:r>
        <w:t xml:space="preserve"> and </w:t>
      </w:r>
      <w:r w:rsidR="003958AA">
        <w:t>8.3 kg of CO</w:t>
      </w:r>
      <w:r w:rsidR="003958AA" w:rsidRPr="00B651C4">
        <w:rPr>
          <w:vertAlign w:val="subscript"/>
        </w:rPr>
        <w:t>2</w:t>
      </w:r>
      <w:r w:rsidR="003958AA">
        <w:t>/kg of nitrogen applied ( Huang et al., 2013).</w:t>
      </w:r>
    </w:p>
    <w:p w14:paraId="6D10944F" w14:textId="1258CCD7" w:rsidR="003958AA" w:rsidRDefault="00171EC9" w:rsidP="00FD6929">
      <w:r>
        <w:rPr>
          <w:bCs/>
        </w:rPr>
        <w:t>We</w:t>
      </w:r>
      <w:r>
        <w:t xml:space="preserve"> utilized FAOSTAT to collect datasets on fertilizer consumption and cropland area by region to estimate the average use of fertilizer on a per hectare basis in every country. Based on these rates, we then calculated what a 10% rate reduction (kg reduced </w:t>
      </w:r>
      <w:proofErr w:type="gramStart"/>
      <w:r>
        <w:t>ha</w:t>
      </w:r>
      <w:r w:rsidRPr="001941A6">
        <w:rPr>
          <w:vertAlign w:val="superscript"/>
        </w:rPr>
        <w:t>-1</w:t>
      </w:r>
      <w:proofErr w:type="gramEnd"/>
      <w:r>
        <w:t>) would be for every country</w:t>
      </w:r>
      <w:r w:rsidR="00FD6929">
        <w:t xml:space="preserve">, except for China </w:t>
      </w:r>
      <w:r w:rsidR="005209C1">
        <w:t>where</w:t>
      </w:r>
      <w:r w:rsidR="00FD6929">
        <w:t xml:space="preserve"> we assume that nitrogen use can be reduced by 30% (Ju et al </w:t>
      </w:r>
      <w:proofErr w:type="spellStart"/>
      <w:r w:rsidR="00FD6929">
        <w:t>al</w:t>
      </w:r>
      <w:proofErr w:type="spellEnd"/>
      <w:r w:rsidR="00FD6929">
        <w:t>.,</w:t>
      </w:r>
      <w:r w:rsidR="003958AA">
        <w:t xml:space="preserve"> 2009</w:t>
      </w:r>
      <w:r w:rsidR="00FD6929">
        <w:t>). In Sub-</w:t>
      </w:r>
      <w:r w:rsidR="003958AA">
        <w:t>Saharan</w:t>
      </w:r>
      <w:r w:rsidR="00FD6929">
        <w:t xml:space="preserve"> Africa ni</w:t>
      </w:r>
      <w:r w:rsidR="003958AA">
        <w:t>trogen application rates are increased by</w:t>
      </w:r>
      <w:r w:rsidR="00434A55">
        <w:t xml:space="preserve"> 50-</w:t>
      </w:r>
      <w:r w:rsidR="003958AA">
        <w:t xml:space="preserve"> 200% (note that average application </w:t>
      </w:r>
      <w:r w:rsidR="00702AAA">
        <w:t>of</w:t>
      </w:r>
      <w:r w:rsidR="003958AA">
        <w:t xml:space="preserve"> nitrogen fertilizers in SSA region </w:t>
      </w:r>
      <w:r w:rsidR="00434A55">
        <w:t>was</w:t>
      </w:r>
      <w:r w:rsidR="003958AA">
        <w:t xml:space="preserve"> 1</w:t>
      </w:r>
      <w:r w:rsidR="00434A55">
        <w:t xml:space="preserve">2-15 </w:t>
      </w:r>
      <w:r w:rsidR="003958AA">
        <w:t>kg</w:t>
      </w:r>
      <w:r w:rsidR="00702AAA">
        <w:t xml:space="preserve"> per hectare</w:t>
      </w:r>
      <w:r w:rsidR="00434A55">
        <w:t>, although some countries such as Malawi or Botswana have 50 kg</w:t>
      </w:r>
      <w:r w:rsidR="006A174A">
        <w:t xml:space="preserve"> per hectare</w:t>
      </w:r>
      <w:r w:rsidR="003958AA">
        <w:t>)</w:t>
      </w:r>
      <w:r w:rsidR="00702AAA">
        <w:t>.</w:t>
      </w:r>
      <w:r w:rsidR="00CC04E8" w:rsidRPr="00CC04E8">
        <w:t xml:space="preserve"> </w:t>
      </w:r>
      <w:r w:rsidR="00CC04E8">
        <w:t xml:space="preserve">Projections of future food needs predict that Africa will need to triple food production by 2050 which will require substantial increases in nutrient </w:t>
      </w:r>
      <w:r w:rsidR="00224C54">
        <w:t>input</w:t>
      </w:r>
      <w:r w:rsidR="00CC04E8">
        <w:t xml:space="preserve"> on cropland </w:t>
      </w:r>
      <w:r w:rsidR="005209C1">
        <w:t>(</w:t>
      </w:r>
      <w:r w:rsidR="00CC04E8">
        <w:t>Mueller et al. 2012</w:t>
      </w:r>
      <w:r w:rsidR="006A174A">
        <w:t>). These</w:t>
      </w:r>
      <w:r w:rsidR="00434A55">
        <w:t xml:space="preserve"> nitrogen inputs </w:t>
      </w:r>
      <w:r w:rsidR="006A174A">
        <w:t>need</w:t>
      </w:r>
      <w:r w:rsidR="00434A55">
        <w:t xml:space="preserve"> to be in part from synthetic fertilizers</w:t>
      </w:r>
      <w:r w:rsidR="00EF3C19">
        <w:t xml:space="preserve"> (Sanchez et al., 2005, Richards et al., 2016</w:t>
      </w:r>
      <w:proofErr w:type="gramStart"/>
      <w:r w:rsidR="00EF3C19">
        <w:t>).</w:t>
      </w:r>
      <w:r w:rsidR="006A174A">
        <w:t>.</w:t>
      </w:r>
      <w:proofErr w:type="gramEnd"/>
    </w:p>
    <w:p w14:paraId="3F6B79A0" w14:textId="2B9AFD9B" w:rsidR="00DF4904" w:rsidRPr="00882559" w:rsidRDefault="00686965" w:rsidP="001D6F00">
      <w:pPr>
        <w:pStyle w:val="Heading2"/>
        <w:numPr>
          <w:ilvl w:val="1"/>
          <w:numId w:val="4"/>
        </w:numPr>
      </w:pPr>
      <w:bookmarkStart w:id="24" w:name="_Toc18442021"/>
      <w:r w:rsidRPr="00882559">
        <w:t xml:space="preserve">Total </w:t>
      </w:r>
      <w:r w:rsidR="00882559" w:rsidRPr="00882559">
        <w:t>Available Land</w:t>
      </w:r>
      <w:bookmarkEnd w:id="24"/>
    </w:p>
    <w:p w14:paraId="1CA5A2EF" w14:textId="77777777" w:rsidR="00882559" w:rsidRPr="00D57049" w:rsidRDefault="00882559" w:rsidP="00882559">
      <w:pPr>
        <w:spacing w:after="0"/>
        <w:rPr>
          <w:rFonts w:eastAsia="Times New Roman" w:cstheme="minorHAnsi"/>
          <w:color w:val="000000" w:themeColor="text1"/>
          <w:lang w:eastAsia="zh-CN"/>
        </w:rPr>
      </w:pPr>
      <w:r w:rsidRPr="00D57049">
        <w:rPr>
          <w:rFonts w:eastAsia="Times New Roman" w:cstheme="minorHAnsi"/>
          <w:color w:val="000000" w:themeColor="text1"/>
          <w:shd w:val="clear" w:color="auto" w:fill="FFFFFF"/>
          <w:lang w:eastAsia="zh-CN"/>
        </w:rPr>
        <w:t xml:space="preserve">Drawdown’s agricultural production and land use model approach defines the Total Land Area as the area of land (in million hectares) suitable for adoption a given solution. Data on global land is acquired from Global </w:t>
      </w:r>
      <w:proofErr w:type="spellStart"/>
      <w:r w:rsidRPr="00D57049">
        <w:rPr>
          <w:rFonts w:eastAsia="Times New Roman" w:cstheme="minorHAnsi"/>
          <w:color w:val="000000" w:themeColor="text1"/>
          <w:shd w:val="clear" w:color="auto" w:fill="FFFFFF"/>
          <w:lang w:eastAsia="zh-CN"/>
        </w:rPr>
        <w:t>Agro</w:t>
      </w:r>
      <w:proofErr w:type="spellEnd"/>
      <w:r w:rsidRPr="00D57049">
        <w:rPr>
          <w:rFonts w:eastAsia="Times New Roman" w:cstheme="minorHAnsi"/>
          <w:color w:val="000000" w:themeColor="text1"/>
          <w:shd w:val="clear" w:color="auto" w:fill="FFFFFF"/>
          <w:lang w:eastAsia="zh-CN"/>
        </w:rPr>
        <w:t xml:space="preserve">-Ecological Zones database, developed by the Food and Agriculture Organization of the United Nations (FAO) and the International Institute for Applied Systems Analysis (IIASA). The Drawdown Land-Use Model categorizes and allocates land according to </w:t>
      </w:r>
      <w:proofErr w:type="spellStart"/>
      <w:r w:rsidRPr="00D57049">
        <w:rPr>
          <w:rFonts w:eastAsia="Times New Roman" w:cstheme="minorHAnsi"/>
          <w:color w:val="000000" w:themeColor="text1"/>
          <w:shd w:val="clear" w:color="auto" w:fill="FFFFFF"/>
          <w:lang w:eastAsia="zh-CN"/>
        </w:rPr>
        <w:t>agro</w:t>
      </w:r>
      <w:proofErr w:type="spellEnd"/>
      <w:r w:rsidRPr="00D57049">
        <w:rPr>
          <w:rFonts w:eastAsia="Times New Roman" w:cstheme="minorHAnsi"/>
          <w:color w:val="000000" w:themeColor="text1"/>
          <w:shd w:val="clear" w:color="auto" w:fill="FFFFFF"/>
          <w:lang w:eastAsia="zh-CN"/>
        </w:rPr>
        <w:t>-ecological zones based on the following factors: thermal climate, moisture regimes, soil quality, slope, cover type, and degradation status. These characteristics influence the suitability of different practices, and solution adoption scenarios are restricted by one or more of these factors.</w:t>
      </w:r>
    </w:p>
    <w:p w14:paraId="196877EE" w14:textId="45EB4256" w:rsidR="00882559" w:rsidRDefault="00882559" w:rsidP="00882559">
      <w:pPr>
        <w:spacing w:after="0"/>
        <w:rPr>
          <w:rFonts w:eastAsia="Times New Roman" w:cstheme="minorHAnsi"/>
          <w:color w:val="000000" w:themeColor="text1"/>
          <w:lang w:eastAsia="zh-CN"/>
        </w:rPr>
      </w:pPr>
      <w:r w:rsidRPr="00D57049">
        <w:rPr>
          <w:rFonts w:eastAsia="Times New Roman" w:cstheme="minorHAnsi"/>
          <w:color w:val="000000" w:themeColor="text1"/>
          <w:lang w:eastAsia="zh-CN"/>
        </w:rPr>
        <w:t xml:space="preserve">Determining the total available land for a solution is a two-part process. The technical potential is based </w:t>
      </w:r>
      <w:proofErr w:type="gramStart"/>
      <w:r w:rsidRPr="00D57049">
        <w:rPr>
          <w:rFonts w:eastAsia="Times New Roman" w:cstheme="minorHAnsi"/>
          <w:color w:val="000000" w:themeColor="text1"/>
          <w:lang w:eastAsia="zh-CN"/>
        </w:rPr>
        <w:t>on:</w:t>
      </w:r>
      <w:proofErr w:type="gramEnd"/>
      <w:r w:rsidRPr="00D57049">
        <w:rPr>
          <w:rFonts w:eastAsia="Times New Roman" w:cstheme="minorHAnsi"/>
          <w:color w:val="000000" w:themeColor="text1"/>
          <w:lang w:eastAsia="zh-CN"/>
        </w:rPr>
        <w:t xml:space="preserve"> current land cover or land use; the suitability of climate, soils, and slopes; and on degraded or non-degraded status. In the second stage, land is allocated using the Drawdown </w:t>
      </w:r>
      <w:proofErr w:type="spellStart"/>
      <w:r w:rsidRPr="00D57049">
        <w:rPr>
          <w:rFonts w:eastAsia="Times New Roman" w:cstheme="minorHAnsi"/>
          <w:color w:val="000000" w:themeColor="text1"/>
          <w:lang w:eastAsia="zh-CN"/>
        </w:rPr>
        <w:t>Agro</w:t>
      </w:r>
      <w:proofErr w:type="spellEnd"/>
      <w:r w:rsidRPr="00D57049">
        <w:rPr>
          <w:rFonts w:eastAsia="Times New Roman" w:cstheme="minorHAnsi"/>
          <w:color w:val="000000" w:themeColor="text1"/>
          <w:lang w:eastAsia="zh-CN"/>
        </w:rPr>
        <w:t>-Ecological Zone model, based on priorities for each class of land. The total land allocated for each solution is capped at the solution’s maximum adoption in the </w:t>
      </w:r>
      <w:r w:rsidRPr="00D57049">
        <w:rPr>
          <w:rFonts w:eastAsia="Times New Roman" w:cstheme="minorHAnsi"/>
          <w:i/>
          <w:iCs/>
          <w:color w:val="000000" w:themeColor="text1"/>
          <w:lang w:eastAsia="zh-CN"/>
        </w:rPr>
        <w:t>Optimum</w:t>
      </w:r>
      <w:r w:rsidRPr="00D57049">
        <w:rPr>
          <w:rFonts w:eastAsia="Times New Roman" w:cstheme="minorHAnsi"/>
          <w:color w:val="000000" w:themeColor="text1"/>
          <w:lang w:eastAsia="zh-CN"/>
        </w:rPr>
        <w:t> Scenario. Thus, in most cases the total available land is less than the technical potential.</w:t>
      </w:r>
    </w:p>
    <w:p w14:paraId="7D0F772B" w14:textId="10899185" w:rsidR="007D41F1" w:rsidRPr="008E4845" w:rsidRDefault="00DE2480" w:rsidP="00DE2480">
      <w:pPr>
        <w:rPr>
          <w:rFonts w:ascii="Times" w:eastAsia="Helvetica Neue" w:hAnsi="Times" w:cs="Helvetica Neue"/>
          <w:highlight w:val="white"/>
        </w:rPr>
      </w:pPr>
      <w:r w:rsidRPr="008E4845">
        <w:rPr>
          <w:rFonts w:ascii="Times" w:eastAsia="Helvetica Neue" w:hAnsi="Times" w:cs="Helvetica Neue"/>
          <w:highlight w:val="white"/>
        </w:rPr>
        <w:t>Total available land for </w:t>
      </w:r>
      <w:r w:rsidRPr="008E4845">
        <w:rPr>
          <w:rFonts w:ascii="Times" w:eastAsia="Helvetica Neue" w:hAnsi="Times" w:cs="Helvetica Neue"/>
          <w:i/>
          <w:highlight w:val="white"/>
        </w:rPr>
        <w:t>nutrient management </w:t>
      </w:r>
      <w:r w:rsidRPr="008E4845">
        <w:rPr>
          <w:rFonts w:ascii="Times" w:eastAsia="Helvetica Neue" w:hAnsi="Times" w:cs="Helvetica Neue"/>
          <w:highlight w:val="white"/>
        </w:rPr>
        <w:t>is 1,473 million hectares (essentially all annual and perennial cropland). </w:t>
      </w:r>
      <w:hyperlink r:id="rId17" w:anchor="_edn2">
        <w:r w:rsidRPr="008E4845">
          <w:rPr>
            <w:rFonts w:ascii="Times" w:eastAsia="Helvetica Neue" w:hAnsi="Times" w:cs="Helvetica Neue"/>
            <w:highlight w:val="white"/>
            <w:u w:val="single"/>
          </w:rPr>
          <w:t>[2]</w:t>
        </w:r>
      </w:hyperlink>
      <w:r w:rsidRPr="008E4845">
        <w:rPr>
          <w:rFonts w:ascii="Times" w:eastAsia="Helvetica Neue" w:hAnsi="Times" w:cs="Helvetica Neue"/>
          <w:highlight w:val="white"/>
        </w:rPr>
        <w:t>Current adoption </w:t>
      </w:r>
      <w:hyperlink r:id="rId18" w:anchor="_edn3">
        <w:r w:rsidRPr="008E4845">
          <w:rPr>
            <w:rFonts w:ascii="Times" w:eastAsia="Helvetica Neue" w:hAnsi="Times" w:cs="Helvetica Neue"/>
            <w:highlight w:val="white"/>
            <w:u w:val="single"/>
          </w:rPr>
          <w:t>[3]</w:t>
        </w:r>
      </w:hyperlink>
      <w:r w:rsidRPr="008E4845">
        <w:rPr>
          <w:rFonts w:ascii="Times" w:eastAsia="Helvetica Neue" w:hAnsi="Times" w:cs="Helvetica Neue"/>
          <w:highlight w:val="white"/>
        </w:rPr>
        <w:t xml:space="preserve"> is estimated at </w:t>
      </w:r>
      <w:r w:rsidR="008E4845" w:rsidRPr="008E4845">
        <w:rPr>
          <w:rFonts w:ascii="Times" w:eastAsia="Helvetica Neue" w:hAnsi="Times" w:cs="Helvetica Neue"/>
          <w:highlight w:val="white"/>
        </w:rPr>
        <w:t>101</w:t>
      </w:r>
      <w:r w:rsidRPr="008E4845">
        <w:rPr>
          <w:rFonts w:ascii="Times" w:eastAsia="Helvetica Neue" w:hAnsi="Times" w:cs="Helvetica Neue"/>
          <w:highlight w:val="white"/>
        </w:rPr>
        <w:t xml:space="preserve"> million hectares. In the absence of data on current adoption of </w:t>
      </w:r>
      <w:r w:rsidRPr="008E4845">
        <w:rPr>
          <w:rFonts w:ascii="Times" w:eastAsia="Helvetica Neue" w:hAnsi="Times" w:cs="Helvetica Neue"/>
          <w:i/>
          <w:highlight w:val="white"/>
        </w:rPr>
        <w:t>nutrient management</w:t>
      </w:r>
      <w:r w:rsidRPr="008E4845">
        <w:rPr>
          <w:rFonts w:ascii="Times" w:eastAsia="Helvetica Neue" w:hAnsi="Times" w:cs="Helvetica Neue"/>
          <w:highlight w:val="white"/>
        </w:rPr>
        <w:t>, this figure is based on</w:t>
      </w:r>
      <w:r w:rsidR="008E4845" w:rsidRPr="008E4845">
        <w:rPr>
          <w:rFonts w:ascii="Times" w:eastAsia="Helvetica Neue" w:hAnsi="Times" w:cs="Helvetica Neue"/>
          <w:highlight w:val="white"/>
        </w:rPr>
        <w:t xml:space="preserve"> estimates of crop nutrient use efficiency. Cropland area that have balance crop nutrient use efficiency ranging from 70-80% are considered in to adopt nutrient management practices</w:t>
      </w:r>
      <w:r w:rsidRPr="008E4845">
        <w:rPr>
          <w:rFonts w:ascii="Times" w:eastAsia="Helvetica Neue" w:hAnsi="Times" w:cs="Helvetica Neue"/>
          <w:highlight w:val="white"/>
        </w:rPr>
        <w:t>.</w:t>
      </w:r>
    </w:p>
    <w:p w14:paraId="4303D5C0" w14:textId="73B6CC64" w:rsidR="00B144E5" w:rsidRDefault="00686965" w:rsidP="001D6F00">
      <w:pPr>
        <w:pStyle w:val="Heading2"/>
        <w:numPr>
          <w:ilvl w:val="1"/>
          <w:numId w:val="4"/>
        </w:numPr>
      </w:pPr>
      <w:bookmarkStart w:id="25" w:name="_Toc18442022"/>
      <w:r>
        <w:lastRenderedPageBreak/>
        <w:t>Adoption Scenarios</w:t>
      </w:r>
      <w:bookmarkEnd w:id="25"/>
    </w:p>
    <w:p w14:paraId="7F9AA39C" w14:textId="7BE5175B" w:rsidR="00A3451A" w:rsidRDefault="00A3451A" w:rsidP="00A3451A">
      <w:bookmarkStart w:id="26" w:name="_Hlk525033174"/>
      <w:r w:rsidRPr="00FA2CC3">
        <w:t xml:space="preserve">Two different types of adoption scenarios were developed: </w:t>
      </w:r>
      <w:proofErr w:type="gramStart"/>
      <w:r w:rsidRPr="00FA2CC3">
        <w:t>a</w:t>
      </w:r>
      <w:proofErr w:type="gramEnd"/>
      <w:r w:rsidRPr="00FA2CC3">
        <w:t xml:space="preserve"> Reference (REF) Case which was considered the baseline, where not much changes in the world, and a set of Project Drawdown Scenarios (PDS) with varying levels of ambitious adoption of the solution. </w:t>
      </w:r>
      <w:r>
        <w:t>Published results show the comparison of one PDS to the REF, and therefore focus on the change to the world relative to a baseline.</w:t>
      </w:r>
    </w:p>
    <w:p w14:paraId="140FA282" w14:textId="0128B0A3" w:rsidR="00731D19" w:rsidRPr="00731D19" w:rsidRDefault="00731D19" w:rsidP="00731D19">
      <w:pPr>
        <w:shd w:val="clear" w:color="auto" w:fill="FFFFFF"/>
        <w:spacing w:after="180"/>
        <w:rPr>
          <w:rFonts w:ascii="Times" w:eastAsia="Helvetica Neue" w:hAnsi="Times" w:cs="Helvetica Neue"/>
          <w:color w:val="000000" w:themeColor="text1"/>
        </w:rPr>
      </w:pPr>
      <w:r w:rsidRPr="00731D19">
        <w:rPr>
          <w:rFonts w:ascii="Times" w:eastAsia="Helvetica Neue" w:hAnsi="Times" w:cs="Helvetica Neue"/>
          <w:color w:val="000000" w:themeColor="text1"/>
        </w:rPr>
        <w:t>Future adoption projections for </w:t>
      </w:r>
      <w:r w:rsidRPr="00731D19">
        <w:rPr>
          <w:rFonts w:ascii="Times" w:eastAsia="Helvetica Neue" w:hAnsi="Times" w:cs="Helvetica Neue"/>
          <w:i/>
          <w:color w:val="000000" w:themeColor="text1"/>
        </w:rPr>
        <w:t>nutrient management </w:t>
      </w:r>
      <w:r w:rsidRPr="00731D19">
        <w:rPr>
          <w:rFonts w:ascii="Times" w:eastAsia="Helvetica Neue" w:hAnsi="Times" w:cs="Helvetica Neue"/>
          <w:color w:val="000000" w:themeColor="text1"/>
        </w:rPr>
        <w:t>used the same scenarios as </w:t>
      </w:r>
      <w:r w:rsidRPr="00731D19">
        <w:rPr>
          <w:rFonts w:ascii="Times" w:eastAsia="Helvetica Neue" w:hAnsi="Times" w:cs="Helvetica Neue"/>
          <w:i/>
          <w:color w:val="000000" w:themeColor="text1"/>
        </w:rPr>
        <w:t>conservation agriculture</w:t>
      </w:r>
      <w:r w:rsidRPr="00731D19">
        <w:rPr>
          <w:rFonts w:ascii="Times" w:eastAsia="Helvetica Neue" w:hAnsi="Times" w:cs="Helvetica Neue"/>
          <w:color w:val="000000" w:themeColor="text1"/>
        </w:rPr>
        <w:t> (again assuming a link between these two solutions), and applied to the total available land of 1,417 million hectares (excluding the cropland area allocated for sustainable rice intensification (SRI), assuming that will be totally organic in nature). The details on each of the five custom adoption scenarios are given below:</w:t>
      </w:r>
    </w:p>
    <w:p w14:paraId="5C73A24B" w14:textId="75959DB3" w:rsidR="00A45217" w:rsidRPr="00731D19" w:rsidRDefault="00A45217" w:rsidP="00731D19">
      <w:pPr>
        <w:numPr>
          <w:ilvl w:val="0"/>
          <w:numId w:val="6"/>
        </w:numPr>
        <w:shd w:val="clear" w:color="auto" w:fill="FFFFFF"/>
        <w:spacing w:after="180"/>
        <w:contextualSpacing/>
        <w:jc w:val="left"/>
        <w:rPr>
          <w:rFonts w:ascii="Times" w:eastAsia="Helvetica Neue" w:hAnsi="Times" w:cs="Helvetica Neue"/>
          <w:color w:val="000000" w:themeColor="text1"/>
        </w:rPr>
      </w:pPr>
      <w:r w:rsidRPr="00882CF7">
        <w:rPr>
          <w:rFonts w:ascii="Times" w:eastAsia="Helvetica Neue" w:hAnsi="Times" w:cs="Helvetica Neue"/>
          <w:b/>
          <w:i/>
          <w:color w:val="000000" w:themeColor="text1"/>
        </w:rPr>
        <w:t>Custom adoption scenario one</w:t>
      </w:r>
      <w:r w:rsidRPr="00731D19">
        <w:rPr>
          <w:rFonts w:ascii="Times" w:eastAsia="Helvetica Neue" w:hAnsi="Times" w:cs="Helvetica Neue"/>
          <w:color w:val="000000" w:themeColor="text1"/>
        </w:rPr>
        <w:t xml:space="preserve">: </w:t>
      </w:r>
      <w:r w:rsidR="00731D19" w:rsidRPr="00731D19">
        <w:rPr>
          <w:rFonts w:ascii="Times" w:eastAsia="Helvetica Neue" w:hAnsi="Times" w:cs="Helvetica Neue"/>
          <w:color w:val="000000" w:themeColor="text1"/>
        </w:rPr>
        <w:t xml:space="preserve">This scenario projects the future adoption of the solution based on the average annual future growth rate of conservation agriculture.  </w:t>
      </w:r>
    </w:p>
    <w:p w14:paraId="5B260C6F" w14:textId="11DBC0D3" w:rsidR="00A45217" w:rsidRPr="00731D19" w:rsidRDefault="00A45217" w:rsidP="00731D19">
      <w:pPr>
        <w:numPr>
          <w:ilvl w:val="0"/>
          <w:numId w:val="6"/>
        </w:numPr>
        <w:shd w:val="clear" w:color="auto" w:fill="FFFFFF"/>
        <w:spacing w:after="180"/>
        <w:contextualSpacing/>
        <w:jc w:val="left"/>
        <w:rPr>
          <w:rFonts w:ascii="Times" w:eastAsia="Helvetica Neue" w:hAnsi="Times" w:cs="Helvetica Neue"/>
          <w:color w:val="000000" w:themeColor="text1"/>
        </w:rPr>
      </w:pPr>
      <w:r w:rsidRPr="00882CF7">
        <w:rPr>
          <w:rFonts w:ascii="Times" w:eastAsia="Helvetica Neue" w:hAnsi="Times" w:cs="Helvetica Neue"/>
          <w:b/>
          <w:i/>
          <w:color w:val="000000" w:themeColor="text1"/>
        </w:rPr>
        <w:t>Custom adoption scenario two</w:t>
      </w:r>
      <w:r w:rsidRPr="00731D19">
        <w:rPr>
          <w:rFonts w:ascii="Times" w:eastAsia="Helvetica Neue" w:hAnsi="Times" w:cs="Helvetica Neue"/>
          <w:color w:val="000000" w:themeColor="text1"/>
        </w:rPr>
        <w:t xml:space="preserve">: </w:t>
      </w:r>
      <w:r w:rsidR="00731D19" w:rsidRPr="00731D19">
        <w:rPr>
          <w:rFonts w:ascii="Times" w:eastAsia="Helvetica Neue" w:hAnsi="Times" w:cs="Helvetica Neue"/>
          <w:color w:val="000000" w:themeColor="text1"/>
        </w:rPr>
        <w:t xml:space="preserve">This scenario projects the future adoption of the solution based on the high annual future growth rate of conservation agriculture.  </w:t>
      </w:r>
    </w:p>
    <w:p w14:paraId="5DB7DB75" w14:textId="113AA370" w:rsidR="00A45217" w:rsidRPr="00731D19" w:rsidRDefault="00A45217" w:rsidP="00731D19">
      <w:pPr>
        <w:numPr>
          <w:ilvl w:val="0"/>
          <w:numId w:val="6"/>
        </w:numPr>
        <w:shd w:val="clear" w:color="auto" w:fill="FFFFFF"/>
        <w:spacing w:after="180"/>
        <w:contextualSpacing/>
        <w:jc w:val="left"/>
        <w:rPr>
          <w:rFonts w:ascii="Times" w:eastAsia="Helvetica Neue" w:hAnsi="Times" w:cs="Helvetica Neue"/>
          <w:color w:val="000000" w:themeColor="text1"/>
        </w:rPr>
      </w:pPr>
      <w:r w:rsidRPr="00882CF7">
        <w:rPr>
          <w:rFonts w:ascii="Times" w:eastAsia="Helvetica Neue" w:hAnsi="Times" w:cs="Helvetica Neue"/>
          <w:b/>
          <w:i/>
          <w:color w:val="000000" w:themeColor="text1"/>
        </w:rPr>
        <w:t>Custom adoption scenario three</w:t>
      </w:r>
      <w:r w:rsidRPr="00731D19">
        <w:rPr>
          <w:rFonts w:ascii="Times" w:eastAsia="Helvetica Neue" w:hAnsi="Times" w:cs="Helvetica Neue"/>
          <w:color w:val="000000" w:themeColor="text1"/>
        </w:rPr>
        <w:t xml:space="preserve">: </w:t>
      </w:r>
      <w:r w:rsidR="00731D19" w:rsidRPr="00731D19">
        <w:rPr>
          <w:rFonts w:ascii="Times" w:eastAsia="Helvetica Neue" w:hAnsi="Times" w:cs="Helvetica Neue"/>
          <w:color w:val="000000" w:themeColor="text1"/>
        </w:rPr>
        <w:t xml:space="preserve">This is an aggressive scenario assumes adoption of the solution in </w:t>
      </w:r>
      <w:r w:rsidR="004D7F5C">
        <w:rPr>
          <w:rFonts w:ascii="Times" w:eastAsia="Helvetica Neue" w:hAnsi="Times" w:cs="Helvetica Neue"/>
          <w:color w:val="000000" w:themeColor="text1"/>
        </w:rPr>
        <w:t>100</w:t>
      </w:r>
      <w:r w:rsidR="00731D19" w:rsidRPr="00731D19">
        <w:rPr>
          <w:rFonts w:ascii="Times" w:eastAsia="Helvetica Neue" w:hAnsi="Times" w:cs="Helvetica Neue"/>
          <w:color w:val="000000" w:themeColor="text1"/>
        </w:rPr>
        <w:t xml:space="preserve">% of the TLA by 2050 in all regions.  </w:t>
      </w:r>
    </w:p>
    <w:p w14:paraId="716B0F3D" w14:textId="4B93D0C0" w:rsidR="00A45217" w:rsidRPr="00731D19" w:rsidRDefault="00A45217" w:rsidP="00731D19">
      <w:pPr>
        <w:numPr>
          <w:ilvl w:val="0"/>
          <w:numId w:val="6"/>
        </w:numPr>
        <w:shd w:val="clear" w:color="auto" w:fill="FFFFFF"/>
        <w:spacing w:after="180"/>
        <w:contextualSpacing/>
        <w:jc w:val="left"/>
        <w:rPr>
          <w:rFonts w:ascii="Times" w:eastAsia="Helvetica Neue" w:hAnsi="Times" w:cs="Helvetica Neue"/>
          <w:color w:val="000000" w:themeColor="text1"/>
        </w:rPr>
      </w:pPr>
      <w:r w:rsidRPr="00882CF7">
        <w:rPr>
          <w:rFonts w:ascii="Times" w:eastAsia="Helvetica Neue" w:hAnsi="Times" w:cs="Helvetica Neue"/>
          <w:b/>
          <w:i/>
          <w:color w:val="000000" w:themeColor="text1"/>
        </w:rPr>
        <w:t>Custom adoption scenario four</w:t>
      </w:r>
      <w:r w:rsidRPr="00731D19">
        <w:rPr>
          <w:rFonts w:ascii="Times" w:eastAsia="Helvetica Neue" w:hAnsi="Times" w:cs="Helvetica Neue"/>
          <w:color w:val="000000" w:themeColor="text1"/>
        </w:rPr>
        <w:t xml:space="preserve">: </w:t>
      </w:r>
      <w:r w:rsidR="00731D19" w:rsidRPr="00731D19">
        <w:rPr>
          <w:rFonts w:ascii="Times" w:eastAsia="Helvetica Neue" w:hAnsi="Times" w:cs="Helvetica Neue"/>
          <w:color w:val="000000" w:themeColor="text1"/>
        </w:rPr>
        <w:t>This is scenario 2, assuming 60% of the total adoption will be achieved by 2030.</w:t>
      </w:r>
    </w:p>
    <w:p w14:paraId="33347B0A" w14:textId="7538F01F" w:rsidR="00A45217" w:rsidRDefault="00A45217" w:rsidP="00731D19">
      <w:pPr>
        <w:numPr>
          <w:ilvl w:val="0"/>
          <w:numId w:val="6"/>
        </w:numPr>
        <w:shd w:val="clear" w:color="auto" w:fill="FFFFFF"/>
        <w:spacing w:after="180"/>
        <w:contextualSpacing/>
        <w:jc w:val="left"/>
        <w:rPr>
          <w:rFonts w:ascii="Times" w:eastAsia="Helvetica Neue" w:hAnsi="Times" w:cs="Helvetica Neue"/>
          <w:color w:val="000000" w:themeColor="text1"/>
        </w:rPr>
      </w:pPr>
      <w:r w:rsidRPr="00882CF7">
        <w:rPr>
          <w:rFonts w:ascii="Times" w:eastAsia="Helvetica Neue" w:hAnsi="Times" w:cs="Helvetica Neue"/>
          <w:b/>
          <w:i/>
          <w:color w:val="000000" w:themeColor="text1"/>
        </w:rPr>
        <w:t>Custom adoption scenario five</w:t>
      </w:r>
      <w:r w:rsidRPr="00731D19">
        <w:rPr>
          <w:rFonts w:ascii="Times" w:eastAsia="Helvetica Neue" w:hAnsi="Times" w:cs="Helvetica Neue"/>
          <w:color w:val="000000" w:themeColor="text1"/>
        </w:rPr>
        <w:t xml:space="preserve">: </w:t>
      </w:r>
      <w:r w:rsidR="00731D19" w:rsidRPr="00731D19">
        <w:rPr>
          <w:rFonts w:ascii="Times" w:eastAsia="Helvetica Neue" w:hAnsi="Times" w:cs="Helvetica Neue"/>
          <w:color w:val="000000" w:themeColor="text1"/>
        </w:rPr>
        <w:t>This is scenario 1, assuming 60% of the total adoption will be achieved by 2030.</w:t>
      </w:r>
    </w:p>
    <w:p w14:paraId="2460C847" w14:textId="195B33A1" w:rsidR="0046689C" w:rsidRDefault="0046689C" w:rsidP="00731D19">
      <w:pPr>
        <w:numPr>
          <w:ilvl w:val="0"/>
          <w:numId w:val="6"/>
        </w:numPr>
        <w:shd w:val="clear" w:color="auto" w:fill="FFFFFF"/>
        <w:spacing w:after="180"/>
        <w:contextualSpacing/>
        <w:jc w:val="left"/>
        <w:rPr>
          <w:rFonts w:ascii="Times" w:eastAsia="Helvetica Neue" w:hAnsi="Times" w:cs="Helvetica Neue"/>
          <w:color w:val="000000" w:themeColor="text1"/>
        </w:rPr>
      </w:pPr>
      <w:r>
        <w:rPr>
          <w:rFonts w:ascii="Times" w:eastAsia="Helvetica Neue" w:hAnsi="Times" w:cs="Helvetica Neue"/>
          <w:b/>
          <w:i/>
          <w:color w:val="000000" w:themeColor="text1"/>
        </w:rPr>
        <w:t>Custom adoption scenario six</w:t>
      </w:r>
      <w:r w:rsidRPr="0046689C">
        <w:rPr>
          <w:rFonts w:ascii="Times" w:eastAsia="Helvetica Neue" w:hAnsi="Times" w:cs="Helvetica Neue"/>
          <w:color w:val="000000" w:themeColor="text1"/>
        </w:rPr>
        <w:t>:</w:t>
      </w:r>
      <w:r>
        <w:rPr>
          <w:rFonts w:ascii="Times" w:eastAsia="Helvetica Neue" w:hAnsi="Times" w:cs="Helvetica Neue"/>
          <w:color w:val="000000" w:themeColor="text1"/>
        </w:rPr>
        <w:t xml:space="preserve"> This scenario is based on maximum global area that achieved 70% of nutrient use efficiency in past years estimated by </w:t>
      </w:r>
      <w:proofErr w:type="spellStart"/>
      <w:r>
        <w:rPr>
          <w:rFonts w:ascii="Times" w:eastAsia="Helvetica Neue" w:hAnsi="Times" w:cs="Helvetica Neue"/>
          <w:color w:val="000000" w:themeColor="text1"/>
        </w:rPr>
        <w:t>Lassaleta</w:t>
      </w:r>
      <w:proofErr w:type="spellEnd"/>
      <w:r>
        <w:rPr>
          <w:rFonts w:ascii="Times" w:eastAsia="Helvetica Neue" w:hAnsi="Times" w:cs="Helvetica Neue"/>
          <w:color w:val="000000" w:themeColor="text1"/>
        </w:rPr>
        <w:t xml:space="preserve"> et al., 2014. Future projection is assuming conservative growth rate.</w:t>
      </w:r>
    </w:p>
    <w:p w14:paraId="3B73F77A" w14:textId="6731A23C" w:rsidR="0046689C" w:rsidRDefault="0046689C" w:rsidP="00731D19">
      <w:pPr>
        <w:numPr>
          <w:ilvl w:val="0"/>
          <w:numId w:val="6"/>
        </w:numPr>
        <w:shd w:val="clear" w:color="auto" w:fill="FFFFFF"/>
        <w:spacing w:after="180"/>
        <w:contextualSpacing/>
        <w:jc w:val="left"/>
        <w:rPr>
          <w:rFonts w:ascii="Times" w:eastAsia="Helvetica Neue" w:hAnsi="Times" w:cs="Helvetica Neue"/>
          <w:color w:val="000000" w:themeColor="text1"/>
        </w:rPr>
      </w:pPr>
      <w:r>
        <w:rPr>
          <w:rFonts w:ascii="Times" w:eastAsia="Helvetica Neue" w:hAnsi="Times" w:cs="Helvetica Neue"/>
          <w:b/>
          <w:i/>
          <w:color w:val="000000" w:themeColor="text1"/>
        </w:rPr>
        <w:t>Custom adoption scenario seven</w:t>
      </w:r>
      <w:r w:rsidRPr="0046689C">
        <w:rPr>
          <w:rFonts w:ascii="Times" w:eastAsia="Helvetica Neue" w:hAnsi="Times" w:cs="Helvetica Neue"/>
          <w:color w:val="000000" w:themeColor="text1"/>
        </w:rPr>
        <w:t>:</w:t>
      </w:r>
      <w:r>
        <w:rPr>
          <w:rFonts w:ascii="Times" w:eastAsia="Helvetica Neue" w:hAnsi="Times" w:cs="Helvetica Neue"/>
          <w:color w:val="000000" w:themeColor="text1"/>
        </w:rPr>
        <w:t xml:space="preserve"> This scenario is based on maximum global area that achieved 70% of nutrient use efficiency in past years as estimate by </w:t>
      </w:r>
      <w:proofErr w:type="spellStart"/>
      <w:r>
        <w:rPr>
          <w:rFonts w:ascii="Times" w:eastAsia="Helvetica Neue" w:hAnsi="Times" w:cs="Helvetica Neue"/>
          <w:color w:val="000000" w:themeColor="text1"/>
        </w:rPr>
        <w:t>Lassaletta</w:t>
      </w:r>
      <w:proofErr w:type="spellEnd"/>
      <w:r>
        <w:rPr>
          <w:rFonts w:ascii="Times" w:eastAsia="Helvetica Neue" w:hAnsi="Times" w:cs="Helvetica Neue"/>
          <w:color w:val="000000" w:themeColor="text1"/>
        </w:rPr>
        <w:t xml:space="preserve"> et al., 2014. Future projection is assuming moderate growth rate.</w:t>
      </w:r>
    </w:p>
    <w:p w14:paraId="16FD4471" w14:textId="046906EA" w:rsidR="0046689C" w:rsidRDefault="0046689C" w:rsidP="0046689C">
      <w:pPr>
        <w:numPr>
          <w:ilvl w:val="0"/>
          <w:numId w:val="6"/>
        </w:numPr>
        <w:shd w:val="clear" w:color="auto" w:fill="FFFFFF"/>
        <w:spacing w:after="180"/>
        <w:contextualSpacing/>
        <w:jc w:val="left"/>
        <w:rPr>
          <w:rFonts w:ascii="Times" w:eastAsia="Helvetica Neue" w:hAnsi="Times" w:cs="Helvetica Neue"/>
          <w:color w:val="000000" w:themeColor="text1"/>
        </w:rPr>
      </w:pPr>
      <w:r>
        <w:rPr>
          <w:rFonts w:ascii="Times" w:eastAsia="Helvetica Neue" w:hAnsi="Times" w:cs="Helvetica Neue"/>
          <w:b/>
          <w:i/>
          <w:color w:val="000000" w:themeColor="text1"/>
        </w:rPr>
        <w:t>Custom adoption scenario eight</w:t>
      </w:r>
      <w:r w:rsidRPr="0046689C">
        <w:rPr>
          <w:rFonts w:ascii="Times" w:eastAsia="Helvetica Neue" w:hAnsi="Times" w:cs="Helvetica Neue"/>
          <w:color w:val="000000" w:themeColor="text1"/>
        </w:rPr>
        <w:t xml:space="preserve">: </w:t>
      </w:r>
      <w:r>
        <w:rPr>
          <w:rFonts w:ascii="Times" w:eastAsia="Helvetica Neue" w:hAnsi="Times" w:cs="Helvetica Neue"/>
          <w:color w:val="000000" w:themeColor="text1"/>
        </w:rPr>
        <w:t xml:space="preserve">This scenario is based on maximum global area that achieved 70% of nutrient use efficiency in past years as estimate by </w:t>
      </w:r>
      <w:proofErr w:type="spellStart"/>
      <w:r>
        <w:rPr>
          <w:rFonts w:ascii="Times" w:eastAsia="Helvetica Neue" w:hAnsi="Times" w:cs="Helvetica Neue"/>
          <w:color w:val="000000" w:themeColor="text1"/>
        </w:rPr>
        <w:t>Lassaletta</w:t>
      </w:r>
      <w:proofErr w:type="spellEnd"/>
      <w:r>
        <w:rPr>
          <w:rFonts w:ascii="Times" w:eastAsia="Helvetica Neue" w:hAnsi="Times" w:cs="Helvetica Neue"/>
          <w:color w:val="000000" w:themeColor="text1"/>
        </w:rPr>
        <w:t xml:space="preserve"> et al., 2014. Future projection is assuming high growth rate.</w:t>
      </w:r>
    </w:p>
    <w:p w14:paraId="7629D539" w14:textId="6DF08961" w:rsidR="0046689C" w:rsidRPr="00731D19" w:rsidRDefault="0046689C" w:rsidP="00731D19">
      <w:pPr>
        <w:numPr>
          <w:ilvl w:val="0"/>
          <w:numId w:val="6"/>
        </w:numPr>
        <w:shd w:val="clear" w:color="auto" w:fill="FFFFFF"/>
        <w:spacing w:after="180"/>
        <w:contextualSpacing/>
        <w:jc w:val="left"/>
        <w:rPr>
          <w:rFonts w:ascii="Times" w:eastAsia="Helvetica Neue" w:hAnsi="Times" w:cs="Helvetica Neue"/>
          <w:color w:val="000000" w:themeColor="text1"/>
        </w:rPr>
      </w:pPr>
      <w:r w:rsidRPr="0046689C">
        <w:rPr>
          <w:rFonts w:ascii="Times" w:eastAsia="Helvetica Neue" w:hAnsi="Times" w:cs="Helvetica Neue"/>
          <w:b/>
          <w:i/>
          <w:color w:val="000000" w:themeColor="text1"/>
        </w:rPr>
        <w:t>Custom adoption scenario nine:</w:t>
      </w:r>
      <w:r>
        <w:rPr>
          <w:rFonts w:ascii="Times" w:eastAsia="Helvetica Neue" w:hAnsi="Times" w:cs="Helvetica Neue"/>
          <w:color w:val="000000" w:themeColor="text1"/>
        </w:rPr>
        <w:t xml:space="preserve"> This scenario is based and maximum global rea that achieved 70% of nutrient use efficiency by 2020 as estimate by Sutton et al. (2013).</w:t>
      </w:r>
    </w:p>
    <w:p w14:paraId="5BB095A5" w14:textId="5E528000" w:rsidR="000875B5" w:rsidRDefault="000875B5" w:rsidP="00DB4CC8">
      <w:pPr>
        <w:pStyle w:val="Heading3"/>
      </w:pPr>
      <w:bookmarkStart w:id="27" w:name="_Toc18442023"/>
      <w:bookmarkEnd w:id="26"/>
      <w:r>
        <w:lastRenderedPageBreak/>
        <w:t>Reference Case / Current Adoption</w:t>
      </w:r>
      <w:r w:rsidR="0000120D">
        <w:rPr>
          <w:rStyle w:val="FootnoteReference"/>
        </w:rPr>
        <w:footnoteReference w:id="2"/>
      </w:r>
      <w:bookmarkEnd w:id="27"/>
    </w:p>
    <w:p w14:paraId="321C4B0F" w14:textId="70FBF461" w:rsidR="00860EF5" w:rsidRDefault="00860EF5" w:rsidP="00860EF5">
      <w:pPr>
        <w:rPr>
          <w:rFonts w:ascii="Times" w:eastAsia="Helvetica Neue" w:hAnsi="Times" w:cs="Helvetica Neue"/>
          <w:color w:val="000000" w:themeColor="text1"/>
        </w:rPr>
      </w:pPr>
      <w:r w:rsidRPr="00860EF5">
        <w:rPr>
          <w:rFonts w:ascii="Times" w:eastAsia="Helvetica Neue" w:hAnsi="Times" w:cs="Helvetica Neue"/>
          <w:color w:val="000000" w:themeColor="text1"/>
          <w:highlight w:val="white"/>
        </w:rPr>
        <w:t xml:space="preserve">Current adoption is estimated at </w:t>
      </w:r>
      <w:r w:rsidR="00871071">
        <w:rPr>
          <w:rFonts w:ascii="Times" w:eastAsia="Helvetica Neue" w:hAnsi="Times" w:cs="Helvetica Neue"/>
          <w:color w:val="000000" w:themeColor="text1"/>
          <w:highlight w:val="white"/>
        </w:rPr>
        <w:t>139.1</w:t>
      </w:r>
      <w:r w:rsidRPr="00860EF5">
        <w:rPr>
          <w:rFonts w:ascii="Times" w:eastAsia="Helvetica Neue" w:hAnsi="Times" w:cs="Helvetica Neue"/>
          <w:color w:val="000000" w:themeColor="text1"/>
          <w:highlight w:val="white"/>
        </w:rPr>
        <w:t xml:space="preserve"> million hectares. In the absence of data on current adoption of </w:t>
      </w:r>
      <w:r w:rsidRPr="00860EF5">
        <w:rPr>
          <w:rFonts w:ascii="Times" w:eastAsia="Helvetica Neue" w:hAnsi="Times" w:cs="Helvetica Neue"/>
          <w:i/>
          <w:color w:val="000000" w:themeColor="text1"/>
          <w:highlight w:val="white"/>
        </w:rPr>
        <w:t>nutrient management</w:t>
      </w:r>
      <w:r w:rsidRPr="00860EF5">
        <w:rPr>
          <w:rFonts w:ascii="Times" w:eastAsia="Helvetica Neue" w:hAnsi="Times" w:cs="Helvetica Neue"/>
          <w:color w:val="000000" w:themeColor="text1"/>
          <w:highlight w:val="white"/>
        </w:rPr>
        <w:t>, this figure is based on current adoption for </w:t>
      </w:r>
      <w:r w:rsidRPr="00860EF5">
        <w:rPr>
          <w:rFonts w:ascii="Times" w:eastAsia="Helvetica Neue" w:hAnsi="Times" w:cs="Helvetica Neue"/>
          <w:i/>
          <w:color w:val="000000" w:themeColor="text1"/>
          <w:highlight w:val="white"/>
        </w:rPr>
        <w:t>conservation agriculture</w:t>
      </w:r>
      <w:r w:rsidR="0046689C">
        <w:rPr>
          <w:rFonts w:ascii="Times" w:eastAsia="Helvetica Neue" w:hAnsi="Times" w:cs="Helvetica Neue"/>
          <w:i/>
          <w:color w:val="000000" w:themeColor="text1"/>
          <w:highlight w:val="white"/>
        </w:rPr>
        <w:t xml:space="preserve"> and</w:t>
      </w:r>
      <w:r w:rsidR="00871071">
        <w:rPr>
          <w:rFonts w:ascii="Times" w:eastAsia="Helvetica Neue" w:hAnsi="Times" w:cs="Helvetica Neue"/>
          <w:i/>
          <w:color w:val="000000" w:themeColor="text1"/>
          <w:highlight w:val="white"/>
        </w:rPr>
        <w:t xml:space="preserve"> areas that achieved 70% of</w:t>
      </w:r>
      <w:r w:rsidR="0046689C">
        <w:rPr>
          <w:rFonts w:ascii="Times" w:eastAsia="Helvetica Neue" w:hAnsi="Times" w:cs="Helvetica Neue"/>
          <w:i/>
          <w:color w:val="000000" w:themeColor="text1"/>
          <w:highlight w:val="white"/>
        </w:rPr>
        <w:t xml:space="preserve"> nutrient efficiency</w:t>
      </w:r>
      <w:r w:rsidRPr="00860EF5">
        <w:rPr>
          <w:rFonts w:ascii="Times" w:eastAsia="Helvetica Neue" w:hAnsi="Times" w:cs="Helvetica Neue"/>
          <w:color w:val="000000" w:themeColor="text1"/>
          <w:highlight w:val="white"/>
        </w:rPr>
        <w:t>.</w:t>
      </w:r>
    </w:p>
    <w:p w14:paraId="3FD96A44" w14:textId="1970FC7B" w:rsidR="007B18D9" w:rsidRPr="007B18D9" w:rsidRDefault="007B18D9" w:rsidP="007B18D9">
      <w:pPr>
        <w:shd w:val="clear" w:color="auto" w:fill="FFFFFF"/>
        <w:spacing w:after="180"/>
        <w:rPr>
          <w:rFonts w:ascii="Times" w:eastAsia="Helvetica Neue" w:hAnsi="Times" w:cs="Helvetica Neue"/>
        </w:rPr>
      </w:pPr>
      <w:r w:rsidRPr="00095869">
        <w:rPr>
          <w:rFonts w:ascii="Times" w:eastAsia="Helvetica Neue" w:hAnsi="Times" w:cs="Helvetica Neue"/>
        </w:rPr>
        <w:t>National level NUE for 124 countries from 1961-2009 (</w:t>
      </w:r>
      <w:proofErr w:type="spellStart"/>
      <w:r w:rsidRPr="00095869">
        <w:rPr>
          <w:rFonts w:ascii="Times" w:eastAsia="Helvetica Neue" w:hAnsi="Times" w:cs="Helvetica Neue"/>
        </w:rPr>
        <w:t>Lassetta</w:t>
      </w:r>
      <w:proofErr w:type="spellEnd"/>
      <w:r w:rsidRPr="00095869">
        <w:rPr>
          <w:rFonts w:ascii="Times" w:eastAsia="Helvetica Neue" w:hAnsi="Times" w:cs="Helvetica Neue"/>
        </w:rPr>
        <w:t xml:space="preserve"> et al, 2014) were combined with total cropland area available at UN Food and Agriculture Organization (2011). Only countries that have NUE in 70-80% range were considered in estimates of cropland that adopt nutrient management practices. Our estimates show that in 1990 total cropland area with NUE (70-80%) was 70 </w:t>
      </w:r>
      <w:proofErr w:type="spellStart"/>
      <w:r w:rsidRPr="00095869">
        <w:rPr>
          <w:rFonts w:ascii="Times" w:eastAsia="Helvetica Neue" w:hAnsi="Times" w:cs="Helvetica Neue"/>
        </w:rPr>
        <w:t>Mha</w:t>
      </w:r>
      <w:proofErr w:type="spellEnd"/>
      <w:r w:rsidRPr="00095869">
        <w:rPr>
          <w:rFonts w:ascii="Times" w:eastAsia="Helvetica Neue" w:hAnsi="Times" w:cs="Helvetica Neue"/>
        </w:rPr>
        <w:t xml:space="preserve"> while in 2009 total area was 101 </w:t>
      </w:r>
      <w:proofErr w:type="spellStart"/>
      <w:r w:rsidRPr="00095869">
        <w:rPr>
          <w:rFonts w:ascii="Times" w:eastAsia="Helvetica Neue" w:hAnsi="Times" w:cs="Helvetica Neue"/>
        </w:rPr>
        <w:t>Mha</w:t>
      </w:r>
      <w:proofErr w:type="spellEnd"/>
      <w:r w:rsidRPr="00095869">
        <w:rPr>
          <w:rFonts w:ascii="Times" w:eastAsia="Helvetica Neue" w:hAnsi="Times" w:cs="Helvetica Neue"/>
        </w:rPr>
        <w:t xml:space="preserve">. We used aspirational goal defined for 2020 defined in the report Our Nutrient World that result in 336 </w:t>
      </w:r>
      <w:proofErr w:type="spellStart"/>
      <w:r w:rsidRPr="00095869">
        <w:rPr>
          <w:rFonts w:ascii="Times" w:eastAsia="Helvetica Neue" w:hAnsi="Times" w:cs="Helvetica Neue"/>
        </w:rPr>
        <w:t>Mha</w:t>
      </w:r>
      <w:proofErr w:type="spellEnd"/>
      <w:r w:rsidRPr="00095869">
        <w:rPr>
          <w:rFonts w:ascii="Times" w:eastAsia="Helvetica Neue" w:hAnsi="Times" w:cs="Helvetica Neue"/>
        </w:rPr>
        <w:t>.</w:t>
      </w:r>
    </w:p>
    <w:p w14:paraId="2FE0BC9D" w14:textId="730D5F1F" w:rsidR="000875B5" w:rsidRPr="00D2050B" w:rsidRDefault="00D2050B" w:rsidP="00A45217">
      <w:pPr>
        <w:pStyle w:val="Heading3"/>
        <w:numPr>
          <w:ilvl w:val="0"/>
          <w:numId w:val="0"/>
        </w:numPr>
      </w:pPr>
      <w:bookmarkStart w:id="28" w:name="_Toc18442024"/>
      <w:r w:rsidRPr="00D2050B">
        <w:t>Project Drawdown</w:t>
      </w:r>
      <w:r w:rsidR="000875B5" w:rsidRPr="00D2050B">
        <w:t xml:space="preserve"> Scenarios</w:t>
      </w:r>
      <w:bookmarkEnd w:id="28"/>
    </w:p>
    <w:p w14:paraId="2D0D37BE" w14:textId="4E269765" w:rsidR="00FB2C53" w:rsidRDefault="000875B5" w:rsidP="007219F0">
      <w:r w:rsidRPr="00D2050B">
        <w:t>Three Project Dr</w:t>
      </w:r>
      <w:r w:rsidR="005A6986" w:rsidRPr="00D2050B">
        <w:t xml:space="preserve">awdown </w:t>
      </w:r>
      <w:r w:rsidR="007546C9" w:rsidRPr="00D2050B">
        <w:t xml:space="preserve">scenarios (PDS) </w:t>
      </w:r>
      <w:r w:rsidR="005A6986" w:rsidRPr="00D2050B">
        <w:t>were developed</w:t>
      </w:r>
      <w:r w:rsidR="005A6986" w:rsidRPr="005A6986">
        <w:t xml:space="preserve"> for each solution</w:t>
      </w:r>
      <w:r w:rsidR="005A6986">
        <w:t>, to compare the impact of an increase</w:t>
      </w:r>
      <w:r w:rsidR="00AC493E">
        <w:t>d</w:t>
      </w:r>
      <w:r w:rsidR="005A6986">
        <w:t xml:space="preserve"> adoption of the solution to a reference case scenario</w:t>
      </w:r>
      <w:r w:rsidR="008E6B1D">
        <w:t>, being:</w:t>
      </w:r>
      <w:bookmarkStart w:id="29" w:name="_Toc507486009"/>
    </w:p>
    <w:p w14:paraId="07D866B7" w14:textId="67C4524F" w:rsidR="00A3451A" w:rsidRPr="00620266" w:rsidRDefault="00AC493E" w:rsidP="00A3451A">
      <w:pPr>
        <w:pStyle w:val="Heading4"/>
        <w:rPr>
          <w:b w:val="0"/>
          <w:color w:val="000000" w:themeColor="text1"/>
        </w:rPr>
      </w:pPr>
      <w:r w:rsidRPr="00620266">
        <w:t>Plausible Scenario</w:t>
      </w:r>
      <w:bookmarkEnd w:id="29"/>
      <w:r w:rsidR="00FB2C53" w:rsidRPr="00620266">
        <w:t xml:space="preserve"> </w:t>
      </w:r>
      <w:proofErr w:type="gramStart"/>
      <w:r w:rsidR="00FB2C53" w:rsidRPr="00620266">
        <w:t xml:space="preserve">- </w:t>
      </w:r>
      <w:r w:rsidR="0046689C" w:rsidRPr="00620266">
        <w:t xml:space="preserve"> </w:t>
      </w:r>
      <w:r w:rsidR="0000120D" w:rsidRPr="0000120D">
        <w:rPr>
          <w:rFonts w:ascii="Times New Roman" w:hAnsi="Times New Roman" w:cs="Times New Roman"/>
          <w:b w:val="0"/>
          <w:i w:val="0"/>
          <w:color w:val="000000" w:themeColor="text1"/>
        </w:rPr>
        <w:t>A</w:t>
      </w:r>
      <w:proofErr w:type="gramEnd"/>
      <w:r w:rsidR="0000120D">
        <w:rPr>
          <w:rFonts w:ascii="Times New Roman" w:hAnsi="Times New Roman" w:cs="Times New Roman"/>
          <w:b w:val="0"/>
          <w:i w:val="0"/>
          <w:color w:val="000000" w:themeColor="text1"/>
        </w:rPr>
        <w:t xml:space="preserve"> </w:t>
      </w:r>
      <w:r w:rsidR="0000120D" w:rsidRPr="0000120D">
        <w:rPr>
          <w:rFonts w:ascii="Times New Roman" w:hAnsi="Times New Roman" w:cs="Times New Roman"/>
          <w:b w:val="0"/>
          <w:i w:val="0"/>
          <w:color w:val="000000" w:themeColor="text1"/>
        </w:rPr>
        <w:t>conservative approach is adopted for the plausible scenario, and future growth</w:t>
      </w:r>
      <w:r w:rsidR="0000120D">
        <w:rPr>
          <w:rFonts w:ascii="Times New Roman" w:hAnsi="Times New Roman" w:cs="Times New Roman"/>
          <w:b w:val="0"/>
          <w:i w:val="0"/>
          <w:color w:val="000000" w:themeColor="text1"/>
        </w:rPr>
        <w:t xml:space="preserve"> </w:t>
      </w:r>
      <w:r w:rsidR="0000120D" w:rsidRPr="0000120D">
        <w:rPr>
          <w:rFonts w:ascii="Times New Roman" w:hAnsi="Times New Roman" w:cs="Times New Roman"/>
          <w:b w:val="0"/>
          <w:i w:val="0"/>
          <w:color w:val="000000" w:themeColor="text1"/>
        </w:rPr>
        <w:t>of the solution is estimated based on the “average of all” custom adoption</w:t>
      </w:r>
      <w:r w:rsidR="0000120D">
        <w:rPr>
          <w:rFonts w:ascii="Times New Roman" w:hAnsi="Times New Roman" w:cs="Times New Roman"/>
          <w:b w:val="0"/>
          <w:i w:val="0"/>
          <w:color w:val="000000" w:themeColor="text1"/>
        </w:rPr>
        <w:t xml:space="preserve"> </w:t>
      </w:r>
      <w:r w:rsidR="0000120D" w:rsidRPr="0000120D">
        <w:rPr>
          <w:rFonts w:ascii="Times New Roman" w:hAnsi="Times New Roman" w:cs="Times New Roman"/>
          <w:b w:val="0"/>
          <w:i w:val="0"/>
          <w:color w:val="000000" w:themeColor="text1"/>
        </w:rPr>
        <w:t>scenarios as listed above.</w:t>
      </w:r>
    </w:p>
    <w:p w14:paraId="63A69AC2" w14:textId="436EAC47" w:rsidR="00A3451A" w:rsidRPr="00044DF9" w:rsidRDefault="00AC493E" w:rsidP="00A3451A">
      <w:pPr>
        <w:pStyle w:val="Heading4"/>
        <w:rPr>
          <w:rFonts w:ascii="Times New Roman" w:eastAsiaTheme="minorEastAsia" w:hAnsi="Times New Roman" w:cstheme="minorBidi"/>
          <w:b w:val="0"/>
          <w:bCs w:val="0"/>
          <w:i w:val="0"/>
          <w:iCs w:val="0"/>
          <w:color w:val="auto"/>
          <w:highlight w:val="yellow"/>
        </w:rPr>
      </w:pPr>
      <w:bookmarkStart w:id="30" w:name="_Toc507486010"/>
      <w:r w:rsidRPr="00044DF9">
        <w:t>Drawdown Scenario</w:t>
      </w:r>
      <w:bookmarkEnd w:id="30"/>
      <w:r w:rsidR="00FB2C53" w:rsidRPr="00044DF9">
        <w:t xml:space="preserve"> </w:t>
      </w:r>
      <w:r w:rsidR="00A3451A" w:rsidRPr="00044DF9">
        <w:t>–</w:t>
      </w:r>
      <w:r w:rsidR="00FB2C53" w:rsidRPr="00044DF9">
        <w:t xml:space="preserve"> </w:t>
      </w:r>
      <w:r w:rsidR="0000120D" w:rsidRPr="0000120D">
        <w:rPr>
          <w:rFonts w:ascii="Times New Roman" w:eastAsia="Helvetica Neue" w:hAnsi="Times New Roman" w:cs="Times New Roman"/>
          <w:b w:val="0"/>
          <w:i w:val="0"/>
          <w:color w:val="auto"/>
        </w:rPr>
        <w:t>For the drawdown scenario, an ambitious approach is adopted, and future</w:t>
      </w:r>
      <w:r w:rsidR="0000120D">
        <w:rPr>
          <w:rFonts w:ascii="Times New Roman" w:eastAsia="Helvetica Neue" w:hAnsi="Times New Roman" w:cs="Times New Roman"/>
          <w:b w:val="0"/>
          <w:i w:val="0"/>
          <w:color w:val="auto"/>
        </w:rPr>
        <w:t xml:space="preserve"> </w:t>
      </w:r>
      <w:r w:rsidR="0000120D" w:rsidRPr="0000120D">
        <w:rPr>
          <w:rFonts w:ascii="Times New Roman" w:eastAsia="Helvetica Neue" w:hAnsi="Times New Roman" w:cs="Times New Roman"/>
          <w:b w:val="0"/>
          <w:i w:val="0"/>
          <w:color w:val="auto"/>
        </w:rPr>
        <w:t>growth of the solution is estimated based on the “high of all” custom adoption</w:t>
      </w:r>
      <w:r w:rsidR="0000120D">
        <w:rPr>
          <w:rFonts w:ascii="Times New Roman" w:eastAsia="Helvetica Neue" w:hAnsi="Times New Roman" w:cs="Times New Roman"/>
          <w:b w:val="0"/>
          <w:i w:val="0"/>
          <w:color w:val="auto"/>
        </w:rPr>
        <w:t xml:space="preserve"> </w:t>
      </w:r>
      <w:r w:rsidR="0000120D" w:rsidRPr="0000120D">
        <w:rPr>
          <w:rFonts w:ascii="Times New Roman" w:eastAsia="Helvetica Neue" w:hAnsi="Times New Roman" w:cs="Times New Roman"/>
          <w:b w:val="0"/>
          <w:i w:val="0"/>
          <w:color w:val="auto"/>
        </w:rPr>
        <w:t>scenarios as listed above.</w:t>
      </w:r>
    </w:p>
    <w:p w14:paraId="0C8CF68B" w14:textId="63B2D2EB" w:rsidR="00871071" w:rsidRPr="00871071" w:rsidRDefault="00AC493E" w:rsidP="00871071">
      <w:pPr>
        <w:pStyle w:val="Heading4"/>
        <w:rPr>
          <w:rFonts w:ascii="Times" w:hAnsi="Times"/>
          <w:b w:val="0"/>
          <w:i w:val="0"/>
          <w:color w:val="000000" w:themeColor="text1"/>
        </w:rPr>
      </w:pPr>
      <w:bookmarkStart w:id="31" w:name="_Toc507486011"/>
      <w:r w:rsidRPr="004B4939">
        <w:t>Optimum Scenario</w:t>
      </w:r>
      <w:bookmarkEnd w:id="31"/>
      <w:r w:rsidR="00FB2C53">
        <w:t xml:space="preserve"> </w:t>
      </w:r>
      <w:r w:rsidR="0047128C">
        <w:t>–</w:t>
      </w:r>
      <w:r w:rsidR="0000120D" w:rsidRPr="0000120D">
        <w:rPr>
          <w:rFonts w:ascii="Times" w:hAnsi="Times"/>
          <w:b w:val="0"/>
          <w:i w:val="0"/>
          <w:color w:val="000000" w:themeColor="text1"/>
        </w:rPr>
        <w:t xml:space="preserve"> F</w:t>
      </w:r>
      <w:r w:rsidR="0000120D" w:rsidRPr="0000120D">
        <w:rPr>
          <w:rFonts w:ascii="Times" w:hAnsi="Times"/>
          <w:b w:val="0"/>
          <w:i w:val="0"/>
          <w:color w:val="000000" w:themeColor="text1"/>
        </w:rPr>
        <w:t>or the optimum scenario, custom adoption scenario that is giving</w:t>
      </w:r>
      <w:r w:rsidR="0000120D">
        <w:rPr>
          <w:rFonts w:ascii="Times" w:hAnsi="Times"/>
          <w:b w:val="0"/>
          <w:i w:val="0"/>
          <w:color w:val="000000" w:themeColor="text1"/>
        </w:rPr>
        <w:t xml:space="preserve"> </w:t>
      </w:r>
      <w:r w:rsidR="0000120D" w:rsidRPr="0000120D">
        <w:rPr>
          <w:rFonts w:ascii="Times" w:hAnsi="Times"/>
          <w:b w:val="0"/>
          <w:i w:val="0"/>
          <w:color w:val="000000" w:themeColor="text1"/>
        </w:rPr>
        <w:t>maximum growth based on the existing prognostication is considered, which is represented</w:t>
      </w:r>
      <w:r w:rsidR="0000120D">
        <w:rPr>
          <w:rFonts w:ascii="Times" w:hAnsi="Times"/>
          <w:b w:val="0"/>
          <w:i w:val="0"/>
          <w:color w:val="000000" w:themeColor="text1"/>
        </w:rPr>
        <w:t xml:space="preserve"> </w:t>
      </w:r>
      <w:r w:rsidR="0000120D" w:rsidRPr="0000120D">
        <w:rPr>
          <w:rFonts w:ascii="Times" w:hAnsi="Times"/>
          <w:b w:val="0"/>
          <w:i w:val="0"/>
          <w:color w:val="000000" w:themeColor="text1"/>
        </w:rPr>
        <w:t xml:space="preserve">by the “custom scenario </w:t>
      </w:r>
      <w:r w:rsidR="0000120D">
        <w:rPr>
          <w:rFonts w:ascii="Times" w:hAnsi="Times"/>
          <w:b w:val="0"/>
          <w:i w:val="0"/>
          <w:color w:val="000000" w:themeColor="text1"/>
        </w:rPr>
        <w:t>3</w:t>
      </w:r>
      <w:r w:rsidR="0000120D" w:rsidRPr="0000120D">
        <w:rPr>
          <w:rFonts w:ascii="Times" w:hAnsi="Times"/>
          <w:b w:val="0"/>
          <w:i w:val="0"/>
          <w:color w:val="000000" w:themeColor="text1"/>
        </w:rPr>
        <w:t>”</w:t>
      </w:r>
      <w:r w:rsidR="0000120D">
        <w:rPr>
          <w:rFonts w:ascii="Times" w:hAnsi="Times"/>
          <w:b w:val="0"/>
          <w:i w:val="0"/>
          <w:color w:val="000000" w:themeColor="text1"/>
        </w:rPr>
        <w:t>.</w:t>
      </w:r>
    </w:p>
    <w:p w14:paraId="4C24E6F4" w14:textId="23F18AF2" w:rsidR="00FB3AB3" w:rsidRDefault="00686965" w:rsidP="001D6F00">
      <w:pPr>
        <w:pStyle w:val="Heading2"/>
        <w:numPr>
          <w:ilvl w:val="1"/>
          <w:numId w:val="4"/>
        </w:numPr>
      </w:pPr>
      <w:bookmarkStart w:id="32" w:name="_Toc18442025"/>
      <w:r>
        <w:t>Inputs</w:t>
      </w:r>
      <w:bookmarkEnd w:id="32"/>
    </w:p>
    <w:p w14:paraId="3EBCEF57" w14:textId="728BDF7E" w:rsidR="00FB3AB3" w:rsidRPr="00BE5134" w:rsidRDefault="00686965" w:rsidP="00DB4CC8">
      <w:pPr>
        <w:pStyle w:val="Heading3"/>
      </w:pPr>
      <w:bookmarkStart w:id="33" w:name="_Toc18442026"/>
      <w:r w:rsidRPr="00BE5134">
        <w:t>Climate Inputs</w:t>
      </w:r>
      <w:bookmarkEnd w:id="33"/>
    </w:p>
    <w:p w14:paraId="07613B6A" w14:textId="1768D55A" w:rsidR="00652209" w:rsidRPr="008836C2" w:rsidRDefault="008836C2" w:rsidP="008836C2">
      <w:pPr>
        <w:spacing w:after="0"/>
        <w:rPr>
          <w:rFonts w:ascii="Times" w:eastAsia="Times New Roman" w:hAnsi="Times" w:cs="Times New Roman"/>
          <w:color w:val="000000" w:themeColor="text1"/>
        </w:rPr>
      </w:pPr>
      <w:r w:rsidRPr="008836C2">
        <w:rPr>
          <w:rFonts w:ascii="Times" w:eastAsia="Helvetica Neue" w:hAnsi="Times" w:cs="Helvetica Neue"/>
          <w:color w:val="000000" w:themeColor="text1"/>
          <w:highlight w:val="white"/>
        </w:rPr>
        <w:t>Emissions reduction is 0.</w:t>
      </w:r>
      <w:r w:rsidR="001B1F51">
        <w:rPr>
          <w:rFonts w:ascii="Times" w:eastAsia="Helvetica Neue" w:hAnsi="Times" w:cs="Helvetica Neue"/>
          <w:color w:val="000000" w:themeColor="text1"/>
          <w:highlight w:val="white"/>
        </w:rPr>
        <w:t>50</w:t>
      </w:r>
      <w:r w:rsidRPr="008836C2">
        <w:rPr>
          <w:rFonts w:ascii="Times" w:eastAsia="Helvetica Neue" w:hAnsi="Times" w:cs="Helvetica Neue"/>
          <w:color w:val="000000" w:themeColor="text1"/>
          <w:highlight w:val="white"/>
        </w:rPr>
        <w:t xml:space="preserve"> tons of carbon dioxide-equivalent per hectare per year in reduced emissions from the </w:t>
      </w:r>
      <w:r w:rsidR="001B1F51" w:rsidRPr="008836C2">
        <w:rPr>
          <w:rFonts w:ascii="Times" w:eastAsia="Helvetica Neue" w:hAnsi="Times" w:cs="Helvetica Neue"/>
          <w:color w:val="000000" w:themeColor="text1"/>
          <w:highlight w:val="white"/>
        </w:rPr>
        <w:t>manufacture</w:t>
      </w:r>
      <w:r w:rsidR="001B1F51">
        <w:rPr>
          <w:rFonts w:ascii="Times" w:eastAsia="Helvetica Neue" w:hAnsi="Times" w:cs="Helvetica Neue"/>
          <w:color w:val="000000" w:themeColor="text1"/>
          <w:highlight w:val="white"/>
        </w:rPr>
        <w:t xml:space="preserve"> and transportation o</w:t>
      </w:r>
      <w:r w:rsidRPr="008836C2">
        <w:rPr>
          <w:rFonts w:ascii="Times" w:eastAsia="Helvetica Neue" w:hAnsi="Times" w:cs="Helvetica Neue"/>
          <w:color w:val="000000" w:themeColor="text1"/>
          <w:highlight w:val="white"/>
        </w:rPr>
        <w:t xml:space="preserve"> of nitrogen fertilizers. An additional reduction of 0</w:t>
      </w:r>
      <w:r w:rsidR="001B1F51">
        <w:rPr>
          <w:rFonts w:ascii="Times" w:eastAsia="Helvetica Neue" w:hAnsi="Times" w:cs="Helvetica Neue"/>
          <w:color w:val="000000" w:themeColor="text1"/>
          <w:highlight w:val="white"/>
        </w:rPr>
        <w:t>.49</w:t>
      </w:r>
      <w:r w:rsidRPr="008836C2">
        <w:rPr>
          <w:rFonts w:ascii="Times" w:eastAsia="Helvetica Neue" w:hAnsi="Times" w:cs="Helvetica Neue"/>
          <w:color w:val="000000" w:themeColor="text1"/>
          <w:highlight w:val="white"/>
        </w:rPr>
        <w:t xml:space="preserve"> tons of carbon dioxide-equivalent per hectare per year comes from reduced nitrous oxide from fertilizer </w:t>
      </w:r>
      <w:r w:rsidR="001B1F51">
        <w:rPr>
          <w:rFonts w:ascii="Times" w:eastAsia="Helvetica Neue" w:hAnsi="Times" w:cs="Helvetica Neue"/>
          <w:color w:val="000000" w:themeColor="text1"/>
          <w:highlight w:val="white"/>
        </w:rPr>
        <w:t>application</w:t>
      </w:r>
      <w:r w:rsidRPr="008836C2">
        <w:rPr>
          <w:rFonts w:ascii="Times" w:eastAsia="Helvetica Neue" w:hAnsi="Times" w:cs="Helvetica Neue"/>
          <w:color w:val="000000" w:themeColor="text1"/>
          <w:highlight w:val="white"/>
        </w:rPr>
        <w:t>.</w:t>
      </w:r>
    </w:p>
    <w:p w14:paraId="7B09C906" w14:textId="77777777" w:rsidR="004D1553" w:rsidRPr="004D1553" w:rsidRDefault="004D1553" w:rsidP="004D1553"/>
    <w:p w14:paraId="67ED68E5" w14:textId="157EF730" w:rsidR="0021082B" w:rsidRPr="00FA5114" w:rsidRDefault="004F5425" w:rsidP="00DB4CC8">
      <w:pPr>
        <w:pStyle w:val="Caption"/>
        <w:jc w:val="center"/>
        <w:rPr>
          <w:b/>
          <w:bCs/>
          <w:color w:val="000000" w:themeColor="text1"/>
          <w:sz w:val="20"/>
          <w:szCs w:val="20"/>
          <w:lang w:eastAsia="zh-CN"/>
        </w:rPr>
      </w:pPr>
      <w:bookmarkStart w:id="34" w:name="_Toc18442048"/>
      <w:r w:rsidRPr="00FB2C53">
        <w:lastRenderedPageBreak/>
        <w:t xml:space="preserve">Table </w:t>
      </w:r>
      <w:fldSimple w:instr=" STYLEREF 1 \s ">
        <w:r w:rsidR="001534E9">
          <w:rPr>
            <w:noProof/>
          </w:rPr>
          <w:t>2</w:t>
        </w:r>
      </w:fldSimple>
      <w:r w:rsidR="0000120D">
        <w:t>.</w:t>
      </w:r>
      <w:fldSimple w:instr=" SEQ Table \* ARABIC \s 1 ">
        <w:r w:rsidR="001534E9">
          <w:rPr>
            <w:noProof/>
          </w:rPr>
          <w:t>1</w:t>
        </w:r>
      </w:fldSimple>
      <w:r w:rsidRPr="00FB2C53">
        <w:t xml:space="preserve"> Climate Inputs</w:t>
      </w:r>
      <w:bookmarkEnd w:id="34"/>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3922A1" w:rsidRPr="00FB3AB3" w14:paraId="077EA588" w14:textId="77777777" w:rsidTr="00DA57F1">
        <w:trPr>
          <w:cantSplit/>
          <w:trHeight w:val="393"/>
          <w:tblHeader/>
        </w:trPr>
        <w:tc>
          <w:tcPr>
            <w:tcW w:w="2076" w:type="dxa"/>
            <w:shd w:val="clear" w:color="auto" w:fill="4F81BD" w:themeFill="accent1"/>
            <w:vAlign w:val="center"/>
          </w:tcPr>
          <w:p w14:paraId="19DDFB6D" w14:textId="77777777" w:rsidR="003922A1" w:rsidRPr="00FB649C" w:rsidRDefault="003922A1" w:rsidP="00DB4CC8">
            <w:pPr>
              <w:spacing w:after="180"/>
              <w:jc w:val="center"/>
              <w:rPr>
                <w:rFonts w:eastAsia="Helvetica,Times New Roman" w:cstheme="minorHAnsi"/>
                <w:b/>
                <w:color w:val="FFFFFF" w:themeColor="background1"/>
                <w:sz w:val="20"/>
                <w:szCs w:val="20"/>
              </w:rPr>
            </w:pPr>
          </w:p>
        </w:tc>
        <w:tc>
          <w:tcPr>
            <w:tcW w:w="1427" w:type="dxa"/>
            <w:shd w:val="clear" w:color="auto" w:fill="4F81BD" w:themeFill="accent1"/>
            <w:vAlign w:val="center"/>
          </w:tcPr>
          <w:p w14:paraId="045E9FB2" w14:textId="6F4F4480" w:rsidR="003922A1" w:rsidRDefault="003922A1" w:rsidP="00DB4CC8">
            <w:pPr>
              <w:spacing w:after="180"/>
              <w:jc w:val="center"/>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74033D17" w14:textId="4591C5D0" w:rsidR="003922A1" w:rsidRPr="00FB649C" w:rsidRDefault="003922A1" w:rsidP="00DB4CC8">
            <w:pPr>
              <w:spacing w:after="180"/>
              <w:jc w:val="center"/>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5E5C518A" w14:textId="65C370A6" w:rsidR="003922A1" w:rsidRPr="00FB649C" w:rsidRDefault="003922A1" w:rsidP="00DB4CC8">
            <w:pPr>
              <w:spacing w:after="180"/>
              <w:jc w:val="center"/>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16B1096E" w14:textId="5F2632DD" w:rsidR="003922A1" w:rsidRPr="00FB649C" w:rsidRDefault="003922A1" w:rsidP="00DB4CC8">
            <w:pPr>
              <w:spacing w:after="180"/>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20C382D3" w14:textId="577A2C8A" w:rsidR="003922A1" w:rsidRPr="00FB649C" w:rsidRDefault="003922A1" w:rsidP="00DB4CC8">
            <w:pPr>
              <w:spacing w:after="180"/>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3922A1" w:rsidRPr="00FA5114" w14:paraId="2A24A00A" w14:textId="77777777" w:rsidTr="003922A1">
        <w:trPr>
          <w:trHeight w:val="508"/>
        </w:trPr>
        <w:tc>
          <w:tcPr>
            <w:tcW w:w="2076" w:type="dxa"/>
            <w:vAlign w:val="center"/>
          </w:tcPr>
          <w:p w14:paraId="4F2A39BC" w14:textId="1B81FB44" w:rsidR="003922A1" w:rsidRPr="00FA5114" w:rsidRDefault="008836C2"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 xml:space="preserve">Reduced CO2 emissions </w:t>
            </w:r>
            <w:r w:rsidR="0072390D">
              <w:rPr>
                <w:rFonts w:eastAsia="Helvetica,Times New Roman" w:cstheme="minorHAnsi"/>
                <w:color w:val="000000" w:themeColor="text1"/>
                <w:sz w:val="20"/>
                <w:szCs w:val="20"/>
              </w:rPr>
              <w:t>transportation and</w:t>
            </w:r>
            <w:r>
              <w:rPr>
                <w:rFonts w:eastAsia="Helvetica,Times New Roman" w:cstheme="minorHAnsi"/>
                <w:color w:val="000000" w:themeColor="text1"/>
                <w:sz w:val="20"/>
                <w:szCs w:val="20"/>
              </w:rPr>
              <w:t xml:space="preserve"> manufacture</w:t>
            </w:r>
          </w:p>
        </w:tc>
        <w:tc>
          <w:tcPr>
            <w:tcW w:w="1427" w:type="dxa"/>
            <w:shd w:val="clear" w:color="auto" w:fill="auto"/>
            <w:vAlign w:val="center"/>
          </w:tcPr>
          <w:p w14:paraId="48D37B75" w14:textId="5BC11973" w:rsidR="003922A1" w:rsidRPr="003922A1" w:rsidRDefault="008836C2" w:rsidP="00DB4CC8">
            <w:pPr>
              <w:spacing w:after="180"/>
              <w:jc w:val="center"/>
              <w:rPr>
                <w:rFonts w:eastAsia="Helvetica,Times New Roman" w:cstheme="minorHAnsi"/>
                <w:i/>
                <w:sz w:val="20"/>
                <w:szCs w:val="20"/>
              </w:rPr>
            </w:pPr>
            <w:r>
              <w:rPr>
                <w:rFonts w:eastAsia="Helvetica,Times New Roman" w:cstheme="minorHAnsi"/>
                <w:i/>
                <w:sz w:val="20"/>
                <w:szCs w:val="20"/>
              </w:rPr>
              <w:t>CO2-eq/ha/</w:t>
            </w:r>
            <w:proofErr w:type="spellStart"/>
            <w:r>
              <w:rPr>
                <w:rFonts w:eastAsia="Helvetica,Times New Roman" w:cstheme="minorHAnsi"/>
                <w:i/>
                <w:sz w:val="20"/>
                <w:szCs w:val="20"/>
              </w:rPr>
              <w:t>yr</w:t>
            </w:r>
            <w:proofErr w:type="spellEnd"/>
          </w:p>
        </w:tc>
        <w:tc>
          <w:tcPr>
            <w:tcW w:w="1486" w:type="dxa"/>
            <w:vAlign w:val="center"/>
          </w:tcPr>
          <w:p w14:paraId="21F5B106" w14:textId="41C4A73E" w:rsidR="003922A1" w:rsidRPr="00FA5114" w:rsidRDefault="0072390D"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0.08-0.59</w:t>
            </w:r>
          </w:p>
        </w:tc>
        <w:tc>
          <w:tcPr>
            <w:tcW w:w="1467" w:type="dxa"/>
            <w:vAlign w:val="center"/>
          </w:tcPr>
          <w:p w14:paraId="11E87B1E" w14:textId="0BB45430" w:rsidR="003922A1" w:rsidRPr="00FA5114" w:rsidRDefault="001B1F51"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0.50</w:t>
            </w:r>
          </w:p>
        </w:tc>
        <w:tc>
          <w:tcPr>
            <w:tcW w:w="1366" w:type="dxa"/>
            <w:vAlign w:val="center"/>
          </w:tcPr>
          <w:p w14:paraId="1EC7EFEA" w14:textId="34EFD018" w:rsidR="003922A1" w:rsidRPr="00FA5114" w:rsidRDefault="0072390D"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20</w:t>
            </w:r>
          </w:p>
        </w:tc>
        <w:tc>
          <w:tcPr>
            <w:tcW w:w="1528" w:type="dxa"/>
            <w:vAlign w:val="center"/>
          </w:tcPr>
          <w:p w14:paraId="774B9874" w14:textId="257550B5" w:rsidR="003922A1" w:rsidRPr="00FB649C" w:rsidRDefault="00E17614"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w:t>
            </w:r>
          </w:p>
        </w:tc>
      </w:tr>
      <w:tr w:rsidR="008836C2" w:rsidRPr="00FA5114" w14:paraId="59C5D704" w14:textId="77777777" w:rsidTr="003922A1">
        <w:trPr>
          <w:trHeight w:val="508"/>
        </w:trPr>
        <w:tc>
          <w:tcPr>
            <w:tcW w:w="2076" w:type="dxa"/>
            <w:vAlign w:val="center"/>
          </w:tcPr>
          <w:p w14:paraId="0EB403D9" w14:textId="3B40AF56" w:rsidR="008836C2" w:rsidRPr="00FA5114" w:rsidRDefault="008836C2"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Reduced N</w:t>
            </w:r>
            <w:r w:rsidR="0072390D">
              <w:rPr>
                <w:rFonts w:eastAsia="Helvetica,Times New Roman" w:cstheme="minorHAnsi"/>
                <w:color w:val="000000" w:themeColor="text1"/>
                <w:sz w:val="20"/>
                <w:szCs w:val="20"/>
              </w:rPr>
              <w:t>2O</w:t>
            </w:r>
            <w:r>
              <w:rPr>
                <w:rFonts w:eastAsia="Helvetica,Times New Roman" w:cstheme="minorHAnsi"/>
                <w:color w:val="000000" w:themeColor="text1"/>
                <w:sz w:val="20"/>
                <w:szCs w:val="20"/>
              </w:rPr>
              <w:t xml:space="preserve"> emissions </w:t>
            </w:r>
            <w:r w:rsidR="0072390D">
              <w:rPr>
                <w:rFonts w:eastAsia="Helvetica,Times New Roman" w:cstheme="minorHAnsi"/>
                <w:color w:val="000000" w:themeColor="text1"/>
                <w:sz w:val="20"/>
                <w:szCs w:val="20"/>
              </w:rPr>
              <w:t>application</w:t>
            </w:r>
          </w:p>
        </w:tc>
        <w:tc>
          <w:tcPr>
            <w:tcW w:w="1427" w:type="dxa"/>
            <w:shd w:val="clear" w:color="auto" w:fill="auto"/>
            <w:vAlign w:val="center"/>
          </w:tcPr>
          <w:p w14:paraId="2B044365" w14:textId="6587A91C" w:rsidR="008836C2" w:rsidRPr="003922A1" w:rsidRDefault="008836C2" w:rsidP="00DB4CC8">
            <w:pPr>
              <w:spacing w:after="180"/>
              <w:jc w:val="center"/>
              <w:rPr>
                <w:rFonts w:eastAsia="Helvetica,Times New Roman" w:cstheme="minorHAnsi"/>
                <w:i/>
                <w:sz w:val="20"/>
                <w:szCs w:val="20"/>
              </w:rPr>
            </w:pPr>
            <w:r>
              <w:rPr>
                <w:rFonts w:eastAsia="Helvetica,Times New Roman" w:cstheme="minorHAnsi"/>
                <w:i/>
                <w:sz w:val="20"/>
                <w:szCs w:val="20"/>
              </w:rPr>
              <w:t>CO2-eq/ha/</w:t>
            </w:r>
            <w:proofErr w:type="spellStart"/>
            <w:r>
              <w:rPr>
                <w:rFonts w:eastAsia="Helvetica,Times New Roman" w:cstheme="minorHAnsi"/>
                <w:i/>
                <w:sz w:val="20"/>
                <w:szCs w:val="20"/>
              </w:rPr>
              <w:t>yr</w:t>
            </w:r>
            <w:proofErr w:type="spellEnd"/>
          </w:p>
        </w:tc>
        <w:tc>
          <w:tcPr>
            <w:tcW w:w="1486" w:type="dxa"/>
            <w:vAlign w:val="center"/>
          </w:tcPr>
          <w:p w14:paraId="5D9A4FEF" w14:textId="6EBCD75E" w:rsidR="008836C2" w:rsidRPr="00FA5114" w:rsidRDefault="0072390D"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w:t>
            </w:r>
            <w:r w:rsidR="001B1F51">
              <w:rPr>
                <w:rFonts w:eastAsia="Helvetica,Times New Roman" w:cstheme="minorHAnsi"/>
                <w:color w:val="000000" w:themeColor="text1"/>
                <w:sz w:val="20"/>
                <w:szCs w:val="20"/>
              </w:rPr>
              <w:t>4-0.56</w:t>
            </w:r>
          </w:p>
        </w:tc>
        <w:tc>
          <w:tcPr>
            <w:tcW w:w="1467" w:type="dxa"/>
            <w:vAlign w:val="center"/>
          </w:tcPr>
          <w:p w14:paraId="03F9604A" w14:textId="62C71418" w:rsidR="008836C2" w:rsidRPr="00FA5114" w:rsidRDefault="001B1F51"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0.49</w:t>
            </w:r>
          </w:p>
        </w:tc>
        <w:tc>
          <w:tcPr>
            <w:tcW w:w="1366" w:type="dxa"/>
            <w:vAlign w:val="center"/>
          </w:tcPr>
          <w:p w14:paraId="10EFAFE8" w14:textId="104E15A3" w:rsidR="008836C2" w:rsidRPr="00FA5114" w:rsidRDefault="0072390D"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64</w:t>
            </w:r>
          </w:p>
        </w:tc>
        <w:tc>
          <w:tcPr>
            <w:tcW w:w="1528" w:type="dxa"/>
            <w:vAlign w:val="center"/>
          </w:tcPr>
          <w:p w14:paraId="563C1386" w14:textId="675F7EA1" w:rsidR="008836C2" w:rsidRPr="00FB649C" w:rsidRDefault="00E17614" w:rsidP="001B1F51">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20</w:t>
            </w:r>
          </w:p>
        </w:tc>
      </w:tr>
    </w:tbl>
    <w:p w14:paraId="44CA1A82" w14:textId="321FC07E" w:rsidR="005C6EC2" w:rsidRDefault="003922A1" w:rsidP="00DB4CC8">
      <w:r w:rsidRPr="00DF0D64">
        <w:t xml:space="preserve">Note: </w:t>
      </w:r>
      <w:r w:rsidR="00D25FC7" w:rsidRPr="00DF0D64">
        <w:t>Project Drawdown data</w:t>
      </w:r>
      <w:r w:rsidRPr="00DF0D64">
        <w:t xml:space="preserve"> set range </w:t>
      </w:r>
      <w:r w:rsidR="005C6EC2" w:rsidRPr="00DF0D64">
        <w:t xml:space="preserve">is </w:t>
      </w:r>
      <w:r w:rsidR="0069014F" w:rsidRPr="00DF0D64">
        <w:t xml:space="preserve">defined by </w:t>
      </w:r>
      <w:r w:rsidR="00AB783D" w:rsidRPr="00DF0D64">
        <w:t xml:space="preserve">the low and high boundaries which are respectively 1 standard deviation below and above the mean of the </w:t>
      </w:r>
      <w:r w:rsidR="004C2EA3" w:rsidRPr="00DF0D64">
        <w:t>collected data</w:t>
      </w:r>
      <w:r w:rsidR="00AB783D" w:rsidRPr="00DF0D64">
        <w:t xml:space="preserve"> points</w:t>
      </w:r>
      <w:r w:rsidR="0069014F" w:rsidRPr="00DF0D64">
        <w:rPr>
          <w:rStyle w:val="FootnoteReference"/>
        </w:rPr>
        <w:footnoteReference w:id="3"/>
      </w:r>
      <w:r w:rsidR="00AB783D" w:rsidRPr="00DF0D64">
        <w:t>.</w:t>
      </w:r>
    </w:p>
    <w:p w14:paraId="24C491B8" w14:textId="272625E6" w:rsidR="00F52595" w:rsidRDefault="00686965" w:rsidP="00DB4CC8">
      <w:pPr>
        <w:pStyle w:val="Heading3"/>
      </w:pPr>
      <w:bookmarkStart w:id="35" w:name="_Toc18442027"/>
      <w:r>
        <w:t>Financial Inputs</w:t>
      </w:r>
      <w:bookmarkEnd w:id="35"/>
    </w:p>
    <w:p w14:paraId="360CCE51" w14:textId="4C51B21C" w:rsidR="00B337AC" w:rsidRPr="00172A00" w:rsidRDefault="00634552" w:rsidP="006435B2">
      <w:pPr>
        <w:rPr>
          <w:rFonts w:ascii="Times" w:eastAsia="Helvetica Neue" w:hAnsi="Times" w:cs="Helvetica Neue"/>
          <w:color w:val="000000" w:themeColor="text1"/>
          <w:highlight w:val="white"/>
        </w:rPr>
      </w:pPr>
      <w:r w:rsidRPr="00172A00">
        <w:rPr>
          <w:rFonts w:ascii="Times" w:eastAsia="Helvetica Neue" w:hAnsi="Times" w:cs="Helvetica Neue"/>
          <w:color w:val="000000" w:themeColor="text1"/>
          <w:highlight w:val="white"/>
        </w:rPr>
        <w:t>First cost of </w:t>
      </w:r>
      <w:r w:rsidRPr="00172A00">
        <w:rPr>
          <w:rFonts w:ascii="Times" w:eastAsia="Helvetica Neue" w:hAnsi="Times" w:cs="Helvetica Neue"/>
          <w:i/>
          <w:color w:val="000000" w:themeColor="text1"/>
          <w:highlight w:val="white"/>
        </w:rPr>
        <w:t>nutrient management</w:t>
      </w:r>
      <w:r w:rsidRPr="00172A00">
        <w:rPr>
          <w:rFonts w:ascii="Times" w:eastAsia="Helvetica Neue" w:hAnsi="Times" w:cs="Helvetica Neue"/>
          <w:color w:val="000000" w:themeColor="text1"/>
          <w:highlight w:val="white"/>
        </w:rPr>
        <w:t> is $0 per hectare</w:t>
      </w:r>
      <w:r w:rsidR="00871071" w:rsidRPr="00172A00">
        <w:rPr>
          <w:rFonts w:ascii="Times" w:eastAsia="Helvetica Neue" w:hAnsi="Times" w:cs="Helvetica Neue"/>
          <w:color w:val="000000" w:themeColor="text1"/>
          <w:highlight w:val="white"/>
        </w:rPr>
        <w:t xml:space="preserve">. </w:t>
      </w:r>
      <w:proofErr w:type="spellStart"/>
      <w:r w:rsidR="00871071" w:rsidRPr="00172A00">
        <w:rPr>
          <w:rFonts w:ascii="Times" w:eastAsia="Helvetica Neue" w:hAnsi="Times" w:cs="Helvetica Neue"/>
          <w:color w:val="000000" w:themeColor="text1"/>
          <w:highlight w:val="white"/>
        </w:rPr>
        <w:t>Fo</w:t>
      </w:r>
      <w:proofErr w:type="spellEnd"/>
      <w:r w:rsidRPr="00172A00">
        <w:rPr>
          <w:rFonts w:ascii="Times" w:eastAsia="Helvetica Neue" w:hAnsi="Times" w:cs="Helvetica Neue"/>
          <w:color w:val="000000" w:themeColor="text1"/>
          <w:highlight w:val="white"/>
        </w:rPr>
        <w:t xml:space="preserve"> this solution, an assumption that the nutrient will be managed optimally resulting in </w:t>
      </w:r>
      <w:r w:rsidR="006435B2" w:rsidRPr="00172A00">
        <w:rPr>
          <w:rFonts w:ascii="Times" w:eastAsia="Helvetica Neue" w:hAnsi="Times" w:cs="Helvetica Neue"/>
          <w:color w:val="000000" w:themeColor="text1"/>
          <w:highlight w:val="white"/>
        </w:rPr>
        <w:t>balanced nitrogen</w:t>
      </w:r>
      <w:r w:rsidRPr="00172A00">
        <w:rPr>
          <w:rFonts w:ascii="Times" w:eastAsia="Helvetica Neue" w:hAnsi="Times" w:cs="Helvetica Neue"/>
          <w:color w:val="000000" w:themeColor="text1"/>
          <w:highlight w:val="white"/>
        </w:rPr>
        <w:t xml:space="preserve"> fertilizer use</w:t>
      </w:r>
      <w:r w:rsidR="006435B2" w:rsidRPr="00172A00">
        <w:rPr>
          <w:rFonts w:ascii="Times" w:eastAsia="Helvetica Neue" w:hAnsi="Times" w:cs="Helvetica Neue"/>
          <w:color w:val="000000" w:themeColor="text1"/>
          <w:highlight w:val="white"/>
        </w:rPr>
        <w:t xml:space="preserve"> resulting in minimum nitrogen losses into the environment</w:t>
      </w:r>
      <w:r w:rsidRPr="00172A00">
        <w:rPr>
          <w:rFonts w:ascii="Times" w:eastAsia="Helvetica Neue" w:hAnsi="Times" w:cs="Helvetica Neue"/>
          <w:color w:val="000000" w:themeColor="text1"/>
          <w:highlight w:val="white"/>
        </w:rPr>
        <w:t xml:space="preserve">. </w:t>
      </w:r>
      <w:r w:rsidR="006435B2" w:rsidRPr="00172A00">
        <w:rPr>
          <w:rFonts w:ascii="Times" w:eastAsia="Helvetica Neue" w:hAnsi="Times" w:cs="Helvetica Neue"/>
          <w:color w:val="000000" w:themeColor="text1"/>
          <w:highlight w:val="white"/>
        </w:rPr>
        <w:t>To</w:t>
      </w:r>
      <w:r w:rsidRPr="00172A00">
        <w:rPr>
          <w:rFonts w:ascii="Times" w:eastAsia="Helvetica Neue" w:hAnsi="Times" w:cs="Helvetica Neue"/>
          <w:color w:val="000000" w:themeColor="text1"/>
          <w:highlight w:val="white"/>
        </w:rPr>
        <w:t xml:space="preserve"> calculate the operational cost of this solution, the regional fertilizer use rates on a per hectare basis given by FAO</w:t>
      </w:r>
      <w:r w:rsidR="006435B2" w:rsidRPr="00172A00">
        <w:rPr>
          <w:rFonts w:ascii="Times" w:eastAsia="Helvetica Neue" w:hAnsi="Times" w:cs="Helvetica Neue"/>
          <w:color w:val="000000" w:themeColor="text1"/>
          <w:highlight w:val="white"/>
        </w:rPr>
        <w:t xml:space="preserve"> and IFA</w:t>
      </w:r>
      <w:r w:rsidRPr="00172A00">
        <w:rPr>
          <w:rFonts w:ascii="Times" w:eastAsia="Helvetica Neue" w:hAnsi="Times" w:cs="Helvetica Neue"/>
          <w:color w:val="000000" w:themeColor="text1"/>
          <w:highlight w:val="white"/>
        </w:rPr>
        <w:t xml:space="preserve"> was multiplied by the 2014 USD price per kg of Urea</w:t>
      </w:r>
      <w:r w:rsidR="006435B2" w:rsidRPr="00172A00">
        <w:rPr>
          <w:rFonts w:ascii="Times" w:eastAsia="Helvetica Neue" w:hAnsi="Times" w:cs="Helvetica Neue"/>
          <w:color w:val="000000" w:themeColor="text1"/>
          <w:highlight w:val="white"/>
        </w:rPr>
        <w:t>,</w:t>
      </w:r>
      <w:r w:rsidRPr="00172A00">
        <w:rPr>
          <w:rFonts w:ascii="Times" w:eastAsia="Helvetica Neue" w:hAnsi="Times" w:cs="Helvetica Neue"/>
          <w:color w:val="000000" w:themeColor="text1"/>
          <w:highlight w:val="white"/>
        </w:rPr>
        <w:t xml:space="preserve"> DAP</w:t>
      </w:r>
      <w:r w:rsidR="006435B2" w:rsidRPr="00172A00">
        <w:rPr>
          <w:rFonts w:ascii="Times" w:eastAsia="Helvetica Neue" w:hAnsi="Times" w:cs="Helvetica Neue"/>
          <w:color w:val="000000" w:themeColor="text1"/>
          <w:highlight w:val="white"/>
        </w:rPr>
        <w:t xml:space="preserve"> and Calcium ammonium Nitrate</w:t>
      </w:r>
      <w:r w:rsidRPr="00172A00">
        <w:rPr>
          <w:rFonts w:ascii="Times" w:eastAsia="Helvetica Neue" w:hAnsi="Times" w:cs="Helvetica Neue"/>
          <w:color w:val="000000" w:themeColor="text1"/>
          <w:highlight w:val="white"/>
        </w:rPr>
        <w:t xml:space="preserve"> (since the proportion consumption of these fertilizers</w:t>
      </w:r>
      <w:r w:rsidR="00C57E31" w:rsidRPr="00172A00">
        <w:rPr>
          <w:rFonts w:ascii="Times" w:eastAsia="Helvetica Neue" w:hAnsi="Times" w:cs="Helvetica Neue"/>
          <w:color w:val="000000" w:themeColor="text1"/>
          <w:highlight w:val="white"/>
        </w:rPr>
        <w:t xml:space="preserve"> per h</w:t>
      </w:r>
      <w:r w:rsidR="00A112C8" w:rsidRPr="00172A00">
        <w:rPr>
          <w:rFonts w:ascii="Times" w:eastAsia="Helvetica Neue" w:hAnsi="Times" w:cs="Helvetica Neue"/>
          <w:color w:val="000000" w:themeColor="text1"/>
          <w:highlight w:val="white"/>
        </w:rPr>
        <w:t>ectare</w:t>
      </w:r>
      <w:r w:rsidRPr="00172A00">
        <w:rPr>
          <w:rFonts w:ascii="Times" w:eastAsia="Helvetica Neue" w:hAnsi="Times" w:cs="Helvetica Neue"/>
          <w:color w:val="000000" w:themeColor="text1"/>
          <w:highlight w:val="white"/>
        </w:rPr>
        <w:t xml:space="preserve"> is not clear</w:t>
      </w:r>
      <w:r w:rsidR="00871071" w:rsidRPr="00172A00">
        <w:rPr>
          <w:rFonts w:ascii="Times" w:eastAsia="Helvetica Neue" w:hAnsi="Times" w:cs="Helvetica Neue"/>
          <w:color w:val="000000" w:themeColor="text1"/>
          <w:highlight w:val="white"/>
        </w:rPr>
        <w:t>)</w:t>
      </w:r>
      <w:r w:rsidR="005D763B" w:rsidRPr="00172A00">
        <w:rPr>
          <w:rFonts w:ascii="Times" w:eastAsia="Helvetica Neue" w:hAnsi="Times" w:cs="Helvetica Neue"/>
          <w:color w:val="000000" w:themeColor="text1"/>
          <w:highlight w:val="white"/>
        </w:rPr>
        <w:t>.</w:t>
      </w:r>
      <w:r w:rsidRPr="00172A00">
        <w:rPr>
          <w:rFonts w:ascii="Times" w:eastAsia="Helvetica Neue" w:hAnsi="Times" w:cs="Helvetica Neue"/>
          <w:color w:val="000000" w:themeColor="text1"/>
          <w:highlight w:val="white"/>
        </w:rPr>
        <w:t xml:space="preserve"> </w:t>
      </w:r>
      <w:r w:rsidR="005D763B" w:rsidRPr="00172A00">
        <w:rPr>
          <w:rFonts w:ascii="Times" w:eastAsia="Helvetica Neue" w:hAnsi="Times" w:cs="Helvetica Neue"/>
          <w:color w:val="000000" w:themeColor="text1"/>
          <w:highlight w:val="white"/>
        </w:rPr>
        <w:t>W</w:t>
      </w:r>
      <w:r w:rsidRPr="00172A00">
        <w:rPr>
          <w:rFonts w:ascii="Times" w:eastAsia="Helvetica Neue" w:hAnsi="Times" w:cs="Helvetica Neue"/>
          <w:color w:val="000000" w:themeColor="text1"/>
          <w:highlight w:val="white"/>
        </w:rPr>
        <w:t xml:space="preserve">e have taken the average of these prices to calculate the average fertilizer cost per hectare for each </w:t>
      </w:r>
      <w:r w:rsidR="00871071" w:rsidRPr="00172A00">
        <w:rPr>
          <w:rFonts w:ascii="Times" w:eastAsia="Helvetica Neue" w:hAnsi="Times" w:cs="Helvetica Neue"/>
          <w:color w:val="000000" w:themeColor="text1"/>
          <w:highlight w:val="white"/>
        </w:rPr>
        <w:t>region</w:t>
      </w:r>
      <w:r w:rsidRPr="00172A00">
        <w:rPr>
          <w:rFonts w:ascii="Times" w:eastAsia="Helvetica Neue" w:hAnsi="Times" w:cs="Helvetica Neue"/>
          <w:color w:val="000000" w:themeColor="text1"/>
          <w:highlight w:val="white"/>
        </w:rPr>
        <w:t xml:space="preserve">. This gives the cost of nitrogen fertilizer under the conventional practices. </w:t>
      </w:r>
    </w:p>
    <w:p w14:paraId="35089891" w14:textId="77777777" w:rsidR="00A112C8" w:rsidRPr="00172A00" w:rsidRDefault="00B337AC" w:rsidP="006435B2">
      <w:pPr>
        <w:rPr>
          <w:rFonts w:ascii="Times" w:eastAsia="Helvetica Neue" w:hAnsi="Times" w:cs="Helvetica Neue"/>
          <w:color w:val="000000" w:themeColor="text1"/>
          <w:highlight w:val="white"/>
        </w:rPr>
      </w:pPr>
      <w:r w:rsidRPr="00172A00">
        <w:rPr>
          <w:rFonts w:ascii="Times" w:eastAsia="Helvetica Neue" w:hAnsi="Times" w:cs="Helvetica Neue"/>
          <w:color w:val="000000" w:themeColor="text1"/>
          <w:highlight w:val="white"/>
        </w:rPr>
        <w:t>There is reduced cost associated with</w:t>
      </w:r>
      <w:r w:rsidR="00A112C8" w:rsidRPr="00172A00">
        <w:rPr>
          <w:rFonts w:ascii="Times" w:eastAsia="Helvetica Neue" w:hAnsi="Times" w:cs="Helvetica Neue"/>
          <w:color w:val="000000" w:themeColor="text1"/>
          <w:highlight w:val="white"/>
        </w:rPr>
        <w:t xml:space="preserve"> improved</w:t>
      </w:r>
      <w:r w:rsidRPr="00172A00">
        <w:rPr>
          <w:rFonts w:ascii="Times" w:eastAsia="Helvetica Neue" w:hAnsi="Times" w:cs="Helvetica Neue"/>
          <w:color w:val="000000" w:themeColor="text1"/>
          <w:highlight w:val="white"/>
        </w:rPr>
        <w:t xml:space="preserve"> nutrient management, because less use of nitrogen fertilizers.</w:t>
      </w:r>
      <w:r w:rsidR="00A112C8" w:rsidRPr="00172A00">
        <w:rPr>
          <w:color w:val="000000" w:themeColor="text1"/>
        </w:rPr>
        <w:t xml:space="preserve"> We then calculated what a 10% rate reduction (kg reduced </w:t>
      </w:r>
      <w:proofErr w:type="gramStart"/>
      <w:r w:rsidR="00A112C8" w:rsidRPr="00172A00">
        <w:rPr>
          <w:color w:val="000000" w:themeColor="text1"/>
        </w:rPr>
        <w:t>ha</w:t>
      </w:r>
      <w:r w:rsidR="00A112C8" w:rsidRPr="00172A00">
        <w:rPr>
          <w:color w:val="000000" w:themeColor="text1"/>
          <w:vertAlign w:val="superscript"/>
        </w:rPr>
        <w:t>-1</w:t>
      </w:r>
      <w:proofErr w:type="gramEnd"/>
      <w:r w:rsidR="00A112C8" w:rsidRPr="00172A00">
        <w:rPr>
          <w:color w:val="000000" w:themeColor="text1"/>
        </w:rPr>
        <w:t xml:space="preserve">) would be for most of the countries, except for China where we assume that nitrogen use can be reduced by 30% (Ju et al </w:t>
      </w:r>
      <w:proofErr w:type="spellStart"/>
      <w:r w:rsidR="00A112C8" w:rsidRPr="00172A00">
        <w:rPr>
          <w:color w:val="000000" w:themeColor="text1"/>
        </w:rPr>
        <w:t>al</w:t>
      </w:r>
      <w:proofErr w:type="spellEnd"/>
      <w:r w:rsidR="00A112C8" w:rsidRPr="00172A00">
        <w:rPr>
          <w:color w:val="000000" w:themeColor="text1"/>
        </w:rPr>
        <w:t>., 2009). In Sub-Saharan Africa nitrogen application rates are increased by 50- 200%.</w:t>
      </w:r>
      <w:r w:rsidRPr="00172A00">
        <w:rPr>
          <w:rFonts w:ascii="Times" w:eastAsia="Helvetica Neue" w:hAnsi="Times" w:cs="Helvetica Neue"/>
          <w:color w:val="000000" w:themeColor="text1"/>
          <w:highlight w:val="white"/>
        </w:rPr>
        <w:t xml:space="preserve"> </w:t>
      </w:r>
    </w:p>
    <w:p w14:paraId="4EB29749" w14:textId="752AAA78" w:rsidR="006435B2" w:rsidRPr="00172A00" w:rsidRDefault="00B337AC" w:rsidP="006435B2">
      <w:pPr>
        <w:rPr>
          <w:color w:val="000000" w:themeColor="text1"/>
        </w:rPr>
      </w:pPr>
      <w:r w:rsidRPr="00172A00">
        <w:rPr>
          <w:rFonts w:ascii="Times" w:eastAsia="Helvetica Neue" w:hAnsi="Times" w:cs="Helvetica Neue"/>
          <w:color w:val="000000" w:themeColor="text1"/>
          <w:highlight w:val="white"/>
        </w:rPr>
        <w:t>In addition, we used estimated cost of improved nitrogen management at 5 US$ per ha of cropland (Smith et al., 2008)</w:t>
      </w:r>
      <w:r w:rsidR="00A112C8" w:rsidRPr="00172A00">
        <w:rPr>
          <w:rFonts w:ascii="Times" w:eastAsia="Helvetica Neue" w:hAnsi="Times" w:cs="Helvetica Neue"/>
          <w:color w:val="000000" w:themeColor="text1"/>
        </w:rPr>
        <w:t>.</w:t>
      </w:r>
    </w:p>
    <w:p w14:paraId="0962EC30" w14:textId="73FC5CAA" w:rsidR="0032353F" w:rsidRPr="00634552" w:rsidRDefault="0032353F" w:rsidP="00634552">
      <w:pPr>
        <w:rPr>
          <w:rFonts w:ascii="Times" w:hAnsi="Times"/>
          <w:color w:val="000000" w:themeColor="text1"/>
        </w:rPr>
      </w:pPr>
    </w:p>
    <w:p w14:paraId="1521B01D" w14:textId="4E88A9F5" w:rsidR="00D25FC7" w:rsidRPr="0021082B" w:rsidRDefault="00D25FC7" w:rsidP="00DB4CC8">
      <w:pPr>
        <w:pStyle w:val="Caption"/>
        <w:jc w:val="center"/>
        <w:rPr>
          <w:rFonts w:asciiTheme="majorHAnsi" w:eastAsiaTheme="majorEastAsia" w:hAnsiTheme="majorHAnsi" w:cstheme="majorBidi"/>
          <w:b/>
          <w:bCs/>
          <w:color w:val="000000" w:themeColor="text1"/>
          <w:sz w:val="23"/>
          <w:szCs w:val="23"/>
          <w:lang w:eastAsia="zh-CN"/>
        </w:rPr>
      </w:pPr>
      <w:bookmarkStart w:id="36" w:name="_Toc18442049"/>
      <w:r>
        <w:lastRenderedPageBreak/>
        <w:t xml:space="preserve">Table </w:t>
      </w:r>
      <w:fldSimple w:instr=" STYLEREF 1 \s ">
        <w:r w:rsidR="001534E9">
          <w:rPr>
            <w:noProof/>
          </w:rPr>
          <w:t>2</w:t>
        </w:r>
      </w:fldSimple>
      <w:r w:rsidR="0000120D">
        <w:t>.</w:t>
      </w:r>
      <w:fldSimple w:instr=" SEQ Table \* ARABIC \s 1 ">
        <w:r w:rsidR="001534E9">
          <w:rPr>
            <w:noProof/>
          </w:rPr>
          <w:t>2</w:t>
        </w:r>
      </w:fldSimple>
      <w:r>
        <w:t xml:space="preserve"> Financial Inputs </w:t>
      </w:r>
      <w:r w:rsidR="009C0F77">
        <w:t xml:space="preserve">for </w:t>
      </w:r>
      <w:r>
        <w:t>Conventional Technologies</w:t>
      </w:r>
      <w:bookmarkEnd w:id="36"/>
    </w:p>
    <w:tbl>
      <w:tblPr>
        <w:tblStyle w:val="TableGrid"/>
        <w:tblW w:w="5043" w:type="pct"/>
        <w:jc w:val="center"/>
        <w:tblLook w:val="04A0" w:firstRow="1" w:lastRow="0" w:firstColumn="1" w:lastColumn="0" w:noHBand="0" w:noVBand="1"/>
      </w:tblPr>
      <w:tblGrid>
        <w:gridCol w:w="2302"/>
        <w:gridCol w:w="1624"/>
        <w:gridCol w:w="1624"/>
        <w:gridCol w:w="1624"/>
        <w:gridCol w:w="1164"/>
        <w:gridCol w:w="1092"/>
      </w:tblGrid>
      <w:tr w:rsidR="00910DE0" w:rsidRPr="00057050" w14:paraId="5EBC0DC9" w14:textId="77777777" w:rsidTr="00DA57F1">
        <w:trPr>
          <w:cantSplit/>
          <w:trHeight w:val="1154"/>
          <w:tblHeader/>
          <w:jc w:val="center"/>
        </w:trPr>
        <w:tc>
          <w:tcPr>
            <w:tcW w:w="1221" w:type="pct"/>
            <w:shd w:val="clear" w:color="auto" w:fill="4F81BD" w:themeFill="accent1"/>
            <w:vAlign w:val="center"/>
          </w:tcPr>
          <w:p w14:paraId="74E672A4" w14:textId="77777777" w:rsidR="00910DE0" w:rsidRPr="00057050" w:rsidRDefault="00910DE0" w:rsidP="00DB4CC8">
            <w:pPr>
              <w:spacing w:after="180"/>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47C8F982" w14:textId="77777777" w:rsidR="00910DE0" w:rsidRPr="00D25FC7" w:rsidRDefault="00910DE0" w:rsidP="00DB4CC8">
            <w:pPr>
              <w:spacing w:after="180"/>
              <w:jc w:val="center"/>
              <w:rPr>
                <w:b/>
                <w:bCs/>
                <w:sz w:val="20"/>
                <w:szCs w:val="20"/>
              </w:rPr>
            </w:pPr>
            <w:r w:rsidRPr="00910DE0">
              <w:rPr>
                <w:b/>
                <w:bCs/>
                <w:color w:val="FFFFFF" w:themeColor="background1"/>
                <w:sz w:val="20"/>
                <w:szCs w:val="20"/>
              </w:rPr>
              <w:t>Units</w:t>
            </w:r>
          </w:p>
        </w:tc>
        <w:tc>
          <w:tcPr>
            <w:tcW w:w="861" w:type="pct"/>
            <w:shd w:val="clear" w:color="auto" w:fill="4F81BD" w:themeFill="accent1"/>
            <w:vAlign w:val="center"/>
          </w:tcPr>
          <w:p w14:paraId="0418DADA" w14:textId="42CB0C28" w:rsidR="00910DE0" w:rsidRPr="005C6EC2" w:rsidRDefault="00910DE0" w:rsidP="00DB4CC8">
            <w:pPr>
              <w:spacing w:after="180"/>
              <w:jc w:val="center"/>
              <w:rPr>
                <w:b/>
                <w:bCs/>
                <w:color w:val="FFFFFF" w:themeColor="background1"/>
                <w:sz w:val="20"/>
                <w:szCs w:val="20"/>
              </w:rPr>
            </w:pPr>
            <w:r>
              <w:rPr>
                <w:b/>
                <w:bCs/>
                <w:color w:val="FFFFFF" w:themeColor="background1"/>
                <w:sz w:val="20"/>
                <w:szCs w:val="20"/>
              </w:rPr>
              <w:t>Project Drawdown Data Set Range</w:t>
            </w:r>
          </w:p>
        </w:tc>
        <w:tc>
          <w:tcPr>
            <w:tcW w:w="861" w:type="pct"/>
            <w:shd w:val="clear" w:color="auto" w:fill="4F81BD" w:themeFill="accent1"/>
            <w:vAlign w:val="center"/>
          </w:tcPr>
          <w:p w14:paraId="6FC568BA" w14:textId="77777777" w:rsidR="00910DE0" w:rsidRPr="005C6EC2" w:rsidRDefault="00910DE0" w:rsidP="00DB4CC8">
            <w:pPr>
              <w:spacing w:after="180"/>
              <w:jc w:val="center"/>
              <w:rPr>
                <w:b/>
                <w:bCs/>
                <w:color w:val="FFFFFF" w:themeColor="background1"/>
                <w:sz w:val="20"/>
                <w:szCs w:val="20"/>
              </w:rPr>
            </w:pPr>
            <w:r w:rsidRPr="005C6EC2">
              <w:rPr>
                <w:b/>
                <w:bCs/>
                <w:color w:val="FFFFFF" w:themeColor="background1"/>
                <w:sz w:val="20"/>
                <w:szCs w:val="20"/>
              </w:rPr>
              <w:t>Model Input</w:t>
            </w:r>
          </w:p>
        </w:tc>
        <w:tc>
          <w:tcPr>
            <w:tcW w:w="617" w:type="pct"/>
            <w:shd w:val="clear" w:color="auto" w:fill="4F81BD" w:themeFill="accent1"/>
            <w:vAlign w:val="center"/>
          </w:tcPr>
          <w:p w14:paraId="034FA35B" w14:textId="77777777" w:rsidR="00910DE0" w:rsidRPr="005C6EC2" w:rsidRDefault="00910DE0" w:rsidP="00DB4CC8">
            <w:pPr>
              <w:spacing w:after="180"/>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79" w:type="pct"/>
            <w:shd w:val="clear" w:color="auto" w:fill="4F81BD" w:themeFill="accent1"/>
            <w:vAlign w:val="center"/>
          </w:tcPr>
          <w:p w14:paraId="213A903C" w14:textId="77777777" w:rsidR="00910DE0" w:rsidRPr="005C6EC2" w:rsidRDefault="00910DE0" w:rsidP="00DB4CC8">
            <w:pPr>
              <w:spacing w:after="180"/>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910DE0" w:rsidRPr="00057050" w14:paraId="224D399B" w14:textId="77777777" w:rsidTr="00E978D4">
        <w:trPr>
          <w:trHeight w:val="149"/>
          <w:jc w:val="center"/>
        </w:trPr>
        <w:tc>
          <w:tcPr>
            <w:tcW w:w="1221" w:type="pct"/>
            <w:vAlign w:val="center"/>
          </w:tcPr>
          <w:p w14:paraId="400D3B56" w14:textId="77777777" w:rsidR="00910DE0" w:rsidRPr="00057050" w:rsidRDefault="00910DE0" w:rsidP="00DB4CC8">
            <w:pPr>
              <w:spacing w:after="180"/>
              <w:jc w:val="center"/>
              <w:rPr>
                <w:color w:val="000000" w:themeColor="text1"/>
                <w:sz w:val="20"/>
                <w:szCs w:val="20"/>
              </w:rPr>
            </w:pPr>
            <w:r w:rsidRPr="00057050">
              <w:rPr>
                <w:color w:val="000000" w:themeColor="text1"/>
                <w:sz w:val="20"/>
                <w:szCs w:val="20"/>
              </w:rPr>
              <w:t>First costs (Conventional)</w:t>
            </w:r>
          </w:p>
        </w:tc>
        <w:tc>
          <w:tcPr>
            <w:tcW w:w="861" w:type="pct"/>
            <w:vAlign w:val="center"/>
          </w:tcPr>
          <w:p w14:paraId="56AA3572" w14:textId="35307D91" w:rsidR="00910DE0" w:rsidRPr="00D25FC7" w:rsidRDefault="0032353F" w:rsidP="00DB4CC8">
            <w:pPr>
              <w:spacing w:after="180"/>
              <w:jc w:val="center"/>
              <w:rPr>
                <w:rFonts w:eastAsia="Helvetica,Times New Roman" w:cstheme="minorHAnsi"/>
                <w:sz w:val="20"/>
                <w:szCs w:val="20"/>
              </w:rPr>
            </w:pPr>
            <w:r>
              <w:rPr>
                <w:bCs/>
                <w:i/>
                <w:sz w:val="20"/>
                <w:szCs w:val="20"/>
              </w:rPr>
              <w:t xml:space="preserve"> </w:t>
            </w:r>
            <w:r w:rsidR="00910DE0" w:rsidRPr="00D25FC7">
              <w:rPr>
                <w:bCs/>
                <w:i/>
                <w:sz w:val="20"/>
                <w:szCs w:val="20"/>
              </w:rPr>
              <w:t>US$2014/</w:t>
            </w:r>
            <w:r w:rsidR="00486CBB">
              <w:rPr>
                <w:bCs/>
                <w:i/>
                <w:sz w:val="20"/>
                <w:szCs w:val="20"/>
              </w:rPr>
              <w:t>ha</w:t>
            </w:r>
          </w:p>
        </w:tc>
        <w:tc>
          <w:tcPr>
            <w:tcW w:w="861" w:type="pct"/>
            <w:vAlign w:val="center"/>
          </w:tcPr>
          <w:p w14:paraId="5AD14322" w14:textId="58BCF78C" w:rsidR="00910DE0" w:rsidRPr="00057050" w:rsidRDefault="00AC513C"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w:t>
            </w:r>
          </w:p>
        </w:tc>
        <w:tc>
          <w:tcPr>
            <w:tcW w:w="861" w:type="pct"/>
            <w:vAlign w:val="center"/>
          </w:tcPr>
          <w:p w14:paraId="6782A95B" w14:textId="2ABAA877" w:rsidR="00910DE0" w:rsidRPr="00057050" w:rsidRDefault="003E7C7A"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w:t>
            </w:r>
          </w:p>
        </w:tc>
        <w:tc>
          <w:tcPr>
            <w:tcW w:w="617" w:type="pct"/>
            <w:vAlign w:val="center"/>
          </w:tcPr>
          <w:p w14:paraId="1AA7E7F8" w14:textId="14AE77E5" w:rsidR="00910DE0" w:rsidRPr="00057050" w:rsidRDefault="003E7C7A"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579" w:type="pct"/>
            <w:vAlign w:val="center"/>
          </w:tcPr>
          <w:p w14:paraId="367ADBC1" w14:textId="242D9F73" w:rsidR="00910DE0" w:rsidRPr="00057050" w:rsidRDefault="003E7C7A"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r>
      <w:tr w:rsidR="00486CBB" w:rsidRPr="00057050" w14:paraId="789E9F95" w14:textId="77777777" w:rsidTr="003E7C7A">
        <w:trPr>
          <w:trHeight w:val="149"/>
          <w:jc w:val="center"/>
        </w:trPr>
        <w:tc>
          <w:tcPr>
            <w:tcW w:w="1221" w:type="pct"/>
            <w:vAlign w:val="center"/>
          </w:tcPr>
          <w:p w14:paraId="564B7DFA" w14:textId="77A83D82" w:rsidR="00486CBB" w:rsidRPr="00910DE0" w:rsidRDefault="00486CBB" w:rsidP="00486CBB">
            <w:pPr>
              <w:spacing w:after="180"/>
              <w:jc w:val="center"/>
              <w:rPr>
                <w:color w:val="000000" w:themeColor="text1"/>
                <w:sz w:val="20"/>
                <w:szCs w:val="20"/>
              </w:rPr>
            </w:pPr>
            <w:r>
              <w:rPr>
                <w:color w:val="000000" w:themeColor="text1"/>
                <w:sz w:val="20"/>
                <w:szCs w:val="20"/>
              </w:rPr>
              <w:t>Operating Cost</w:t>
            </w:r>
            <w:r w:rsidRPr="00910DE0">
              <w:rPr>
                <w:color w:val="000000" w:themeColor="text1"/>
                <w:sz w:val="20"/>
                <w:szCs w:val="20"/>
              </w:rPr>
              <w:t xml:space="preserve"> (Conventional)</w:t>
            </w:r>
          </w:p>
        </w:tc>
        <w:tc>
          <w:tcPr>
            <w:tcW w:w="861" w:type="pct"/>
          </w:tcPr>
          <w:p w14:paraId="292CCBF2" w14:textId="03727FAF" w:rsidR="00486CBB" w:rsidRPr="00910DE0" w:rsidRDefault="00486CBB" w:rsidP="00486CBB">
            <w:pPr>
              <w:spacing w:after="180"/>
              <w:jc w:val="center"/>
              <w:rPr>
                <w:rFonts w:eastAsia="Helvetica,Times New Roman" w:cstheme="minorHAnsi"/>
                <w:sz w:val="20"/>
                <w:szCs w:val="20"/>
              </w:rPr>
            </w:pPr>
            <w:r w:rsidRPr="005C0B26">
              <w:rPr>
                <w:bCs/>
                <w:i/>
                <w:sz w:val="20"/>
                <w:szCs w:val="20"/>
              </w:rPr>
              <w:t xml:space="preserve"> US$2014/ha</w:t>
            </w:r>
          </w:p>
        </w:tc>
        <w:tc>
          <w:tcPr>
            <w:tcW w:w="861" w:type="pct"/>
            <w:vAlign w:val="center"/>
          </w:tcPr>
          <w:p w14:paraId="3698BA83" w14:textId="455EADA6" w:rsidR="00486CBB" w:rsidRPr="00057050" w:rsidRDefault="00486CBB" w:rsidP="00486CBB">
            <w:pPr>
              <w:spacing w:after="180"/>
              <w:jc w:val="center"/>
              <w:rPr>
                <w:rFonts w:eastAsia="Helvetica,Times New Roman" w:cstheme="minorHAnsi"/>
                <w:color w:val="000000" w:themeColor="text1"/>
                <w:sz w:val="20"/>
                <w:szCs w:val="20"/>
              </w:rPr>
            </w:pPr>
          </w:p>
        </w:tc>
        <w:tc>
          <w:tcPr>
            <w:tcW w:w="861" w:type="pct"/>
            <w:vAlign w:val="center"/>
          </w:tcPr>
          <w:p w14:paraId="2C205561" w14:textId="66917523" w:rsidR="00486CBB" w:rsidRPr="00057050" w:rsidRDefault="00486CBB" w:rsidP="00486CBB">
            <w:pPr>
              <w:spacing w:after="180"/>
              <w:jc w:val="center"/>
              <w:rPr>
                <w:rFonts w:eastAsia="Helvetica,Times New Roman" w:cstheme="minorHAnsi"/>
                <w:color w:val="000000" w:themeColor="text1"/>
                <w:sz w:val="20"/>
                <w:szCs w:val="20"/>
              </w:rPr>
            </w:pPr>
          </w:p>
        </w:tc>
        <w:tc>
          <w:tcPr>
            <w:tcW w:w="617" w:type="pct"/>
            <w:vAlign w:val="center"/>
          </w:tcPr>
          <w:p w14:paraId="6F7826B4" w14:textId="59199464" w:rsidR="00486CBB" w:rsidRPr="00057050" w:rsidRDefault="00486CBB" w:rsidP="00486CBB">
            <w:pPr>
              <w:spacing w:after="180"/>
              <w:jc w:val="center"/>
              <w:rPr>
                <w:rFonts w:eastAsia="Helvetica,Times New Roman" w:cstheme="minorHAnsi"/>
                <w:color w:val="000000" w:themeColor="text1"/>
                <w:sz w:val="20"/>
                <w:szCs w:val="20"/>
              </w:rPr>
            </w:pPr>
          </w:p>
        </w:tc>
        <w:tc>
          <w:tcPr>
            <w:tcW w:w="579" w:type="pct"/>
            <w:vAlign w:val="center"/>
          </w:tcPr>
          <w:p w14:paraId="6F71B7A1" w14:textId="7547A889" w:rsidR="00486CBB" w:rsidRPr="00057050" w:rsidRDefault="00486CBB" w:rsidP="00486CBB">
            <w:pPr>
              <w:spacing w:after="180"/>
              <w:jc w:val="center"/>
              <w:rPr>
                <w:rFonts w:eastAsia="Helvetica,Times New Roman" w:cstheme="minorHAnsi"/>
                <w:color w:val="000000" w:themeColor="text1"/>
                <w:sz w:val="20"/>
                <w:szCs w:val="20"/>
              </w:rPr>
            </w:pPr>
          </w:p>
        </w:tc>
      </w:tr>
    </w:tbl>
    <w:p w14:paraId="7E13702C" w14:textId="77777777" w:rsidR="00D25FC7" w:rsidRPr="004858E0" w:rsidRDefault="00D25FC7" w:rsidP="00DB4CC8">
      <w:pPr>
        <w:rPr>
          <w:bCs/>
          <w:sz w:val="21"/>
          <w:szCs w:val="21"/>
        </w:rPr>
      </w:pPr>
    </w:p>
    <w:p w14:paraId="2A309D69" w14:textId="6D08A910" w:rsidR="0021082B" w:rsidRPr="0021082B" w:rsidRDefault="00274B56" w:rsidP="00DB4CC8">
      <w:pPr>
        <w:pStyle w:val="Caption"/>
        <w:jc w:val="center"/>
        <w:rPr>
          <w:rFonts w:asciiTheme="majorHAnsi" w:eastAsiaTheme="majorEastAsia" w:hAnsiTheme="majorHAnsi" w:cstheme="majorBidi"/>
          <w:b/>
          <w:bCs/>
          <w:color w:val="000000" w:themeColor="text1"/>
          <w:sz w:val="23"/>
          <w:szCs w:val="23"/>
          <w:lang w:eastAsia="zh-CN"/>
        </w:rPr>
      </w:pPr>
      <w:bookmarkStart w:id="37" w:name="_Toc18442050"/>
      <w:r>
        <w:t xml:space="preserve">Table </w:t>
      </w:r>
      <w:fldSimple w:instr=" STYLEREF 1 \s ">
        <w:r w:rsidR="001534E9">
          <w:rPr>
            <w:noProof/>
          </w:rPr>
          <w:t>2</w:t>
        </w:r>
      </w:fldSimple>
      <w:r w:rsidR="0000120D">
        <w:t>.</w:t>
      </w:r>
      <w:fldSimple w:instr=" SEQ Table \* ARABIC \s 1 ">
        <w:r w:rsidR="001534E9">
          <w:rPr>
            <w:noProof/>
          </w:rPr>
          <w:t>3</w:t>
        </w:r>
      </w:fldSimple>
      <w:r>
        <w:t xml:space="preserve"> Financial Inputs</w:t>
      </w:r>
      <w:r w:rsidR="00D25FC7">
        <w:t xml:space="preserve"> </w:t>
      </w:r>
      <w:r w:rsidR="009C0F77">
        <w:t xml:space="preserve">for </w:t>
      </w:r>
      <w:r w:rsidR="00D25FC7">
        <w:t>Solution</w:t>
      </w:r>
      <w:bookmarkEnd w:id="37"/>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910DE0" w:rsidRPr="00057050" w14:paraId="7E18B658" w14:textId="77777777" w:rsidTr="00DA57F1">
        <w:trPr>
          <w:cantSplit/>
          <w:trHeight w:val="1163"/>
          <w:tblHeader/>
          <w:jc w:val="center"/>
        </w:trPr>
        <w:tc>
          <w:tcPr>
            <w:tcW w:w="1220" w:type="pct"/>
            <w:shd w:val="clear" w:color="auto" w:fill="4F81BD" w:themeFill="accent1"/>
            <w:vAlign w:val="center"/>
          </w:tcPr>
          <w:p w14:paraId="26137DA0" w14:textId="77777777" w:rsidR="00910DE0" w:rsidRPr="00057050" w:rsidRDefault="00910DE0" w:rsidP="00DB4CC8">
            <w:pPr>
              <w:spacing w:after="180"/>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2DBDF8CC" w14:textId="268B6116" w:rsidR="00910DE0" w:rsidRPr="00D25FC7" w:rsidRDefault="00910DE0" w:rsidP="00DB4CC8">
            <w:pPr>
              <w:spacing w:after="180"/>
              <w:jc w:val="center"/>
              <w:rPr>
                <w:b/>
                <w:bCs/>
                <w:sz w:val="20"/>
                <w:szCs w:val="20"/>
              </w:rPr>
            </w:pPr>
            <w:r w:rsidRPr="00910DE0">
              <w:rPr>
                <w:b/>
                <w:bCs/>
                <w:color w:val="FFFFFF" w:themeColor="background1"/>
                <w:sz w:val="20"/>
                <w:szCs w:val="20"/>
              </w:rPr>
              <w:t>Units</w:t>
            </w:r>
          </w:p>
        </w:tc>
        <w:tc>
          <w:tcPr>
            <w:tcW w:w="985" w:type="pct"/>
            <w:shd w:val="clear" w:color="auto" w:fill="4F81BD" w:themeFill="accent1"/>
            <w:vAlign w:val="center"/>
          </w:tcPr>
          <w:p w14:paraId="75A978E1" w14:textId="1BF0E92A" w:rsidR="00910DE0" w:rsidRPr="005C6EC2" w:rsidRDefault="00910DE0" w:rsidP="00DB4CC8">
            <w:pPr>
              <w:spacing w:after="180"/>
              <w:jc w:val="center"/>
              <w:rPr>
                <w:b/>
                <w:bCs/>
                <w:color w:val="FFFFFF" w:themeColor="background1"/>
                <w:sz w:val="20"/>
                <w:szCs w:val="20"/>
              </w:rPr>
            </w:pPr>
            <w:r>
              <w:rPr>
                <w:b/>
                <w:bCs/>
                <w:color w:val="FFFFFF" w:themeColor="background1"/>
                <w:sz w:val="20"/>
                <w:szCs w:val="20"/>
              </w:rPr>
              <w:t>Project Drawdown Data Set Range</w:t>
            </w:r>
          </w:p>
        </w:tc>
        <w:tc>
          <w:tcPr>
            <w:tcW w:w="738" w:type="pct"/>
            <w:shd w:val="clear" w:color="auto" w:fill="4F81BD" w:themeFill="accent1"/>
            <w:vAlign w:val="center"/>
          </w:tcPr>
          <w:p w14:paraId="018F52B8" w14:textId="1833173C" w:rsidR="00910DE0" w:rsidRPr="005C6EC2" w:rsidRDefault="00910DE0" w:rsidP="00DB4CC8">
            <w:pPr>
              <w:spacing w:after="180"/>
              <w:jc w:val="center"/>
              <w:rPr>
                <w:b/>
                <w:bCs/>
                <w:color w:val="FFFFFF" w:themeColor="background1"/>
                <w:sz w:val="20"/>
                <w:szCs w:val="20"/>
              </w:rPr>
            </w:pPr>
            <w:r w:rsidRPr="005C6EC2">
              <w:rPr>
                <w:b/>
                <w:bCs/>
                <w:color w:val="FFFFFF" w:themeColor="background1"/>
                <w:sz w:val="20"/>
                <w:szCs w:val="20"/>
              </w:rPr>
              <w:t>Model Input</w:t>
            </w:r>
          </w:p>
        </w:tc>
        <w:tc>
          <w:tcPr>
            <w:tcW w:w="617" w:type="pct"/>
            <w:shd w:val="clear" w:color="auto" w:fill="4F81BD" w:themeFill="accent1"/>
            <w:vAlign w:val="center"/>
          </w:tcPr>
          <w:p w14:paraId="7264FD6F" w14:textId="3A2AE4FA" w:rsidR="00910DE0" w:rsidRPr="005C6EC2" w:rsidRDefault="00910DE0" w:rsidP="00DB4CC8">
            <w:pPr>
              <w:spacing w:after="180"/>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78" w:type="pct"/>
            <w:shd w:val="clear" w:color="auto" w:fill="4F81BD" w:themeFill="accent1"/>
            <w:vAlign w:val="center"/>
          </w:tcPr>
          <w:p w14:paraId="275B8C0E" w14:textId="1A9F0AE3" w:rsidR="00910DE0" w:rsidRPr="005C6EC2" w:rsidRDefault="00910DE0" w:rsidP="00DB4CC8">
            <w:pPr>
              <w:spacing w:after="180"/>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486CBB" w:rsidRPr="00057050" w14:paraId="2A056D67" w14:textId="77777777" w:rsidTr="003E7C7A">
        <w:trPr>
          <w:trHeight w:val="392"/>
          <w:jc w:val="center"/>
        </w:trPr>
        <w:tc>
          <w:tcPr>
            <w:tcW w:w="1220" w:type="pct"/>
            <w:vAlign w:val="center"/>
          </w:tcPr>
          <w:p w14:paraId="48F73B69" w14:textId="13B3DA2E" w:rsidR="00486CBB" w:rsidRPr="00057050" w:rsidRDefault="00486CBB" w:rsidP="00486CBB">
            <w:pPr>
              <w:spacing w:after="180"/>
              <w:jc w:val="center"/>
              <w:rPr>
                <w:color w:val="000000" w:themeColor="text1"/>
                <w:sz w:val="20"/>
                <w:szCs w:val="20"/>
              </w:rPr>
            </w:pPr>
            <w:r w:rsidRPr="00057050">
              <w:rPr>
                <w:color w:val="000000" w:themeColor="text1"/>
                <w:sz w:val="20"/>
                <w:szCs w:val="20"/>
              </w:rPr>
              <w:t>First costs (</w:t>
            </w:r>
            <w:r>
              <w:rPr>
                <w:color w:val="000000" w:themeColor="text1"/>
                <w:sz w:val="20"/>
                <w:szCs w:val="20"/>
              </w:rPr>
              <w:t>Solution</w:t>
            </w:r>
            <w:r w:rsidRPr="00057050">
              <w:rPr>
                <w:color w:val="000000" w:themeColor="text1"/>
                <w:sz w:val="20"/>
                <w:szCs w:val="20"/>
              </w:rPr>
              <w:t>)</w:t>
            </w:r>
          </w:p>
        </w:tc>
        <w:tc>
          <w:tcPr>
            <w:tcW w:w="862" w:type="pct"/>
          </w:tcPr>
          <w:p w14:paraId="39F98CF2" w14:textId="35D55273" w:rsidR="00486CBB" w:rsidRPr="00D25FC7" w:rsidRDefault="00486CBB" w:rsidP="00486CBB">
            <w:pPr>
              <w:spacing w:after="180"/>
              <w:jc w:val="center"/>
              <w:rPr>
                <w:rFonts w:eastAsia="Helvetica,Times New Roman" w:cstheme="minorHAnsi"/>
                <w:sz w:val="20"/>
                <w:szCs w:val="20"/>
              </w:rPr>
            </w:pPr>
            <w:r w:rsidRPr="0074754D">
              <w:rPr>
                <w:bCs/>
                <w:i/>
                <w:sz w:val="20"/>
                <w:szCs w:val="20"/>
              </w:rPr>
              <w:t xml:space="preserve"> US$2014/</w:t>
            </w:r>
            <w:proofErr w:type="spellStart"/>
            <w:r w:rsidR="005E55FD">
              <w:rPr>
                <w:bCs/>
                <w:i/>
                <w:sz w:val="20"/>
                <w:szCs w:val="20"/>
              </w:rPr>
              <w:t>yr</w:t>
            </w:r>
            <w:proofErr w:type="spellEnd"/>
          </w:p>
        </w:tc>
        <w:tc>
          <w:tcPr>
            <w:tcW w:w="985" w:type="pct"/>
            <w:vAlign w:val="center"/>
          </w:tcPr>
          <w:p w14:paraId="0AA3AF19" w14:textId="28A21BFA" w:rsidR="00486CBB" w:rsidRPr="00057050" w:rsidRDefault="005E55FD" w:rsidP="00486CBB">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738" w:type="pct"/>
            <w:vAlign w:val="center"/>
          </w:tcPr>
          <w:p w14:paraId="448110A6" w14:textId="4D3711ED" w:rsidR="00486CBB" w:rsidRPr="00057050" w:rsidRDefault="00E544A6" w:rsidP="00486CBB">
            <w:pPr>
              <w:spacing w:after="180"/>
              <w:jc w:val="center"/>
              <w:rPr>
                <w:rFonts w:eastAsia="Helvetica,Times New Roman" w:cstheme="minorHAnsi"/>
                <w:color w:val="000000" w:themeColor="text1"/>
                <w:sz w:val="20"/>
                <w:szCs w:val="20"/>
              </w:rPr>
            </w:pPr>
            <w:r>
              <w:rPr>
                <w:rFonts w:ascii="Times" w:eastAsia="Helvetica Neue" w:hAnsi="Times" w:cs="Helvetica Neue"/>
                <w:color w:val="000000" w:themeColor="text1"/>
                <w:sz w:val="22"/>
                <w:highlight w:val="white"/>
              </w:rPr>
              <w:t>$0</w:t>
            </w:r>
          </w:p>
        </w:tc>
        <w:tc>
          <w:tcPr>
            <w:tcW w:w="617" w:type="pct"/>
            <w:vAlign w:val="center"/>
          </w:tcPr>
          <w:p w14:paraId="26687D7C" w14:textId="6E18062E" w:rsidR="00486CBB" w:rsidRPr="00057050" w:rsidRDefault="005E55FD" w:rsidP="00F501EA">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578" w:type="pct"/>
            <w:vAlign w:val="center"/>
          </w:tcPr>
          <w:p w14:paraId="11A2B4F9" w14:textId="2AB2140A" w:rsidR="00486CBB" w:rsidRPr="00057050" w:rsidRDefault="005E55FD" w:rsidP="00486CBB">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r>
      <w:tr w:rsidR="00486CBB" w:rsidRPr="00057050" w14:paraId="56960ECE" w14:textId="77777777" w:rsidTr="003E7C7A">
        <w:trPr>
          <w:trHeight w:val="634"/>
          <w:jc w:val="center"/>
        </w:trPr>
        <w:tc>
          <w:tcPr>
            <w:tcW w:w="1220" w:type="pct"/>
            <w:vAlign w:val="center"/>
          </w:tcPr>
          <w:p w14:paraId="7C1C0BA0" w14:textId="6F4EF374" w:rsidR="00486CBB" w:rsidRPr="00910DE0" w:rsidRDefault="00486CBB" w:rsidP="00486CBB">
            <w:pPr>
              <w:spacing w:after="180"/>
              <w:jc w:val="center"/>
              <w:rPr>
                <w:color w:val="000000" w:themeColor="text1"/>
                <w:sz w:val="20"/>
                <w:szCs w:val="20"/>
              </w:rPr>
            </w:pPr>
            <w:r>
              <w:rPr>
                <w:color w:val="000000" w:themeColor="text1"/>
                <w:sz w:val="20"/>
                <w:szCs w:val="20"/>
              </w:rPr>
              <w:t>Operating Cost</w:t>
            </w:r>
            <w:r w:rsidRPr="00910DE0">
              <w:rPr>
                <w:color w:val="000000" w:themeColor="text1"/>
                <w:sz w:val="20"/>
                <w:szCs w:val="20"/>
              </w:rPr>
              <w:t xml:space="preserve"> (</w:t>
            </w:r>
            <w:r>
              <w:rPr>
                <w:color w:val="000000" w:themeColor="text1"/>
                <w:sz w:val="20"/>
                <w:szCs w:val="20"/>
              </w:rPr>
              <w:t>Solution</w:t>
            </w:r>
            <w:r w:rsidRPr="00910DE0">
              <w:rPr>
                <w:color w:val="000000" w:themeColor="text1"/>
                <w:sz w:val="20"/>
                <w:szCs w:val="20"/>
              </w:rPr>
              <w:t>)</w:t>
            </w:r>
          </w:p>
        </w:tc>
        <w:tc>
          <w:tcPr>
            <w:tcW w:w="862" w:type="pct"/>
          </w:tcPr>
          <w:p w14:paraId="18D7B6C5" w14:textId="3E9DB32B" w:rsidR="00486CBB" w:rsidRPr="00910DE0" w:rsidRDefault="00486CBB" w:rsidP="00486CBB">
            <w:pPr>
              <w:spacing w:after="180"/>
              <w:jc w:val="center"/>
              <w:rPr>
                <w:rStyle w:val="CommentReference"/>
                <w:sz w:val="20"/>
                <w:szCs w:val="20"/>
              </w:rPr>
            </w:pPr>
            <w:r w:rsidRPr="0074754D">
              <w:rPr>
                <w:bCs/>
                <w:i/>
                <w:sz w:val="20"/>
                <w:szCs w:val="20"/>
              </w:rPr>
              <w:t xml:space="preserve"> US$2014/</w:t>
            </w:r>
            <w:proofErr w:type="spellStart"/>
            <w:r w:rsidR="005E55FD">
              <w:rPr>
                <w:bCs/>
                <w:i/>
                <w:sz w:val="20"/>
                <w:szCs w:val="20"/>
              </w:rPr>
              <w:t>yr</w:t>
            </w:r>
            <w:proofErr w:type="spellEnd"/>
          </w:p>
        </w:tc>
        <w:tc>
          <w:tcPr>
            <w:tcW w:w="985" w:type="pct"/>
            <w:shd w:val="clear" w:color="auto" w:fill="auto"/>
            <w:vAlign w:val="center"/>
          </w:tcPr>
          <w:p w14:paraId="503DB7E2" w14:textId="2E962FF1" w:rsidR="00486CBB" w:rsidRPr="00910DE0" w:rsidRDefault="005E55FD" w:rsidP="00486CBB">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15- 30</w:t>
            </w:r>
          </w:p>
        </w:tc>
        <w:tc>
          <w:tcPr>
            <w:tcW w:w="738" w:type="pct"/>
            <w:shd w:val="clear" w:color="auto" w:fill="auto"/>
            <w:vAlign w:val="center"/>
          </w:tcPr>
          <w:p w14:paraId="6AC44958" w14:textId="1C3CB2F4" w:rsidR="00486CBB" w:rsidRPr="00910DE0" w:rsidRDefault="005E55FD" w:rsidP="00486CBB">
            <w:pPr>
              <w:jc w:val="center"/>
              <w:rPr>
                <w:bCs/>
                <w:sz w:val="20"/>
                <w:szCs w:val="20"/>
              </w:rPr>
            </w:pPr>
            <w:r>
              <w:rPr>
                <w:bCs/>
                <w:sz w:val="20"/>
                <w:szCs w:val="20"/>
              </w:rPr>
              <w:t>23.06</w:t>
            </w:r>
          </w:p>
        </w:tc>
        <w:tc>
          <w:tcPr>
            <w:tcW w:w="617" w:type="pct"/>
            <w:vAlign w:val="center"/>
          </w:tcPr>
          <w:p w14:paraId="073E928F" w14:textId="1731AEC7" w:rsidR="00486CBB" w:rsidRPr="00057050" w:rsidRDefault="005E55FD" w:rsidP="00486CBB">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578" w:type="pct"/>
            <w:vAlign w:val="center"/>
          </w:tcPr>
          <w:p w14:paraId="0689267C" w14:textId="75B129EB" w:rsidR="00486CBB" w:rsidRPr="00057050" w:rsidRDefault="005E55FD" w:rsidP="00486CBB">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r>
    </w:tbl>
    <w:p w14:paraId="56260956" w14:textId="06434521" w:rsidR="001D17E8" w:rsidRDefault="001D17E8" w:rsidP="00DB4CC8"/>
    <w:p w14:paraId="1FF7125C" w14:textId="2833328F" w:rsidR="004D1553" w:rsidRDefault="004D1553" w:rsidP="004D1553">
      <w:pPr>
        <w:pStyle w:val="Heading3"/>
      </w:pPr>
      <w:bookmarkStart w:id="38" w:name="_Toc18442028"/>
      <w:r>
        <w:t>Other Inputs</w:t>
      </w:r>
      <w:bookmarkEnd w:id="38"/>
    </w:p>
    <w:p w14:paraId="4E32D218" w14:textId="12B11079" w:rsidR="00B144E5" w:rsidRDefault="00686965" w:rsidP="001D6F00">
      <w:pPr>
        <w:pStyle w:val="Heading2"/>
        <w:numPr>
          <w:ilvl w:val="1"/>
          <w:numId w:val="4"/>
        </w:numPr>
      </w:pPr>
      <w:bookmarkStart w:id="39" w:name="_Toc18442029"/>
      <w:r>
        <w:t>Assumptions</w:t>
      </w:r>
      <w:bookmarkEnd w:id="39"/>
    </w:p>
    <w:p w14:paraId="1C71D5EB" w14:textId="4B5B2FFB" w:rsidR="00E33621" w:rsidRDefault="00900654" w:rsidP="00DB4CC8">
      <w:pPr>
        <w:spacing w:after="240"/>
      </w:pPr>
      <w:r>
        <w:t>There</w:t>
      </w:r>
      <w:r w:rsidR="00E33621" w:rsidRPr="00D8238F">
        <w:t xml:space="preserve"> overarching assumptions have been made for Project Drawdown models</w:t>
      </w:r>
      <w:r w:rsidR="00E33621">
        <w:t xml:space="preserve"> to enable the development and integration of individual model solutions. These are that infrastructure required for solution is available and in-place, policies required are already in-place, no carbon price is modeled, all costs accrue at the level of agency </w:t>
      </w:r>
      <w:r w:rsidR="00E33621" w:rsidRPr="005C77F5">
        <w:t xml:space="preserve">modeled, improvements in technology are not modeled, and that first costs may change according to learning. Full details of core assumptions and methodology will be available at </w:t>
      </w:r>
      <w:hyperlink r:id="rId19" w:history="1">
        <w:r w:rsidR="00E33621" w:rsidRPr="005C77F5">
          <w:rPr>
            <w:rStyle w:val="Hyperlink"/>
          </w:rPr>
          <w:t>www.drawdown.org</w:t>
        </w:r>
      </w:hyperlink>
      <w:r w:rsidR="00E33621" w:rsidRPr="005C77F5">
        <w:t>. Beyond these core assumptions, there are other important assumptions made for the modeling of this specific solution. These are detailed below.</w:t>
      </w:r>
    </w:p>
    <w:p w14:paraId="276E6594" w14:textId="77777777" w:rsidR="00BD7079" w:rsidRPr="00DC3559" w:rsidRDefault="00BD7079" w:rsidP="00BD7079">
      <w:pPr>
        <w:spacing w:after="240" w:line="480" w:lineRule="auto"/>
      </w:pPr>
      <w:r>
        <w:t>Beyond these core assumptions, there are other important assumptions made for the modeling of this specific solution. These are detailed below.</w:t>
      </w:r>
    </w:p>
    <w:p w14:paraId="3098C4A1" w14:textId="236BFF06" w:rsidR="00BB2BD6" w:rsidRPr="00BD54C2" w:rsidRDefault="00EF432C" w:rsidP="00BB2BD6">
      <w:pPr>
        <w:pStyle w:val="ListParagraph"/>
        <w:numPr>
          <w:ilvl w:val="0"/>
          <w:numId w:val="2"/>
        </w:numPr>
        <w:spacing w:after="0"/>
        <w:ind w:left="360" w:firstLine="0"/>
        <w:jc w:val="left"/>
        <w:rPr>
          <w:rFonts w:eastAsia="Times New Roman" w:cs="Times New Roman"/>
          <w:sz w:val="24"/>
          <w:szCs w:val="24"/>
          <w:lang w:eastAsia="zh-CN"/>
        </w:rPr>
      </w:pPr>
      <w:r w:rsidRPr="001B5B28">
        <w:rPr>
          <w:rFonts w:ascii="Times" w:eastAsia="Calibri" w:hAnsi="Times" w:cs="Calibri"/>
          <w:color w:val="000000" w:themeColor="text1"/>
        </w:rPr>
        <w:lastRenderedPageBreak/>
        <w:t xml:space="preserve">We </w:t>
      </w:r>
      <w:r w:rsidR="00BB2BD6" w:rsidRPr="00BD54C2">
        <w:rPr>
          <w:rFonts w:eastAsia="Times New Roman" w:cs="Times New Roman"/>
          <w:color w:val="000000"/>
          <w:lang w:eastAsia="zh-CN"/>
        </w:rPr>
        <w:t xml:space="preserve">It is assumed that the land area </w:t>
      </w:r>
      <w:r w:rsidR="00BB2BD6">
        <w:rPr>
          <w:rFonts w:eastAsia="Times New Roman" w:cs="Times New Roman"/>
          <w:color w:val="000000"/>
          <w:lang w:eastAsia="zh-CN"/>
        </w:rPr>
        <w:t>for nutrient management</w:t>
      </w:r>
      <w:r w:rsidR="00BB2BD6" w:rsidRPr="00BD54C2">
        <w:rPr>
          <w:rFonts w:eastAsia="Times New Roman" w:cs="Times New Roman"/>
          <w:color w:val="000000"/>
          <w:lang w:eastAsia="zh-CN"/>
        </w:rPr>
        <w:t xml:space="preserve"> will remains same, based on the limited availability of new cropland area</w:t>
      </w:r>
      <w:r w:rsidR="00BB2BD6">
        <w:rPr>
          <w:rFonts w:eastAsia="Times New Roman" w:cs="Times New Roman"/>
          <w:color w:val="000000"/>
          <w:lang w:eastAsia="zh-CN"/>
        </w:rPr>
        <w:t>.</w:t>
      </w:r>
    </w:p>
    <w:p w14:paraId="6FBC10CE" w14:textId="0790B094" w:rsidR="00BB2BD6" w:rsidRPr="00BD54C2" w:rsidRDefault="00BB2BD6" w:rsidP="00BB2BD6">
      <w:pPr>
        <w:pStyle w:val="ListParagraph"/>
        <w:numPr>
          <w:ilvl w:val="0"/>
          <w:numId w:val="2"/>
        </w:numPr>
        <w:spacing w:after="0"/>
        <w:ind w:left="360" w:firstLine="0"/>
        <w:jc w:val="left"/>
        <w:rPr>
          <w:rFonts w:eastAsia="Times New Roman" w:cs="Times New Roman"/>
          <w:sz w:val="24"/>
          <w:szCs w:val="24"/>
          <w:lang w:eastAsia="zh-CN"/>
        </w:rPr>
      </w:pPr>
      <w:r w:rsidRPr="00BD54C2">
        <w:rPr>
          <w:rFonts w:eastAsia="Times New Roman" w:cs="Times New Roman"/>
          <w:color w:val="000000"/>
          <w:lang w:eastAsia="zh-CN"/>
        </w:rPr>
        <w:t xml:space="preserve">In the study only </w:t>
      </w:r>
      <w:r w:rsidR="00900654">
        <w:rPr>
          <w:rFonts w:eastAsia="Times New Roman" w:cs="Times New Roman"/>
          <w:color w:val="000000"/>
          <w:lang w:eastAsia="zh-CN"/>
        </w:rPr>
        <w:t>assume that four principles of nutrient management are fully applied in areas with 70% of nutrient use efficiency.</w:t>
      </w:r>
    </w:p>
    <w:p w14:paraId="1CDD9125" w14:textId="7F4E00C6" w:rsidR="00BB2BD6" w:rsidRPr="00513F3B" w:rsidRDefault="00BB2BD6" w:rsidP="00BB2BD6">
      <w:pPr>
        <w:pStyle w:val="ListParagraph"/>
        <w:numPr>
          <w:ilvl w:val="0"/>
          <w:numId w:val="2"/>
        </w:numPr>
        <w:spacing w:after="0"/>
        <w:ind w:left="360" w:firstLine="0"/>
        <w:jc w:val="left"/>
        <w:rPr>
          <w:rFonts w:eastAsia="Times New Roman" w:cs="Times New Roman"/>
          <w:sz w:val="24"/>
          <w:szCs w:val="24"/>
          <w:lang w:eastAsia="zh-CN"/>
        </w:rPr>
      </w:pPr>
      <w:r w:rsidRPr="00BD54C2">
        <w:rPr>
          <w:rFonts w:eastAsia="Times New Roman" w:cs="Times New Roman"/>
          <w:color w:val="000000"/>
          <w:lang w:eastAsia="zh-CN"/>
        </w:rPr>
        <w:t xml:space="preserve">In this study, only </w:t>
      </w:r>
      <w:r w:rsidR="00900654">
        <w:rPr>
          <w:rFonts w:eastAsia="Times New Roman" w:cs="Times New Roman"/>
          <w:color w:val="000000"/>
          <w:lang w:eastAsia="zh-CN"/>
        </w:rPr>
        <w:t xml:space="preserve">direct nitrous oxide emission from application of artificial fertilizer </w:t>
      </w:r>
      <w:r w:rsidRPr="00BD54C2">
        <w:rPr>
          <w:rFonts w:eastAsia="Times New Roman" w:cs="Times New Roman"/>
          <w:color w:val="000000"/>
          <w:lang w:eastAsia="zh-CN"/>
        </w:rPr>
        <w:t>were considered</w:t>
      </w:r>
      <w:r w:rsidR="00900654">
        <w:rPr>
          <w:rFonts w:eastAsia="Times New Roman" w:cs="Times New Roman"/>
          <w:color w:val="000000"/>
          <w:lang w:eastAsia="zh-CN"/>
        </w:rPr>
        <w:t xml:space="preserve">. </w:t>
      </w:r>
      <w:r w:rsidRPr="00BD54C2">
        <w:rPr>
          <w:rFonts w:eastAsia="Times New Roman" w:cs="Times New Roman"/>
          <w:color w:val="000000"/>
          <w:lang w:eastAsia="zh-CN"/>
        </w:rPr>
        <w:t xml:space="preserve">Data points from studies featuring </w:t>
      </w:r>
      <w:r w:rsidR="00900654">
        <w:rPr>
          <w:rFonts w:eastAsia="Times New Roman" w:cs="Times New Roman"/>
          <w:color w:val="000000"/>
          <w:lang w:eastAsia="zh-CN"/>
        </w:rPr>
        <w:t xml:space="preserve">one or more principles (source, </w:t>
      </w:r>
      <w:r w:rsidR="007D1B98">
        <w:rPr>
          <w:rFonts w:eastAsia="Times New Roman" w:cs="Times New Roman"/>
          <w:color w:val="000000"/>
          <w:lang w:eastAsia="zh-CN"/>
        </w:rPr>
        <w:t>rate,</w:t>
      </w:r>
      <w:r w:rsidR="00900654">
        <w:rPr>
          <w:rFonts w:eastAsia="Times New Roman" w:cs="Times New Roman"/>
          <w:color w:val="000000"/>
          <w:lang w:eastAsia="zh-CN"/>
        </w:rPr>
        <w:t xml:space="preserve"> time, </w:t>
      </w:r>
      <w:r w:rsidR="00613F8B">
        <w:rPr>
          <w:rFonts w:eastAsia="Times New Roman" w:cs="Times New Roman"/>
          <w:color w:val="000000"/>
          <w:lang w:eastAsia="zh-CN"/>
        </w:rPr>
        <w:t>placement)</w:t>
      </w:r>
      <w:r w:rsidRPr="00BD54C2">
        <w:rPr>
          <w:rFonts w:eastAsia="Times New Roman" w:cs="Times New Roman"/>
          <w:color w:val="000000"/>
          <w:lang w:eastAsia="zh-CN"/>
        </w:rPr>
        <w:t xml:space="preserve"> were used in meta-analysis.</w:t>
      </w:r>
    </w:p>
    <w:p w14:paraId="6E80BA11" w14:textId="712B2089" w:rsidR="00513F3B" w:rsidRPr="00BD54C2" w:rsidRDefault="00513F3B" w:rsidP="00BB2BD6">
      <w:pPr>
        <w:pStyle w:val="ListParagraph"/>
        <w:numPr>
          <w:ilvl w:val="0"/>
          <w:numId w:val="2"/>
        </w:numPr>
        <w:spacing w:after="0"/>
        <w:ind w:left="360" w:firstLine="0"/>
        <w:jc w:val="left"/>
        <w:rPr>
          <w:rFonts w:eastAsia="Times New Roman" w:cs="Times New Roman"/>
          <w:sz w:val="24"/>
          <w:szCs w:val="24"/>
          <w:lang w:eastAsia="zh-CN"/>
        </w:rPr>
      </w:pPr>
      <w:r>
        <w:rPr>
          <w:rFonts w:eastAsia="Times New Roman" w:cs="Times New Roman"/>
          <w:color w:val="000000"/>
          <w:lang w:eastAsia="zh-CN"/>
        </w:rPr>
        <w:t>We assume that nitrogen application must increase in countries of Sub-Sharan Africa</w:t>
      </w:r>
      <w:r w:rsidR="00172A00">
        <w:rPr>
          <w:rFonts w:eastAsia="Times New Roman" w:cs="Times New Roman"/>
          <w:color w:val="000000"/>
          <w:lang w:eastAsia="zh-CN"/>
        </w:rPr>
        <w:t xml:space="preserve"> and consequently this will increase a cost for farmers.</w:t>
      </w:r>
    </w:p>
    <w:p w14:paraId="04FBF2E3" w14:textId="6267BB18" w:rsidR="009D118F" w:rsidRDefault="00686965" w:rsidP="001D6F00">
      <w:pPr>
        <w:pStyle w:val="Heading2"/>
        <w:numPr>
          <w:ilvl w:val="1"/>
          <w:numId w:val="4"/>
        </w:numPr>
      </w:pPr>
      <w:bookmarkStart w:id="40" w:name="_Toc18442030"/>
      <w:r>
        <w:t>Integration</w:t>
      </w:r>
      <w:bookmarkEnd w:id="40"/>
    </w:p>
    <w:p w14:paraId="4F1C20E8" w14:textId="6CF22C6E" w:rsidR="0032353F" w:rsidRDefault="0032353F" w:rsidP="00DB4CC8">
      <w:r w:rsidRPr="00DC3559">
        <w:t xml:space="preserve">The </w:t>
      </w:r>
      <w:r>
        <w:t xml:space="preserve">complete Project Drawdown integration documentation (will be available at </w:t>
      </w:r>
      <w:hyperlink r:id="rId20" w:history="1">
        <w:r w:rsidRPr="00835538">
          <w:rPr>
            <w:rStyle w:val="Hyperlink"/>
          </w:rPr>
          <w:t>www.drawdown.org</w:t>
        </w:r>
      </w:hyperlink>
      <w: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3E17CB25" w14:textId="034590FA" w:rsidR="00BD7079" w:rsidRPr="00D067F6" w:rsidRDefault="006C4E7F" w:rsidP="00BD7079">
      <w:pPr>
        <w:rPr>
          <w:color w:val="000000" w:themeColor="text1"/>
        </w:rPr>
      </w:pPr>
      <w:r>
        <w:rPr>
          <w:i/>
          <w:color w:val="000000" w:themeColor="text1"/>
        </w:rPr>
        <w:t>Nutrient management</w:t>
      </w:r>
      <w:r w:rsidR="00BD7079" w:rsidRPr="0074611A">
        <w:rPr>
          <w:i/>
          <w:color w:val="000000" w:themeColor="text1"/>
        </w:rPr>
        <w:t xml:space="preserve"> </w:t>
      </w:r>
      <w:r w:rsidR="00BD7079" w:rsidRPr="0074611A">
        <w:rPr>
          <w:color w:val="000000" w:themeColor="text1"/>
        </w:rPr>
        <w:t>is part of Drawdown’s Food sector, specifically the supply-side set that incorporate</w:t>
      </w:r>
      <w:r w:rsidR="00BD7079" w:rsidRPr="00D067F6">
        <w:rPr>
          <w:color w:val="000000" w:themeColor="text1"/>
        </w:rPr>
        <w:t xml:space="preserve"> food production. Within agriculture it is part of a cluster of solutions based on </w:t>
      </w:r>
      <w:r w:rsidR="00CA5834">
        <w:rPr>
          <w:color w:val="000000" w:themeColor="text1"/>
        </w:rPr>
        <w:t>annual crop production.</w:t>
      </w:r>
      <w:r w:rsidR="00BD7079" w:rsidRPr="00D067F6">
        <w:rPr>
          <w:color w:val="000000" w:themeColor="text1"/>
        </w:rPr>
        <w:t xml:space="preserve"> </w:t>
      </w:r>
    </w:p>
    <w:p w14:paraId="31D91080" w14:textId="77777777" w:rsidR="00BD7079" w:rsidRPr="00D067F6" w:rsidRDefault="00BD7079" w:rsidP="00BD7079">
      <w:pPr>
        <w:shd w:val="clear" w:color="auto" w:fill="FFFFFF"/>
        <w:spacing w:after="135"/>
        <w:rPr>
          <w:rFonts w:eastAsia="Times New Roman" w:cstheme="minorHAnsi"/>
          <w:b/>
          <w:i/>
          <w:color w:val="000000" w:themeColor="text1"/>
          <w:lang w:eastAsia="zh-CN"/>
        </w:rPr>
      </w:pPr>
      <w:r w:rsidRPr="00D067F6">
        <w:rPr>
          <w:rFonts w:eastAsia="Times New Roman" w:cstheme="minorHAnsi"/>
          <w:b/>
          <w:i/>
          <w:color w:val="000000" w:themeColor="text1"/>
          <w:lang w:eastAsia="zh-CN"/>
        </w:rPr>
        <w:t>The Agroecological Zone model</w:t>
      </w:r>
    </w:p>
    <w:p w14:paraId="6F5AD1F8" w14:textId="77777777" w:rsidR="00BD7079" w:rsidRPr="00D067F6" w:rsidRDefault="00BD7079" w:rsidP="00BD7079">
      <w:pPr>
        <w:shd w:val="clear" w:color="auto" w:fill="FFFFFF"/>
        <w:spacing w:after="135"/>
        <w:rPr>
          <w:rFonts w:eastAsia="Times New Roman" w:cstheme="minorHAnsi"/>
          <w:color w:val="000000" w:themeColor="text1"/>
          <w:lang w:eastAsia="zh-CN"/>
        </w:rPr>
      </w:pPr>
      <w:r w:rsidRPr="00D067F6">
        <w:rPr>
          <w:rFonts w:eastAsia="Times New Roman" w:cstheme="minorHAnsi"/>
          <w:color w:val="000000" w:themeColor="text1"/>
          <w:lang w:eastAsia="zh-CN"/>
        </w:rPr>
        <w:t xml:space="preserve">Drawdown’s approach seeks to model integration between and within </w:t>
      </w:r>
      <w:proofErr w:type="gramStart"/>
      <w:r w:rsidRPr="00D067F6">
        <w:rPr>
          <w:rFonts w:eastAsia="Times New Roman" w:cstheme="minorHAnsi"/>
          <w:color w:val="000000" w:themeColor="text1"/>
          <w:lang w:eastAsia="zh-CN"/>
        </w:rPr>
        <w:t>sectors, and</w:t>
      </w:r>
      <w:proofErr w:type="gramEnd"/>
      <w:r w:rsidRPr="00D067F6">
        <w:rPr>
          <w:rFonts w:eastAsia="Times New Roman" w:cstheme="minorHAnsi"/>
          <w:color w:val="000000" w:themeColor="text1"/>
          <w:lang w:eastAsia="zh-CN"/>
        </w:rPr>
        <w:t xml:space="preserve"> avoid double counting. Several tools were developed to assist in this effort. The Agroecological Zone (AEZ) model categorizes the world’s land </w:t>
      </w:r>
      <w:proofErr w:type="gramStart"/>
      <w:r w:rsidRPr="00D067F6">
        <w:rPr>
          <w:rFonts w:eastAsia="Times New Roman" w:cstheme="minorHAnsi"/>
          <w:color w:val="000000" w:themeColor="text1"/>
          <w:lang w:eastAsia="zh-CN"/>
        </w:rPr>
        <w:t>by:</w:t>
      </w:r>
      <w:proofErr w:type="gramEnd"/>
      <w:r w:rsidRPr="00D067F6">
        <w:rPr>
          <w:rFonts w:eastAsia="Times New Roman" w:cstheme="minorHAnsi"/>
          <w:color w:val="000000" w:themeColor="text1"/>
          <w:lang w:eastAsia="zh-CN"/>
        </w:rPr>
        <w:t xml:space="preserve"> current cover (e.g. forest, grassland, cropland), thermal climate, moisture regime, soil quality, slope, and state of degradation.  Both Food (supply-side) and Land Use solutions were assigned to AEZs based on suitability. Once current solution adoption was allocated for each zone (e.g. semi-arid cropland of minimal slopes), zone priorities were </w:t>
      </w:r>
      <w:proofErr w:type="gramStart"/>
      <w:r w:rsidRPr="00D067F6">
        <w:rPr>
          <w:rFonts w:eastAsia="Times New Roman" w:cstheme="minorHAnsi"/>
          <w:color w:val="000000" w:themeColor="text1"/>
          <w:lang w:eastAsia="zh-CN"/>
        </w:rPr>
        <w:t>generated</w:t>
      </w:r>
      <w:proofErr w:type="gramEnd"/>
      <w:r w:rsidRPr="00D067F6">
        <w:rPr>
          <w:rFonts w:eastAsia="Times New Roman" w:cstheme="minorHAnsi"/>
          <w:color w:val="000000" w:themeColor="text1"/>
          <w:lang w:eastAsia="zh-CN"/>
        </w:rPr>
        <w:t xml:space="preserve"> and available land was allocated for new adoption. Priorities were determined based on an evaluation of suitability, consideration of social and ecological co-benefits, mitigation impact, yield impact, etc. For example, </w:t>
      </w:r>
      <w:r w:rsidRPr="00D067F6">
        <w:rPr>
          <w:rFonts w:eastAsia="Times New Roman" w:cstheme="minorHAnsi"/>
          <w:i/>
          <w:iCs/>
          <w:color w:val="000000" w:themeColor="text1"/>
          <w:lang w:eastAsia="zh-CN"/>
        </w:rPr>
        <w:t>Indigenous peoples’ land management</w:t>
      </w:r>
      <w:r w:rsidRPr="00D067F6">
        <w:rPr>
          <w:rFonts w:eastAsia="Times New Roman" w:cstheme="minorHAnsi"/>
          <w:color w:val="000000" w:themeColor="text1"/>
          <w:lang w:eastAsia="zh-CN"/>
        </w:rPr>
        <w:t> is given a higher priority than </w:t>
      </w:r>
      <w:r w:rsidRPr="00D067F6">
        <w:rPr>
          <w:rFonts w:eastAsia="Times New Roman" w:cstheme="minorHAnsi"/>
          <w:i/>
          <w:iCs/>
          <w:color w:val="000000" w:themeColor="text1"/>
          <w:lang w:eastAsia="zh-CN"/>
        </w:rPr>
        <w:t>forest protection</w:t>
      </w:r>
      <w:r w:rsidRPr="00D067F6">
        <w:rPr>
          <w:rFonts w:eastAsia="Times New Roman" w:cstheme="minorHAnsi"/>
          <w:color w:val="000000" w:themeColor="text1"/>
          <w:lang w:eastAsia="zh-CN"/>
        </w:rPr>
        <w:t> for AEZs with forest cover, in recognition of indigenous peoples’ rights and livelihoods. </w:t>
      </w:r>
      <w:proofErr w:type="spellStart"/>
      <w:r w:rsidRPr="00D067F6">
        <w:rPr>
          <w:rFonts w:eastAsia="Times New Roman" w:cstheme="minorHAnsi"/>
          <w:i/>
          <w:iCs/>
          <w:color w:val="000000" w:themeColor="text1"/>
          <w:lang w:eastAsia="zh-CN"/>
        </w:rPr>
        <w:t>Multistrata</w:t>
      </w:r>
      <w:proofErr w:type="spellEnd"/>
      <w:r w:rsidRPr="00D067F6">
        <w:rPr>
          <w:rFonts w:eastAsia="Times New Roman" w:cstheme="minorHAnsi"/>
          <w:i/>
          <w:iCs/>
          <w:color w:val="000000" w:themeColor="text1"/>
          <w:lang w:eastAsia="zh-CN"/>
        </w:rPr>
        <w:t xml:space="preserve"> agroforestry</w:t>
      </w:r>
      <w:r w:rsidRPr="00D067F6">
        <w:rPr>
          <w:rFonts w:eastAsia="Times New Roman" w:cstheme="minorHAnsi"/>
          <w:color w:val="000000" w:themeColor="text1"/>
          <w:lang w:eastAsia="zh-CN"/>
        </w:rPr>
        <w:t> is highly prioritized in tropical humid climates due to its high sequestration rate, food production, and highly limited climate constraints.</w:t>
      </w:r>
    </w:p>
    <w:p w14:paraId="0A35FE46" w14:textId="77777777" w:rsidR="00BD7079" w:rsidRPr="00B67C46" w:rsidRDefault="00BD7079" w:rsidP="00BD7079">
      <w:pPr>
        <w:shd w:val="clear" w:color="auto" w:fill="FFFFFF"/>
        <w:spacing w:after="135"/>
        <w:rPr>
          <w:rFonts w:eastAsia="Times New Roman" w:cstheme="minorHAnsi"/>
          <w:color w:val="000000" w:themeColor="text1"/>
          <w:lang w:eastAsia="zh-CN"/>
        </w:rPr>
      </w:pPr>
      <w:r w:rsidRPr="00D067F6">
        <w:rPr>
          <w:rFonts w:eastAsia="Times New Roman" w:cstheme="minorHAnsi"/>
          <w:color w:val="000000" w:themeColor="text1"/>
          <w:lang w:eastAsia="zh-CN"/>
        </w:rPr>
        <w:t xml:space="preserve">Each unit of land was allocated to a separate solution to avoid overlap between practices. The exception to this </w:t>
      </w:r>
      <w:proofErr w:type="gramStart"/>
      <w:r w:rsidRPr="00D067F6">
        <w:rPr>
          <w:rFonts w:eastAsia="Times New Roman" w:cstheme="minorHAnsi"/>
          <w:color w:val="000000" w:themeColor="text1"/>
          <w:lang w:eastAsia="zh-CN"/>
        </w:rPr>
        <w:t>are</w:t>
      </w:r>
      <w:proofErr w:type="gramEnd"/>
      <w:r w:rsidRPr="00D067F6">
        <w:rPr>
          <w:rFonts w:eastAsia="Times New Roman" w:cstheme="minorHAnsi"/>
          <w:color w:val="000000" w:themeColor="text1"/>
          <w:lang w:eastAsia="zh-CN"/>
        </w:rPr>
        <w:t> </w:t>
      </w:r>
      <w:r w:rsidRPr="00D067F6">
        <w:rPr>
          <w:rFonts w:eastAsia="Times New Roman" w:cstheme="minorHAnsi"/>
          <w:i/>
          <w:iCs/>
          <w:color w:val="000000" w:themeColor="text1"/>
          <w:lang w:eastAsia="zh-CN"/>
        </w:rPr>
        <w:t>farmland irrigation</w:t>
      </w:r>
      <w:r w:rsidRPr="00D067F6">
        <w:rPr>
          <w:rFonts w:eastAsia="Times New Roman" w:cstheme="minorHAnsi"/>
          <w:color w:val="000000" w:themeColor="text1"/>
          <w:lang w:eastAsia="zh-CN"/>
        </w:rPr>
        <w:t>, </w:t>
      </w:r>
      <w:r w:rsidRPr="00D067F6">
        <w:rPr>
          <w:rFonts w:eastAsia="Times New Roman" w:cstheme="minorHAnsi"/>
          <w:i/>
          <w:iCs/>
          <w:color w:val="000000" w:themeColor="text1"/>
          <w:lang w:eastAsia="zh-CN"/>
        </w:rPr>
        <w:t>nutrient management</w:t>
      </w:r>
      <w:r w:rsidRPr="00D067F6">
        <w:rPr>
          <w:rFonts w:eastAsia="Times New Roman" w:cstheme="minorHAnsi"/>
          <w:color w:val="000000" w:themeColor="text1"/>
          <w:lang w:eastAsia="zh-CN"/>
        </w:rPr>
        <w:t>, and </w:t>
      </w:r>
      <w:r w:rsidRPr="00D067F6">
        <w:rPr>
          <w:rFonts w:eastAsia="Times New Roman" w:cstheme="minorHAnsi"/>
          <w:i/>
          <w:iCs/>
          <w:color w:val="000000" w:themeColor="text1"/>
          <w:lang w:eastAsia="zh-CN"/>
        </w:rPr>
        <w:t>women smallholders</w:t>
      </w:r>
      <w:r w:rsidRPr="00D067F6">
        <w:rPr>
          <w:rFonts w:eastAsia="Times New Roman" w:cstheme="minorHAnsi"/>
          <w:color w:val="000000" w:themeColor="text1"/>
          <w:lang w:eastAsia="zh-CN"/>
        </w:rPr>
        <w:t xml:space="preserve">, which can be implemented in </w:t>
      </w:r>
      <w:r w:rsidRPr="00D067F6">
        <w:rPr>
          <w:rFonts w:eastAsia="Times New Roman" w:cstheme="minorHAnsi"/>
          <w:color w:val="000000" w:themeColor="text1"/>
          <w:lang w:eastAsia="zh-CN"/>
        </w:rPr>
        <w:lastRenderedPageBreak/>
        <w:t>addition to other practices. The constraint of limited available land meant that many solutions could not reach their technical adoption potential. The AEZ model thus prevents double-counting for adoption of agricultural and land use solutions.</w:t>
      </w:r>
    </w:p>
    <w:p w14:paraId="54687B8D" w14:textId="77777777" w:rsidR="00BD7079" w:rsidRDefault="00BD7079" w:rsidP="00BD7079">
      <w:pPr>
        <w:spacing w:after="0"/>
        <w:rPr>
          <w:rFonts w:eastAsia="Times New Roman" w:cstheme="minorHAnsi"/>
          <w:color w:val="000000" w:themeColor="text1"/>
          <w:shd w:val="clear" w:color="auto" w:fill="FFFFFF"/>
          <w:lang w:eastAsia="zh-CN"/>
        </w:rPr>
      </w:pPr>
      <w:r w:rsidRPr="00D57049">
        <w:rPr>
          <w:rFonts w:eastAsia="Times New Roman" w:cstheme="minorHAnsi"/>
          <w:color w:val="000000" w:themeColor="text1"/>
          <w:shd w:val="clear" w:color="auto" w:fill="FFFFFF"/>
          <w:lang w:eastAsia="zh-CN"/>
        </w:rPr>
        <w:t xml:space="preserve">Drawdown’s agricultural production and land use model approach defines the Total Land Area as the area of land (in million hectares) suitable for adoption a given solution. Data on global land is acquired from Global </w:t>
      </w:r>
      <w:proofErr w:type="spellStart"/>
      <w:r w:rsidRPr="00D57049">
        <w:rPr>
          <w:rFonts w:eastAsia="Times New Roman" w:cstheme="minorHAnsi"/>
          <w:color w:val="000000" w:themeColor="text1"/>
          <w:shd w:val="clear" w:color="auto" w:fill="FFFFFF"/>
          <w:lang w:eastAsia="zh-CN"/>
        </w:rPr>
        <w:t>Agro</w:t>
      </w:r>
      <w:proofErr w:type="spellEnd"/>
      <w:r w:rsidRPr="00D57049">
        <w:rPr>
          <w:rFonts w:eastAsia="Times New Roman" w:cstheme="minorHAnsi"/>
          <w:color w:val="000000" w:themeColor="text1"/>
          <w:shd w:val="clear" w:color="auto" w:fill="FFFFFF"/>
          <w:lang w:eastAsia="zh-CN"/>
        </w:rPr>
        <w:t xml:space="preserve">-Ecological Zones database, developed by the Food and Agriculture Organization of the United Nations (FAO) and the International Institute for Applied Systems Analysis (IIASA). The Drawdown Land-Use Model categorizes and allocates land according to </w:t>
      </w:r>
      <w:proofErr w:type="spellStart"/>
      <w:r w:rsidRPr="00D57049">
        <w:rPr>
          <w:rFonts w:eastAsia="Times New Roman" w:cstheme="minorHAnsi"/>
          <w:color w:val="000000" w:themeColor="text1"/>
          <w:shd w:val="clear" w:color="auto" w:fill="FFFFFF"/>
          <w:lang w:eastAsia="zh-CN"/>
        </w:rPr>
        <w:t>agro</w:t>
      </w:r>
      <w:proofErr w:type="spellEnd"/>
      <w:r w:rsidRPr="00D57049">
        <w:rPr>
          <w:rFonts w:eastAsia="Times New Roman" w:cstheme="minorHAnsi"/>
          <w:color w:val="000000" w:themeColor="text1"/>
          <w:shd w:val="clear" w:color="auto" w:fill="FFFFFF"/>
          <w:lang w:eastAsia="zh-CN"/>
        </w:rPr>
        <w:t>-ecological zones based on the following factors: thermal climate, moisture regimes, soil quality, slope, cover type, and degradation status. These characteristics influence the suitability of different practices, and solution adoption scenarios are restricted by one or more of these factors.</w:t>
      </w:r>
    </w:p>
    <w:p w14:paraId="4758ABEF" w14:textId="77777777" w:rsidR="00BD7079" w:rsidRPr="00D57049" w:rsidRDefault="00BD7079" w:rsidP="00BD7079">
      <w:pPr>
        <w:spacing w:after="0"/>
        <w:rPr>
          <w:rFonts w:eastAsia="Times New Roman" w:cstheme="minorHAnsi"/>
          <w:color w:val="000000" w:themeColor="text1"/>
          <w:lang w:eastAsia="zh-CN"/>
        </w:rPr>
      </w:pPr>
    </w:p>
    <w:p w14:paraId="2FC8D641" w14:textId="12B8B310" w:rsidR="00BD7079" w:rsidRDefault="00BD7079" w:rsidP="00BD7079">
      <w:pPr>
        <w:spacing w:after="0"/>
        <w:rPr>
          <w:rFonts w:eastAsia="Times New Roman" w:cstheme="minorHAnsi"/>
          <w:color w:val="000000" w:themeColor="text1"/>
          <w:lang w:eastAsia="zh-CN"/>
        </w:rPr>
      </w:pPr>
      <w:r w:rsidRPr="00D57049">
        <w:rPr>
          <w:rFonts w:eastAsia="Times New Roman" w:cstheme="minorHAnsi"/>
          <w:color w:val="000000" w:themeColor="text1"/>
          <w:lang w:eastAsia="zh-CN"/>
        </w:rPr>
        <w:t xml:space="preserve">Determining the total available land for a solution is a two-part process. The technical potential is based </w:t>
      </w:r>
      <w:proofErr w:type="gramStart"/>
      <w:r w:rsidRPr="00D57049">
        <w:rPr>
          <w:rFonts w:eastAsia="Times New Roman" w:cstheme="minorHAnsi"/>
          <w:color w:val="000000" w:themeColor="text1"/>
          <w:lang w:eastAsia="zh-CN"/>
        </w:rPr>
        <w:t>on:</w:t>
      </w:r>
      <w:proofErr w:type="gramEnd"/>
      <w:r w:rsidRPr="00D57049">
        <w:rPr>
          <w:rFonts w:eastAsia="Times New Roman" w:cstheme="minorHAnsi"/>
          <w:color w:val="000000" w:themeColor="text1"/>
          <w:lang w:eastAsia="zh-CN"/>
        </w:rPr>
        <w:t xml:space="preserve"> current land cover or land use; the suitability of climate, soils, and slopes; and on degraded or non-degraded status. In the second stage, land is allocated using the Drawdown </w:t>
      </w:r>
      <w:proofErr w:type="spellStart"/>
      <w:r w:rsidRPr="00D57049">
        <w:rPr>
          <w:rFonts w:eastAsia="Times New Roman" w:cstheme="minorHAnsi"/>
          <w:color w:val="000000" w:themeColor="text1"/>
          <w:lang w:eastAsia="zh-CN"/>
        </w:rPr>
        <w:t>Agro</w:t>
      </w:r>
      <w:proofErr w:type="spellEnd"/>
      <w:r w:rsidRPr="00D57049">
        <w:rPr>
          <w:rFonts w:eastAsia="Times New Roman" w:cstheme="minorHAnsi"/>
          <w:color w:val="000000" w:themeColor="text1"/>
          <w:lang w:eastAsia="zh-CN"/>
        </w:rPr>
        <w:t>-Ecological Zone model, based on priorities for each class of land. The total land allocated for each solution is capped at the solution’s maximum adoption in the </w:t>
      </w:r>
      <w:r w:rsidRPr="00D57049">
        <w:rPr>
          <w:rFonts w:eastAsia="Times New Roman" w:cstheme="minorHAnsi"/>
          <w:i/>
          <w:iCs/>
          <w:color w:val="000000" w:themeColor="text1"/>
          <w:lang w:eastAsia="zh-CN"/>
        </w:rPr>
        <w:t>Optimum</w:t>
      </w:r>
      <w:r w:rsidRPr="00D57049">
        <w:rPr>
          <w:rFonts w:eastAsia="Times New Roman" w:cstheme="minorHAnsi"/>
          <w:color w:val="000000" w:themeColor="text1"/>
          <w:lang w:eastAsia="zh-CN"/>
        </w:rPr>
        <w:t> Scenario. Thus, in most cases the total available land is less than the technical potential.</w:t>
      </w:r>
    </w:p>
    <w:p w14:paraId="46D03AB4" w14:textId="77777777" w:rsidR="00BD7079" w:rsidRDefault="00BD7079" w:rsidP="00BD7079">
      <w:pPr>
        <w:spacing w:after="0"/>
        <w:rPr>
          <w:rFonts w:eastAsia="Times New Roman" w:cstheme="minorHAnsi"/>
          <w:color w:val="000000" w:themeColor="text1"/>
          <w:lang w:eastAsia="zh-CN"/>
        </w:rPr>
      </w:pPr>
    </w:p>
    <w:p w14:paraId="7BD89DFB" w14:textId="77777777" w:rsidR="00BD7079" w:rsidRPr="00D067F6" w:rsidRDefault="00BD7079" w:rsidP="00BD7079">
      <w:pPr>
        <w:rPr>
          <w:rFonts w:cstheme="minorHAnsi"/>
          <w:b/>
          <w:i/>
          <w:color w:val="000000" w:themeColor="text1"/>
        </w:rPr>
      </w:pPr>
      <w:r w:rsidRPr="00D067F6">
        <w:rPr>
          <w:rFonts w:cstheme="minorHAnsi"/>
          <w:b/>
          <w:i/>
          <w:color w:val="000000" w:themeColor="text1"/>
        </w:rPr>
        <w:t xml:space="preserve">The Yield </w:t>
      </w:r>
      <w:proofErr w:type="gramStart"/>
      <w:r w:rsidRPr="00D067F6">
        <w:rPr>
          <w:rFonts w:cstheme="minorHAnsi"/>
          <w:b/>
          <w:i/>
          <w:color w:val="000000" w:themeColor="text1"/>
        </w:rPr>
        <w:t>model</w:t>
      </w:r>
      <w:proofErr w:type="gramEnd"/>
    </w:p>
    <w:p w14:paraId="4031AE7A" w14:textId="77777777" w:rsidR="00BD7079" w:rsidRPr="00D067F6" w:rsidRDefault="00BD7079" w:rsidP="00BD7079">
      <w:pPr>
        <w:shd w:val="clear" w:color="auto" w:fill="FFFFFF"/>
        <w:spacing w:after="135"/>
        <w:rPr>
          <w:rFonts w:eastAsia="Times New Roman" w:cstheme="minorHAnsi"/>
          <w:color w:val="000000" w:themeColor="text1"/>
          <w:lang w:eastAsia="zh-CN"/>
        </w:rPr>
      </w:pPr>
      <w:r w:rsidRPr="00D067F6">
        <w:rPr>
          <w:rFonts w:eastAsia="Times New Roman" w:cstheme="minorHAnsi"/>
          <w:color w:val="000000" w:themeColor="text1"/>
          <w:lang w:eastAsia="zh-CN"/>
        </w:rPr>
        <w:t xml:space="preserve">Drawdown’s yield model calculates total annual global supply of crops and livestock products based on their area of adoption in each of the three scenarios, and global yield impacts of each solution (including both gains due to increased productivity per hectare and losses due to reduction of productive area due to adoption of non-agricultural solutions, e.g., loss of grazing area due to afforestation of grasslands). Grain surpluses in the yield model were also used to set a ceiling for the </w:t>
      </w:r>
      <w:proofErr w:type="gramStart"/>
      <w:r w:rsidRPr="00D067F6">
        <w:rPr>
          <w:rFonts w:eastAsia="Times New Roman" w:cstheme="minorHAnsi"/>
          <w:color w:val="000000" w:themeColor="text1"/>
          <w:lang w:eastAsia="zh-CN"/>
        </w:rPr>
        <w:t>amount</w:t>
      </w:r>
      <w:proofErr w:type="gramEnd"/>
      <w:r w:rsidRPr="00D067F6">
        <w:rPr>
          <w:rFonts w:eastAsia="Times New Roman" w:cstheme="minorHAnsi"/>
          <w:color w:val="000000" w:themeColor="text1"/>
          <w:lang w:eastAsia="zh-CN"/>
        </w:rPr>
        <w:t xml:space="preserve"> of crops available for use as feedstock for the </w:t>
      </w:r>
      <w:r w:rsidRPr="00D067F6">
        <w:rPr>
          <w:rFonts w:eastAsia="Times New Roman" w:cstheme="minorHAnsi"/>
          <w:i/>
          <w:iCs/>
          <w:color w:val="000000" w:themeColor="text1"/>
          <w:lang w:eastAsia="zh-CN"/>
        </w:rPr>
        <w:t>bioplastic</w:t>
      </w:r>
      <w:r w:rsidRPr="00D067F6">
        <w:rPr>
          <w:rFonts w:eastAsia="Times New Roman" w:cstheme="minorHAnsi"/>
          <w:color w:val="000000" w:themeColor="text1"/>
          <w:lang w:eastAsia="zh-CN"/>
        </w:rPr>
        <w:t> Materials solution.</w:t>
      </w:r>
    </w:p>
    <w:p w14:paraId="4CFF67BE" w14:textId="77777777" w:rsidR="00BD7079" w:rsidRPr="00D067F6" w:rsidRDefault="00BD7079" w:rsidP="00BD7079">
      <w:pPr>
        <w:shd w:val="clear" w:color="auto" w:fill="FFFFFF"/>
        <w:spacing w:after="135"/>
        <w:rPr>
          <w:rFonts w:eastAsia="Times New Roman" w:cstheme="minorHAnsi"/>
          <w:color w:val="000000" w:themeColor="text1"/>
          <w:lang w:eastAsia="zh-CN"/>
        </w:rPr>
      </w:pPr>
      <w:r w:rsidRPr="00D067F6">
        <w:rPr>
          <w:rFonts w:eastAsia="Times New Roman" w:cstheme="minorHAnsi"/>
          <w:color w:val="000000" w:themeColor="text1"/>
          <w:lang w:eastAsia="zh-CN"/>
        </w:rPr>
        <w:t>The yield model matches demand and supply as an integrated system. Both </w:t>
      </w:r>
      <w:r w:rsidRPr="00D067F6">
        <w:rPr>
          <w:rFonts w:eastAsia="Times New Roman" w:cstheme="minorHAnsi"/>
          <w:i/>
          <w:iCs/>
          <w:color w:val="000000" w:themeColor="text1"/>
          <w:lang w:eastAsia="zh-CN"/>
        </w:rPr>
        <w:t xml:space="preserve">Reference </w:t>
      </w:r>
      <w:r w:rsidRPr="00D067F6">
        <w:rPr>
          <w:rFonts w:eastAsia="Times New Roman" w:cstheme="minorHAnsi"/>
          <w:color w:val="000000" w:themeColor="text1"/>
          <w:lang w:eastAsia="zh-CN"/>
        </w:rPr>
        <w:t>Scenarios showed a food deficit in the high and medium population scenarios (see </w:t>
      </w:r>
      <w:r w:rsidRPr="00D067F6">
        <w:rPr>
          <w:rFonts w:eastAsia="Times New Roman" w:cstheme="minorHAnsi"/>
          <w:i/>
          <w:iCs/>
          <w:color w:val="000000" w:themeColor="text1"/>
          <w:lang w:eastAsia="zh-CN"/>
        </w:rPr>
        <w:t>family planning </w:t>
      </w:r>
      <w:r w:rsidRPr="00D067F6">
        <w:rPr>
          <w:rFonts w:eastAsia="Times New Roman" w:cstheme="minorHAnsi"/>
          <w:color w:val="000000" w:themeColor="text1"/>
          <w:lang w:eastAsia="zh-CN"/>
        </w:rPr>
        <w:t>and </w:t>
      </w:r>
      <w:r w:rsidRPr="00D067F6">
        <w:rPr>
          <w:rFonts w:eastAsia="Times New Roman" w:cstheme="minorHAnsi"/>
          <w:i/>
          <w:iCs/>
          <w:color w:val="000000" w:themeColor="text1"/>
          <w:lang w:eastAsia="zh-CN"/>
        </w:rPr>
        <w:t>educating girls</w:t>
      </w:r>
      <w:r w:rsidRPr="00D067F6">
        <w:rPr>
          <w:rFonts w:eastAsia="Times New Roman" w:cstheme="minorHAnsi"/>
          <w:color w:val="000000" w:themeColor="text1"/>
          <w:lang w:eastAsia="zh-CN"/>
        </w:rPr>
        <w:t> solutions). This would require the clearing of forest and grassland for food production, with associated emissions from land conversion.</w:t>
      </w:r>
    </w:p>
    <w:p w14:paraId="219F5F4A" w14:textId="70FFE89A" w:rsidR="00BD7079" w:rsidRPr="00613F8B" w:rsidRDefault="00BD7079" w:rsidP="00613F8B">
      <w:pPr>
        <w:shd w:val="clear" w:color="auto" w:fill="FFFFFF"/>
        <w:spacing w:after="135"/>
        <w:rPr>
          <w:rFonts w:eastAsia="Times New Roman" w:cstheme="minorHAnsi"/>
          <w:color w:val="000000" w:themeColor="text1"/>
          <w:lang w:eastAsia="zh-CN"/>
        </w:rPr>
      </w:pPr>
      <w:r w:rsidRPr="00D067F6">
        <w:rPr>
          <w:rFonts w:eastAsia="Times New Roman" w:cstheme="minorHAnsi"/>
          <w:color w:val="000000" w:themeColor="text1"/>
          <w:lang w:eastAsia="zh-CN"/>
        </w:rPr>
        <w:t xml:space="preserve">All three Drawdown scenarios show agricultural production </w:t>
      </w:r>
      <w:proofErr w:type="gramStart"/>
      <w:r w:rsidRPr="00D067F6">
        <w:rPr>
          <w:rFonts w:eastAsia="Times New Roman" w:cstheme="minorHAnsi"/>
          <w:color w:val="000000" w:themeColor="text1"/>
          <w:lang w:eastAsia="zh-CN"/>
        </w:rPr>
        <w:t>sufficient</w:t>
      </w:r>
      <w:proofErr w:type="gramEnd"/>
      <w:r w:rsidRPr="00D067F6">
        <w:rPr>
          <w:rFonts w:eastAsia="Times New Roman" w:cstheme="minorHAnsi"/>
          <w:color w:val="000000" w:themeColor="text1"/>
          <w:lang w:eastAsia="zh-CN"/>
        </w:rPr>
        <w:t xml:space="preserve"> to meet food demand and provide a surplus that can be used in bio-based industry, for example as feedstock for </w:t>
      </w:r>
      <w:r w:rsidRPr="00D067F6">
        <w:rPr>
          <w:rFonts w:eastAsia="Times New Roman" w:cstheme="minorHAnsi"/>
          <w:i/>
          <w:iCs/>
          <w:color w:val="000000" w:themeColor="text1"/>
          <w:lang w:eastAsia="zh-CN"/>
        </w:rPr>
        <w:t>bioplastic </w:t>
      </w:r>
      <w:r w:rsidRPr="00D067F6">
        <w:rPr>
          <w:rFonts w:eastAsia="Times New Roman" w:cstheme="minorHAnsi"/>
          <w:color w:val="000000" w:themeColor="text1"/>
          <w:lang w:eastAsia="zh-CN"/>
        </w:rPr>
        <w:t>production</w:t>
      </w:r>
      <w:r w:rsidRPr="00D067F6">
        <w:rPr>
          <w:rFonts w:eastAsia="Times New Roman" w:cstheme="minorHAnsi"/>
          <w:i/>
          <w:iCs/>
          <w:color w:val="000000" w:themeColor="text1"/>
          <w:lang w:eastAsia="zh-CN"/>
        </w:rPr>
        <w:t>. </w:t>
      </w:r>
      <w:r w:rsidRPr="00D067F6">
        <w:rPr>
          <w:rFonts w:eastAsia="Times New Roman" w:cstheme="minorHAnsi"/>
          <w:color w:val="000000" w:themeColor="text1"/>
          <w:lang w:eastAsia="zh-CN"/>
        </w:rPr>
        <w:t xml:space="preserve">Due to this surplus, no land clearing is necessary, resulting in impressive emissions reduction from avoided </w:t>
      </w:r>
      <w:r w:rsidRPr="00D067F6">
        <w:rPr>
          <w:rFonts w:eastAsia="Times New Roman" w:cstheme="minorHAnsi"/>
          <w:color w:val="000000" w:themeColor="text1"/>
          <w:lang w:eastAsia="zh-CN"/>
        </w:rPr>
        <w:lastRenderedPageBreak/>
        <w:t>deforestation.  Because population change (resulting from </w:t>
      </w:r>
      <w:r w:rsidRPr="00D067F6">
        <w:rPr>
          <w:rFonts w:eastAsia="Times New Roman" w:cstheme="minorHAnsi"/>
          <w:i/>
          <w:iCs/>
          <w:color w:val="000000" w:themeColor="text1"/>
          <w:lang w:eastAsia="zh-CN"/>
        </w:rPr>
        <w:t>educating girls </w:t>
      </w:r>
      <w:r w:rsidRPr="00D067F6">
        <w:rPr>
          <w:rFonts w:eastAsia="Times New Roman" w:cstheme="minorHAnsi"/>
          <w:color w:val="000000" w:themeColor="text1"/>
          <w:lang w:eastAsia="zh-CN"/>
        </w:rPr>
        <w:t>and </w:t>
      </w:r>
      <w:r w:rsidRPr="00D067F6">
        <w:rPr>
          <w:rFonts w:eastAsia="Times New Roman" w:cstheme="minorHAnsi"/>
          <w:i/>
          <w:iCs/>
          <w:color w:val="000000" w:themeColor="text1"/>
          <w:lang w:eastAsia="zh-CN"/>
        </w:rPr>
        <w:t>family planning</w:t>
      </w:r>
      <w:r w:rsidRPr="00D067F6">
        <w:rPr>
          <w:rFonts w:eastAsia="Times New Roman" w:cstheme="minorHAnsi"/>
          <w:color w:val="000000" w:themeColor="text1"/>
          <w:lang w:eastAsia="zh-CN"/>
        </w:rPr>
        <w:t>),</w:t>
      </w:r>
      <w:r w:rsidRPr="00D067F6">
        <w:rPr>
          <w:rFonts w:eastAsia="Times New Roman" w:cstheme="minorHAnsi"/>
          <w:i/>
          <w:iCs/>
          <w:color w:val="000000" w:themeColor="text1"/>
          <w:lang w:eastAsia="zh-CN"/>
        </w:rPr>
        <w:t> plant-rich diet</w:t>
      </w:r>
      <w:r w:rsidRPr="00D067F6">
        <w:rPr>
          <w:rFonts w:eastAsia="Times New Roman" w:cstheme="minorHAnsi"/>
          <w:color w:val="000000" w:themeColor="text1"/>
          <w:lang w:eastAsia="zh-CN"/>
        </w:rPr>
        <w:t>, and </w:t>
      </w:r>
      <w:r w:rsidRPr="00D067F6">
        <w:rPr>
          <w:rFonts w:eastAsia="Times New Roman" w:cstheme="minorHAnsi"/>
          <w:i/>
          <w:iCs/>
          <w:color w:val="000000" w:themeColor="text1"/>
          <w:lang w:eastAsia="zh-CN"/>
        </w:rPr>
        <w:t>reduced food waste</w:t>
      </w:r>
      <w:r w:rsidRPr="00D067F6">
        <w:rPr>
          <w:rFonts w:eastAsia="Times New Roman" w:cstheme="minorHAnsi"/>
          <w:color w:val="000000" w:themeColor="text1"/>
          <w:lang w:eastAsia="zh-CN"/>
        </w:rPr>
        <w:t> are the principal drivers of this effect, Drawdown allocates the resulting reduction in emissions from land clearing to these solutions. However, as the impacts of population on yield and food demand are highly complex, we do not include avoided land conversion emissions associated with population change in the final emissions calculations for those solutions.</w:t>
      </w:r>
    </w:p>
    <w:p w14:paraId="0ED84BEA" w14:textId="7FCE4E73" w:rsidR="009D118F" w:rsidRDefault="00686965" w:rsidP="001D6F00">
      <w:pPr>
        <w:pStyle w:val="Heading2"/>
        <w:numPr>
          <w:ilvl w:val="1"/>
          <w:numId w:val="4"/>
        </w:numPr>
      </w:pPr>
      <w:bookmarkStart w:id="41" w:name="_Toc18442031"/>
      <w:r>
        <w:t>Limitations/Further Development</w:t>
      </w:r>
      <w:bookmarkEnd w:id="41"/>
    </w:p>
    <w:p w14:paraId="34BE4080" w14:textId="61D2271C" w:rsidR="008B7E2F" w:rsidRPr="00E544A6" w:rsidRDefault="00E544A6" w:rsidP="00DB4CC8">
      <w:pPr>
        <w:rPr>
          <w:color w:val="000000" w:themeColor="text1"/>
        </w:rPr>
      </w:pPr>
      <w:r w:rsidRPr="00E544A6">
        <w:rPr>
          <w:color w:val="000000" w:themeColor="text1"/>
        </w:rPr>
        <w:t xml:space="preserve">Our </w:t>
      </w:r>
      <w:r>
        <w:rPr>
          <w:color w:val="000000" w:themeColor="text1"/>
        </w:rPr>
        <w:t>approach is primarily limited by lack of adoption data. Further development of the model would be enhanced by including more accurate figures on how many farmers are</w:t>
      </w:r>
      <w:r w:rsidR="005E55FD">
        <w:rPr>
          <w:color w:val="000000" w:themeColor="text1"/>
        </w:rPr>
        <w:t xml:space="preserve"> </w:t>
      </w:r>
      <w:r>
        <w:rPr>
          <w:color w:val="000000" w:themeColor="text1"/>
        </w:rPr>
        <w:t xml:space="preserve">reducing </w:t>
      </w:r>
      <w:r w:rsidR="0042402C">
        <w:rPr>
          <w:color w:val="000000" w:themeColor="text1"/>
        </w:rPr>
        <w:t>them</w:t>
      </w:r>
      <w:r>
        <w:rPr>
          <w:color w:val="000000" w:themeColor="text1"/>
        </w:rPr>
        <w:t xml:space="preserve"> per-hectare fertilizer rates even while global fertilizer consumption is on the rise.</w:t>
      </w:r>
      <w:r w:rsidR="00613F8B">
        <w:rPr>
          <w:color w:val="000000" w:themeColor="text1"/>
        </w:rPr>
        <w:t xml:space="preserve"> In addition, avoided indirect emissions of nitrous oxide</w:t>
      </w:r>
      <w:r w:rsidR="0042402C">
        <w:rPr>
          <w:color w:val="000000" w:themeColor="text1"/>
        </w:rPr>
        <w:t xml:space="preserve"> from ground and surface waters are also significant, yet less measurement is available. Nutrient management should also include manure input.</w:t>
      </w:r>
    </w:p>
    <w:p w14:paraId="7CAFC693" w14:textId="270A87C3" w:rsidR="007C645A" w:rsidRDefault="551A77D0" w:rsidP="001D6F00">
      <w:pPr>
        <w:pStyle w:val="Heading1"/>
        <w:numPr>
          <w:ilvl w:val="0"/>
          <w:numId w:val="4"/>
        </w:numPr>
      </w:pPr>
      <w:bookmarkStart w:id="42" w:name="_Toc18442032"/>
      <w:r>
        <w:t>Results</w:t>
      </w:r>
      <w:bookmarkEnd w:id="42"/>
    </w:p>
    <w:p w14:paraId="7E39F2AB" w14:textId="79101C06" w:rsidR="00B261E0" w:rsidRDefault="007C645A" w:rsidP="001D6F00">
      <w:pPr>
        <w:pStyle w:val="Heading2"/>
        <w:numPr>
          <w:ilvl w:val="1"/>
          <w:numId w:val="4"/>
        </w:numPr>
      </w:pPr>
      <w:bookmarkStart w:id="43" w:name="_Toc18442033"/>
      <w:r>
        <w:t>Adoption</w:t>
      </w:r>
      <w:bookmarkEnd w:id="43"/>
    </w:p>
    <w:p w14:paraId="10EC0E5D" w14:textId="525C4D52" w:rsidR="0032353F" w:rsidRPr="0032353F" w:rsidRDefault="0032353F" w:rsidP="00DB4CC8">
      <w:pPr>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2A5A9E57" w14:textId="12ECFE51" w:rsidR="00341625" w:rsidRPr="00C80FA6" w:rsidRDefault="00341625" w:rsidP="00341625">
      <w:pPr>
        <w:shd w:val="clear" w:color="auto" w:fill="FFFFFF"/>
        <w:spacing w:after="180"/>
        <w:rPr>
          <w:rFonts w:eastAsia="Helvetica Neue" w:cstheme="minorHAnsi"/>
          <w:color w:val="000000"/>
        </w:rPr>
      </w:pPr>
      <w:r w:rsidRPr="00C80FA6">
        <w:rPr>
          <w:rFonts w:eastAsia="Helvetica Neue" w:cstheme="minorHAnsi"/>
          <w:color w:val="000000"/>
        </w:rPr>
        <w:t>Total adoption in the </w:t>
      </w:r>
      <w:r w:rsidRPr="00C80FA6">
        <w:rPr>
          <w:rFonts w:eastAsia="Helvetica Neue" w:cstheme="minorHAnsi"/>
          <w:i/>
          <w:color w:val="000000"/>
        </w:rPr>
        <w:t>Plausible</w:t>
      </w:r>
      <w:r w:rsidRPr="00C80FA6">
        <w:rPr>
          <w:rFonts w:eastAsia="Helvetica Neue" w:cstheme="minorHAnsi"/>
          <w:color w:val="000000"/>
        </w:rPr>
        <w:t xml:space="preserve"> Scenario </w:t>
      </w:r>
      <w:r w:rsidR="00F21FB2" w:rsidRPr="00C80FA6">
        <w:rPr>
          <w:rFonts w:eastAsia="Helvetica Neue" w:cstheme="minorHAnsi"/>
          <w:color w:val="000000"/>
        </w:rPr>
        <w:t xml:space="preserve">is </w:t>
      </w:r>
      <w:r w:rsidR="00F21FB2" w:rsidRPr="00F21FB2">
        <w:rPr>
          <w:rFonts w:eastAsia="Helvetica Neue" w:cstheme="minorHAnsi"/>
          <w:color w:val="000000"/>
        </w:rPr>
        <w:t xml:space="preserve">773.03 </w:t>
      </w:r>
      <w:r w:rsidRPr="00C80FA6">
        <w:rPr>
          <w:rFonts w:eastAsia="Helvetica Neue" w:cstheme="minorHAnsi"/>
          <w:color w:val="000000"/>
        </w:rPr>
        <w:t>million hectares in 2050, representing</w:t>
      </w:r>
      <w:r w:rsidR="00BC6788" w:rsidRPr="00C80FA6">
        <w:rPr>
          <w:rFonts w:eastAsia="Helvetica Neue" w:cstheme="minorHAnsi"/>
          <w:color w:val="000000"/>
        </w:rPr>
        <w:t xml:space="preserve"> </w:t>
      </w:r>
      <w:r w:rsidR="00F21FB2">
        <w:rPr>
          <w:rFonts w:eastAsia="Helvetica Neue" w:cstheme="minorHAnsi"/>
          <w:color w:val="000000"/>
        </w:rPr>
        <w:t>55</w:t>
      </w:r>
      <w:r w:rsidRPr="00C80FA6">
        <w:rPr>
          <w:rFonts w:eastAsia="Helvetica Neue" w:cstheme="minorHAnsi"/>
          <w:color w:val="000000"/>
        </w:rPr>
        <w:t xml:space="preserve"> percent of the total suitable land. Of this, </w:t>
      </w:r>
      <w:r w:rsidR="00F21FB2">
        <w:rPr>
          <w:rFonts w:eastAsia="Helvetica Neue" w:cstheme="minorHAnsi"/>
        </w:rPr>
        <w:t>633.90</w:t>
      </w:r>
      <w:r w:rsidRPr="00C80FA6">
        <w:rPr>
          <w:rFonts w:eastAsia="Helvetica Neue" w:cstheme="minorHAnsi"/>
        </w:rPr>
        <w:t xml:space="preserve"> </w:t>
      </w:r>
      <w:r w:rsidRPr="00C80FA6">
        <w:rPr>
          <w:rFonts w:eastAsia="Helvetica Neue" w:cstheme="minorHAnsi"/>
          <w:color w:val="000000"/>
        </w:rPr>
        <w:t xml:space="preserve">million hectares are adopted from 2020-2050. </w:t>
      </w:r>
    </w:p>
    <w:p w14:paraId="71793B5B" w14:textId="7AAC2367" w:rsidR="00341625" w:rsidRPr="00C80FA6" w:rsidRDefault="00341625" w:rsidP="00341625">
      <w:pPr>
        <w:shd w:val="clear" w:color="auto" w:fill="FFFFFF"/>
        <w:spacing w:after="180"/>
        <w:rPr>
          <w:rFonts w:eastAsia="Helvetica Neue" w:cstheme="minorHAnsi"/>
          <w:color w:val="000000"/>
        </w:rPr>
      </w:pPr>
      <w:r w:rsidRPr="00C80FA6">
        <w:rPr>
          <w:rFonts w:eastAsia="Helvetica Neue" w:cstheme="minorHAnsi"/>
          <w:color w:val="000000"/>
        </w:rPr>
        <w:t>Total adoption in the </w:t>
      </w:r>
      <w:r w:rsidRPr="00C80FA6">
        <w:rPr>
          <w:rFonts w:eastAsia="Helvetica Neue" w:cstheme="minorHAnsi"/>
          <w:i/>
          <w:color w:val="000000"/>
        </w:rPr>
        <w:t>Drawdown</w:t>
      </w:r>
      <w:r w:rsidRPr="00C80FA6">
        <w:rPr>
          <w:rFonts w:eastAsia="Helvetica Neue" w:cstheme="minorHAnsi"/>
          <w:color w:val="000000"/>
        </w:rPr>
        <w:t xml:space="preserve"> Scenario is </w:t>
      </w:r>
      <w:r w:rsidR="00F21FB2" w:rsidRPr="00F21FB2">
        <w:rPr>
          <w:rFonts w:eastAsia="Helvetica Neue" w:cstheme="minorHAnsi"/>
          <w:color w:val="000000"/>
        </w:rPr>
        <w:t>1,162.57</w:t>
      </w:r>
      <w:r w:rsidR="00F21FB2">
        <w:rPr>
          <w:rFonts w:eastAsia="Helvetica Neue" w:cstheme="minorHAnsi"/>
          <w:color w:val="000000"/>
        </w:rPr>
        <w:t xml:space="preserve"> </w:t>
      </w:r>
      <w:r w:rsidRPr="00C80FA6">
        <w:rPr>
          <w:rFonts w:eastAsia="Helvetica Neue" w:cstheme="minorHAnsi"/>
          <w:color w:val="000000"/>
        </w:rPr>
        <w:t xml:space="preserve">million hectares in 2050, representing </w:t>
      </w:r>
      <w:r w:rsidR="00F21FB2">
        <w:rPr>
          <w:rFonts w:eastAsia="Helvetica Neue" w:cstheme="minorHAnsi"/>
          <w:color w:val="000000"/>
        </w:rPr>
        <w:t>8</w:t>
      </w:r>
      <w:r w:rsidR="00900654">
        <w:rPr>
          <w:rFonts w:eastAsia="Helvetica Neue" w:cstheme="minorHAnsi"/>
          <w:color w:val="000000"/>
        </w:rPr>
        <w:t>3</w:t>
      </w:r>
      <w:r w:rsidRPr="00C80FA6">
        <w:rPr>
          <w:rFonts w:eastAsia="Helvetica Neue" w:cstheme="minorHAnsi"/>
          <w:color w:val="000000"/>
        </w:rPr>
        <w:t xml:space="preserve"> percent of the total suitable land. Of this, </w:t>
      </w:r>
      <w:r w:rsidR="00F21FB2">
        <w:rPr>
          <w:rFonts w:eastAsia="Helvetica Neue" w:cstheme="minorHAnsi"/>
          <w:color w:val="000000"/>
        </w:rPr>
        <w:t>1023.44</w:t>
      </w:r>
      <w:r w:rsidRPr="00C80FA6">
        <w:rPr>
          <w:rFonts w:eastAsia="Helvetica Neue" w:cstheme="minorHAnsi"/>
          <w:color w:val="000000"/>
        </w:rPr>
        <w:t xml:space="preserve"> million hectares are adopted from 2020-2050. </w:t>
      </w:r>
    </w:p>
    <w:p w14:paraId="52E70466" w14:textId="29663A5E" w:rsidR="00341625" w:rsidRPr="00C66A24" w:rsidRDefault="00341625" w:rsidP="00341625">
      <w:pPr>
        <w:shd w:val="clear" w:color="auto" w:fill="FFFFFF"/>
        <w:spacing w:after="180"/>
        <w:rPr>
          <w:rFonts w:eastAsia="Helvetica Neue" w:cstheme="minorHAnsi"/>
          <w:color w:val="000000"/>
        </w:rPr>
      </w:pPr>
      <w:r w:rsidRPr="00C80FA6">
        <w:rPr>
          <w:rFonts w:eastAsia="Helvetica Neue" w:cstheme="minorHAnsi"/>
          <w:color w:val="000000"/>
        </w:rPr>
        <w:t>Total adoption in the </w:t>
      </w:r>
      <w:r w:rsidRPr="00C80FA6">
        <w:rPr>
          <w:rFonts w:eastAsia="Helvetica Neue" w:cstheme="minorHAnsi"/>
          <w:i/>
          <w:color w:val="000000"/>
        </w:rPr>
        <w:t>Optimum</w:t>
      </w:r>
      <w:r w:rsidRPr="00C80FA6">
        <w:rPr>
          <w:rFonts w:eastAsia="Helvetica Neue" w:cstheme="minorHAnsi"/>
          <w:color w:val="000000"/>
        </w:rPr>
        <w:t xml:space="preserve"> Scenario is </w:t>
      </w:r>
      <w:r w:rsidR="00F21FB2" w:rsidRPr="00F21FB2">
        <w:rPr>
          <w:rFonts w:eastAsia="Helvetica Neue" w:cstheme="minorHAnsi"/>
          <w:color w:val="000000"/>
        </w:rPr>
        <w:t>1,399.29</w:t>
      </w:r>
      <w:r w:rsidRPr="00C80FA6">
        <w:rPr>
          <w:rFonts w:eastAsia="Helvetica Neue" w:cstheme="minorHAnsi"/>
          <w:color w:val="000000"/>
        </w:rPr>
        <w:t xml:space="preserve"> million hectares in 2050, representing </w:t>
      </w:r>
      <w:r w:rsidR="00F21FB2">
        <w:rPr>
          <w:rFonts w:eastAsia="Helvetica Neue" w:cstheme="minorHAnsi"/>
          <w:color w:val="000000"/>
        </w:rPr>
        <w:t>100</w:t>
      </w:r>
      <w:r w:rsidRPr="00C80FA6">
        <w:rPr>
          <w:rFonts w:eastAsia="Helvetica Neue" w:cstheme="minorHAnsi"/>
          <w:color w:val="000000"/>
        </w:rPr>
        <w:t xml:space="preserve"> percent of the total suitable land. Of this, </w:t>
      </w:r>
      <w:r w:rsidR="00F21FB2">
        <w:rPr>
          <w:rFonts w:eastAsia="Helvetica Neue" w:cstheme="minorHAnsi"/>
          <w:color w:val="000000"/>
        </w:rPr>
        <w:t>1260.16</w:t>
      </w:r>
      <w:r w:rsidRPr="00C80FA6">
        <w:rPr>
          <w:rFonts w:eastAsia="Helvetica Neue" w:cstheme="minorHAnsi"/>
          <w:color w:val="000000"/>
        </w:rPr>
        <w:t xml:space="preserve"> million hectares are adopted from 2020-2050.</w:t>
      </w:r>
      <w:r w:rsidRPr="00482F10">
        <w:rPr>
          <w:rFonts w:eastAsia="Helvetica Neue" w:cstheme="minorHAnsi"/>
          <w:color w:val="000000"/>
        </w:rPr>
        <w:t xml:space="preserve"> </w:t>
      </w:r>
    </w:p>
    <w:p w14:paraId="4D63FADF" w14:textId="77777777" w:rsidR="00341625" w:rsidRDefault="00341625" w:rsidP="00DB4CC8">
      <w:pPr>
        <w:pStyle w:val="Caption"/>
        <w:jc w:val="center"/>
      </w:pPr>
    </w:p>
    <w:p w14:paraId="03F1CE40" w14:textId="77777777" w:rsidR="0000120D" w:rsidRDefault="0000120D" w:rsidP="00DB4CC8">
      <w:pPr>
        <w:pStyle w:val="Caption"/>
        <w:jc w:val="center"/>
      </w:pPr>
    </w:p>
    <w:p w14:paraId="1344F931" w14:textId="77777777" w:rsidR="0000120D" w:rsidRDefault="0000120D" w:rsidP="00DB4CC8">
      <w:pPr>
        <w:pStyle w:val="Caption"/>
        <w:jc w:val="center"/>
      </w:pPr>
    </w:p>
    <w:p w14:paraId="3F0974F3" w14:textId="77777777" w:rsidR="0000120D" w:rsidRDefault="0000120D" w:rsidP="00DB4CC8">
      <w:pPr>
        <w:pStyle w:val="Caption"/>
        <w:jc w:val="center"/>
      </w:pPr>
    </w:p>
    <w:p w14:paraId="4E9575CC" w14:textId="77777777" w:rsidR="0000120D" w:rsidRDefault="0000120D" w:rsidP="00DB4CC8">
      <w:pPr>
        <w:pStyle w:val="Caption"/>
        <w:jc w:val="center"/>
      </w:pPr>
    </w:p>
    <w:p w14:paraId="21183A78" w14:textId="75C2FD47" w:rsidR="008D1491" w:rsidRDefault="008D1491" w:rsidP="00DB4CC8">
      <w:pPr>
        <w:pStyle w:val="Caption"/>
        <w:jc w:val="center"/>
      </w:pPr>
      <w:bookmarkStart w:id="44" w:name="_Toc18442051"/>
      <w:r>
        <w:lastRenderedPageBreak/>
        <w:t xml:space="preserve">Table </w:t>
      </w:r>
      <w:fldSimple w:instr=" STYLEREF 1 \s ">
        <w:r w:rsidR="001534E9">
          <w:rPr>
            <w:noProof/>
          </w:rPr>
          <w:t>3</w:t>
        </w:r>
      </w:fldSimple>
      <w:r w:rsidR="0000120D">
        <w:t>.</w:t>
      </w:r>
      <w:fldSimple w:instr=" SEQ Table \* ARABIC \s 1 ">
        <w:r w:rsidR="001534E9">
          <w:rPr>
            <w:noProof/>
          </w:rPr>
          <w:t>1</w:t>
        </w:r>
      </w:fldSimple>
      <w:r>
        <w:t xml:space="preserve"> </w:t>
      </w:r>
      <w:r w:rsidR="005C77F5">
        <w:t xml:space="preserve">World </w:t>
      </w:r>
      <w:r>
        <w:t>Adoption</w:t>
      </w:r>
      <w:r w:rsidR="005C77F5">
        <w:t xml:space="preserve"> of the Solution</w:t>
      </w:r>
      <w:bookmarkEnd w:id="44"/>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DB4CC8">
            <w:pPr>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DB4CC8">
            <w:pPr>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32353F" w:rsidRPr="005C77F5" w:rsidRDefault="0032353F" w:rsidP="00DB4CC8">
            <w:pPr>
              <w:jc w:val="center"/>
              <w:rPr>
                <w:b/>
                <w:bCs/>
                <w:color w:val="FFFFFF" w:themeColor="background1"/>
                <w:sz w:val="20"/>
                <w:szCs w:val="20"/>
              </w:rPr>
            </w:pPr>
            <w:r w:rsidRPr="005C77F5">
              <w:rPr>
                <w:b/>
                <w:bCs/>
                <w:iCs/>
                <w:color w:val="FFFFFF" w:themeColor="background1"/>
                <w:sz w:val="20"/>
                <w:szCs w:val="20"/>
              </w:rPr>
              <w:t xml:space="preserve">Base </w:t>
            </w:r>
            <w:proofErr w:type="gramStart"/>
            <w:r w:rsidRPr="005C77F5">
              <w:rPr>
                <w:b/>
                <w:bCs/>
                <w:iCs/>
                <w:color w:val="FFFFFF" w:themeColor="background1"/>
                <w:sz w:val="20"/>
                <w:szCs w:val="20"/>
              </w:rPr>
              <w:t xml:space="preserve">Year </w:t>
            </w:r>
            <w:r w:rsidRPr="005C77F5">
              <w:rPr>
                <w:b/>
                <w:bCs/>
                <w:color w:val="FFFFFF" w:themeColor="background1"/>
                <w:sz w:val="20"/>
                <w:szCs w:val="20"/>
              </w:rPr>
              <w:t xml:space="preserve"> (</w:t>
            </w:r>
            <w:proofErr w:type="gramEnd"/>
            <w:r w:rsidRPr="005C77F5">
              <w:rPr>
                <w:b/>
                <w:bCs/>
                <w:color w:val="FFFFFF" w:themeColor="background1"/>
                <w:sz w:val="20"/>
                <w:szCs w:val="20"/>
              </w:rPr>
              <w:t>2014)</w:t>
            </w:r>
          </w:p>
        </w:tc>
        <w:tc>
          <w:tcPr>
            <w:tcW w:w="4260" w:type="dxa"/>
            <w:gridSpan w:val="3"/>
            <w:shd w:val="clear" w:color="auto" w:fill="4F81BD" w:themeFill="accent1"/>
            <w:vAlign w:val="center"/>
          </w:tcPr>
          <w:p w14:paraId="1BAFBD47" w14:textId="25665941" w:rsidR="0032353F" w:rsidRPr="005C77F5" w:rsidRDefault="0061098C" w:rsidP="00DB4CC8">
            <w:pPr>
              <w:jc w:val="center"/>
              <w:rPr>
                <w:b/>
                <w:bCs/>
                <w:iCs/>
                <w:color w:val="FFFFFF" w:themeColor="background1"/>
                <w:sz w:val="20"/>
                <w:szCs w:val="20"/>
              </w:rPr>
            </w:pPr>
            <w:r>
              <w:rPr>
                <w:b/>
                <w:bCs/>
                <w:iCs/>
                <w:color w:val="FFFFFF" w:themeColor="background1"/>
                <w:sz w:val="20"/>
                <w:szCs w:val="20"/>
              </w:rPr>
              <w:t>New</w:t>
            </w:r>
            <w:r w:rsidR="0032353F">
              <w:rPr>
                <w:b/>
                <w:bCs/>
                <w:iCs/>
                <w:color w:val="FFFFFF" w:themeColor="background1"/>
                <w:sz w:val="20"/>
                <w:szCs w:val="20"/>
              </w:rPr>
              <w:t xml:space="preserve"> </w:t>
            </w:r>
            <w:r w:rsidR="0032353F"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DB4CC8">
            <w:pPr>
              <w:jc w:val="center"/>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DB4CC8">
            <w:pPr>
              <w:jc w:val="center"/>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DB4CC8">
            <w:pPr>
              <w:jc w:val="center"/>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DB4CC8">
            <w:pPr>
              <w:jc w:val="center"/>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77777777" w:rsidR="0032353F" w:rsidRPr="005C77F5" w:rsidRDefault="0032353F" w:rsidP="00DB4CC8">
            <w:pPr>
              <w:jc w:val="center"/>
              <w:rPr>
                <w:b/>
                <w:bCs/>
                <w:iCs/>
                <w:color w:val="FFFFFF" w:themeColor="background1"/>
                <w:sz w:val="20"/>
                <w:szCs w:val="20"/>
              </w:rPr>
            </w:pPr>
            <w:r w:rsidRPr="005C77F5">
              <w:rPr>
                <w:b/>
                <w:bCs/>
                <w:iCs/>
                <w:color w:val="FFFFFF" w:themeColor="background1"/>
                <w:sz w:val="20"/>
                <w:szCs w:val="20"/>
              </w:rPr>
              <w:t>Drawdown</w:t>
            </w:r>
          </w:p>
        </w:tc>
        <w:tc>
          <w:tcPr>
            <w:tcW w:w="1284" w:type="dxa"/>
            <w:shd w:val="clear" w:color="auto" w:fill="4F81BD" w:themeFill="accent1"/>
            <w:vAlign w:val="center"/>
          </w:tcPr>
          <w:p w14:paraId="0927695E" w14:textId="77777777" w:rsidR="0032353F" w:rsidRPr="005C77F5" w:rsidRDefault="0032353F" w:rsidP="00DB4CC8">
            <w:pPr>
              <w:jc w:val="center"/>
              <w:rPr>
                <w:b/>
                <w:bCs/>
                <w:iCs/>
                <w:color w:val="FFFFFF" w:themeColor="background1"/>
                <w:sz w:val="20"/>
                <w:szCs w:val="20"/>
              </w:rPr>
            </w:pPr>
            <w:r w:rsidRPr="005C77F5">
              <w:rPr>
                <w:b/>
                <w:bCs/>
                <w:iCs/>
                <w:color w:val="FFFFFF" w:themeColor="background1"/>
                <w:sz w:val="20"/>
                <w:szCs w:val="20"/>
              </w:rPr>
              <w:t>Optimum</w:t>
            </w:r>
          </w:p>
        </w:tc>
      </w:tr>
      <w:tr w:rsidR="00F21FB2" w:rsidRPr="008D1491" w14:paraId="305C72A7" w14:textId="77777777" w:rsidTr="00F21FB2">
        <w:trPr>
          <w:trHeight w:val="840"/>
        </w:trPr>
        <w:tc>
          <w:tcPr>
            <w:tcW w:w="1951" w:type="dxa"/>
            <w:vMerge w:val="restart"/>
            <w:vAlign w:val="center"/>
          </w:tcPr>
          <w:p w14:paraId="2B8FFE1B" w14:textId="0964ACB4" w:rsidR="00F21FB2" w:rsidRPr="008D1491" w:rsidRDefault="00F21FB2" w:rsidP="00F21FB2">
            <w:pPr>
              <w:jc w:val="center"/>
              <w:rPr>
                <w:sz w:val="20"/>
                <w:szCs w:val="20"/>
              </w:rPr>
            </w:pPr>
            <w:r>
              <w:rPr>
                <w:sz w:val="20"/>
                <w:szCs w:val="20"/>
              </w:rPr>
              <w:t>Nutrient management</w:t>
            </w:r>
          </w:p>
        </w:tc>
        <w:tc>
          <w:tcPr>
            <w:tcW w:w="1730" w:type="dxa"/>
            <w:vAlign w:val="center"/>
          </w:tcPr>
          <w:p w14:paraId="5BDA7373" w14:textId="7A13D18D" w:rsidR="00F21FB2" w:rsidRPr="00341625" w:rsidRDefault="00F21FB2" w:rsidP="00F21FB2">
            <w:pPr>
              <w:jc w:val="center"/>
              <w:rPr>
                <w:rFonts w:cstheme="minorHAnsi"/>
                <w:bCs/>
                <w:color w:val="000000" w:themeColor="text1"/>
                <w:sz w:val="20"/>
                <w:szCs w:val="20"/>
              </w:rPr>
            </w:pPr>
            <w:proofErr w:type="spellStart"/>
            <w:r w:rsidRPr="00341625">
              <w:rPr>
                <w:bCs/>
                <w:color w:val="000000" w:themeColor="text1"/>
                <w:sz w:val="20"/>
                <w:szCs w:val="20"/>
              </w:rPr>
              <w:t>Mha</w:t>
            </w:r>
            <w:proofErr w:type="spellEnd"/>
          </w:p>
        </w:tc>
        <w:tc>
          <w:tcPr>
            <w:tcW w:w="1276" w:type="dxa"/>
            <w:vAlign w:val="center"/>
          </w:tcPr>
          <w:p w14:paraId="72C0B03E" w14:textId="122B34F4" w:rsidR="00F21FB2" w:rsidRPr="00F21FB2" w:rsidRDefault="00F21FB2" w:rsidP="00F21FB2">
            <w:pPr>
              <w:jc w:val="center"/>
              <w:rPr>
                <w:rFonts w:cstheme="minorHAnsi"/>
                <w:bCs/>
                <w:sz w:val="20"/>
                <w:szCs w:val="20"/>
              </w:rPr>
            </w:pPr>
            <w:r w:rsidRPr="00F21FB2">
              <w:rPr>
                <w:sz w:val="20"/>
                <w:szCs w:val="20"/>
              </w:rPr>
              <w:t xml:space="preserve"> 139.13 </w:t>
            </w:r>
          </w:p>
        </w:tc>
        <w:tc>
          <w:tcPr>
            <w:tcW w:w="1417" w:type="dxa"/>
            <w:vAlign w:val="center"/>
          </w:tcPr>
          <w:p w14:paraId="2A8FE7A2" w14:textId="40C39F8E" w:rsidR="00F21FB2" w:rsidRPr="00F21FB2" w:rsidRDefault="00F21FB2" w:rsidP="00F21FB2">
            <w:pPr>
              <w:jc w:val="center"/>
              <w:rPr>
                <w:rFonts w:cstheme="minorHAnsi"/>
                <w:bCs/>
                <w:sz w:val="20"/>
                <w:szCs w:val="20"/>
              </w:rPr>
            </w:pPr>
            <w:r w:rsidRPr="00F21FB2">
              <w:rPr>
                <w:sz w:val="20"/>
                <w:szCs w:val="20"/>
              </w:rPr>
              <w:t>633.90</w:t>
            </w:r>
          </w:p>
        </w:tc>
        <w:tc>
          <w:tcPr>
            <w:tcW w:w="1559" w:type="dxa"/>
            <w:vAlign w:val="center"/>
          </w:tcPr>
          <w:p w14:paraId="79EE8DDC" w14:textId="6D2D893C" w:rsidR="00F21FB2" w:rsidRPr="00F21FB2" w:rsidRDefault="00F21FB2" w:rsidP="00F21FB2">
            <w:pPr>
              <w:jc w:val="center"/>
              <w:rPr>
                <w:rFonts w:cstheme="minorHAnsi"/>
                <w:bCs/>
                <w:sz w:val="20"/>
                <w:szCs w:val="20"/>
              </w:rPr>
            </w:pPr>
            <w:r w:rsidRPr="00F21FB2">
              <w:rPr>
                <w:sz w:val="20"/>
                <w:szCs w:val="20"/>
              </w:rPr>
              <w:t>1023.44</w:t>
            </w:r>
          </w:p>
        </w:tc>
        <w:tc>
          <w:tcPr>
            <w:tcW w:w="1284" w:type="dxa"/>
            <w:vAlign w:val="center"/>
          </w:tcPr>
          <w:p w14:paraId="5B002A1D" w14:textId="414803E8" w:rsidR="00F21FB2" w:rsidRPr="00F21FB2" w:rsidRDefault="00F21FB2" w:rsidP="00F21FB2">
            <w:pPr>
              <w:jc w:val="center"/>
              <w:rPr>
                <w:rFonts w:cstheme="minorHAnsi"/>
                <w:bCs/>
                <w:sz w:val="20"/>
                <w:szCs w:val="20"/>
              </w:rPr>
            </w:pPr>
            <w:r w:rsidRPr="00F21FB2">
              <w:rPr>
                <w:sz w:val="20"/>
                <w:szCs w:val="20"/>
              </w:rPr>
              <w:t>1260.16</w:t>
            </w:r>
          </w:p>
        </w:tc>
      </w:tr>
      <w:tr w:rsidR="00F21FB2" w:rsidRPr="008D1491" w14:paraId="59E1863D" w14:textId="77777777" w:rsidTr="00F21FB2">
        <w:trPr>
          <w:trHeight w:val="32"/>
        </w:trPr>
        <w:tc>
          <w:tcPr>
            <w:tcW w:w="1951" w:type="dxa"/>
            <w:vMerge/>
            <w:vAlign w:val="center"/>
          </w:tcPr>
          <w:p w14:paraId="518ED63B" w14:textId="77777777" w:rsidR="00F21FB2" w:rsidRDefault="00F21FB2" w:rsidP="00F21FB2">
            <w:pPr>
              <w:jc w:val="center"/>
              <w:rPr>
                <w:sz w:val="20"/>
                <w:szCs w:val="20"/>
              </w:rPr>
            </w:pPr>
          </w:p>
        </w:tc>
        <w:tc>
          <w:tcPr>
            <w:tcW w:w="1730" w:type="dxa"/>
            <w:vAlign w:val="center"/>
          </w:tcPr>
          <w:p w14:paraId="2352B4C1" w14:textId="73B014A0" w:rsidR="00F21FB2" w:rsidRPr="005C77F5" w:rsidRDefault="00F21FB2" w:rsidP="00F21FB2">
            <w:pPr>
              <w:jc w:val="center"/>
              <w:rPr>
                <w:rFonts w:cstheme="minorHAnsi"/>
                <w:bCs/>
                <w:color w:val="000000" w:themeColor="text1"/>
                <w:sz w:val="20"/>
                <w:szCs w:val="20"/>
              </w:rPr>
            </w:pPr>
            <w:r>
              <w:rPr>
                <w:rFonts w:cstheme="minorHAnsi"/>
                <w:bCs/>
                <w:color w:val="000000" w:themeColor="text1"/>
                <w:sz w:val="20"/>
                <w:szCs w:val="20"/>
              </w:rPr>
              <w:t>% Total Land Available</w:t>
            </w:r>
          </w:p>
        </w:tc>
        <w:tc>
          <w:tcPr>
            <w:tcW w:w="1276" w:type="dxa"/>
            <w:vAlign w:val="center"/>
          </w:tcPr>
          <w:p w14:paraId="4FD03435" w14:textId="3403A9E9" w:rsidR="00F21FB2" w:rsidRPr="00F21FB2" w:rsidRDefault="00F21FB2" w:rsidP="00F21FB2">
            <w:pPr>
              <w:jc w:val="center"/>
              <w:rPr>
                <w:rFonts w:cstheme="minorHAnsi"/>
                <w:bCs/>
                <w:sz w:val="20"/>
                <w:szCs w:val="20"/>
              </w:rPr>
            </w:pPr>
            <w:r w:rsidRPr="00F21FB2">
              <w:rPr>
                <w:sz w:val="20"/>
                <w:szCs w:val="20"/>
              </w:rPr>
              <w:t>9.9%</w:t>
            </w:r>
          </w:p>
        </w:tc>
        <w:tc>
          <w:tcPr>
            <w:tcW w:w="1417" w:type="dxa"/>
            <w:vAlign w:val="center"/>
          </w:tcPr>
          <w:p w14:paraId="34CAFB53" w14:textId="33C08806" w:rsidR="00F21FB2" w:rsidRPr="00F21FB2" w:rsidRDefault="00F21FB2" w:rsidP="00F21FB2">
            <w:pPr>
              <w:jc w:val="center"/>
              <w:rPr>
                <w:rFonts w:cstheme="minorHAnsi"/>
                <w:bCs/>
                <w:sz w:val="20"/>
                <w:szCs w:val="20"/>
              </w:rPr>
            </w:pPr>
            <w:r w:rsidRPr="00F21FB2">
              <w:rPr>
                <w:sz w:val="20"/>
                <w:szCs w:val="20"/>
              </w:rPr>
              <w:t>55%</w:t>
            </w:r>
          </w:p>
        </w:tc>
        <w:tc>
          <w:tcPr>
            <w:tcW w:w="1559" w:type="dxa"/>
            <w:vAlign w:val="center"/>
          </w:tcPr>
          <w:p w14:paraId="43B375D1" w14:textId="39050F25" w:rsidR="00F21FB2" w:rsidRPr="00F21FB2" w:rsidRDefault="00F21FB2" w:rsidP="00F21FB2">
            <w:pPr>
              <w:jc w:val="center"/>
              <w:rPr>
                <w:rFonts w:cstheme="minorHAnsi"/>
                <w:bCs/>
                <w:sz w:val="20"/>
                <w:szCs w:val="20"/>
              </w:rPr>
            </w:pPr>
            <w:r w:rsidRPr="00F21FB2">
              <w:rPr>
                <w:sz w:val="20"/>
                <w:szCs w:val="20"/>
              </w:rPr>
              <w:t>83%</w:t>
            </w:r>
          </w:p>
        </w:tc>
        <w:tc>
          <w:tcPr>
            <w:tcW w:w="1284" w:type="dxa"/>
            <w:vAlign w:val="center"/>
          </w:tcPr>
          <w:p w14:paraId="7641EB01" w14:textId="5A5ABBA9" w:rsidR="00F21FB2" w:rsidRPr="00F21FB2" w:rsidRDefault="00F21FB2" w:rsidP="00F21FB2">
            <w:pPr>
              <w:jc w:val="center"/>
              <w:rPr>
                <w:rFonts w:cstheme="minorHAnsi"/>
                <w:bCs/>
                <w:sz w:val="20"/>
                <w:szCs w:val="20"/>
              </w:rPr>
            </w:pPr>
            <w:r w:rsidRPr="00F21FB2">
              <w:rPr>
                <w:sz w:val="20"/>
                <w:szCs w:val="20"/>
              </w:rPr>
              <w:t>100%</w:t>
            </w:r>
          </w:p>
        </w:tc>
      </w:tr>
    </w:tbl>
    <w:p w14:paraId="2AB38D2C" w14:textId="77777777" w:rsidR="00762877" w:rsidRDefault="00762877" w:rsidP="00DB4CC8">
      <w:pPr>
        <w:spacing w:after="0"/>
        <w:jc w:val="center"/>
        <w:rPr>
          <w:rFonts w:cstheme="minorHAnsi"/>
          <w:b/>
          <w:bCs/>
          <w:i/>
        </w:rPr>
      </w:pPr>
    </w:p>
    <w:p w14:paraId="7A2926D4" w14:textId="3C519C02" w:rsidR="003A7929" w:rsidRDefault="00F21FB2" w:rsidP="00482F10">
      <w:pPr>
        <w:pStyle w:val="Caption"/>
        <w:jc w:val="center"/>
      </w:pPr>
      <w:r>
        <w:rPr>
          <w:noProof/>
        </w:rPr>
        <w:drawing>
          <wp:inline distT="0" distB="0" distL="0" distR="0" wp14:anchorId="3E22D58E" wp14:editId="59678E30">
            <wp:extent cx="4638174" cy="3228721"/>
            <wp:effectExtent l="0" t="0" r="10160" b="10160"/>
            <wp:docPr id="3" name="Chart 3">
              <a:extLst xmlns:a="http://schemas.openxmlformats.org/drawingml/2006/main">
                <a:ext uri="{FF2B5EF4-FFF2-40B4-BE49-F238E27FC236}">
                  <a16:creationId xmlns:a16="http://schemas.microsoft.com/office/drawing/2014/main" id="{5D0B61DF-DBAF-464E-92EB-E55CEB934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DACD8C" w14:textId="0271C800" w:rsidR="00F21FB2" w:rsidRPr="00F21FB2" w:rsidRDefault="00F21FB2" w:rsidP="00F21FB2">
      <w:pPr>
        <w:jc w:val="center"/>
      </w:pPr>
      <w:r>
        <w:rPr>
          <w:noProof/>
        </w:rPr>
        <w:lastRenderedPageBreak/>
        <w:drawing>
          <wp:inline distT="0" distB="0" distL="0" distR="0" wp14:anchorId="62125D1F" wp14:editId="758B6625">
            <wp:extent cx="4652210" cy="3073313"/>
            <wp:effectExtent l="0" t="0" r="15240" b="13335"/>
            <wp:docPr id="5" name="Chart 5">
              <a:extLst xmlns:a="http://schemas.openxmlformats.org/drawingml/2006/main">
                <a:ext uri="{FF2B5EF4-FFF2-40B4-BE49-F238E27FC236}">
                  <a16:creationId xmlns:a16="http://schemas.microsoft.com/office/drawing/2014/main" id="{D1C910AE-6994-4C5B-9418-DFA5FD36F2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715BDB" w14:textId="4E79D513" w:rsidR="00FE712D" w:rsidRPr="00FE712D" w:rsidRDefault="00FE712D" w:rsidP="00FE712D">
      <w:pPr>
        <w:pStyle w:val="Caption"/>
        <w:jc w:val="center"/>
      </w:pPr>
      <w:bookmarkStart w:id="45" w:name="_Toc18442043"/>
      <w:r>
        <w:t xml:space="preserve">Figure </w:t>
      </w:r>
      <w:fldSimple w:instr=" STYLEREF 1 \s ">
        <w:r w:rsidR="001534E9">
          <w:rPr>
            <w:noProof/>
          </w:rPr>
          <w:t>3</w:t>
        </w:r>
      </w:fldSimple>
      <w:r w:rsidR="0000120D">
        <w:t>.</w:t>
      </w:r>
      <w:fldSimple w:instr=" SEQ Figure \* ARABIC \s 1 ">
        <w:r w:rsidR="001534E9">
          <w:rPr>
            <w:noProof/>
          </w:rPr>
          <w:t>1</w:t>
        </w:r>
      </w:fldSimple>
      <w:r>
        <w:t xml:space="preserve"> World Annual Adoption 2020-2050</w:t>
      </w:r>
      <w:bookmarkEnd w:id="45"/>
    </w:p>
    <w:p w14:paraId="6B6F22E7" w14:textId="19002B27" w:rsidR="003A7929" w:rsidRDefault="551A77D0" w:rsidP="001D6F00">
      <w:pPr>
        <w:pStyle w:val="Heading2"/>
        <w:numPr>
          <w:ilvl w:val="1"/>
          <w:numId w:val="4"/>
        </w:numPr>
      </w:pPr>
      <w:bookmarkStart w:id="46" w:name="_Toc18442034"/>
      <w:r w:rsidRPr="551A77D0">
        <w:t>Climate Impacts</w:t>
      </w:r>
      <w:bookmarkEnd w:id="46"/>
    </w:p>
    <w:p w14:paraId="61041E32" w14:textId="77777777" w:rsidR="0032353F" w:rsidRPr="00B9196D" w:rsidRDefault="0032353F" w:rsidP="00DB4CC8">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60CCD8B2" w14:textId="56D4F723" w:rsidR="00FE712D" w:rsidRPr="00304550" w:rsidRDefault="00134A2F" w:rsidP="00FE712D">
      <w:pPr>
        <w:shd w:val="clear" w:color="auto" w:fill="FFFFFF"/>
        <w:spacing w:after="180"/>
        <w:rPr>
          <w:rFonts w:eastAsia="Helvetica Neue" w:cstheme="minorHAnsi"/>
          <w:color w:val="000000"/>
        </w:rPr>
      </w:pPr>
      <w:r w:rsidRPr="00040E11">
        <w:rPr>
          <w:rFonts w:eastAsia="Helvetica Neue" w:cstheme="minorHAnsi"/>
          <w:color w:val="000000"/>
        </w:rPr>
        <w:t>Emissions reduction</w:t>
      </w:r>
      <w:r w:rsidR="00FE712D" w:rsidRPr="00040E11">
        <w:rPr>
          <w:rFonts w:eastAsia="Helvetica Neue" w:cstheme="minorHAnsi"/>
          <w:color w:val="000000"/>
        </w:rPr>
        <w:t xml:space="preserve"> impact is</w:t>
      </w:r>
      <w:r w:rsidR="00F21FB2" w:rsidRPr="00F21FB2">
        <w:rPr>
          <w:rFonts w:eastAsia="Helvetica Neue" w:cstheme="minorHAnsi"/>
          <w:color w:val="000000"/>
        </w:rPr>
        <w:t xml:space="preserve"> 11.36</w:t>
      </w:r>
      <w:r w:rsidR="00F21FB2">
        <w:rPr>
          <w:rFonts w:eastAsia="Helvetica Neue" w:cstheme="minorHAnsi"/>
          <w:color w:val="000000"/>
        </w:rPr>
        <w:t xml:space="preserve">, </w:t>
      </w:r>
      <w:r w:rsidR="00F21FB2" w:rsidRPr="00F21FB2">
        <w:rPr>
          <w:rFonts w:eastAsia="Helvetica Neue" w:cstheme="minorHAnsi"/>
          <w:color w:val="000000"/>
        </w:rPr>
        <w:t>18.35</w:t>
      </w:r>
      <w:r w:rsidR="00F21FB2">
        <w:rPr>
          <w:rFonts w:eastAsia="Helvetica Neue" w:cstheme="minorHAnsi"/>
          <w:color w:val="000000"/>
        </w:rPr>
        <w:t>, and</w:t>
      </w:r>
      <w:r w:rsidR="00F21FB2" w:rsidRPr="00F21FB2">
        <w:rPr>
          <w:rFonts w:eastAsia="Helvetica Neue" w:cstheme="minorHAnsi"/>
          <w:color w:val="000000"/>
        </w:rPr>
        <w:t xml:space="preserve"> 22.39 </w:t>
      </w:r>
      <w:r w:rsidR="00FE712D" w:rsidRPr="00040E11">
        <w:rPr>
          <w:rFonts w:eastAsia="Helvetica Neue" w:cstheme="minorHAnsi"/>
          <w:color w:val="000000"/>
        </w:rPr>
        <w:t xml:space="preserve">gigatons of carbon-dioxide equivalent in the </w:t>
      </w:r>
      <w:r w:rsidR="00FE712D" w:rsidRPr="00040E11">
        <w:rPr>
          <w:rFonts w:eastAsia="Helvetica Neue" w:cstheme="minorHAnsi"/>
          <w:i/>
          <w:color w:val="000000"/>
        </w:rPr>
        <w:t xml:space="preserve">Plausible, Drawdown, </w:t>
      </w:r>
      <w:r w:rsidR="00FE712D" w:rsidRPr="00040E11">
        <w:rPr>
          <w:rFonts w:eastAsia="Helvetica Neue" w:cstheme="minorHAnsi"/>
          <w:color w:val="000000"/>
        </w:rPr>
        <w:t xml:space="preserve">and </w:t>
      </w:r>
      <w:r w:rsidR="00FE712D" w:rsidRPr="00040E11">
        <w:rPr>
          <w:rFonts w:eastAsia="Helvetica Neue" w:cstheme="minorHAnsi"/>
          <w:i/>
          <w:color w:val="000000"/>
        </w:rPr>
        <w:t>Optimum</w:t>
      </w:r>
      <w:r w:rsidR="00FE712D" w:rsidRPr="00040E11">
        <w:rPr>
          <w:rFonts w:eastAsia="Helvetica Neue" w:cstheme="minorHAnsi"/>
          <w:color w:val="000000"/>
        </w:rPr>
        <w:t xml:space="preserve"> Scenarios respectively.</w:t>
      </w:r>
    </w:p>
    <w:p w14:paraId="4DA2B4CB" w14:textId="605A01D4" w:rsidR="00762877" w:rsidRPr="00762877" w:rsidRDefault="0066753A" w:rsidP="00DB4CC8">
      <w:pPr>
        <w:pStyle w:val="Caption"/>
        <w:jc w:val="center"/>
        <w:rPr>
          <w:rFonts w:eastAsia="Times New Roman" w:cs="Times New Roman"/>
          <w:sz w:val="24"/>
          <w:szCs w:val="24"/>
          <w:lang w:eastAsia="zh-CN"/>
        </w:rPr>
      </w:pPr>
      <w:bookmarkStart w:id="47" w:name="_Toc18442052"/>
      <w:r>
        <w:t xml:space="preserve">Table </w:t>
      </w:r>
      <w:fldSimple w:instr=" STYLEREF 1 \s ">
        <w:r w:rsidR="001534E9">
          <w:rPr>
            <w:noProof/>
          </w:rPr>
          <w:t>3</w:t>
        </w:r>
      </w:fldSimple>
      <w:r w:rsidR="0000120D">
        <w:t>.</w:t>
      </w:r>
      <w:fldSimple w:instr=" SEQ Table \* ARABIC \s 1 ">
        <w:r w:rsidR="001534E9">
          <w:rPr>
            <w:noProof/>
          </w:rPr>
          <w:t>2</w:t>
        </w:r>
      </w:fldSimple>
      <w:r>
        <w:t xml:space="preserve"> Climate Impacts</w:t>
      </w:r>
      <w:bookmarkEnd w:id="47"/>
    </w:p>
    <w:tbl>
      <w:tblPr>
        <w:tblW w:w="9484" w:type="dxa"/>
        <w:jc w:val="center"/>
        <w:tblLayout w:type="fixed"/>
        <w:tblCellMar>
          <w:top w:w="15" w:type="dxa"/>
          <w:left w:w="15" w:type="dxa"/>
          <w:bottom w:w="15" w:type="dxa"/>
          <w:right w:w="15" w:type="dxa"/>
        </w:tblCellMar>
        <w:tblLook w:val="04A0" w:firstRow="1" w:lastRow="0" w:firstColumn="1" w:lastColumn="0" w:noHBand="0" w:noVBand="1"/>
      </w:tblPr>
      <w:tblGrid>
        <w:gridCol w:w="1124"/>
        <w:gridCol w:w="1101"/>
        <w:gridCol w:w="1209"/>
        <w:gridCol w:w="1210"/>
        <w:gridCol w:w="1210"/>
        <w:gridCol w:w="1210"/>
        <w:gridCol w:w="1210"/>
        <w:gridCol w:w="1210"/>
      </w:tblGrid>
      <w:tr w:rsidR="006B675D" w:rsidRPr="006B675D" w14:paraId="0150056F" w14:textId="1D8EC1D7" w:rsidTr="00DA57F1">
        <w:trPr>
          <w:cantSplit/>
          <w:trHeight w:val="124"/>
          <w:tblHeader/>
          <w:jc w:val="center"/>
        </w:trPr>
        <w:tc>
          <w:tcPr>
            <w:tcW w:w="112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6B675D" w:rsidRPr="00F26176" w:rsidRDefault="006B675D" w:rsidP="00DB4CC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6B675D" w:rsidRPr="00F26176" w:rsidRDefault="006B675D" w:rsidP="00DB4CC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6B675D" w:rsidRPr="00F26176" w:rsidRDefault="006B675D" w:rsidP="00DB4CC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Total Emissions Reduction</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01D91A" w14:textId="4483D418" w:rsidR="006B675D" w:rsidRPr="00F26176" w:rsidRDefault="006B675D"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Max Annual CO</w:t>
            </w:r>
            <w:r w:rsidRPr="00F26176">
              <w:rPr>
                <w:b/>
                <w:color w:val="FFFFFF" w:themeColor="background1"/>
                <w:sz w:val="20"/>
                <w:szCs w:val="20"/>
                <w:vertAlign w:val="subscript"/>
                <w:lang w:eastAsia="zh-CN"/>
              </w:rPr>
              <w:t xml:space="preserve">2 </w:t>
            </w:r>
            <w:r w:rsidRPr="00F26176">
              <w:rPr>
                <w:b/>
                <w:color w:val="FFFFFF" w:themeColor="background1"/>
                <w:sz w:val="20"/>
                <w:szCs w:val="20"/>
                <w:lang w:eastAsia="zh-CN"/>
              </w:rPr>
              <w:t>Sequestered</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40977793" w14:textId="3D5C1DF9" w:rsidR="006B675D" w:rsidRPr="00F26176" w:rsidRDefault="006B675D"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Total Additional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 xml:space="preserve"> Sequestered</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2798DD0" w14:textId="5CEC6034" w:rsidR="006B675D" w:rsidRPr="00F26176" w:rsidRDefault="006B675D"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Total Atmospheric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-eq Reduction</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3E09D72" w14:textId="73338A1F" w:rsidR="006B675D" w:rsidRPr="00F26176" w:rsidRDefault="006B675D"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Emissions Reduction in 2030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8D8D42A" w14:textId="3F1DC378" w:rsidR="006B675D" w:rsidRPr="00F26176" w:rsidRDefault="006B675D" w:rsidP="00DB4CC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Emissions Reduction in 2050</w:t>
            </w:r>
          </w:p>
        </w:tc>
      </w:tr>
      <w:tr w:rsidR="006B675D" w:rsidRPr="006B675D" w14:paraId="6B5C6387" w14:textId="411C48F1" w:rsidTr="00DA57F1">
        <w:trPr>
          <w:cantSplit/>
          <w:trHeight w:val="97"/>
          <w:tblHeader/>
          <w:jc w:val="center"/>
        </w:trPr>
        <w:tc>
          <w:tcPr>
            <w:tcW w:w="1124"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6B675D" w:rsidRPr="006B675D" w:rsidRDefault="006B675D" w:rsidP="00DB4CC8">
            <w:pPr>
              <w:jc w:val="center"/>
              <w:rPr>
                <w:rFonts w:cstheme="minorHAnsi"/>
                <w:b/>
                <w:bCs/>
                <w:i/>
                <w:color w:val="FFFFFF" w:themeColor="background1"/>
                <w:sz w:val="20"/>
                <w:szCs w:val="20"/>
                <w:lang w:eastAsia="zh-C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6B675D" w:rsidRPr="006B675D" w:rsidRDefault="006B675D"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77777777" w:rsidR="006B675D" w:rsidRPr="006B675D" w:rsidRDefault="006B675D"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3C1718F" w14:textId="460EC113" w:rsidR="006B675D" w:rsidRPr="006B675D" w:rsidRDefault="006B675D"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440471A" w14:textId="7A09EFFF" w:rsidR="006B675D" w:rsidRPr="006B675D" w:rsidRDefault="006B675D"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D4AF8B2" w14:textId="1AF2BF4D" w:rsidR="006B675D" w:rsidRPr="006B675D" w:rsidRDefault="006B675D" w:rsidP="00DB4CC8">
            <w:pPr>
              <w:jc w:val="center"/>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B58290B" w14:textId="6DA1BD85" w:rsidR="006B675D" w:rsidRPr="006B675D" w:rsidRDefault="006B675D" w:rsidP="00DB4CC8">
            <w:pPr>
              <w:jc w:val="center"/>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-eq/year)</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01EFE1" w14:textId="0B0509DD" w:rsidR="006B675D" w:rsidRPr="006B675D" w:rsidRDefault="006B675D"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-eq/year)</w:t>
            </w:r>
          </w:p>
        </w:tc>
      </w:tr>
      <w:tr w:rsidR="00F21FB2" w:rsidRPr="006B675D" w14:paraId="354A2249" w14:textId="7B11184C" w:rsidTr="00F21FB2">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F21FB2" w:rsidRPr="006B675D" w:rsidRDefault="00F21FB2" w:rsidP="00F21FB2">
            <w:pPr>
              <w:shd w:val="clear" w:color="auto" w:fill="FFFFFF" w:themeFill="background1"/>
              <w:spacing w:after="0"/>
              <w:jc w:val="center"/>
              <w:rPr>
                <w:i/>
                <w:iCs/>
                <w:color w:val="000000" w:themeColor="text1"/>
                <w:sz w:val="20"/>
                <w:szCs w:val="20"/>
                <w:lang w:eastAsia="zh-CN"/>
              </w:rPr>
            </w:pPr>
            <w:r w:rsidRPr="006B675D">
              <w:rPr>
                <w:b/>
                <w:bCs/>
                <w:i/>
                <w:iCs/>
                <w:color w:val="000000" w:themeColor="text1"/>
                <w:sz w:val="20"/>
                <w:szCs w:val="20"/>
                <w:lang w:eastAsia="zh-CN"/>
              </w:rPr>
              <w:t>Plausible</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0D9612A9"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0.63</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5E6FA7" w14:textId="7F6E1EC9"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11.36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1AB8E" w14:textId="1C1D6BA5"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385880" w14:textId="29CFAA72"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657F3" w14:textId="5D4D26D5"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11.36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6504C" w14:textId="321D6729"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0.29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76625454" w14:textId="28F2ADD5"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0.63 </w:t>
            </w:r>
          </w:p>
        </w:tc>
      </w:tr>
      <w:tr w:rsidR="00F21FB2" w:rsidRPr="006B675D" w14:paraId="7DCB0C2E" w14:textId="35D5AF3A" w:rsidTr="00F21FB2">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77777777" w:rsidR="00F21FB2" w:rsidRPr="006B675D" w:rsidRDefault="00F21FB2" w:rsidP="00F21FB2">
            <w:pPr>
              <w:shd w:val="clear" w:color="auto" w:fill="FFFFFF" w:themeFill="background1"/>
              <w:spacing w:after="0"/>
              <w:jc w:val="center"/>
              <w:rPr>
                <w:i/>
                <w:iCs/>
                <w:color w:val="000000" w:themeColor="text1"/>
                <w:sz w:val="20"/>
                <w:szCs w:val="20"/>
                <w:lang w:eastAsia="zh-CN"/>
              </w:rPr>
            </w:pPr>
            <w:r w:rsidRPr="006B675D">
              <w:rPr>
                <w:b/>
                <w:bCs/>
                <w:i/>
                <w:iCs/>
                <w:color w:val="000000" w:themeColor="text1"/>
                <w:sz w:val="20"/>
                <w:szCs w:val="20"/>
                <w:lang w:eastAsia="zh-CN"/>
              </w:rPr>
              <w:lastRenderedPageBreak/>
              <w:t>Drawdown</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CD264C" w14:textId="02EADB3E"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1.02</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4325D3" w14:textId="4ACCFF69"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18.35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73781" w14:textId="0622822F"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2FF8B" w14:textId="2AFB2F38"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6B0FC" w14:textId="5AEA49BF"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18.35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9EEE" w14:textId="71E394FB"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0.46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1AF5134" w14:textId="586FEAC9"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1.02 </w:t>
            </w:r>
          </w:p>
        </w:tc>
      </w:tr>
      <w:tr w:rsidR="00F21FB2" w:rsidRPr="006B675D" w14:paraId="7CA1AA1B" w14:textId="3D7819CF" w:rsidTr="00F21FB2">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77777777" w:rsidR="00F21FB2" w:rsidRPr="006B675D" w:rsidRDefault="00F21FB2" w:rsidP="00F21FB2">
            <w:pPr>
              <w:shd w:val="clear" w:color="auto" w:fill="FFFFFF" w:themeFill="background1"/>
              <w:spacing w:after="0"/>
              <w:jc w:val="center"/>
              <w:rPr>
                <w:i/>
                <w:iCs/>
                <w:color w:val="000000" w:themeColor="text1"/>
                <w:sz w:val="20"/>
                <w:szCs w:val="20"/>
                <w:lang w:eastAsia="zh-CN"/>
              </w:rPr>
            </w:pPr>
            <w:r w:rsidRPr="006B675D">
              <w:rPr>
                <w:b/>
                <w:bCs/>
                <w:i/>
                <w:iCs/>
                <w:color w:val="000000" w:themeColor="text1"/>
                <w:sz w:val="20"/>
                <w:szCs w:val="20"/>
                <w:lang w:eastAsia="zh-CN"/>
              </w:rPr>
              <w:t>Optimum</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786EBCB" w14:textId="04200EB9"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1.25</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E107D52" w14:textId="50B8B842"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22.39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04CA18" w14:textId="5A187336"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97DE9C" w14:textId="255409C6"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DD6791" w14:textId="54467AEF"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22.39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4B6EC" w14:textId="71ADF271"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0.56 </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6E4588E5" w14:textId="1D7494FD" w:rsidR="00F21FB2" w:rsidRPr="00F21FB2"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sz w:val="20"/>
                <w:szCs w:val="20"/>
              </w:rPr>
              <w:t xml:space="preserve"> 1.25 </w:t>
            </w:r>
          </w:p>
        </w:tc>
      </w:tr>
    </w:tbl>
    <w:p w14:paraId="43965544" w14:textId="77777777" w:rsidR="00BB79D6" w:rsidRDefault="00BB79D6" w:rsidP="00DB4CC8">
      <w:pPr>
        <w:pStyle w:val="Caption"/>
      </w:pPr>
      <w:bookmarkStart w:id="48" w:name="_Toc524993443"/>
    </w:p>
    <w:p w14:paraId="30AFEE0B" w14:textId="2D6FAFB3" w:rsidR="005C77F5" w:rsidRDefault="00087D3B" w:rsidP="00DB4CC8">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4B5EBE5" w14:textId="77777777" w:rsidR="006B675D" w:rsidRPr="005C77F5" w:rsidRDefault="006B675D" w:rsidP="00DB4CC8"/>
    <w:p w14:paraId="524B77BF" w14:textId="3C6E46EF" w:rsidR="00762877" w:rsidRPr="00762877" w:rsidRDefault="003A7929" w:rsidP="00DB4CC8">
      <w:pPr>
        <w:pStyle w:val="Caption"/>
        <w:jc w:val="center"/>
        <w:rPr>
          <w:rFonts w:eastAsia="Times New Roman" w:cs="Times New Roman"/>
          <w:sz w:val="24"/>
          <w:szCs w:val="24"/>
          <w:lang w:eastAsia="zh-CN"/>
        </w:rPr>
      </w:pPr>
      <w:bookmarkStart w:id="49" w:name="_Toc18442053"/>
      <w:r>
        <w:t xml:space="preserve">Table </w:t>
      </w:r>
      <w:fldSimple w:instr=" STYLEREF 1 \s ">
        <w:r w:rsidR="001534E9">
          <w:rPr>
            <w:noProof/>
          </w:rPr>
          <w:t>3</w:t>
        </w:r>
      </w:fldSimple>
      <w:r w:rsidR="0000120D">
        <w:t>.</w:t>
      </w:r>
      <w:fldSimple w:instr=" SEQ Table \* ARABIC \s 1 ">
        <w:r w:rsidR="001534E9">
          <w:rPr>
            <w:noProof/>
          </w:rPr>
          <w:t>3</w:t>
        </w:r>
      </w:fldSimple>
      <w:r>
        <w:t xml:space="preserve"> Impacts on Atmospheric Concentrations of CO</w:t>
      </w:r>
      <w:r w:rsidRPr="00AF1BB4">
        <w:rPr>
          <w:vertAlign w:val="subscript"/>
        </w:rPr>
        <w:t>2</w:t>
      </w:r>
      <w:r>
        <w:t>-eq</w:t>
      </w:r>
      <w:bookmarkEnd w:id="48"/>
      <w:bookmarkEnd w:id="49"/>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DB4CC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DB4CC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DB4CC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DB4CC8">
            <w:pPr>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DB4CC8">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DB4CC8">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DB4CC8">
            <w:pPr>
              <w:shd w:val="clear" w:color="auto" w:fill="FFFFFF" w:themeFill="background1"/>
              <w:spacing w:after="0"/>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334511C5" w:rsidR="003A7929" w:rsidRPr="0066753A"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rFonts w:eastAsia="Times New Roman" w:cstheme="minorHAnsi"/>
                <w:color w:val="000000" w:themeColor="text1"/>
                <w:sz w:val="20"/>
                <w:szCs w:val="20"/>
                <w:lang w:eastAsia="zh-CN"/>
              </w:rPr>
              <w:t xml:space="preserve">0.950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6A3193CF" w:rsidR="003A7929" w:rsidRPr="0066753A" w:rsidRDefault="00F21FB2" w:rsidP="00DB4CC8">
            <w:pPr>
              <w:shd w:val="clear" w:color="auto" w:fill="FFFFFF"/>
              <w:spacing w:after="0"/>
              <w:jc w:val="center"/>
              <w:rPr>
                <w:rFonts w:eastAsia="Times New Roman" w:cstheme="minorHAnsi"/>
                <w:color w:val="000000" w:themeColor="text1"/>
                <w:sz w:val="20"/>
                <w:szCs w:val="20"/>
                <w:lang w:eastAsia="zh-CN"/>
              </w:rPr>
            </w:pPr>
            <w:r w:rsidRPr="00F21FB2">
              <w:rPr>
                <w:rFonts w:eastAsia="Times New Roman" w:cstheme="minorHAnsi"/>
                <w:color w:val="000000" w:themeColor="text1"/>
                <w:sz w:val="20"/>
                <w:szCs w:val="20"/>
                <w:lang w:eastAsia="zh-CN"/>
              </w:rPr>
              <w:t>0.048</w:t>
            </w:r>
          </w:p>
        </w:tc>
      </w:tr>
      <w:tr w:rsidR="0030099E" w:rsidRPr="0066753A"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DB4CC8">
            <w:pPr>
              <w:shd w:val="clear" w:color="auto" w:fill="FFFFFF" w:themeFill="background1"/>
              <w:spacing w:after="0"/>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1BCA199B" w:rsidR="0030099E" w:rsidRPr="0066753A"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rFonts w:eastAsia="Times New Roman" w:cstheme="minorHAnsi"/>
                <w:color w:val="000000" w:themeColor="text1"/>
                <w:sz w:val="20"/>
                <w:szCs w:val="20"/>
                <w:lang w:eastAsia="zh-CN"/>
              </w:rPr>
              <w:t xml:space="preserve">1.535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0BD708D2" w:rsidR="0030099E" w:rsidRPr="0066753A" w:rsidRDefault="00F21FB2" w:rsidP="00DB4CC8">
            <w:pPr>
              <w:shd w:val="clear" w:color="auto" w:fill="FFFFFF"/>
              <w:spacing w:after="0"/>
              <w:jc w:val="center"/>
              <w:rPr>
                <w:rFonts w:eastAsia="Times New Roman" w:cstheme="minorHAnsi"/>
                <w:color w:val="000000" w:themeColor="text1"/>
                <w:sz w:val="20"/>
                <w:szCs w:val="20"/>
                <w:lang w:eastAsia="zh-CN"/>
              </w:rPr>
            </w:pPr>
            <w:r w:rsidRPr="00F21FB2">
              <w:rPr>
                <w:rFonts w:eastAsia="Times New Roman" w:cstheme="minorHAnsi"/>
                <w:color w:val="000000" w:themeColor="text1"/>
                <w:sz w:val="20"/>
                <w:szCs w:val="20"/>
                <w:lang w:eastAsia="zh-CN"/>
              </w:rPr>
              <w:t>0.077</w:t>
            </w:r>
          </w:p>
        </w:tc>
      </w:tr>
      <w:tr w:rsidR="0030099E" w:rsidRPr="0066753A"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66753A" w:rsidRDefault="0030099E" w:rsidP="00DB4CC8">
            <w:pPr>
              <w:shd w:val="clear" w:color="auto" w:fill="FFFFFF" w:themeFill="background1"/>
              <w:spacing w:after="0"/>
              <w:jc w:val="center"/>
              <w:rPr>
                <w:color w:val="000000" w:themeColor="text1"/>
                <w:sz w:val="20"/>
                <w:szCs w:val="20"/>
                <w:lang w:eastAsia="zh-CN"/>
              </w:rPr>
            </w:pPr>
            <w:r w:rsidRPr="551A77D0">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4A2C2D13" w:rsidR="0030099E" w:rsidRPr="0066753A" w:rsidRDefault="00F21FB2" w:rsidP="00F21FB2">
            <w:pPr>
              <w:shd w:val="clear" w:color="auto" w:fill="FFFFFF"/>
              <w:spacing w:after="0"/>
              <w:jc w:val="center"/>
              <w:rPr>
                <w:rFonts w:eastAsia="Times New Roman" w:cstheme="minorHAnsi"/>
                <w:color w:val="000000" w:themeColor="text1"/>
                <w:sz w:val="20"/>
                <w:szCs w:val="20"/>
                <w:lang w:eastAsia="zh-CN"/>
              </w:rPr>
            </w:pPr>
            <w:r w:rsidRPr="00F21FB2">
              <w:rPr>
                <w:rFonts w:eastAsia="Times New Roman" w:cstheme="minorHAnsi"/>
                <w:color w:val="000000" w:themeColor="text1"/>
                <w:sz w:val="20"/>
                <w:szCs w:val="20"/>
                <w:lang w:eastAsia="zh-CN"/>
              </w:rPr>
              <w:t xml:space="preserve">1.875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21BC26E0" w:rsidR="0030099E" w:rsidRPr="0066753A" w:rsidRDefault="00F21FB2" w:rsidP="00DB4CC8">
            <w:pPr>
              <w:shd w:val="clear" w:color="auto" w:fill="FFFFFF"/>
              <w:spacing w:after="0"/>
              <w:jc w:val="center"/>
              <w:rPr>
                <w:rFonts w:eastAsia="Times New Roman" w:cstheme="minorHAnsi"/>
                <w:color w:val="000000" w:themeColor="text1"/>
                <w:sz w:val="20"/>
                <w:szCs w:val="20"/>
                <w:lang w:eastAsia="zh-CN"/>
              </w:rPr>
            </w:pPr>
            <w:r w:rsidRPr="00F21FB2">
              <w:rPr>
                <w:rFonts w:eastAsia="Times New Roman" w:cstheme="minorHAnsi"/>
                <w:color w:val="000000" w:themeColor="text1"/>
                <w:sz w:val="20"/>
                <w:szCs w:val="20"/>
                <w:lang w:eastAsia="zh-CN"/>
              </w:rPr>
              <w:t>0.095</w:t>
            </w:r>
          </w:p>
        </w:tc>
      </w:tr>
    </w:tbl>
    <w:p w14:paraId="6DD4F749" w14:textId="77777777" w:rsidR="006B675D" w:rsidRPr="006B675D" w:rsidRDefault="006B675D" w:rsidP="00DB4CC8"/>
    <w:p w14:paraId="61997373" w14:textId="703C1FC2" w:rsidR="003A7929" w:rsidRPr="00996E91" w:rsidRDefault="00F21FB2" w:rsidP="00DB4CC8">
      <w:pPr>
        <w:jc w:val="center"/>
        <w:rPr>
          <w:highlight w:val="red"/>
        </w:rPr>
      </w:pPr>
      <w:r>
        <w:rPr>
          <w:noProof/>
        </w:rPr>
        <w:lastRenderedPageBreak/>
        <w:drawing>
          <wp:inline distT="0" distB="0" distL="0" distR="0" wp14:anchorId="4D9B43FF" wp14:editId="588C647A">
            <wp:extent cx="4538734" cy="3196996"/>
            <wp:effectExtent l="0" t="0" r="14605" b="3810"/>
            <wp:docPr id="6" name="Chart 6">
              <a:extLst xmlns:a="http://schemas.openxmlformats.org/drawingml/2006/main">
                <a:ext uri="{FF2B5EF4-FFF2-40B4-BE49-F238E27FC236}">
                  <a16:creationId xmlns:a16="http://schemas.microsoft.com/office/drawing/2014/main" id="{70EC9890-A301-469B-A1EE-65324FED3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AEFCF6" w14:textId="2AB7B0E3" w:rsidR="00762877" w:rsidRPr="00996E91" w:rsidRDefault="003A7929" w:rsidP="00DB4CC8">
      <w:pPr>
        <w:pStyle w:val="Caption"/>
        <w:jc w:val="center"/>
        <w:rPr>
          <w:rFonts w:eastAsia="Times New Roman" w:cs="Times New Roman"/>
          <w:sz w:val="24"/>
          <w:szCs w:val="24"/>
          <w:lang w:eastAsia="zh-CN"/>
        </w:rPr>
      </w:pPr>
      <w:bookmarkStart w:id="50" w:name="_Toc524993433"/>
      <w:bookmarkStart w:id="51" w:name="_Toc18442044"/>
      <w:r w:rsidRPr="006B675D">
        <w:t xml:space="preserve">Figure </w:t>
      </w:r>
      <w:fldSimple w:instr=" STYLEREF 1 \s ">
        <w:r w:rsidR="001534E9">
          <w:rPr>
            <w:noProof/>
          </w:rPr>
          <w:t>3</w:t>
        </w:r>
      </w:fldSimple>
      <w:r w:rsidR="0000120D">
        <w:t>.</w:t>
      </w:r>
      <w:fldSimple w:instr=" SEQ Figure \* ARABIC \s 1 ">
        <w:r w:rsidR="001534E9">
          <w:rPr>
            <w:noProof/>
          </w:rPr>
          <w:t>2</w:t>
        </w:r>
      </w:fldSimple>
      <w:r w:rsidRPr="006B675D">
        <w:t xml:space="preserve"> World Annual</w:t>
      </w:r>
      <w:r w:rsidRPr="006B675D">
        <w:rPr>
          <w:vertAlign w:val="subscript"/>
        </w:rPr>
        <w:t xml:space="preserve"> </w:t>
      </w:r>
      <w:r w:rsidRPr="006B675D">
        <w:t>Greenhouse Gas Emissions Reduction</w:t>
      </w:r>
      <w:bookmarkEnd w:id="50"/>
      <w:bookmarkEnd w:id="51"/>
    </w:p>
    <w:p w14:paraId="3D9E8A9A" w14:textId="71AD4A99" w:rsidR="00792CF6" w:rsidRPr="00792CF6" w:rsidRDefault="551A77D0" w:rsidP="001D6F00">
      <w:pPr>
        <w:pStyle w:val="Heading2"/>
        <w:numPr>
          <w:ilvl w:val="1"/>
          <w:numId w:val="4"/>
        </w:numPr>
      </w:pPr>
      <w:bookmarkStart w:id="52" w:name="_Toc18442035"/>
      <w:r w:rsidRPr="551A77D0">
        <w:t>Financial Impacts</w:t>
      </w:r>
      <w:bookmarkEnd w:id="52"/>
    </w:p>
    <w:p w14:paraId="306213A7" w14:textId="7B9AD32B" w:rsidR="006B675D" w:rsidRDefault="006B675D" w:rsidP="00DB4CC8">
      <w:r w:rsidRPr="00EC12A1">
        <w:t>Below are the financial results of the analysis for each scenario. For a detailed explanation of each result, please see the glossary.</w:t>
      </w:r>
    </w:p>
    <w:p w14:paraId="17C8816D" w14:textId="51A3CE89" w:rsidR="007631C9" w:rsidRPr="00FA4B63" w:rsidRDefault="007631C9" w:rsidP="007631C9">
      <w:pPr>
        <w:shd w:val="clear" w:color="auto" w:fill="FFFFFF"/>
        <w:spacing w:after="180"/>
        <w:rPr>
          <w:rFonts w:eastAsia="Helvetica Neue" w:cstheme="minorHAnsi"/>
          <w:color w:val="000000" w:themeColor="text1"/>
        </w:rPr>
      </w:pPr>
      <w:r>
        <w:rPr>
          <w:rFonts w:eastAsia="Helvetica Neue" w:cstheme="minorHAnsi"/>
          <w:color w:val="000000" w:themeColor="text1"/>
        </w:rPr>
        <w:t xml:space="preserve">Note that the financial results have changed from those published in the first edition of the </w:t>
      </w:r>
      <w:r>
        <w:rPr>
          <w:rFonts w:eastAsia="Helvetica Neue" w:cstheme="minorHAnsi"/>
          <w:i/>
          <w:color w:val="000000" w:themeColor="text1"/>
        </w:rPr>
        <w:t>Drawdown</w:t>
      </w:r>
      <w:r>
        <w:rPr>
          <w:rFonts w:eastAsia="Helvetica Neue" w:cstheme="minorHAnsi"/>
          <w:color w:val="000000" w:themeColor="text1"/>
        </w:rPr>
        <w:t xml:space="preserve"> book.</w:t>
      </w:r>
      <w:r w:rsidR="00604E10">
        <w:rPr>
          <w:rFonts w:eastAsia="Helvetica Neue" w:cstheme="minorHAnsi"/>
          <w:color w:val="000000" w:themeColor="text1"/>
        </w:rPr>
        <w:t xml:space="preserve"> There is no first cost and net profit margin for this solution. The solution is about reduced use of </w:t>
      </w:r>
      <w:proofErr w:type="gramStart"/>
      <w:r w:rsidR="00604E10">
        <w:rPr>
          <w:rFonts w:eastAsia="Helvetica Neue" w:cstheme="minorHAnsi"/>
          <w:color w:val="000000" w:themeColor="text1"/>
        </w:rPr>
        <w:t>nutrients,</w:t>
      </w:r>
      <w:proofErr w:type="gramEnd"/>
      <w:r w:rsidR="00604E10">
        <w:rPr>
          <w:rFonts w:eastAsia="Helvetica Neue" w:cstheme="minorHAnsi"/>
          <w:color w:val="000000" w:themeColor="text1"/>
        </w:rPr>
        <w:t xml:space="preserve"> thus the savings are only in the form of operational cost.</w:t>
      </w:r>
    </w:p>
    <w:p w14:paraId="0219ED45" w14:textId="1089689C" w:rsidR="007631C9" w:rsidRPr="004045BD" w:rsidRDefault="007631C9" w:rsidP="007631C9">
      <w:pPr>
        <w:shd w:val="clear" w:color="auto" w:fill="FFFFFF"/>
        <w:spacing w:after="180"/>
        <w:rPr>
          <w:rFonts w:eastAsia="Helvetica Neue" w:cstheme="minorHAnsi"/>
          <w:color w:val="000000" w:themeColor="text1"/>
        </w:rPr>
      </w:pPr>
      <w:r w:rsidRPr="004045BD">
        <w:rPr>
          <w:rFonts w:eastAsia="Helvetica Neue" w:cstheme="minorHAnsi"/>
          <w:color w:val="000000" w:themeColor="text1"/>
        </w:rPr>
        <w:t xml:space="preserve">For the </w:t>
      </w:r>
      <w:r w:rsidRPr="004045BD">
        <w:rPr>
          <w:rFonts w:eastAsia="Helvetica Neue" w:cstheme="minorHAnsi"/>
          <w:i/>
          <w:color w:val="000000" w:themeColor="text1"/>
        </w:rPr>
        <w:t xml:space="preserve">Plausible </w:t>
      </w:r>
      <w:r w:rsidRPr="004045BD">
        <w:rPr>
          <w:rFonts w:eastAsia="Helvetica Neue" w:cstheme="minorHAnsi"/>
          <w:color w:val="000000" w:themeColor="text1"/>
        </w:rPr>
        <w:t>Scenario, cumulative first cost is US$</w:t>
      </w:r>
      <w:r w:rsidR="00A50EC2" w:rsidRPr="004045BD">
        <w:rPr>
          <w:rFonts w:eastAsia="Helvetica Neue" w:cstheme="minorHAnsi"/>
          <w:color w:val="000000" w:themeColor="text1"/>
        </w:rPr>
        <w:t>0</w:t>
      </w:r>
      <w:r w:rsidRPr="004045BD">
        <w:rPr>
          <w:rFonts w:eastAsia="Helvetica Neue" w:cstheme="minorHAnsi"/>
          <w:color w:val="000000" w:themeColor="text1"/>
        </w:rPr>
        <w:t xml:space="preserve"> billion. Marginal first cost is the same as cumulative first cost. Net operating savings is US</w:t>
      </w:r>
      <w:r w:rsidR="00A50EC2" w:rsidRPr="004045BD">
        <w:rPr>
          <w:rFonts w:eastAsia="Helvetica Neue" w:cstheme="minorHAnsi"/>
          <w:color w:val="000000" w:themeColor="text1"/>
        </w:rPr>
        <w:t>$</w:t>
      </w:r>
      <w:r w:rsidR="00604E10">
        <w:rPr>
          <w:rFonts w:eastAsia="Helvetica Neue" w:cstheme="minorHAnsi"/>
          <w:color w:val="000000" w:themeColor="text1"/>
        </w:rPr>
        <w:t>36.69</w:t>
      </w:r>
      <w:r w:rsidRPr="004045BD">
        <w:rPr>
          <w:rFonts w:eastAsia="Helvetica Neue" w:cstheme="minorHAnsi"/>
          <w:color w:val="000000" w:themeColor="text1"/>
        </w:rPr>
        <w:t xml:space="preserve"> billion. Net profit margin is US$</w:t>
      </w:r>
      <w:r w:rsidR="003E78F5" w:rsidRPr="004045BD">
        <w:rPr>
          <w:rFonts w:eastAsia="Helvetica Neue" w:cstheme="minorHAnsi"/>
          <w:color w:val="000000" w:themeColor="text1"/>
        </w:rPr>
        <w:t>0</w:t>
      </w:r>
      <w:r w:rsidRPr="004045BD">
        <w:rPr>
          <w:rFonts w:eastAsia="Helvetica Neue" w:cstheme="minorHAnsi"/>
          <w:color w:val="000000" w:themeColor="text1"/>
        </w:rPr>
        <w:t xml:space="preserve"> billion, and lifetime profit margin is US$</w:t>
      </w:r>
      <w:r w:rsidR="003E78F5" w:rsidRPr="004045BD">
        <w:rPr>
          <w:rFonts w:eastAsia="Helvetica Neue" w:cstheme="minorHAnsi"/>
          <w:color w:val="000000" w:themeColor="text1"/>
        </w:rPr>
        <w:t>0</w:t>
      </w:r>
      <w:r w:rsidRPr="004045BD">
        <w:rPr>
          <w:rFonts w:eastAsia="Helvetica Neue" w:cstheme="minorHAnsi"/>
          <w:color w:val="000000" w:themeColor="text1"/>
        </w:rPr>
        <w:t xml:space="preserve">. Lifetime cashflow savings NPV is </w:t>
      </w:r>
      <w:r w:rsidR="003E78F5" w:rsidRPr="004045BD">
        <w:rPr>
          <w:rFonts w:eastAsia="Helvetica Neue" w:cstheme="minorHAnsi"/>
          <w:color w:val="000000" w:themeColor="text1"/>
        </w:rPr>
        <w:t>$</w:t>
      </w:r>
      <w:r w:rsidR="00604E10">
        <w:rPr>
          <w:rFonts w:eastAsia="Helvetica Neue" w:cstheme="minorHAnsi"/>
          <w:color w:val="000000" w:themeColor="text1"/>
        </w:rPr>
        <w:t>5.89</w:t>
      </w:r>
      <w:r w:rsidR="003E78F5" w:rsidRPr="004045BD">
        <w:rPr>
          <w:rFonts w:eastAsia="Helvetica Neue" w:cstheme="minorHAnsi"/>
          <w:color w:val="000000" w:themeColor="text1"/>
        </w:rPr>
        <w:t>.</w:t>
      </w:r>
    </w:p>
    <w:p w14:paraId="37B02C29" w14:textId="64EDA649" w:rsidR="007631C9" w:rsidRPr="006022B2" w:rsidRDefault="007631C9" w:rsidP="007631C9">
      <w:pPr>
        <w:shd w:val="clear" w:color="auto" w:fill="FFFFFF"/>
        <w:spacing w:after="180"/>
        <w:rPr>
          <w:rFonts w:eastAsia="Helvetica Neue" w:cstheme="minorHAnsi"/>
          <w:color w:val="000000" w:themeColor="text1"/>
        </w:rPr>
      </w:pPr>
      <w:r w:rsidRPr="006022B2">
        <w:rPr>
          <w:rFonts w:eastAsia="Helvetica Neue" w:cstheme="minorHAnsi"/>
          <w:color w:val="000000" w:themeColor="text1"/>
        </w:rPr>
        <w:t xml:space="preserve">For the </w:t>
      </w:r>
      <w:r w:rsidRPr="006022B2">
        <w:rPr>
          <w:rFonts w:eastAsia="Helvetica Neue" w:cstheme="minorHAnsi"/>
          <w:i/>
          <w:color w:val="000000" w:themeColor="text1"/>
        </w:rPr>
        <w:t xml:space="preserve">Drawdown </w:t>
      </w:r>
      <w:r w:rsidRPr="006022B2">
        <w:rPr>
          <w:rFonts w:eastAsia="Helvetica Neue" w:cstheme="minorHAnsi"/>
          <w:color w:val="000000" w:themeColor="text1"/>
        </w:rPr>
        <w:t>Scenario, cumulative first cost is US$</w:t>
      </w:r>
      <w:r w:rsidR="004045BD" w:rsidRPr="006022B2">
        <w:rPr>
          <w:rFonts w:eastAsia="Helvetica Neue" w:cstheme="minorHAnsi"/>
          <w:color w:val="000000" w:themeColor="text1"/>
        </w:rPr>
        <w:t>0</w:t>
      </w:r>
      <w:r w:rsidRPr="006022B2">
        <w:rPr>
          <w:rFonts w:eastAsia="Helvetica Neue" w:cstheme="minorHAnsi"/>
          <w:color w:val="000000" w:themeColor="text1"/>
        </w:rPr>
        <w:t xml:space="preserve"> billion. Marginal first cost is the same as cumulative first cost. Net operating savings is US$</w:t>
      </w:r>
      <w:r w:rsidR="00604E10">
        <w:rPr>
          <w:rFonts w:eastAsia="Helvetica Neue" w:cstheme="minorHAnsi"/>
          <w:color w:val="000000" w:themeColor="text1"/>
        </w:rPr>
        <w:t>59.25</w:t>
      </w:r>
      <w:r w:rsidRPr="006022B2">
        <w:rPr>
          <w:rFonts w:eastAsia="Helvetica Neue" w:cstheme="minorHAnsi"/>
          <w:color w:val="000000" w:themeColor="text1"/>
        </w:rPr>
        <w:t xml:space="preserve"> billion. Net profit margin is US$</w:t>
      </w:r>
      <w:r w:rsidR="004045BD" w:rsidRPr="006022B2">
        <w:rPr>
          <w:rFonts w:eastAsia="Helvetica Neue" w:cstheme="minorHAnsi"/>
          <w:color w:val="000000" w:themeColor="text1"/>
        </w:rPr>
        <w:t>0</w:t>
      </w:r>
      <w:r w:rsidR="0055383D" w:rsidRPr="006022B2">
        <w:rPr>
          <w:rFonts w:eastAsia="Helvetica Neue" w:cstheme="minorHAnsi"/>
          <w:color w:val="000000" w:themeColor="text1"/>
        </w:rPr>
        <w:t xml:space="preserve"> </w:t>
      </w:r>
      <w:r w:rsidRPr="006022B2">
        <w:rPr>
          <w:rFonts w:eastAsia="Helvetica Neue" w:cstheme="minorHAnsi"/>
          <w:color w:val="000000" w:themeColor="text1"/>
        </w:rPr>
        <w:t>billion, and lifetime profit margin is US$</w:t>
      </w:r>
      <w:r w:rsidR="003A73F9" w:rsidRPr="006022B2">
        <w:rPr>
          <w:rFonts w:eastAsia="Helvetica Neue" w:cstheme="minorHAnsi"/>
          <w:color w:val="000000" w:themeColor="text1"/>
        </w:rPr>
        <w:t>0</w:t>
      </w:r>
      <w:r w:rsidR="00DC149A" w:rsidRPr="006022B2">
        <w:rPr>
          <w:rFonts w:eastAsia="Helvetica Neue" w:cstheme="minorHAnsi"/>
          <w:color w:val="000000" w:themeColor="text1"/>
        </w:rPr>
        <w:t xml:space="preserve"> billion</w:t>
      </w:r>
      <w:r w:rsidRPr="006022B2">
        <w:rPr>
          <w:rFonts w:eastAsia="Helvetica Neue" w:cstheme="minorHAnsi"/>
          <w:color w:val="000000" w:themeColor="text1"/>
        </w:rPr>
        <w:t xml:space="preserve">. Lifetime cashflow savings NPV is </w:t>
      </w:r>
      <w:r w:rsidR="004E3E5E" w:rsidRPr="006022B2">
        <w:rPr>
          <w:rFonts w:eastAsia="Helvetica Neue" w:cstheme="minorHAnsi"/>
          <w:color w:val="000000" w:themeColor="text1"/>
        </w:rPr>
        <w:t>$</w:t>
      </w:r>
      <w:r w:rsidR="00604E10">
        <w:rPr>
          <w:rFonts w:eastAsia="Helvetica Neue" w:cstheme="minorHAnsi"/>
          <w:color w:val="000000" w:themeColor="text1"/>
        </w:rPr>
        <w:t xml:space="preserve">9.51 </w:t>
      </w:r>
      <w:r w:rsidR="00DC149A" w:rsidRPr="006022B2">
        <w:rPr>
          <w:rFonts w:eastAsia="Helvetica Neue" w:cstheme="minorHAnsi"/>
          <w:color w:val="000000" w:themeColor="text1"/>
        </w:rPr>
        <w:t>billion</w:t>
      </w:r>
      <w:r w:rsidRPr="006022B2">
        <w:rPr>
          <w:rFonts w:eastAsia="Helvetica Neue" w:cstheme="minorHAnsi"/>
          <w:color w:val="000000" w:themeColor="text1"/>
        </w:rPr>
        <w:t>.</w:t>
      </w:r>
    </w:p>
    <w:p w14:paraId="7C9AEE4B" w14:textId="1947FB06" w:rsidR="007631C9" w:rsidRPr="007A2EFB" w:rsidRDefault="007631C9" w:rsidP="007631C9">
      <w:pPr>
        <w:shd w:val="clear" w:color="auto" w:fill="FFFFFF"/>
        <w:spacing w:after="180"/>
        <w:rPr>
          <w:rFonts w:eastAsia="Helvetica Neue" w:cstheme="minorHAnsi"/>
          <w:color w:val="000000" w:themeColor="text1"/>
        </w:rPr>
      </w:pPr>
      <w:r w:rsidRPr="00BF604B">
        <w:rPr>
          <w:rFonts w:eastAsia="Helvetica Neue" w:cstheme="minorHAnsi"/>
          <w:color w:val="000000" w:themeColor="text1"/>
        </w:rPr>
        <w:t xml:space="preserve">For the </w:t>
      </w:r>
      <w:r w:rsidRPr="00BF604B">
        <w:rPr>
          <w:rFonts w:eastAsia="Helvetica Neue" w:cstheme="minorHAnsi"/>
          <w:i/>
          <w:color w:val="000000" w:themeColor="text1"/>
        </w:rPr>
        <w:t xml:space="preserve">Optimum </w:t>
      </w:r>
      <w:r w:rsidRPr="00BF604B">
        <w:rPr>
          <w:rFonts w:eastAsia="Helvetica Neue" w:cstheme="minorHAnsi"/>
          <w:color w:val="000000" w:themeColor="text1"/>
        </w:rPr>
        <w:t>Scenario, cumulative first cost is US$</w:t>
      </w:r>
      <w:r w:rsidR="006022B2" w:rsidRPr="00BF604B">
        <w:rPr>
          <w:rFonts w:eastAsia="Helvetica Neue" w:cstheme="minorHAnsi"/>
          <w:color w:val="000000" w:themeColor="text1"/>
        </w:rPr>
        <w:t>0</w:t>
      </w:r>
      <w:r w:rsidRPr="00BF604B">
        <w:rPr>
          <w:rFonts w:eastAsia="Helvetica Neue" w:cstheme="minorHAnsi"/>
          <w:color w:val="000000" w:themeColor="text1"/>
        </w:rPr>
        <w:t xml:space="preserve"> billion. Marginal first cost is the same as cumulative first cost. Net operating savings is US</w:t>
      </w:r>
      <w:r w:rsidR="000A099E" w:rsidRPr="00BF604B">
        <w:rPr>
          <w:rFonts w:eastAsia="Helvetica Neue" w:cstheme="minorHAnsi"/>
          <w:color w:val="000000" w:themeColor="text1"/>
        </w:rPr>
        <w:t>$</w:t>
      </w:r>
      <w:r w:rsidR="00C833A6">
        <w:rPr>
          <w:rFonts w:eastAsia="Helvetica Neue" w:cstheme="minorHAnsi"/>
          <w:color w:val="000000" w:themeColor="text1"/>
        </w:rPr>
        <w:t>72.32</w:t>
      </w:r>
      <w:r w:rsidRPr="00BF604B">
        <w:rPr>
          <w:rFonts w:eastAsia="Helvetica Neue" w:cstheme="minorHAnsi"/>
          <w:color w:val="000000" w:themeColor="text1"/>
        </w:rPr>
        <w:t xml:space="preserve"> billion. Net profit margin is US$</w:t>
      </w:r>
      <w:r w:rsidR="00C229C7" w:rsidRPr="00BF604B">
        <w:rPr>
          <w:rFonts w:eastAsia="Helvetica Neue" w:cstheme="minorHAnsi"/>
          <w:color w:val="000000" w:themeColor="text1"/>
        </w:rPr>
        <w:t>0</w:t>
      </w:r>
      <w:r w:rsidRPr="00BF604B">
        <w:rPr>
          <w:rFonts w:eastAsia="Helvetica Neue" w:cstheme="minorHAnsi"/>
          <w:color w:val="000000" w:themeColor="text1"/>
        </w:rPr>
        <w:t xml:space="preserve"> billion, and lifetime profit margin is US$</w:t>
      </w:r>
      <w:r w:rsidR="00C229C7" w:rsidRPr="00BF604B">
        <w:rPr>
          <w:rFonts w:eastAsia="Helvetica Neue" w:cstheme="minorHAnsi"/>
          <w:color w:val="000000" w:themeColor="text1"/>
        </w:rPr>
        <w:t>0</w:t>
      </w:r>
      <w:r w:rsidR="00AA5CF0" w:rsidRPr="00BF604B">
        <w:rPr>
          <w:rFonts w:eastAsia="Helvetica Neue" w:cstheme="minorHAnsi"/>
          <w:color w:val="000000" w:themeColor="text1"/>
        </w:rPr>
        <w:t xml:space="preserve"> billion</w:t>
      </w:r>
      <w:r w:rsidRPr="00BF604B">
        <w:rPr>
          <w:rFonts w:eastAsia="Helvetica Neue" w:cstheme="minorHAnsi"/>
          <w:color w:val="000000" w:themeColor="text1"/>
        </w:rPr>
        <w:t>. Lifetime cashflow savings NPV is $</w:t>
      </w:r>
      <w:r w:rsidR="00C833A6">
        <w:rPr>
          <w:rFonts w:eastAsia="Helvetica Neue" w:cstheme="minorHAnsi"/>
          <w:color w:val="000000" w:themeColor="text1"/>
        </w:rPr>
        <w:t>11.55</w:t>
      </w:r>
      <w:r w:rsidR="00AA5CF0" w:rsidRPr="00BF604B">
        <w:rPr>
          <w:rFonts w:eastAsia="Helvetica Neue" w:cstheme="minorHAnsi"/>
          <w:color w:val="000000" w:themeColor="text1"/>
        </w:rPr>
        <w:t xml:space="preserve"> billion</w:t>
      </w:r>
      <w:r w:rsidRPr="00BF604B">
        <w:rPr>
          <w:rFonts w:eastAsia="Helvetica Neue" w:cstheme="minorHAnsi"/>
          <w:color w:val="000000" w:themeColor="text1"/>
        </w:rPr>
        <w:t>.</w:t>
      </w:r>
    </w:p>
    <w:p w14:paraId="4F6C2C45" w14:textId="77777777" w:rsidR="00E14F94" w:rsidRDefault="00E14F94" w:rsidP="00DB4CC8">
      <w:pPr>
        <w:spacing w:after="0"/>
        <w:rPr>
          <w:bCs/>
          <w:i/>
        </w:rPr>
      </w:pPr>
    </w:p>
    <w:p w14:paraId="09347CCA" w14:textId="7B087915" w:rsidR="00492F5E" w:rsidRPr="00492F5E" w:rsidRDefault="00492F5E" w:rsidP="00DB4CC8">
      <w:pPr>
        <w:pStyle w:val="Caption"/>
        <w:jc w:val="center"/>
        <w:rPr>
          <w:i w:val="0"/>
          <w:iCs w:val="0"/>
        </w:rPr>
      </w:pPr>
      <w:bookmarkStart w:id="53" w:name="_Toc18442054"/>
      <w:r>
        <w:lastRenderedPageBreak/>
        <w:t xml:space="preserve">Table </w:t>
      </w:r>
      <w:fldSimple w:instr=" STYLEREF 1 \s ">
        <w:r w:rsidR="001534E9">
          <w:rPr>
            <w:noProof/>
          </w:rPr>
          <w:t>3</w:t>
        </w:r>
      </w:fldSimple>
      <w:r w:rsidR="0000120D">
        <w:t>.</w:t>
      </w:r>
      <w:fldSimple w:instr=" SEQ Table \* ARABIC \s 1 ">
        <w:r w:rsidR="001534E9">
          <w:rPr>
            <w:noProof/>
          </w:rPr>
          <w:t>4</w:t>
        </w:r>
      </w:fldSimple>
      <w:r>
        <w:t xml:space="preserve"> Financial Impacts</w:t>
      </w:r>
      <w:bookmarkEnd w:id="53"/>
    </w:p>
    <w:tbl>
      <w:tblPr>
        <w:tblW w:w="0" w:type="auto"/>
        <w:tblCellMar>
          <w:top w:w="15" w:type="dxa"/>
          <w:left w:w="15" w:type="dxa"/>
          <w:bottom w:w="15" w:type="dxa"/>
          <w:right w:w="15" w:type="dxa"/>
        </w:tblCellMar>
        <w:tblLook w:val="04A0" w:firstRow="1" w:lastRow="0" w:firstColumn="1" w:lastColumn="0" w:noHBand="0" w:noVBand="1"/>
      </w:tblPr>
      <w:tblGrid>
        <w:gridCol w:w="1145"/>
        <w:gridCol w:w="1200"/>
        <w:gridCol w:w="1000"/>
        <w:gridCol w:w="1078"/>
        <w:gridCol w:w="1348"/>
        <w:gridCol w:w="1450"/>
        <w:gridCol w:w="2119"/>
      </w:tblGrid>
      <w:tr w:rsidR="006B675D" w:rsidRPr="006B675D" w14:paraId="02CA9FB7" w14:textId="77777777" w:rsidTr="00D35237">
        <w:trPr>
          <w:cantSplit/>
          <w:trHeight w:val="820"/>
          <w:tblHeader/>
        </w:trPr>
        <w:tc>
          <w:tcPr>
            <w:tcW w:w="1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1FE92167" w14:textId="46EAD4AA" w:rsidR="006B675D" w:rsidRPr="006B675D" w:rsidRDefault="006B675D" w:rsidP="00DB4CC8">
            <w:pPr>
              <w:spacing w:after="0"/>
              <w:jc w:val="center"/>
              <w:rPr>
                <w:b/>
                <w:bCs/>
                <w:color w:val="FFFFFF" w:themeColor="background1"/>
                <w:sz w:val="20"/>
                <w:szCs w:val="20"/>
                <w:lang w:eastAsia="zh-CN"/>
              </w:rPr>
            </w:pPr>
            <w:r w:rsidRPr="006B675D">
              <w:rPr>
                <w:b/>
                <w:color w:val="FFFFFF" w:themeColor="background1"/>
                <w:sz w:val="20"/>
                <w:szCs w:val="20"/>
                <w:lang w:eastAsia="zh-CN"/>
              </w:rPr>
              <w:t>Net Profit Margin</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3ACE5E" w14:textId="39ED62C3" w:rsidR="006B675D" w:rsidRPr="006B675D" w:rsidRDefault="006B675D" w:rsidP="00DB4CC8">
            <w:pPr>
              <w:spacing w:after="0"/>
              <w:jc w:val="center"/>
              <w:rPr>
                <w:b/>
                <w:bCs/>
                <w:color w:val="FFFFFF" w:themeColor="background1"/>
                <w:sz w:val="20"/>
                <w:szCs w:val="20"/>
                <w:lang w:eastAsia="zh-CN"/>
              </w:rPr>
            </w:pPr>
            <w:r w:rsidRPr="006B675D">
              <w:rPr>
                <w:b/>
                <w:color w:val="FFFFFF" w:themeColor="background1"/>
                <w:sz w:val="20"/>
                <w:szCs w:val="20"/>
                <w:lang w:eastAsia="zh-CN"/>
              </w:rPr>
              <w:t>Lifetime Profit Margin</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00F57FF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6B675D" w:rsidRPr="006B675D" w14:paraId="67FE449F" w14:textId="77777777" w:rsidTr="00D35237">
        <w:trPr>
          <w:cantSplit/>
          <w:trHeight w:val="640"/>
          <w:tblHeader/>
        </w:trPr>
        <w:tc>
          <w:tcPr>
            <w:tcW w:w="1145"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6B675D" w:rsidRPr="006B675D" w:rsidRDefault="006B675D" w:rsidP="00DB4CC8">
            <w:pPr>
              <w:spacing w:after="0"/>
              <w:jc w:val="center"/>
              <w:rPr>
                <w:rFonts w:eastAsia="Times New Roman" w:cstheme="minorHAnsi"/>
                <w:b/>
                <w:color w:val="FFFFFF" w:themeColor="background1"/>
                <w:sz w:val="20"/>
                <w:szCs w:val="20"/>
                <w:lang w:eastAsia="zh-CN"/>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E4849ED" w14:textId="62F2A6FC"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B38B23B" w14:textId="11FCEAB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1C0BC95D"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Billion USD</w:t>
            </w:r>
          </w:p>
        </w:tc>
      </w:tr>
      <w:tr w:rsidR="00BF604B" w:rsidRPr="006B675D" w14:paraId="2CCDE781" w14:textId="77777777" w:rsidTr="00A85F6D">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BF604B" w:rsidRPr="006B675D" w:rsidRDefault="00BF604B" w:rsidP="00BF604B">
            <w:pPr>
              <w:spacing w:after="0"/>
              <w:jc w:val="center"/>
              <w:rPr>
                <w:sz w:val="20"/>
                <w:szCs w:val="20"/>
                <w:lang w:eastAsia="zh-CN"/>
              </w:rPr>
            </w:pPr>
            <w:r w:rsidRPr="006B675D">
              <w:rPr>
                <w:b/>
                <w:bCs/>
                <w:color w:val="000000" w:themeColor="text1"/>
                <w:sz w:val="20"/>
                <w:szCs w:val="20"/>
                <w:lang w:eastAsia="zh-CN"/>
              </w:rPr>
              <w:t>Plausible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D5F2" w14:textId="4A39BF9B"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BD6A13" w14:textId="2478798C"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9B277B" w14:textId="44BEEB63"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w:t>
            </w:r>
            <w:r w:rsidR="00604E10" w:rsidRPr="00604E10">
              <w:rPr>
                <w:rFonts w:ascii="Times" w:eastAsia="Arial" w:hAnsi="Times" w:cs="Arial"/>
                <w:sz w:val="18"/>
                <w:szCs w:val="18"/>
              </w:rPr>
              <w:t xml:space="preserve"> 36.69</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A6EF3" w14:textId="54886436"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C23F1" w14:textId="0F7945D6"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3F6C" w14:textId="6501CED2"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w:t>
            </w:r>
            <w:r w:rsidR="00604E10">
              <w:rPr>
                <w:rFonts w:ascii="Times" w:eastAsia="Arial" w:hAnsi="Times" w:cs="Arial"/>
                <w:sz w:val="18"/>
                <w:szCs w:val="18"/>
              </w:rPr>
              <w:t>5.89</w:t>
            </w:r>
          </w:p>
        </w:tc>
      </w:tr>
      <w:tr w:rsidR="00BF604B" w:rsidRPr="006B675D" w14:paraId="6C3482B4" w14:textId="77777777" w:rsidTr="00A85F6D">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BF604B" w:rsidRPr="006B675D" w:rsidRDefault="00BF604B" w:rsidP="00BF604B">
            <w:pPr>
              <w:spacing w:after="0"/>
              <w:jc w:val="center"/>
              <w:rPr>
                <w:sz w:val="20"/>
                <w:szCs w:val="20"/>
                <w:lang w:eastAsia="zh-CN"/>
              </w:rPr>
            </w:pPr>
            <w:r w:rsidRPr="006B675D">
              <w:rPr>
                <w:b/>
                <w:bCs/>
                <w:color w:val="000000" w:themeColor="text1"/>
                <w:sz w:val="20"/>
                <w:szCs w:val="20"/>
                <w:lang w:eastAsia="zh-CN"/>
              </w:rPr>
              <w:t>Drawdown</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46FE8831"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2DBB8FE7"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FA5DB3" w14:textId="6962FB3A"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w:t>
            </w:r>
            <w:r w:rsidR="00604E10" w:rsidRPr="00604E10">
              <w:rPr>
                <w:rFonts w:ascii="Times" w:eastAsia="Arial" w:hAnsi="Times" w:cs="Arial"/>
                <w:sz w:val="18"/>
                <w:szCs w:val="18"/>
              </w:rPr>
              <w:t xml:space="preserve"> 59.25</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185B1" w14:textId="14287CDB"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88678" w14:textId="704AA171"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7233A8" w14:textId="5EEEC503"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w:t>
            </w:r>
            <w:r w:rsidR="00604E10">
              <w:rPr>
                <w:rFonts w:ascii="Times" w:eastAsia="Arial" w:hAnsi="Times" w:cs="Arial"/>
                <w:sz w:val="18"/>
                <w:szCs w:val="18"/>
              </w:rPr>
              <w:t>9.51</w:t>
            </w:r>
          </w:p>
        </w:tc>
      </w:tr>
      <w:tr w:rsidR="00BF604B" w:rsidRPr="006B675D" w14:paraId="76A27626" w14:textId="77777777" w:rsidTr="00A85F6D">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BF604B" w:rsidRPr="006B675D" w:rsidRDefault="00BF604B" w:rsidP="00BF604B">
            <w:pPr>
              <w:spacing w:after="0"/>
              <w:jc w:val="center"/>
              <w:rPr>
                <w:sz w:val="20"/>
                <w:szCs w:val="20"/>
                <w:lang w:eastAsia="zh-CN"/>
              </w:rPr>
            </w:pPr>
            <w:r w:rsidRPr="006B675D">
              <w:rPr>
                <w:b/>
                <w:bCs/>
                <w:color w:val="000000" w:themeColor="text1"/>
                <w:sz w:val="20"/>
                <w:szCs w:val="20"/>
                <w:lang w:eastAsia="zh-CN"/>
              </w:rPr>
              <w:t>Optimum</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3AF255" w14:textId="4667A812"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F6A9C" w14:textId="11A79521"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9EAAB" w14:textId="2DA82A3F"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w:t>
            </w:r>
            <w:r w:rsidR="00604E10" w:rsidRPr="00604E10">
              <w:rPr>
                <w:rFonts w:ascii="Times" w:eastAsia="Arial" w:hAnsi="Times" w:cs="Arial"/>
                <w:sz w:val="18"/>
                <w:szCs w:val="18"/>
              </w:rPr>
              <w:t xml:space="preserve"> 72.32</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434F2" w14:textId="5312CCF1"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8BB69" w14:textId="134D0B86" w:rsidR="00BF604B" w:rsidRPr="00933FDB" w:rsidRDefault="00BF604B" w:rsidP="00BF604B">
            <w:pPr>
              <w:spacing w:after="0"/>
              <w:jc w:val="center"/>
              <w:rPr>
                <w:rFonts w:ascii="Times" w:eastAsia="Times New Roman" w:hAnsi="Times" w:cstheme="minorHAnsi"/>
                <w:sz w:val="20"/>
                <w:szCs w:val="20"/>
                <w:lang w:eastAsia="zh-CN"/>
              </w:rPr>
            </w:pPr>
            <w:r w:rsidRPr="00933FDB">
              <w:rPr>
                <w:rFonts w:ascii="Times" w:eastAsia="Arial" w:hAnsi="Times" w:cs="Arial"/>
                <w:sz w:val="18"/>
                <w:szCs w:val="18"/>
              </w:rPr>
              <w:t>$0.00</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4A8F5" w14:textId="1A8AD3C2" w:rsidR="00BF604B" w:rsidRPr="00933FDB" w:rsidRDefault="00E611E0" w:rsidP="00BF604B">
            <w:pPr>
              <w:spacing w:after="0"/>
              <w:jc w:val="center"/>
              <w:rPr>
                <w:rFonts w:ascii="Times" w:eastAsia="Times New Roman" w:hAnsi="Times" w:cstheme="minorHAnsi"/>
                <w:sz w:val="20"/>
                <w:szCs w:val="20"/>
                <w:lang w:eastAsia="zh-CN"/>
              </w:rPr>
            </w:pPr>
            <w:r>
              <w:rPr>
                <w:rFonts w:ascii="Times" w:eastAsia="Arial" w:hAnsi="Times" w:cs="Arial"/>
                <w:sz w:val="18"/>
                <w:szCs w:val="18"/>
              </w:rPr>
              <w:t>$</w:t>
            </w:r>
            <w:r w:rsidR="00604E10">
              <w:rPr>
                <w:rFonts w:ascii="Times" w:eastAsia="Arial" w:hAnsi="Times" w:cs="Arial"/>
                <w:sz w:val="18"/>
                <w:szCs w:val="18"/>
              </w:rPr>
              <w:t>11.54</w:t>
            </w:r>
          </w:p>
        </w:tc>
      </w:tr>
    </w:tbl>
    <w:p w14:paraId="5E6D945A" w14:textId="452778D2" w:rsidR="00891CC5" w:rsidRDefault="00891CC5" w:rsidP="00891CC5">
      <w:pPr>
        <w:jc w:val="center"/>
      </w:pPr>
      <w:r>
        <w:rPr>
          <w:noProof/>
        </w:rPr>
        <w:drawing>
          <wp:inline distT="0" distB="0" distL="0" distR="0" wp14:anchorId="1652EDCD" wp14:editId="06799F54">
            <wp:extent cx="4978855" cy="3271071"/>
            <wp:effectExtent l="0" t="0" r="12700" b="5715"/>
            <wp:docPr id="4" name="Chart 4">
              <a:extLst xmlns:a="http://schemas.openxmlformats.org/drawingml/2006/main">
                <a:ext uri="{FF2B5EF4-FFF2-40B4-BE49-F238E27FC236}">
                  <a16:creationId xmlns:a16="http://schemas.microsoft.com/office/drawing/2014/main" id="{00000000-0008-0000-1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90392EA" w14:textId="329D48D7" w:rsidR="00891CC5" w:rsidRPr="00996E91" w:rsidRDefault="00891CC5" w:rsidP="00891CC5">
      <w:pPr>
        <w:pStyle w:val="Caption"/>
        <w:jc w:val="center"/>
        <w:rPr>
          <w:rFonts w:eastAsia="Times New Roman" w:cs="Times New Roman"/>
          <w:sz w:val="24"/>
          <w:szCs w:val="24"/>
          <w:lang w:eastAsia="zh-CN"/>
        </w:rPr>
      </w:pPr>
      <w:bookmarkStart w:id="54" w:name="_Hlk18409227"/>
      <w:bookmarkStart w:id="55" w:name="_Toc18442045"/>
      <w:r>
        <w:t xml:space="preserve">Figure </w:t>
      </w:r>
      <w:fldSimple w:instr=" STYLEREF 1 \s ">
        <w:r w:rsidR="001534E9">
          <w:rPr>
            <w:noProof/>
          </w:rPr>
          <w:t>3</w:t>
        </w:r>
      </w:fldSimple>
      <w:r w:rsidR="0000120D">
        <w:t>.</w:t>
      </w:r>
      <w:fldSimple w:instr=" SEQ Figure \* ARABIC \s 1 ">
        <w:r w:rsidR="001534E9">
          <w:rPr>
            <w:noProof/>
          </w:rPr>
          <w:t>3</w:t>
        </w:r>
      </w:fldSimple>
      <w:r w:rsidRPr="006B675D">
        <w:t xml:space="preserve"> </w:t>
      </w:r>
      <w:r>
        <w:t>Net Operational cost savings</w:t>
      </w:r>
      <w:bookmarkEnd w:id="55"/>
    </w:p>
    <w:bookmarkEnd w:id="54"/>
    <w:p w14:paraId="33024450" w14:textId="77777777" w:rsidR="00891CC5" w:rsidRDefault="00891CC5" w:rsidP="00891CC5"/>
    <w:p w14:paraId="638C27B6" w14:textId="65A36E13" w:rsidR="00F52595" w:rsidRDefault="551A77D0" w:rsidP="001D6F00">
      <w:pPr>
        <w:pStyle w:val="Heading1"/>
        <w:numPr>
          <w:ilvl w:val="0"/>
          <w:numId w:val="4"/>
        </w:numPr>
      </w:pPr>
      <w:bookmarkStart w:id="56" w:name="_Toc18442036"/>
      <w:r>
        <w:lastRenderedPageBreak/>
        <w:t>Discussion</w:t>
      </w:r>
      <w:bookmarkEnd w:id="56"/>
    </w:p>
    <w:p w14:paraId="49C2BE2C" w14:textId="06540291" w:rsidR="00EC380F" w:rsidRPr="00EC380F" w:rsidRDefault="00EC380F" w:rsidP="00BE6E28">
      <w:pPr>
        <w:shd w:val="clear" w:color="auto" w:fill="FFFFFF"/>
        <w:spacing w:after="180"/>
      </w:pPr>
      <w:r w:rsidRPr="00EC380F">
        <w:rPr>
          <w:rFonts w:ascii="Times" w:eastAsia="Helvetica Neue" w:hAnsi="Times" w:cs="Helvetica Neue"/>
          <w:color w:val="000000" w:themeColor="text1"/>
        </w:rPr>
        <w:t xml:space="preserve">This is a solution that should be adopted regardless of its </w:t>
      </w:r>
      <w:r w:rsidR="00910CE0">
        <w:rPr>
          <w:rFonts w:ascii="Times" w:eastAsia="Helvetica Neue" w:hAnsi="Times" w:cs="Helvetica Neue"/>
          <w:color w:val="000000" w:themeColor="text1"/>
        </w:rPr>
        <w:t>climate change</w:t>
      </w:r>
      <w:r w:rsidR="00100A86">
        <w:rPr>
          <w:rFonts w:ascii="Times" w:eastAsia="Helvetica Neue" w:hAnsi="Times" w:cs="Helvetica Neue"/>
          <w:color w:val="000000" w:themeColor="text1"/>
        </w:rPr>
        <w:t xml:space="preserve"> </w:t>
      </w:r>
      <w:r w:rsidRPr="00EC380F">
        <w:rPr>
          <w:rFonts w:ascii="Times" w:eastAsia="Helvetica Neue" w:hAnsi="Times" w:cs="Helvetica Neue"/>
          <w:color w:val="000000" w:themeColor="text1"/>
        </w:rPr>
        <w:t xml:space="preserve">mitigation impact. It saves farmers </w:t>
      </w:r>
      <w:r w:rsidR="00BE6E28" w:rsidRPr="00EC380F">
        <w:rPr>
          <w:rFonts w:ascii="Times" w:eastAsia="Helvetica Neue" w:hAnsi="Times" w:cs="Helvetica Neue"/>
          <w:color w:val="000000" w:themeColor="text1"/>
        </w:rPr>
        <w:t>money</w:t>
      </w:r>
      <w:r w:rsidR="00910CE0">
        <w:rPr>
          <w:rFonts w:ascii="Times" w:eastAsia="Helvetica Neue" w:hAnsi="Times" w:cs="Helvetica Neue"/>
          <w:color w:val="000000" w:themeColor="text1"/>
        </w:rPr>
        <w:t xml:space="preserve"> and</w:t>
      </w:r>
      <w:r w:rsidRPr="00EC380F">
        <w:rPr>
          <w:rFonts w:ascii="Times" w:eastAsia="Helvetica Neue" w:hAnsi="Times" w:cs="Helvetica Neue"/>
          <w:color w:val="000000" w:themeColor="text1"/>
        </w:rPr>
        <w:t xml:space="preserve"> </w:t>
      </w:r>
      <w:r w:rsidR="00BE6E28" w:rsidRPr="00EC380F">
        <w:rPr>
          <w:rFonts w:ascii="Times" w:eastAsia="Helvetica Neue" w:hAnsi="Times" w:cs="Helvetica Neue"/>
          <w:color w:val="000000" w:themeColor="text1"/>
        </w:rPr>
        <w:t>reduce</w:t>
      </w:r>
      <w:r w:rsidR="00910CE0">
        <w:rPr>
          <w:rFonts w:ascii="Times" w:eastAsia="Helvetica Neue" w:hAnsi="Times" w:cs="Helvetica Neue"/>
          <w:color w:val="000000" w:themeColor="text1"/>
        </w:rPr>
        <w:t>s</w:t>
      </w:r>
      <w:r w:rsidR="00BE6E28">
        <w:rPr>
          <w:rFonts w:ascii="Times" w:eastAsia="Helvetica Neue" w:hAnsi="Times" w:cs="Helvetica Neue"/>
          <w:color w:val="000000" w:themeColor="text1"/>
        </w:rPr>
        <w:t xml:space="preserve"> air, </w:t>
      </w:r>
      <w:r w:rsidRPr="00EC380F">
        <w:rPr>
          <w:rFonts w:ascii="Times" w:eastAsia="Helvetica Neue" w:hAnsi="Times" w:cs="Helvetica Neue"/>
          <w:color w:val="000000" w:themeColor="text1"/>
        </w:rPr>
        <w:t>water</w:t>
      </w:r>
      <w:r w:rsidR="00BE6E28">
        <w:rPr>
          <w:rFonts w:ascii="Times" w:eastAsia="Helvetica Neue" w:hAnsi="Times" w:cs="Helvetica Neue"/>
          <w:color w:val="000000" w:themeColor="text1"/>
        </w:rPr>
        <w:t xml:space="preserve"> and soil</w:t>
      </w:r>
      <w:r w:rsidRPr="00EC380F">
        <w:rPr>
          <w:rFonts w:ascii="Times" w:eastAsia="Helvetica Neue" w:hAnsi="Times" w:cs="Helvetica Neue"/>
          <w:color w:val="000000" w:themeColor="text1"/>
        </w:rPr>
        <w:t xml:space="preserve"> pollution. </w:t>
      </w:r>
      <w:r w:rsidR="00100A86">
        <w:rPr>
          <w:rFonts w:ascii="Times" w:eastAsia="Helvetica Neue" w:hAnsi="Times" w:cs="Helvetica Neue"/>
          <w:color w:val="000000" w:themeColor="text1"/>
        </w:rPr>
        <w:t>Because it reduces emissions rather than sequestering carbon, it is not limited by saturation and can continue to have an annual impact for centuries to come.</w:t>
      </w:r>
    </w:p>
    <w:p w14:paraId="319DCBD8" w14:textId="325B162B" w:rsidR="006745FF" w:rsidRDefault="006745FF" w:rsidP="001D6F00">
      <w:pPr>
        <w:pStyle w:val="Heading2"/>
        <w:numPr>
          <w:ilvl w:val="1"/>
          <w:numId w:val="4"/>
        </w:numPr>
      </w:pPr>
      <w:bookmarkStart w:id="57" w:name="_Toc18442037"/>
      <w:r w:rsidRPr="551A77D0">
        <w:t>Limitations</w:t>
      </w:r>
      <w:bookmarkEnd w:id="57"/>
    </w:p>
    <w:p w14:paraId="36E2A305" w14:textId="6FA39C82" w:rsidR="007F09B9" w:rsidRPr="00802F9A" w:rsidRDefault="004D37F0" w:rsidP="00802F9A">
      <w:pPr>
        <w:shd w:val="clear" w:color="auto" w:fill="FFFFFF"/>
        <w:spacing w:after="180"/>
        <w:rPr>
          <w:rFonts w:ascii="Times" w:eastAsia="Helvetica Neue" w:hAnsi="Times" w:cs="Helvetica Neue"/>
          <w:color w:val="000000" w:themeColor="text1"/>
        </w:rPr>
      </w:pPr>
      <w:r w:rsidRPr="00802F9A">
        <w:rPr>
          <w:rFonts w:ascii="Times" w:eastAsia="Helvetica Neue" w:hAnsi="Times" w:cs="Helvetica Neue"/>
          <w:color w:val="000000" w:themeColor="text1"/>
        </w:rPr>
        <w:t>This study could be improved should better data on current adoption of </w:t>
      </w:r>
      <w:r w:rsidRPr="00802F9A">
        <w:rPr>
          <w:rFonts w:ascii="Times" w:eastAsia="Helvetica Neue" w:hAnsi="Times" w:cs="Helvetica Neue"/>
          <w:i/>
          <w:color w:val="000000" w:themeColor="text1"/>
        </w:rPr>
        <w:t>nutrient management</w:t>
      </w:r>
      <w:r w:rsidRPr="00802F9A">
        <w:rPr>
          <w:rFonts w:ascii="Times" w:eastAsia="Helvetica Neue" w:hAnsi="Times" w:cs="Helvetica Neue"/>
          <w:color w:val="000000" w:themeColor="text1"/>
        </w:rPr>
        <w:t> become available.</w:t>
      </w:r>
      <w:r w:rsidR="00E611E0">
        <w:rPr>
          <w:rFonts w:ascii="Times" w:eastAsia="Helvetica Neue" w:hAnsi="Times" w:cs="Helvetica Neue"/>
          <w:color w:val="000000" w:themeColor="text1"/>
        </w:rPr>
        <w:t xml:space="preserve"> </w:t>
      </w:r>
    </w:p>
    <w:p w14:paraId="2139E8E7" w14:textId="767A0E25" w:rsidR="006745FF" w:rsidRDefault="006745FF" w:rsidP="001D6F00">
      <w:pPr>
        <w:pStyle w:val="Heading2"/>
        <w:numPr>
          <w:ilvl w:val="1"/>
          <w:numId w:val="4"/>
        </w:numPr>
      </w:pPr>
      <w:bookmarkStart w:id="58" w:name="_Toc18442038"/>
      <w:r w:rsidRPr="551A77D0">
        <w:t>Benchmarks</w:t>
      </w:r>
      <w:bookmarkEnd w:id="58"/>
    </w:p>
    <w:p w14:paraId="2F782160" w14:textId="044292CC" w:rsidR="00374DD1" w:rsidRPr="00374DD1" w:rsidRDefault="00374DD1" w:rsidP="00374DD1">
      <w:pPr>
        <w:shd w:val="clear" w:color="auto" w:fill="FFFFFF"/>
        <w:spacing w:after="180"/>
        <w:rPr>
          <w:rFonts w:ascii="Times" w:eastAsia="Helvetica Neue" w:hAnsi="Times" w:cs="Helvetica Neue"/>
          <w:color w:val="000000" w:themeColor="text1"/>
        </w:rPr>
      </w:pPr>
      <w:r w:rsidRPr="00374DD1">
        <w:rPr>
          <w:rFonts w:ascii="Times" w:eastAsia="Helvetica Neue" w:hAnsi="Times" w:cs="Helvetica Neue"/>
          <w:color w:val="000000" w:themeColor="text1"/>
        </w:rPr>
        <w:t>The Intergovernmental Panel on Climate Change (IPCC) reports that the emissions reduction from all agricultural nitrous oxide (including fertilizers, manure, and other sources) is projected to be 0.9-1.84 gigatons of carbon dioxide-equivalent per year by 2030 (Smith, 2007, Table 8.6). Though this is not a precise benchmark, the Drawdown model calculates 0.</w:t>
      </w:r>
      <w:r w:rsidR="00C833A6">
        <w:rPr>
          <w:rFonts w:ascii="Times" w:eastAsia="Helvetica Neue" w:hAnsi="Times" w:cs="Helvetica Neue"/>
          <w:color w:val="000000" w:themeColor="text1"/>
        </w:rPr>
        <w:t>29</w:t>
      </w:r>
      <w:r w:rsidRPr="00374DD1">
        <w:rPr>
          <w:rFonts w:ascii="Times" w:eastAsia="Helvetica Neue" w:hAnsi="Times" w:cs="Helvetica Neue"/>
          <w:color w:val="000000" w:themeColor="text1"/>
        </w:rPr>
        <w:t>-0.</w:t>
      </w:r>
      <w:r w:rsidR="00C833A6">
        <w:rPr>
          <w:rFonts w:ascii="Times" w:eastAsia="Helvetica Neue" w:hAnsi="Times" w:cs="Helvetica Neue"/>
          <w:color w:val="000000" w:themeColor="text1"/>
        </w:rPr>
        <w:t>56</w:t>
      </w:r>
      <w:r w:rsidRPr="00374DD1">
        <w:rPr>
          <w:rFonts w:ascii="Times" w:eastAsia="Helvetica Neue" w:hAnsi="Times" w:cs="Helvetica Neue"/>
          <w:color w:val="000000" w:themeColor="text1"/>
        </w:rPr>
        <w:t xml:space="preserve"> gigatons of carbon dioxide-equivalent per year in 2030 from nitrogen fertilizer alone, not including manure and other nitrous oxide sources. </w:t>
      </w:r>
    </w:p>
    <w:p w14:paraId="2EA52C01" w14:textId="77777777" w:rsidR="00374DD1" w:rsidRPr="00374DD1" w:rsidRDefault="00374DD1" w:rsidP="00374DD1">
      <w:pPr>
        <w:shd w:val="clear" w:color="auto" w:fill="FFFFFF"/>
        <w:spacing w:after="180"/>
        <w:rPr>
          <w:rFonts w:ascii="Times" w:eastAsia="Helvetica Neue" w:hAnsi="Times" w:cs="Helvetica Neue"/>
          <w:color w:val="000000" w:themeColor="text1"/>
        </w:rPr>
      </w:pPr>
      <w:proofErr w:type="spellStart"/>
      <w:r w:rsidRPr="00374DD1">
        <w:rPr>
          <w:rFonts w:ascii="Times" w:eastAsia="Helvetica Neue" w:hAnsi="Times" w:cs="Helvetica Neue"/>
          <w:color w:val="000000" w:themeColor="text1"/>
        </w:rPr>
        <w:t>Griscolm</w:t>
      </w:r>
      <w:proofErr w:type="spellEnd"/>
      <w:r w:rsidRPr="00374DD1">
        <w:rPr>
          <w:rFonts w:ascii="Times" w:eastAsia="Helvetica Neue" w:hAnsi="Times" w:cs="Helvetica Neue"/>
          <w:color w:val="000000" w:themeColor="text1"/>
        </w:rPr>
        <w:t xml:space="preserve"> et al (2017)’s “Natural climate solutions” calculate 0.63-0.71 gigatons of carbon dioxide equivalent per year</w:t>
      </w:r>
      <w:r w:rsidRPr="00374DD1">
        <w:rPr>
          <w:rFonts w:ascii="Times" w:eastAsia="Arial" w:hAnsi="Times" w:cs="Arial"/>
          <w:color w:val="000000" w:themeColor="text1"/>
        </w:rPr>
        <w:t xml:space="preserve"> in 2030</w:t>
      </w:r>
      <w:r w:rsidRPr="00374DD1">
        <w:rPr>
          <w:rFonts w:ascii="Times" w:eastAsia="Helvetica Neue" w:hAnsi="Times" w:cs="Helvetica Neue"/>
          <w:color w:val="000000" w:themeColor="text1"/>
        </w:rPr>
        <w:t>, based on a higher percentage reduction of fertilizer use than that used by Drawdown.</w:t>
      </w:r>
    </w:p>
    <w:p w14:paraId="3455E42C" w14:textId="1CF58612" w:rsidR="00F731E4" w:rsidRPr="00584ECC" w:rsidRDefault="00F731E4" w:rsidP="00F731E4">
      <w:pPr>
        <w:pStyle w:val="Caption"/>
        <w:jc w:val="center"/>
        <w:rPr>
          <w:b/>
          <w:bCs/>
        </w:rPr>
      </w:pPr>
      <w:bookmarkStart w:id="59" w:name="_Toc529456749"/>
      <w:bookmarkStart w:id="60" w:name="_Toc18442055"/>
      <w:r>
        <w:t xml:space="preserve">Table </w:t>
      </w:r>
      <w:fldSimple w:instr=" STYLEREF 1 \s ">
        <w:r w:rsidR="001534E9">
          <w:rPr>
            <w:noProof/>
          </w:rPr>
          <w:t>4</w:t>
        </w:r>
      </w:fldSimple>
      <w:r w:rsidR="0000120D">
        <w:t>.</w:t>
      </w:r>
      <w:fldSimple w:instr=" SEQ Table \* ARABIC \s 1 ">
        <w:r w:rsidR="001534E9">
          <w:rPr>
            <w:noProof/>
          </w:rPr>
          <w:t>1</w:t>
        </w:r>
      </w:fldSimple>
      <w:r>
        <w:t xml:space="preserve"> Benchmarks</w:t>
      </w:r>
      <w:bookmarkEnd w:id="59"/>
      <w:bookmarkEnd w:id="60"/>
    </w:p>
    <w:tbl>
      <w:tblPr>
        <w:tblStyle w:val="TableGrid"/>
        <w:tblW w:w="2214" w:type="pct"/>
        <w:jc w:val="center"/>
        <w:tblLook w:val="04A0" w:firstRow="1" w:lastRow="0" w:firstColumn="1" w:lastColumn="0" w:noHBand="0" w:noVBand="1"/>
      </w:tblPr>
      <w:tblGrid>
        <w:gridCol w:w="2339"/>
        <w:gridCol w:w="1801"/>
      </w:tblGrid>
      <w:tr w:rsidR="00106B6E" w:rsidRPr="006B675D" w14:paraId="7D67E835" w14:textId="77777777" w:rsidTr="00106B6E">
        <w:trPr>
          <w:cantSplit/>
          <w:trHeight w:val="329"/>
          <w:tblHeader/>
          <w:jc w:val="center"/>
        </w:trPr>
        <w:tc>
          <w:tcPr>
            <w:tcW w:w="2825" w:type="pct"/>
            <w:shd w:val="clear" w:color="auto" w:fill="4F81BD" w:themeFill="accent1"/>
            <w:vAlign w:val="center"/>
          </w:tcPr>
          <w:p w14:paraId="5E1F4752" w14:textId="77777777" w:rsidR="00106B6E" w:rsidRPr="006B675D" w:rsidRDefault="00106B6E" w:rsidP="0014093A">
            <w:pPr>
              <w:jc w:val="center"/>
              <w:rPr>
                <w:b/>
                <w:bCs/>
                <w:color w:val="FFFFFF" w:themeColor="background1"/>
                <w:sz w:val="20"/>
                <w:szCs w:val="20"/>
              </w:rPr>
            </w:pPr>
            <w:r w:rsidRPr="006B675D">
              <w:rPr>
                <w:b/>
                <w:bCs/>
                <w:color w:val="FFFFFF" w:themeColor="background1"/>
                <w:sz w:val="20"/>
                <w:szCs w:val="20"/>
              </w:rPr>
              <w:t>Source and Scenario</w:t>
            </w:r>
          </w:p>
        </w:tc>
        <w:tc>
          <w:tcPr>
            <w:tcW w:w="2175" w:type="pct"/>
            <w:shd w:val="clear" w:color="auto" w:fill="4F81BD" w:themeFill="accent1"/>
            <w:vAlign w:val="center"/>
          </w:tcPr>
          <w:p w14:paraId="27DC6C5B" w14:textId="77777777" w:rsidR="00106B6E" w:rsidRDefault="00106B6E" w:rsidP="0014093A">
            <w:pPr>
              <w:jc w:val="center"/>
              <w:rPr>
                <w:b/>
                <w:color w:val="FFFFFF" w:themeColor="background1"/>
                <w:sz w:val="20"/>
                <w:szCs w:val="20"/>
              </w:rPr>
            </w:pPr>
            <w:r w:rsidRPr="006B675D">
              <w:rPr>
                <w:b/>
                <w:color w:val="FFFFFF" w:themeColor="background1"/>
                <w:sz w:val="20"/>
                <w:szCs w:val="20"/>
              </w:rPr>
              <w:t xml:space="preserve">Mitigation Impact </w:t>
            </w:r>
          </w:p>
          <w:p w14:paraId="4E35B4DA" w14:textId="77777777" w:rsidR="00106B6E" w:rsidRPr="006B675D" w:rsidRDefault="00106B6E" w:rsidP="0014093A">
            <w:pPr>
              <w:jc w:val="center"/>
              <w:rPr>
                <w:b/>
                <w:color w:val="FFFFFF" w:themeColor="background1"/>
                <w:sz w:val="20"/>
                <w:szCs w:val="20"/>
              </w:rPr>
            </w:pPr>
            <w:r w:rsidRPr="006B675D">
              <w:rPr>
                <w:b/>
                <w:color w:val="FFFFFF" w:themeColor="background1"/>
                <w:sz w:val="20"/>
                <w:szCs w:val="20"/>
              </w:rPr>
              <w:t>Gt CO</w:t>
            </w:r>
            <w:r w:rsidRPr="006B675D">
              <w:rPr>
                <w:b/>
                <w:color w:val="FFFFFF" w:themeColor="background1"/>
                <w:sz w:val="20"/>
                <w:szCs w:val="20"/>
                <w:vertAlign w:val="subscript"/>
              </w:rPr>
              <w:t>2-eq</w:t>
            </w:r>
            <w:r w:rsidRPr="006B675D">
              <w:rPr>
                <w:b/>
                <w:color w:val="FFFFFF" w:themeColor="background1"/>
                <w:sz w:val="20"/>
                <w:szCs w:val="20"/>
              </w:rPr>
              <w:t xml:space="preserve"> in 2030</w:t>
            </w:r>
          </w:p>
        </w:tc>
      </w:tr>
      <w:tr w:rsidR="00106B6E" w:rsidRPr="00ED4A9E" w14:paraId="73E956E0" w14:textId="77777777" w:rsidTr="00106B6E">
        <w:trPr>
          <w:trHeight w:val="432"/>
          <w:jc w:val="center"/>
        </w:trPr>
        <w:tc>
          <w:tcPr>
            <w:tcW w:w="2825" w:type="pct"/>
            <w:vAlign w:val="center"/>
          </w:tcPr>
          <w:p w14:paraId="1644315E" w14:textId="309483FE" w:rsidR="00106B6E" w:rsidRPr="00ED4A9E" w:rsidRDefault="00106B6E" w:rsidP="0014093A">
            <w:pPr>
              <w:jc w:val="center"/>
              <w:rPr>
                <w:bCs/>
                <w:sz w:val="20"/>
                <w:szCs w:val="20"/>
              </w:rPr>
            </w:pPr>
            <w:r>
              <w:rPr>
                <w:bCs/>
                <w:sz w:val="20"/>
                <w:szCs w:val="20"/>
              </w:rPr>
              <w:t>Smith (2007)</w:t>
            </w:r>
            <w:r w:rsidR="00745974">
              <w:rPr>
                <w:bCs/>
                <w:sz w:val="20"/>
                <w:szCs w:val="20"/>
              </w:rPr>
              <w:t xml:space="preserve"> all agricultural</w:t>
            </w:r>
            <w:r w:rsidR="00E611E0">
              <w:rPr>
                <w:bCs/>
                <w:sz w:val="20"/>
                <w:szCs w:val="20"/>
              </w:rPr>
              <w:t xml:space="preserve"> N</w:t>
            </w:r>
          </w:p>
        </w:tc>
        <w:tc>
          <w:tcPr>
            <w:tcW w:w="2175" w:type="pct"/>
            <w:vAlign w:val="center"/>
          </w:tcPr>
          <w:p w14:paraId="516A3E6A" w14:textId="77777777" w:rsidR="00106B6E" w:rsidRPr="00ED4A9E" w:rsidRDefault="00106B6E" w:rsidP="0014093A">
            <w:pPr>
              <w:jc w:val="center"/>
              <w:rPr>
                <w:bCs/>
                <w:sz w:val="20"/>
                <w:szCs w:val="20"/>
              </w:rPr>
            </w:pPr>
            <w:r>
              <w:rPr>
                <w:bCs/>
                <w:sz w:val="20"/>
                <w:szCs w:val="20"/>
              </w:rPr>
              <w:t>0.09-1.84</w:t>
            </w:r>
          </w:p>
        </w:tc>
      </w:tr>
      <w:tr w:rsidR="00106B6E" w:rsidRPr="00ED4A9E" w14:paraId="033BCB78" w14:textId="77777777" w:rsidTr="00106B6E">
        <w:trPr>
          <w:trHeight w:val="432"/>
          <w:jc w:val="center"/>
        </w:trPr>
        <w:tc>
          <w:tcPr>
            <w:tcW w:w="2825" w:type="pct"/>
            <w:vAlign w:val="center"/>
          </w:tcPr>
          <w:p w14:paraId="59B6BE91" w14:textId="2B4141BD" w:rsidR="00106B6E" w:rsidRPr="00ED4A9E" w:rsidRDefault="00106B6E" w:rsidP="0014093A">
            <w:pPr>
              <w:jc w:val="center"/>
              <w:rPr>
                <w:bCs/>
                <w:sz w:val="20"/>
                <w:szCs w:val="20"/>
              </w:rPr>
            </w:pPr>
            <w:proofErr w:type="spellStart"/>
            <w:r>
              <w:rPr>
                <w:bCs/>
                <w:sz w:val="20"/>
                <w:szCs w:val="20"/>
              </w:rPr>
              <w:t>Griscom</w:t>
            </w:r>
            <w:proofErr w:type="spellEnd"/>
            <w:r>
              <w:rPr>
                <w:bCs/>
                <w:sz w:val="20"/>
                <w:szCs w:val="20"/>
              </w:rPr>
              <w:t xml:space="preserve"> (2017)</w:t>
            </w:r>
            <w:r w:rsidR="00B9501A">
              <w:rPr>
                <w:bCs/>
                <w:sz w:val="20"/>
                <w:szCs w:val="20"/>
              </w:rPr>
              <w:t xml:space="preserve"> reduced fertilizer use</w:t>
            </w:r>
          </w:p>
        </w:tc>
        <w:tc>
          <w:tcPr>
            <w:tcW w:w="2175" w:type="pct"/>
            <w:vAlign w:val="center"/>
          </w:tcPr>
          <w:p w14:paraId="3899E6E6" w14:textId="77777777" w:rsidR="00106B6E" w:rsidRPr="00ED4A9E" w:rsidRDefault="00D876E3" w:rsidP="0014093A">
            <w:pPr>
              <w:jc w:val="center"/>
              <w:rPr>
                <w:bCs/>
                <w:sz w:val="20"/>
                <w:szCs w:val="20"/>
              </w:rPr>
            </w:pPr>
            <w:r>
              <w:rPr>
                <w:bCs/>
                <w:sz w:val="20"/>
                <w:szCs w:val="20"/>
              </w:rPr>
              <w:t>0.63-0.71</w:t>
            </w:r>
          </w:p>
        </w:tc>
      </w:tr>
      <w:tr w:rsidR="00106B6E" w:rsidRPr="00ED4A9E" w14:paraId="128A034D" w14:textId="77777777" w:rsidTr="00106B6E">
        <w:trPr>
          <w:trHeight w:val="329"/>
          <w:jc w:val="center"/>
        </w:trPr>
        <w:tc>
          <w:tcPr>
            <w:tcW w:w="2825" w:type="pct"/>
            <w:vAlign w:val="center"/>
          </w:tcPr>
          <w:p w14:paraId="27F959C4" w14:textId="77777777" w:rsidR="00106B6E" w:rsidRPr="00ED4A9E" w:rsidRDefault="00106B6E" w:rsidP="0014093A">
            <w:pPr>
              <w:jc w:val="center"/>
              <w:rPr>
                <w:bCs/>
                <w:sz w:val="20"/>
                <w:szCs w:val="20"/>
              </w:rPr>
            </w:pPr>
            <w:r w:rsidRPr="00ED4A9E">
              <w:rPr>
                <w:bCs/>
                <w:i/>
                <w:sz w:val="20"/>
                <w:szCs w:val="20"/>
              </w:rPr>
              <w:t xml:space="preserve">Plausible </w:t>
            </w:r>
            <w:r w:rsidRPr="00ED4A9E">
              <w:rPr>
                <w:bCs/>
                <w:sz w:val="20"/>
                <w:szCs w:val="20"/>
              </w:rPr>
              <w:t>Scenario</w:t>
            </w:r>
          </w:p>
        </w:tc>
        <w:tc>
          <w:tcPr>
            <w:tcW w:w="2175" w:type="pct"/>
            <w:vAlign w:val="center"/>
          </w:tcPr>
          <w:p w14:paraId="1BD341A4" w14:textId="518146AA" w:rsidR="00106B6E" w:rsidRPr="00ED4A9E" w:rsidRDefault="00246FA1" w:rsidP="0014093A">
            <w:pPr>
              <w:jc w:val="center"/>
              <w:rPr>
                <w:bCs/>
                <w:sz w:val="20"/>
                <w:szCs w:val="20"/>
              </w:rPr>
            </w:pPr>
            <w:r>
              <w:rPr>
                <w:bCs/>
                <w:sz w:val="20"/>
                <w:szCs w:val="20"/>
              </w:rPr>
              <w:t>0.</w:t>
            </w:r>
            <w:r w:rsidR="00E611E0">
              <w:rPr>
                <w:bCs/>
                <w:sz w:val="20"/>
                <w:szCs w:val="20"/>
              </w:rPr>
              <w:t>2</w:t>
            </w:r>
            <w:r w:rsidR="00C833A6">
              <w:rPr>
                <w:bCs/>
                <w:sz w:val="20"/>
                <w:szCs w:val="20"/>
              </w:rPr>
              <w:t>9</w:t>
            </w:r>
          </w:p>
        </w:tc>
      </w:tr>
      <w:tr w:rsidR="00106B6E" w:rsidRPr="00ED4A9E" w14:paraId="6267F0FF" w14:textId="77777777" w:rsidTr="00106B6E">
        <w:trPr>
          <w:trHeight w:val="329"/>
          <w:jc w:val="center"/>
        </w:trPr>
        <w:tc>
          <w:tcPr>
            <w:tcW w:w="2825" w:type="pct"/>
            <w:vAlign w:val="center"/>
          </w:tcPr>
          <w:p w14:paraId="53AD68D4" w14:textId="77777777" w:rsidR="00106B6E" w:rsidRPr="00ED4A9E" w:rsidRDefault="00106B6E" w:rsidP="0014093A">
            <w:pPr>
              <w:jc w:val="center"/>
              <w:rPr>
                <w:sz w:val="20"/>
                <w:szCs w:val="20"/>
              </w:rPr>
            </w:pPr>
            <w:r w:rsidRPr="00ED4A9E">
              <w:rPr>
                <w:i/>
                <w:sz w:val="20"/>
                <w:szCs w:val="20"/>
              </w:rPr>
              <w:t xml:space="preserve">Drawdown </w:t>
            </w:r>
            <w:r w:rsidRPr="00ED4A9E">
              <w:rPr>
                <w:sz w:val="20"/>
                <w:szCs w:val="20"/>
              </w:rPr>
              <w:t>Scenario</w:t>
            </w:r>
          </w:p>
        </w:tc>
        <w:tc>
          <w:tcPr>
            <w:tcW w:w="2175" w:type="pct"/>
            <w:vAlign w:val="center"/>
          </w:tcPr>
          <w:p w14:paraId="6BE2446D" w14:textId="3799ED58" w:rsidR="00106B6E" w:rsidRPr="00ED4A9E" w:rsidRDefault="00246FA1" w:rsidP="0014093A">
            <w:pPr>
              <w:jc w:val="center"/>
              <w:rPr>
                <w:bCs/>
                <w:sz w:val="20"/>
                <w:szCs w:val="20"/>
              </w:rPr>
            </w:pPr>
            <w:r>
              <w:rPr>
                <w:bCs/>
                <w:sz w:val="20"/>
                <w:szCs w:val="20"/>
              </w:rPr>
              <w:t>0.</w:t>
            </w:r>
            <w:r w:rsidR="00C833A6">
              <w:rPr>
                <w:bCs/>
                <w:sz w:val="20"/>
                <w:szCs w:val="20"/>
              </w:rPr>
              <w:t>46</w:t>
            </w:r>
          </w:p>
        </w:tc>
      </w:tr>
      <w:tr w:rsidR="00106B6E" w:rsidRPr="006B675D" w14:paraId="195F52ED" w14:textId="77777777" w:rsidTr="00106B6E">
        <w:trPr>
          <w:trHeight w:val="329"/>
          <w:jc w:val="center"/>
        </w:trPr>
        <w:tc>
          <w:tcPr>
            <w:tcW w:w="2825" w:type="pct"/>
            <w:vAlign w:val="center"/>
          </w:tcPr>
          <w:p w14:paraId="489559F3" w14:textId="77777777" w:rsidR="00106B6E" w:rsidRPr="00A12010" w:rsidRDefault="00106B6E" w:rsidP="0014093A">
            <w:pPr>
              <w:jc w:val="center"/>
              <w:rPr>
                <w:sz w:val="20"/>
                <w:szCs w:val="20"/>
                <w:highlight w:val="yellow"/>
              </w:rPr>
            </w:pPr>
            <w:r>
              <w:rPr>
                <w:i/>
                <w:sz w:val="20"/>
                <w:szCs w:val="20"/>
              </w:rPr>
              <w:t xml:space="preserve">Optimum </w:t>
            </w:r>
            <w:r>
              <w:rPr>
                <w:sz w:val="20"/>
                <w:szCs w:val="20"/>
              </w:rPr>
              <w:t>Scenario</w:t>
            </w:r>
          </w:p>
        </w:tc>
        <w:tc>
          <w:tcPr>
            <w:tcW w:w="2175" w:type="pct"/>
            <w:vAlign w:val="center"/>
          </w:tcPr>
          <w:p w14:paraId="7628E17C" w14:textId="216EA24D" w:rsidR="00106B6E" w:rsidRPr="006B675D" w:rsidRDefault="00246FA1" w:rsidP="0014093A">
            <w:pPr>
              <w:jc w:val="center"/>
              <w:rPr>
                <w:bCs/>
                <w:sz w:val="20"/>
                <w:szCs w:val="20"/>
              </w:rPr>
            </w:pPr>
            <w:r>
              <w:rPr>
                <w:bCs/>
                <w:sz w:val="20"/>
                <w:szCs w:val="20"/>
              </w:rPr>
              <w:t>0.</w:t>
            </w:r>
            <w:r w:rsidR="00C833A6">
              <w:rPr>
                <w:bCs/>
                <w:sz w:val="20"/>
                <w:szCs w:val="20"/>
              </w:rPr>
              <w:t>56</w:t>
            </w:r>
          </w:p>
        </w:tc>
      </w:tr>
    </w:tbl>
    <w:p w14:paraId="105A5AA0" w14:textId="7DA7057F" w:rsidR="000D30DE" w:rsidRDefault="000D30DE" w:rsidP="00DB4CC8">
      <w:pPr>
        <w:rPr>
          <w:rFonts w:asciiTheme="majorHAnsi" w:eastAsiaTheme="majorEastAsia" w:hAnsiTheme="majorHAnsi" w:cstheme="majorBidi"/>
          <w:b/>
          <w:bCs/>
          <w:smallCaps/>
          <w:color w:val="000000" w:themeColor="text1"/>
          <w:sz w:val="36"/>
          <w:szCs w:val="36"/>
        </w:rPr>
      </w:pPr>
    </w:p>
    <w:p w14:paraId="7454D80C" w14:textId="6B78F3BE" w:rsidR="00434F61" w:rsidRDefault="551A77D0" w:rsidP="001D6F00">
      <w:pPr>
        <w:pStyle w:val="Heading1"/>
        <w:numPr>
          <w:ilvl w:val="0"/>
          <w:numId w:val="4"/>
        </w:numPr>
      </w:pPr>
      <w:bookmarkStart w:id="61" w:name="_Toc18442039"/>
      <w:r>
        <w:lastRenderedPageBreak/>
        <w:t>References</w:t>
      </w:r>
      <w:bookmarkEnd w:id="61"/>
    </w:p>
    <w:p w14:paraId="1B0BB461"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fldChar w:fldCharType="begin"/>
      </w:r>
      <w:r w:rsidRPr="00AD166D">
        <w:rPr>
          <w:rFonts w:ascii="Times" w:hAnsi="Times"/>
          <w:color w:val="000000" w:themeColor="text1"/>
        </w:rPr>
        <w:instrText xml:space="preserve"> ADDIN ZOTERO_BIBL {"custom":[]} CSL_BIBLIOGRAPHY </w:instrText>
      </w:r>
      <w:r w:rsidRPr="00AD166D">
        <w:rPr>
          <w:rFonts w:ascii="Times" w:hAnsi="Times"/>
          <w:color w:val="000000" w:themeColor="text1"/>
        </w:rPr>
        <w:fldChar w:fldCharType="separate"/>
      </w:r>
      <w:r w:rsidRPr="00AD166D">
        <w:rPr>
          <w:rFonts w:ascii="Times" w:hAnsi="Times"/>
          <w:color w:val="000000" w:themeColor="text1"/>
        </w:rPr>
        <w:t>“2016: The State of Food and Agriculture.” UN-FAO, 2016.</w:t>
      </w:r>
    </w:p>
    <w:p w14:paraId="2B13B000" w14:textId="77777777" w:rsidR="00AD166D" w:rsidRPr="00AD166D" w:rsidRDefault="00AD166D" w:rsidP="00AD166D">
      <w:pPr>
        <w:pStyle w:val="Bibliography"/>
        <w:spacing w:line="360" w:lineRule="auto"/>
        <w:rPr>
          <w:rFonts w:ascii="Times" w:hAnsi="Times"/>
          <w:color w:val="000000" w:themeColor="text1"/>
        </w:rPr>
      </w:pPr>
      <w:r w:rsidRPr="00044DF9">
        <w:rPr>
          <w:rFonts w:ascii="Times" w:hAnsi="Times"/>
          <w:color w:val="000000" w:themeColor="text1"/>
        </w:rPr>
        <w:t xml:space="preserve">Ahlgren, Serina, Andras Baky, Sven Bernesson, Åke Nordberg, Olle Norén, and Per-Anders Hansson. </w:t>
      </w:r>
      <w:r w:rsidRPr="00AD166D">
        <w:rPr>
          <w:rFonts w:ascii="Times" w:hAnsi="Times"/>
          <w:color w:val="000000" w:themeColor="text1"/>
        </w:rPr>
        <w:t xml:space="preserve">“Consequential Life Cycle Assessment of Nitrogen Fertilisers Based on Biomass – a Swedish Perspective.” </w:t>
      </w:r>
      <w:r w:rsidRPr="00AD166D">
        <w:rPr>
          <w:rFonts w:ascii="Times" w:hAnsi="Times"/>
          <w:i/>
          <w:iCs/>
          <w:color w:val="000000" w:themeColor="text1"/>
        </w:rPr>
        <w:t>Insciences Journal</w:t>
      </w:r>
      <w:r w:rsidRPr="00AD166D">
        <w:rPr>
          <w:rFonts w:ascii="Times" w:hAnsi="Times"/>
          <w:color w:val="000000" w:themeColor="text1"/>
        </w:rPr>
        <w:t>, November 27, 2012, 80–101. doi:10.5640/insc.020480.</w:t>
      </w:r>
    </w:p>
    <w:p w14:paraId="2D53C3C5"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“AQUASTAT Database Database Query Results.” Accessed September 26, 2016. http://www.fao.org/nr/water/aquastat/data/query/results.html.</w:t>
      </w:r>
    </w:p>
    <w:p w14:paraId="018A3942"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Brentrup, F, J Küsters, J Lammel, P Barraclough, and H Kuhlmann. “Environmental Impact Assessment of Agricultural Production Systems Using the Life Cycle Assessment (LCA) Methodology II. The Application to N Fertilizer Use in Winter Wheat Production Systems.” </w:t>
      </w:r>
      <w:r w:rsidRPr="00AD166D">
        <w:rPr>
          <w:rFonts w:ascii="Times" w:hAnsi="Times"/>
          <w:i/>
          <w:iCs/>
          <w:color w:val="000000" w:themeColor="text1"/>
        </w:rPr>
        <w:t>European Journal of Agronomy</w:t>
      </w:r>
      <w:r w:rsidRPr="00AD166D">
        <w:rPr>
          <w:rFonts w:ascii="Times" w:hAnsi="Times"/>
          <w:color w:val="000000" w:themeColor="text1"/>
        </w:rPr>
        <w:t xml:space="preserve"> 20, no. 3 (February 2004): 265–79. doi:10.1016/S1161-0301(03)00039-X.</w:t>
      </w:r>
    </w:p>
    <w:p w14:paraId="2EC3408A"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Chantigny, Martin H., Philippe Rochette, Denis A. Angers, Shabtai Bittman, Katherine Buckley, Daniel Massé, Gilles Bélanger, Nikita Eriksen-Hamel, and Marc-Olivier Gasser. “Soil Nitrous Oxide Emissions Following Band-Incorporation of Fertilizer Nitrogen and Swine Manure.” </w:t>
      </w:r>
      <w:r w:rsidRPr="00AD166D">
        <w:rPr>
          <w:rFonts w:ascii="Times" w:hAnsi="Times"/>
          <w:i/>
          <w:iCs/>
          <w:color w:val="000000" w:themeColor="text1"/>
        </w:rPr>
        <w:t>Journal of Environmental Quality</w:t>
      </w:r>
      <w:r w:rsidRPr="00AD166D">
        <w:rPr>
          <w:rFonts w:ascii="Times" w:hAnsi="Times"/>
          <w:color w:val="000000" w:themeColor="text1"/>
        </w:rPr>
        <w:t xml:space="preserve"> 39, no. 5 (October 2010): 1545–53.</w:t>
      </w:r>
    </w:p>
    <w:p w14:paraId="138FC461"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Drury, C. F., W. D. Reynolds, X. M. Yang, N. B. McLaughlin, T. W. Welacky, W. Calder, and C. A. Grant. “Nitrogen Source, Application Time, and Tillage Effects on Soil Nitrous Oxide Emissions and Corn Grain Yields.” </w:t>
      </w:r>
      <w:r w:rsidRPr="00AD166D">
        <w:rPr>
          <w:rFonts w:ascii="Times" w:hAnsi="Times"/>
          <w:i/>
          <w:iCs/>
          <w:color w:val="000000" w:themeColor="text1"/>
        </w:rPr>
        <w:t>Soil Science Society of America Journal</w:t>
      </w:r>
      <w:r w:rsidRPr="00AD166D">
        <w:rPr>
          <w:rFonts w:ascii="Times" w:hAnsi="Times"/>
          <w:color w:val="000000" w:themeColor="text1"/>
        </w:rPr>
        <w:t xml:space="preserve"> 76, no. 4 (2012): 1268. doi:10.2136/sssaj2011.0249.</w:t>
      </w:r>
    </w:p>
    <w:p w14:paraId="0D6D7ED7"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Ehmke, Tanner. “The 4 Rs of Nutrient Management.” </w:t>
      </w:r>
      <w:r w:rsidRPr="00AD166D">
        <w:rPr>
          <w:rFonts w:ascii="Times" w:hAnsi="Times"/>
          <w:i/>
          <w:iCs/>
          <w:color w:val="000000" w:themeColor="text1"/>
        </w:rPr>
        <w:t>Crops and Soils Magazine</w:t>
      </w:r>
      <w:r w:rsidRPr="00AD166D">
        <w:rPr>
          <w:rFonts w:ascii="Times" w:hAnsi="Times"/>
          <w:color w:val="000000" w:themeColor="text1"/>
        </w:rPr>
        <w:t>, 2012.</w:t>
      </w:r>
    </w:p>
    <w:p w14:paraId="3CA7C5C6" w14:textId="77777777" w:rsidR="00AD166D" w:rsidRPr="00AD166D" w:rsidRDefault="00AD166D" w:rsidP="00AD166D">
      <w:pPr>
        <w:pStyle w:val="Bibliography"/>
        <w:spacing w:line="360" w:lineRule="auto"/>
        <w:rPr>
          <w:rFonts w:ascii="Times" w:hAnsi="Times"/>
          <w:color w:val="000000" w:themeColor="text1"/>
        </w:rPr>
      </w:pPr>
      <w:r w:rsidRPr="00044DF9">
        <w:rPr>
          <w:rFonts w:ascii="Times" w:hAnsi="Times"/>
          <w:color w:val="000000" w:themeColor="text1"/>
        </w:rPr>
        <w:t xml:space="preserve">Engel, R., D. L. Liang, R. Wallander, and A. Bembenek. </w:t>
      </w:r>
      <w:r w:rsidRPr="00AD166D">
        <w:rPr>
          <w:rFonts w:ascii="Times" w:hAnsi="Times"/>
          <w:color w:val="000000" w:themeColor="text1"/>
        </w:rPr>
        <w:t xml:space="preserve">“Influence of Urea Fertilizer Placement on Nitrous Oxide Production from a Silt Loam Soil.” </w:t>
      </w:r>
      <w:r w:rsidRPr="00AD166D">
        <w:rPr>
          <w:rFonts w:ascii="Times" w:hAnsi="Times"/>
          <w:i/>
          <w:iCs/>
          <w:color w:val="000000" w:themeColor="text1"/>
        </w:rPr>
        <w:t>Journal of Environment Quality</w:t>
      </w:r>
      <w:r w:rsidRPr="00AD166D">
        <w:rPr>
          <w:rFonts w:ascii="Times" w:hAnsi="Times"/>
          <w:color w:val="000000" w:themeColor="text1"/>
        </w:rPr>
        <w:t xml:space="preserve"> 39, no. 1 (2010): 115. doi:10.2134/jeq2009.0130.</w:t>
      </w:r>
    </w:p>
    <w:p w14:paraId="0B5B1FF3"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“Fertilizers.” Accessed October 21, 2016. http://faostat.fao.org/beta/en/#data/RF/visualize.</w:t>
      </w:r>
    </w:p>
    <w:p w14:paraId="41E5755C" w14:textId="25C8A8C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Gagnon, Bernard, Noura Ziadi, Philippe Rochette, Martin H. Chantigny, and Denis A. Angers. “Fertilizer Source Influenced Nitrous Oxide Emissions from a Clay Soil under Corn.” </w:t>
      </w:r>
      <w:r w:rsidRPr="00AD166D">
        <w:rPr>
          <w:rFonts w:ascii="Times" w:hAnsi="Times"/>
          <w:i/>
          <w:iCs/>
          <w:color w:val="000000" w:themeColor="text1"/>
        </w:rPr>
        <w:t>Soil Science Society of America Journal</w:t>
      </w:r>
      <w:r w:rsidRPr="00AD166D">
        <w:rPr>
          <w:rFonts w:ascii="Times" w:hAnsi="Times"/>
          <w:color w:val="000000" w:themeColor="text1"/>
        </w:rPr>
        <w:t xml:space="preserve"> 75, no. 2 (2011): 595. doi:10.2136/sssaj2010.0212.</w:t>
      </w:r>
    </w:p>
    <w:p w14:paraId="1DFF9437" w14:textId="5A0B8852" w:rsidR="00AD166D" w:rsidRPr="00AD166D" w:rsidRDefault="00AD166D" w:rsidP="00AD166D">
      <w:pPr>
        <w:spacing w:after="0"/>
        <w:rPr>
          <w:rFonts w:ascii="Times" w:hAnsi="Times"/>
          <w:color w:val="000000" w:themeColor="text1"/>
        </w:rPr>
      </w:pPr>
      <w:r w:rsidRPr="00AD166D">
        <w:rPr>
          <w:rFonts w:ascii="Times" w:hAnsi="Times"/>
          <w:color w:val="000000" w:themeColor="text1"/>
        </w:rPr>
        <w:t xml:space="preserve">Griscolm et al, “Natural climate solutions”. </w:t>
      </w:r>
      <w:r w:rsidRPr="00AD166D">
        <w:rPr>
          <w:rFonts w:ascii="Times" w:hAnsi="Times"/>
          <w:i/>
          <w:color w:val="000000" w:themeColor="text1"/>
        </w:rPr>
        <w:t>Proceedings of the National Acacemy of Sciences</w:t>
      </w:r>
      <w:r w:rsidRPr="00AD166D">
        <w:rPr>
          <w:rFonts w:ascii="Times" w:hAnsi="Times"/>
          <w:color w:val="000000" w:themeColor="text1"/>
        </w:rPr>
        <w:t xml:space="preserve">, </w:t>
      </w:r>
      <w:r w:rsidRPr="00AD166D">
        <w:rPr>
          <w:rFonts w:ascii="Times" w:eastAsia="Helvetica Neue" w:hAnsi="Times" w:cs="Helvetica Neue"/>
          <w:color w:val="000000" w:themeColor="text1"/>
        </w:rPr>
        <w:t>114 (44) 11645-11650.</w:t>
      </w:r>
    </w:p>
    <w:p w14:paraId="1AD41A39" w14:textId="77777777" w:rsidR="00AD166D" w:rsidRPr="00AD166D" w:rsidRDefault="00AD166D" w:rsidP="00AD166D">
      <w:pPr>
        <w:pStyle w:val="Bibliography"/>
        <w:spacing w:line="360" w:lineRule="auto"/>
        <w:rPr>
          <w:rFonts w:ascii="Times" w:hAnsi="Times"/>
          <w:color w:val="000000" w:themeColor="text1"/>
          <w:lang w:val="fr-FR"/>
        </w:rPr>
      </w:pPr>
      <w:r w:rsidRPr="00AD166D">
        <w:rPr>
          <w:rFonts w:ascii="Times" w:hAnsi="Times"/>
          <w:color w:val="000000" w:themeColor="text1"/>
        </w:rPr>
        <w:lastRenderedPageBreak/>
        <w:t xml:space="preserve">Lal, R. “Carbon Emission from Farm Operations.” </w:t>
      </w:r>
      <w:r w:rsidRPr="00AD166D">
        <w:rPr>
          <w:rFonts w:ascii="Times" w:hAnsi="Times"/>
          <w:i/>
          <w:iCs/>
          <w:color w:val="000000" w:themeColor="text1"/>
          <w:lang w:val="fr-FR"/>
        </w:rPr>
        <w:t>Environment International</w:t>
      </w:r>
      <w:r w:rsidRPr="00AD166D">
        <w:rPr>
          <w:rFonts w:ascii="Times" w:hAnsi="Times"/>
          <w:color w:val="000000" w:themeColor="text1"/>
          <w:lang w:val="fr-FR"/>
        </w:rPr>
        <w:t xml:space="preserve"> 30, no. 7 (September 2004): 981–90. doi:10.1016/j.envint.2004.03.005.</w:t>
      </w:r>
    </w:p>
    <w:p w14:paraId="55FEC157"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lang w:val="fr-FR"/>
        </w:rPr>
        <w:t xml:space="preserve">Licker, Rachel, Matt Johnston, Jonathan A. Foley, Carol Barford, Christopher J. Kucharik, Chad Monfreda, and Navin Ramankutty. </w:t>
      </w:r>
      <w:r w:rsidRPr="00AD166D">
        <w:rPr>
          <w:rFonts w:ascii="Times" w:hAnsi="Times"/>
          <w:color w:val="000000" w:themeColor="text1"/>
        </w:rPr>
        <w:t xml:space="preserve">“Mind the Gap: How Do Climate and Agricultural Management Explain the ‘yield Gap’ of Croplands around the World?” </w:t>
      </w:r>
      <w:r w:rsidRPr="00AD166D">
        <w:rPr>
          <w:rFonts w:ascii="Times" w:hAnsi="Times"/>
          <w:i/>
          <w:iCs/>
          <w:color w:val="000000" w:themeColor="text1"/>
        </w:rPr>
        <w:t>Global Ecology and Biogeography</w:t>
      </w:r>
      <w:r w:rsidRPr="00AD166D">
        <w:rPr>
          <w:rFonts w:ascii="Times" w:hAnsi="Times"/>
          <w:color w:val="000000" w:themeColor="text1"/>
        </w:rPr>
        <w:t xml:space="preserve"> 19, no. 6 (November 1, 2010): 769–82. doi:10.1111/j.1466-8238.2010.00563.x.</w:t>
      </w:r>
    </w:p>
    <w:p w14:paraId="294C0F22"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Millar, Neville, G. Philip Robertson, Peter R. Grace, Ron J. Gehl, and John P. Hoben. “Nitrogen Fertilizer Management for Nitrous Oxide (N2O) Mitigation in Intensive Corn (Maize) Production: An Emissions Reduction Protocol for.” </w:t>
      </w:r>
      <w:r w:rsidRPr="00AD166D">
        <w:rPr>
          <w:rFonts w:ascii="Times" w:hAnsi="Times"/>
          <w:i/>
          <w:iCs/>
          <w:color w:val="000000" w:themeColor="text1"/>
        </w:rPr>
        <w:t>Mitigation and Adaptation Strategies for Global Change</w:t>
      </w:r>
      <w:r w:rsidRPr="00AD166D">
        <w:rPr>
          <w:rFonts w:ascii="Times" w:hAnsi="Times"/>
          <w:color w:val="000000" w:themeColor="text1"/>
        </w:rPr>
        <w:t xml:space="preserve"> 15, no. 2 (February 2010): 185–204. doi:10.1007/s11027-010-9212-7.</w:t>
      </w:r>
    </w:p>
    <w:p w14:paraId="65ED4DBC"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Napier, T L, and T. Bridges. “Adoption of Conservation Production Systems in Two Ohio Watersheds: A Comparative Study.” </w:t>
      </w:r>
      <w:r w:rsidRPr="00AD166D">
        <w:rPr>
          <w:rFonts w:ascii="Times" w:hAnsi="Times"/>
          <w:i/>
          <w:iCs/>
          <w:color w:val="000000" w:themeColor="text1"/>
        </w:rPr>
        <w:t>Journal of Soil and Water Conservation</w:t>
      </w:r>
      <w:r w:rsidRPr="00AD166D">
        <w:rPr>
          <w:rFonts w:ascii="Times" w:hAnsi="Times"/>
          <w:color w:val="000000" w:themeColor="text1"/>
        </w:rPr>
        <w:t xml:space="preserve"> 57, no. 4 (August 2002): 229–35.</w:t>
      </w:r>
    </w:p>
    <w:p w14:paraId="5BCC22F3"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“Nitrous Oxide Emissions | Climate Change | US EPA.” Accessed April 6, 2016. https://www3.epa.gov/climatechange/ghgemissions/gases/n2o.html.</w:t>
      </w:r>
    </w:p>
    <w:p w14:paraId="4165B592"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lang w:val="fr-FR"/>
        </w:rPr>
        <w:t xml:space="preserve">“Nutrient Management: Nitrate Vulnerable Zones - GOV.UK.” </w:t>
      </w:r>
      <w:r w:rsidRPr="00AD166D">
        <w:rPr>
          <w:rFonts w:ascii="Times" w:hAnsi="Times"/>
          <w:color w:val="000000" w:themeColor="text1"/>
        </w:rPr>
        <w:t>Accessed October 21, 2016. https://www.gov.uk/guidance/nutrient-management-nitrate-vulnerable-zones.</w:t>
      </w:r>
    </w:p>
    <w:p w14:paraId="75F36E17"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“Nutrient Management Planning &amp; Land Treatment Planning | Agency of Agriculture Food &amp; Markets.” Accessed October 21, 2016. http://agriculture.vermont.gov/water-quality/farmer-assistance/nmp-ltp.</w:t>
      </w:r>
    </w:p>
    <w:p w14:paraId="16D35035"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Reay, Dave S., Eric A. Davidson, Keith A. Smith, Pete Smith, Jerry M. Melillo, Frank Dentener, and Paul J. Crutzen. “Global Agriculture and Nitrous Oxide Emissions.” </w:t>
      </w:r>
      <w:r w:rsidRPr="00AD166D">
        <w:rPr>
          <w:rFonts w:ascii="Times" w:hAnsi="Times"/>
          <w:i/>
          <w:iCs/>
          <w:color w:val="000000" w:themeColor="text1"/>
        </w:rPr>
        <w:t>Nature Climate Change</w:t>
      </w:r>
      <w:r w:rsidRPr="00AD166D">
        <w:rPr>
          <w:rFonts w:ascii="Times" w:hAnsi="Times"/>
          <w:color w:val="000000" w:themeColor="text1"/>
        </w:rPr>
        <w:t xml:space="preserve"> 2, no. 6 (June 2012): 410–16. doi:10.1038/nclimate1458.</w:t>
      </w:r>
    </w:p>
    <w:p w14:paraId="43B8D1CD"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“Reduced Use of Nitrogen Fertilizer — American Carbon Registry.” Accessed September 26, 2016. http://americancarbonregistry.org/resources/reduced-use-of-nitrogen-fertilizer.</w:t>
      </w:r>
    </w:p>
    <w:p w14:paraId="2455896E"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Robertson, G. Philip, and Peter M. Vitousek. “Nitrogen in Agriculture: Balancing the Cost of an Essential Resource.” </w:t>
      </w:r>
      <w:r w:rsidRPr="00AD166D">
        <w:rPr>
          <w:rFonts w:ascii="Times" w:hAnsi="Times"/>
          <w:i/>
          <w:iCs/>
          <w:color w:val="000000" w:themeColor="text1"/>
        </w:rPr>
        <w:t>Annual Review of Environment and Resources</w:t>
      </w:r>
      <w:r w:rsidRPr="00AD166D">
        <w:rPr>
          <w:rFonts w:ascii="Times" w:hAnsi="Times"/>
          <w:color w:val="000000" w:themeColor="text1"/>
        </w:rPr>
        <w:t xml:space="preserve"> 34, no. 1 (October 15, 2009): 97–125. doi:10.1146/annurev.environ.032108.105046.</w:t>
      </w:r>
    </w:p>
    <w:p w14:paraId="00860048"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Shcherbak, Iurii, Neville Millar, and G. Philip Robertson. “Global Metaanalysis of the Nonlinear Response of Soil Nitrous Oxide (N2O) Emissions to Fertilizer Nitrogen.” </w:t>
      </w:r>
      <w:r w:rsidRPr="00AD166D">
        <w:rPr>
          <w:rFonts w:ascii="Times" w:hAnsi="Times"/>
          <w:i/>
          <w:iCs/>
          <w:color w:val="000000" w:themeColor="text1"/>
        </w:rPr>
        <w:t>Proceedings of the National Academy of Sciences</w:t>
      </w:r>
      <w:r w:rsidRPr="00AD166D">
        <w:rPr>
          <w:rFonts w:ascii="Times" w:hAnsi="Times"/>
          <w:color w:val="000000" w:themeColor="text1"/>
        </w:rPr>
        <w:t xml:space="preserve"> 111, no. 25 (June 24, 2014): 9199–9204. doi:10.1073/pnas.1322434111.</w:t>
      </w:r>
    </w:p>
    <w:p w14:paraId="2FC569ED"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lang w:val="pl-PL"/>
        </w:rPr>
        <w:lastRenderedPageBreak/>
        <w:t xml:space="preserve">Skowrońska, Monika, and Tadeusz Filipek. </w:t>
      </w:r>
      <w:r w:rsidRPr="00AD166D">
        <w:rPr>
          <w:rFonts w:ascii="Times" w:hAnsi="Times"/>
          <w:color w:val="000000" w:themeColor="text1"/>
        </w:rPr>
        <w:t xml:space="preserve">“Life Cycle Assessment of Fertilizers: A Review.” </w:t>
      </w:r>
      <w:r w:rsidRPr="00AD166D">
        <w:rPr>
          <w:rFonts w:ascii="Times" w:hAnsi="Times"/>
          <w:i/>
          <w:iCs/>
          <w:color w:val="000000" w:themeColor="text1"/>
        </w:rPr>
        <w:t>International Agrophysics</w:t>
      </w:r>
      <w:r w:rsidRPr="00AD166D">
        <w:rPr>
          <w:rFonts w:ascii="Times" w:hAnsi="Times"/>
          <w:color w:val="000000" w:themeColor="text1"/>
        </w:rPr>
        <w:t xml:space="preserve"> 28, no. 1 (January 1, 2014). doi:10.2478/intag-2013-0032.</w:t>
      </w:r>
    </w:p>
    <w:p w14:paraId="437D838A"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Smith, L. E. D., and G. Siciliano. “A Comprehensive Review of Constraints to Improved Management of Fertilizers in China and Mitigation of Diffuse Water Pollution from Agriculture.” </w:t>
      </w:r>
      <w:r w:rsidRPr="00AD166D">
        <w:rPr>
          <w:rFonts w:ascii="Times" w:hAnsi="Times"/>
          <w:i/>
          <w:iCs/>
          <w:color w:val="000000" w:themeColor="text1"/>
        </w:rPr>
        <w:t>Agriculture, Ecosystems &amp; Environment</w:t>
      </w:r>
      <w:r w:rsidRPr="00AD166D">
        <w:rPr>
          <w:rFonts w:ascii="Times" w:hAnsi="Times"/>
          <w:color w:val="000000" w:themeColor="text1"/>
        </w:rPr>
        <w:t>, Sustainable intensification of China’s agriculture: the key role of nutrient management and climate change mitigation and adaptation, 209 (November 1, 2015): 15–25. doi:10.1016/j.agee.2015.02.016.</w:t>
      </w:r>
    </w:p>
    <w:p w14:paraId="412C0D54"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Stuart, D., R. L. Schewe, and M. McDermott. “Reducing Nitrogen Fertilizer Application as a Climate Change Mitigation Strategy: Understanding Farmer Decision-Making and Potential Barriers to Change in the US.” </w:t>
      </w:r>
      <w:r w:rsidRPr="00AD166D">
        <w:rPr>
          <w:rFonts w:ascii="Times" w:hAnsi="Times"/>
          <w:i/>
          <w:iCs/>
          <w:color w:val="000000" w:themeColor="text1"/>
        </w:rPr>
        <w:t>Land Use Policy</w:t>
      </w:r>
      <w:r w:rsidRPr="00AD166D">
        <w:rPr>
          <w:rFonts w:ascii="Times" w:hAnsi="Times"/>
          <w:color w:val="000000" w:themeColor="text1"/>
        </w:rPr>
        <w:t xml:space="preserve"> 36 (January 2014): 210–18. doi:10.1016/j.landusepol.2013.08.011.</w:t>
      </w:r>
    </w:p>
    <w:p w14:paraId="5208168C"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Tenuta, M., and E. G. Beauchamp. “Nitrous Oxide Production from Granular Nitrogen Fertilizers Applied to a Silt Loam.” </w:t>
      </w:r>
      <w:r w:rsidRPr="00AD166D">
        <w:rPr>
          <w:rFonts w:ascii="Times" w:hAnsi="Times"/>
          <w:i/>
          <w:iCs/>
          <w:color w:val="000000" w:themeColor="text1"/>
        </w:rPr>
        <w:t>Canadian Journal of Soil Science</w:t>
      </w:r>
      <w:r w:rsidRPr="00AD166D">
        <w:rPr>
          <w:rFonts w:ascii="Times" w:hAnsi="Times"/>
          <w:color w:val="000000" w:themeColor="text1"/>
        </w:rPr>
        <w:t xml:space="preserve"> 83, no. 5 (November 2003): 521–32.</w:t>
      </w:r>
    </w:p>
    <w:p w14:paraId="1B55DA32"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Venterea, Rodney T., Maharjan Bijesh, and Michael S. Dolan. “Fertilizer Source and Tillage Effects on Yield-Scaled Nitrous Oxide Emissions in a Corn Cropping System.” </w:t>
      </w:r>
      <w:r w:rsidRPr="00AD166D">
        <w:rPr>
          <w:rFonts w:ascii="Times" w:hAnsi="Times"/>
          <w:i/>
          <w:iCs/>
          <w:color w:val="000000" w:themeColor="text1"/>
        </w:rPr>
        <w:t>Journal of Environment Quality</w:t>
      </w:r>
      <w:r w:rsidRPr="00AD166D">
        <w:rPr>
          <w:rFonts w:ascii="Times" w:hAnsi="Times"/>
          <w:color w:val="000000" w:themeColor="text1"/>
        </w:rPr>
        <w:t xml:space="preserve"> 40, no. 5 (2011): 1521. doi:10.2134/jeq2011.0039.</w:t>
      </w:r>
    </w:p>
    <w:p w14:paraId="47A061C4"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World Bank. “Agricultural Nitrous Oxide Emissions (% of Total).,” 2015. http://data.worldbank.org/indicator/EN.ATM.NOXE.AG.ZS/countries/1W?display=graph.</w:t>
      </w:r>
    </w:p>
    <w:p w14:paraId="6ED37F7B"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Zebarth, B J, P. Rochette, D L Burton, and M. Price. “Effect of Fertilizer Nitrogen Management on N2O Emissions in Commercial Corn Fields.” </w:t>
      </w:r>
      <w:r w:rsidRPr="00AD166D">
        <w:rPr>
          <w:rFonts w:ascii="Times" w:hAnsi="Times"/>
          <w:i/>
          <w:iCs/>
          <w:color w:val="000000" w:themeColor="text1"/>
        </w:rPr>
        <w:t>Canadian Journal of Soil Science</w:t>
      </w:r>
      <w:r w:rsidRPr="00AD166D">
        <w:rPr>
          <w:rFonts w:ascii="Times" w:hAnsi="Times"/>
          <w:color w:val="000000" w:themeColor="text1"/>
        </w:rPr>
        <w:t xml:space="preserve"> 88, no. 2 (May 1, 2008): 189–95. doi:10.4141/CJSS06010.</w:t>
      </w:r>
    </w:p>
    <w:p w14:paraId="42CE855F" w14:textId="77777777" w:rsidR="00AD166D" w:rsidRPr="00AD166D" w:rsidRDefault="00AD166D" w:rsidP="00AD166D">
      <w:pPr>
        <w:pStyle w:val="Bibliography"/>
        <w:spacing w:line="360" w:lineRule="auto"/>
        <w:rPr>
          <w:rFonts w:ascii="Times" w:hAnsi="Times"/>
          <w:color w:val="000000" w:themeColor="text1"/>
        </w:rPr>
      </w:pPr>
      <w:r w:rsidRPr="00AD166D">
        <w:rPr>
          <w:rFonts w:ascii="Times" w:hAnsi="Times"/>
          <w:color w:val="000000" w:themeColor="text1"/>
        </w:rPr>
        <w:t xml:space="preserve">Zhang, Wei-feng, Zheng-xia Dou, Pan He, Xiao-Tang Ju, David Powlson, Dave Chadwick, David Norse, et al. “New Technologies Reduce Greenhouse Gas Emissions from Nitrogenous Fertilizer in China.” </w:t>
      </w:r>
      <w:r w:rsidRPr="00AD166D">
        <w:rPr>
          <w:rFonts w:ascii="Times" w:hAnsi="Times"/>
          <w:i/>
          <w:iCs/>
          <w:color w:val="000000" w:themeColor="text1"/>
        </w:rPr>
        <w:t>Proceedings of the National Academy of Sciences</w:t>
      </w:r>
      <w:r w:rsidRPr="00AD166D">
        <w:rPr>
          <w:rFonts w:ascii="Times" w:hAnsi="Times"/>
          <w:color w:val="000000" w:themeColor="text1"/>
        </w:rPr>
        <w:t xml:space="preserve"> 110, no. 21 (May 21, 2013): 8375–80. doi:10.1073/pnas.1210447110.</w:t>
      </w:r>
    </w:p>
    <w:p w14:paraId="7A0AECB8" w14:textId="77817650" w:rsidR="003065A6" w:rsidRPr="00AD166D" w:rsidRDefault="00AD166D" w:rsidP="00AD166D">
      <w:pPr>
        <w:pStyle w:val="FootnoteText"/>
      </w:pPr>
      <w:r w:rsidRPr="00AD166D">
        <w:rPr>
          <w:rFonts w:ascii="Times" w:hAnsi="Times"/>
          <w:color w:val="000000" w:themeColor="text1"/>
          <w:sz w:val="22"/>
          <w:szCs w:val="22"/>
        </w:rPr>
        <w:fldChar w:fldCharType="end"/>
      </w:r>
      <w:r w:rsidR="003065A6">
        <w:br w:type="page"/>
      </w:r>
    </w:p>
    <w:p w14:paraId="02EABFF3" w14:textId="6E5CD2AB" w:rsidR="006745FF" w:rsidRPr="003A0234" w:rsidRDefault="006745FF" w:rsidP="001D6F00">
      <w:pPr>
        <w:pStyle w:val="Heading1"/>
        <w:numPr>
          <w:ilvl w:val="0"/>
          <w:numId w:val="4"/>
        </w:numPr>
      </w:pPr>
      <w:bookmarkStart w:id="62" w:name="_Toc18442040"/>
      <w:r w:rsidRPr="00BB79D6">
        <w:lastRenderedPageBreak/>
        <w:t>Glossary</w:t>
      </w:r>
      <w:bookmarkEnd w:id="62"/>
    </w:p>
    <w:p w14:paraId="02D27B4A" w14:textId="77777777" w:rsidR="006745FF" w:rsidRPr="00BB79D6" w:rsidRDefault="006745FF" w:rsidP="00DB4CC8">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DB4CC8">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DB4CC8">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 xml:space="preserve">PDS </w:t>
      </w:r>
      <w:proofErr w:type="gramStart"/>
      <w:r w:rsidRPr="00BB79D6">
        <w:rPr>
          <w:b/>
        </w:rPr>
        <w:t>Scenario</w:t>
      </w:r>
      <w:r w:rsidRPr="00BB79D6">
        <w:t>, and</w:t>
      </w:r>
      <w:proofErr w:type="gramEnd"/>
      <w:r w:rsidRPr="00BB79D6">
        <w:t xml:space="preserve">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DB4CC8">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DB4CC8">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DB4CC8">
      <w:r w:rsidRPr="00BB79D6">
        <w:rPr>
          <w:b/>
        </w:rPr>
        <w:t>Direct Emissions</w:t>
      </w:r>
      <w:r w:rsidRPr="00BB79D6">
        <w:t xml:space="preserve"> – emissions caused by the operation of the solution, which are typically caused over the lifetime of the solution. They should be </w:t>
      </w:r>
      <w:proofErr w:type="gramStart"/>
      <w:r w:rsidRPr="00BB79D6">
        <w:t>entered into</w:t>
      </w:r>
      <w:proofErr w:type="gramEnd"/>
      <w:r w:rsidRPr="00BB79D6">
        <w:t xml:space="preserve"> the model normalized per functional unit.</w:t>
      </w:r>
    </w:p>
    <w:p w14:paraId="1C32899A" w14:textId="77777777" w:rsidR="006745FF" w:rsidRPr="00BB79D6" w:rsidRDefault="006745FF" w:rsidP="00DB4CC8">
      <w:r w:rsidRPr="00BB79D6">
        <w:rPr>
          <w:b/>
        </w:rPr>
        <w:t>Discount Rate</w:t>
      </w:r>
      <w:r w:rsidRPr="00BB79D6">
        <w:t xml:space="preserve">- the interest rate used in discounted cash flow (DCF) analysis to determine the present value of future cash flows. The discount rate in DCF analysis </w:t>
      </w:r>
      <w:proofErr w:type="gramStart"/>
      <w:r w:rsidRPr="00BB79D6">
        <w:t>takes into account</w:t>
      </w:r>
      <w:proofErr w:type="gramEnd"/>
      <w:r w:rsidRPr="00BB79D6">
        <w:t xml:space="preserve"> not just the time value of money, but also the risk or uncertainty of future cash flows; the greater the uncertainty of future cash flows, the </w:t>
      </w:r>
      <w:r w:rsidRPr="00BB79D6">
        <w:lastRenderedPageBreak/>
        <w:t xml:space="preserve">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DB4CC8">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DB4CC8">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DB4CC8">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t>
      </w:r>
      <w:proofErr w:type="gramStart"/>
      <w:r w:rsidRPr="00BB79D6">
        <w:t>watt-hours</w:t>
      </w:r>
      <w:proofErr w:type="gramEnd"/>
      <w:r w:rsidRPr="00BB79D6">
        <w:t xml:space="preserve"> of electricity and high speed rail provides billions of passenger-km of mobility.</w:t>
      </w:r>
    </w:p>
    <w:p w14:paraId="40F3C0D9" w14:textId="77777777" w:rsidR="006745FF" w:rsidRPr="00BB79D6" w:rsidRDefault="006745FF" w:rsidP="00DB4CC8">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DB4CC8">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DB4CC8">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w:t>
      </w:r>
      <w:proofErr w:type="gramStart"/>
      <w:r w:rsidRPr="00BB79D6">
        <w:t>entered into</w:t>
      </w:r>
      <w:proofErr w:type="gramEnd"/>
      <w:r w:rsidRPr="00BB79D6">
        <w:t xml:space="preserve"> the model normalized on a per functional unit or per implementation unit basis.</w:t>
      </w:r>
    </w:p>
    <w:p w14:paraId="40402176" w14:textId="77777777" w:rsidR="006745FF" w:rsidRPr="00BB79D6" w:rsidRDefault="006745FF" w:rsidP="00DB4CC8">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proofErr w:type="gramStart"/>
      <w:r w:rsidRPr="00BB79D6">
        <w:rPr>
          <w:i/>
        </w:rPr>
        <w:t>good</w:t>
      </w:r>
      <w:r w:rsidRPr="00BB79D6">
        <w:t xml:space="preserve"> drops</w:t>
      </w:r>
      <w:proofErr w:type="gramEnd"/>
      <w:r w:rsidRPr="00BB79D6">
        <w:t xml:space="preserve"> by 2% every time total production doubles.</w:t>
      </w:r>
    </w:p>
    <w:p w14:paraId="77507D03" w14:textId="77777777" w:rsidR="006745FF" w:rsidRPr="00BB79D6" w:rsidRDefault="006745FF" w:rsidP="00DB4CC8">
      <w:r w:rsidRPr="00BB79D6">
        <w:rPr>
          <w:b/>
        </w:rPr>
        <w:lastRenderedPageBreak/>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DB4CC8">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DB4CC8">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w:t>
      </w:r>
      <w:proofErr w:type="gramStart"/>
      <w:r w:rsidRPr="00BB79D6">
        <w:t>particular scenario</w:t>
      </w:r>
      <w:proofErr w:type="gramEnd"/>
      <w:r w:rsidRPr="00BB79D6">
        <w:t>. These calculations are also available using profit inputs instead of operating costs.</w:t>
      </w:r>
    </w:p>
    <w:p w14:paraId="44D5A85B" w14:textId="77777777" w:rsidR="006745FF" w:rsidRPr="00BB79D6" w:rsidRDefault="006745FF" w:rsidP="00DB4CC8">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DB4CC8">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DB4CC8">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DB4CC8">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DB4CC8">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w:t>
      </w:r>
      <w:r w:rsidRPr="00BB79D6">
        <w:lastRenderedPageBreak/>
        <w:t xml:space="preserve">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DB4CC8">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DB4CC8">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DB4CC8">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DB4CC8">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DB4CC8">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DB4CC8">
      <w:pPr>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DB4CC8">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DB4CC8">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DB4CC8"/>
    <w:p w14:paraId="06D9A50A" w14:textId="7CBFC779" w:rsidR="006745FF" w:rsidRPr="00BB79D6" w:rsidRDefault="006745FF" w:rsidP="00DB4CC8">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DB4CC8">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DB4CC8">
      <w:proofErr w:type="spellStart"/>
      <w:r w:rsidRPr="00BB79D6">
        <w:rPr>
          <w:b/>
        </w:rPr>
        <w:t>TWh</w:t>
      </w:r>
      <w:proofErr w:type="spellEnd"/>
      <w:r w:rsidRPr="00BB79D6">
        <w:rPr>
          <w:b/>
        </w:rPr>
        <w:t>/ Terawatt-hour</w:t>
      </w:r>
      <w:r w:rsidRPr="00BB79D6">
        <w:t xml:space="preserve"> – A unit of energy equal to 1 billion kilowatt-hours</w:t>
      </w:r>
    </w:p>
    <w:sectPr w:rsidR="006745FF" w:rsidRPr="00996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8B8AC" w14:textId="77777777" w:rsidR="00D33C2B" w:rsidRDefault="00D33C2B" w:rsidP="00D26F59">
      <w:pPr>
        <w:spacing w:after="0"/>
      </w:pPr>
      <w:r>
        <w:separator/>
      </w:r>
    </w:p>
  </w:endnote>
  <w:endnote w:type="continuationSeparator" w:id="0">
    <w:p w14:paraId="3F6664E5" w14:textId="77777777" w:rsidR="00D33C2B" w:rsidRDefault="00D33C2B"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default"/>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F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Helvetica,Times New Roman">
    <w:altName w:val="Helvetic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95FF" w14:textId="77777777" w:rsidR="00C833A6" w:rsidRPr="00F26176" w:rsidRDefault="00C833A6"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161E8" w14:textId="77777777" w:rsidR="00D33C2B" w:rsidRDefault="00D33C2B" w:rsidP="00D26F59">
      <w:pPr>
        <w:spacing w:after="0"/>
      </w:pPr>
      <w:r>
        <w:separator/>
      </w:r>
    </w:p>
  </w:footnote>
  <w:footnote w:type="continuationSeparator" w:id="0">
    <w:p w14:paraId="386A7C4B" w14:textId="77777777" w:rsidR="00D33C2B" w:rsidRDefault="00D33C2B" w:rsidP="00D26F59">
      <w:pPr>
        <w:spacing w:after="0"/>
      </w:pPr>
      <w:r>
        <w:continuationSeparator/>
      </w:r>
    </w:p>
  </w:footnote>
  <w:footnote w:id="1">
    <w:p w14:paraId="66B232CB" w14:textId="77777777" w:rsidR="00C833A6" w:rsidRDefault="00C833A6" w:rsidP="00882559">
      <w:pPr>
        <w:pStyle w:val="FootnoteText"/>
      </w:pPr>
      <w:r>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2">
    <w:p w14:paraId="1E0558CB" w14:textId="42E01B78" w:rsidR="0000120D" w:rsidRDefault="0000120D">
      <w:pPr>
        <w:pStyle w:val="FootnoteText"/>
      </w:pPr>
      <w:r w:rsidRPr="0000120D">
        <w:rPr>
          <w:rStyle w:val="FootnoteReference"/>
          <w:sz w:val="14"/>
          <w:szCs w:val="14"/>
        </w:rPr>
        <w:footnoteRef/>
      </w:r>
      <w:r w:rsidRPr="0000120D">
        <w:rPr>
          <w:sz w:val="14"/>
          <w:szCs w:val="14"/>
        </w:rPr>
        <w:t xml:space="preserve"> </w:t>
      </w:r>
      <w:r w:rsidRPr="0000120D">
        <w:rPr>
          <w:rFonts w:ascii="Arial" w:hAnsi="Arial" w:cs="Arial"/>
        </w:rPr>
        <w:t>Current adoption is defined as the amount of land area adopted by the solution in 2018. This study uses 2014 as the base year due to the availability of global adoption data for all Project Drawdown solutions evaluated.</w:t>
      </w:r>
      <w:r w:rsidRPr="0000120D">
        <w:rPr>
          <w:sz w:val="14"/>
          <w:szCs w:val="14"/>
        </w:rPr>
        <w:t> </w:t>
      </w:r>
    </w:p>
  </w:footnote>
  <w:footnote w:id="3">
    <w:p w14:paraId="6314C35E" w14:textId="2FE355C0" w:rsidR="00C833A6" w:rsidRDefault="00C833A6">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4EC79C0"/>
    <w:multiLevelType w:val="multilevel"/>
    <w:tmpl w:val="3A843B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CE3394A"/>
    <w:multiLevelType w:val="hybridMultilevel"/>
    <w:tmpl w:val="FC12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A0A06"/>
    <w:multiLevelType w:val="hybridMultilevel"/>
    <w:tmpl w:val="58D4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E4AB3"/>
    <w:multiLevelType w:val="multilevel"/>
    <w:tmpl w:val="97CAB304"/>
    <w:lvl w:ilvl="0">
      <w:start w:val="1"/>
      <w:numFmt w:val="decimal"/>
      <w:pStyle w:val="Heading1"/>
      <w:lvlText w:val="%1."/>
      <w:lvlJc w:val="left"/>
      <w:pPr>
        <w:ind w:left="720" w:hanging="360"/>
      </w:pPr>
    </w:lvl>
    <w:lvl w:ilvl="1">
      <w:start w:val="1"/>
      <w:numFmt w:val="decimal"/>
      <w:pStyle w:val="Heading2"/>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E633B5"/>
    <w:multiLevelType w:val="multilevel"/>
    <w:tmpl w:val="D5B29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94073E"/>
    <w:multiLevelType w:val="multilevel"/>
    <w:tmpl w:val="5AEED49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E40479"/>
    <w:multiLevelType w:val="hybridMultilevel"/>
    <w:tmpl w:val="CE567278"/>
    <w:lvl w:ilvl="0" w:tplc="CA384C26">
      <w:start w:val="1"/>
      <w:numFmt w:val="decimal"/>
      <w:lvlText w:val="Assumption %1:"/>
      <w:lvlJc w:val="left"/>
      <w:pPr>
        <w:ind w:left="99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47DC0FE9"/>
    <w:multiLevelType w:val="multilevel"/>
    <w:tmpl w:val="039E26E4"/>
    <w:lvl w:ilvl="0">
      <w:start w:val="1"/>
      <w:numFmt w:val="bullet"/>
      <w:lvlText w:val="●"/>
      <w:lvlJc w:val="left"/>
      <w:pPr>
        <w:ind w:left="1428" w:hanging="360"/>
      </w:pPr>
      <w:rPr>
        <w:rFonts w:ascii="Noto Sans Symbols" w:eastAsia="Noto Sans Symbols" w:hAnsi="Noto Sans Symbols" w:cs="Noto Sans Symbols"/>
        <w:b/>
      </w:rPr>
    </w:lvl>
    <w:lvl w:ilvl="1">
      <w:start w:val="1"/>
      <w:numFmt w:val="lowerLetter"/>
      <w:lvlText w:val="%2."/>
      <w:lvlJc w:val="left"/>
      <w:pPr>
        <w:ind w:left="1248" w:hanging="360"/>
      </w:pPr>
    </w:lvl>
    <w:lvl w:ilvl="2">
      <w:start w:val="1"/>
      <w:numFmt w:val="lowerRoman"/>
      <w:lvlText w:val="%3."/>
      <w:lvlJc w:val="right"/>
      <w:pPr>
        <w:ind w:left="1968" w:hanging="180"/>
      </w:pPr>
    </w:lvl>
    <w:lvl w:ilvl="3">
      <w:start w:val="1"/>
      <w:numFmt w:val="decimal"/>
      <w:lvlText w:val="%4."/>
      <w:lvlJc w:val="left"/>
      <w:pPr>
        <w:ind w:left="2688" w:hanging="360"/>
      </w:pPr>
    </w:lvl>
    <w:lvl w:ilvl="4">
      <w:start w:val="1"/>
      <w:numFmt w:val="lowerLetter"/>
      <w:lvlText w:val="%5."/>
      <w:lvlJc w:val="left"/>
      <w:pPr>
        <w:ind w:left="3408" w:hanging="360"/>
      </w:pPr>
    </w:lvl>
    <w:lvl w:ilvl="5">
      <w:start w:val="1"/>
      <w:numFmt w:val="lowerRoman"/>
      <w:lvlText w:val="%6."/>
      <w:lvlJc w:val="right"/>
      <w:pPr>
        <w:ind w:left="4128" w:hanging="180"/>
      </w:pPr>
    </w:lvl>
    <w:lvl w:ilvl="6">
      <w:start w:val="1"/>
      <w:numFmt w:val="decimal"/>
      <w:lvlText w:val="%7."/>
      <w:lvlJc w:val="left"/>
      <w:pPr>
        <w:ind w:left="4848" w:hanging="360"/>
      </w:pPr>
    </w:lvl>
    <w:lvl w:ilvl="7">
      <w:start w:val="1"/>
      <w:numFmt w:val="lowerLetter"/>
      <w:lvlText w:val="%8."/>
      <w:lvlJc w:val="left"/>
      <w:pPr>
        <w:ind w:left="5568" w:hanging="360"/>
      </w:pPr>
    </w:lvl>
    <w:lvl w:ilvl="8">
      <w:start w:val="1"/>
      <w:numFmt w:val="lowerRoman"/>
      <w:lvlText w:val="%9."/>
      <w:lvlJc w:val="right"/>
      <w:pPr>
        <w:ind w:left="6288" w:hanging="180"/>
      </w:pPr>
    </w:lvl>
  </w:abstractNum>
  <w:abstractNum w:abstractNumId="11" w15:restartNumberingAfterBreak="0">
    <w:nsid w:val="5B6F09A9"/>
    <w:multiLevelType w:val="multilevel"/>
    <w:tmpl w:val="71EE25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0966CB3"/>
    <w:multiLevelType w:val="hybridMultilevel"/>
    <w:tmpl w:val="B516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E46939"/>
    <w:multiLevelType w:val="hybridMultilevel"/>
    <w:tmpl w:val="9F9E0FE0"/>
    <w:lvl w:ilvl="0" w:tplc="7F428174">
      <w:start w:val="1"/>
      <w:numFmt w:val="bullet"/>
      <w:lvlText w:val="-"/>
      <w:lvlJc w:val="left"/>
      <w:pPr>
        <w:ind w:left="3240" w:hanging="360"/>
      </w:pPr>
      <w:rPr>
        <w:rFonts w:ascii="Calibri" w:eastAsia="Times New Roman" w:hAnsi="Calibri"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3"/>
  </w:num>
  <w:num w:numId="2">
    <w:abstractNumId w:val="9"/>
  </w:num>
  <w:num w:numId="3">
    <w:abstractNumId w:val="6"/>
  </w:num>
  <w:num w:numId="4">
    <w:abstractNumId w:val="8"/>
  </w:num>
  <w:num w:numId="5">
    <w:abstractNumId w:val="8"/>
    <w:lvlOverride w:ilvl="0">
      <w:startOverride w:val="2"/>
    </w:lvlOverride>
    <w:lvlOverride w:ilvl="1">
      <w:startOverride w:val="1"/>
    </w:lvlOverride>
  </w:num>
  <w:num w:numId="6">
    <w:abstractNumId w:val="7"/>
  </w:num>
  <w:num w:numId="7">
    <w:abstractNumId w:val="11"/>
  </w:num>
  <w:num w:numId="8">
    <w:abstractNumId w:val="2"/>
  </w:num>
  <w:num w:numId="9">
    <w:abstractNumId w:val="10"/>
  </w:num>
  <w:num w:numId="10">
    <w:abstractNumId w:val="13"/>
  </w:num>
  <w:num w:numId="11">
    <w:abstractNumId w:val="5"/>
  </w:num>
  <w:num w:numId="12">
    <w:abstractNumId w:val="12"/>
  </w:num>
  <w:num w:numId="1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0685"/>
    <w:rsid w:val="00000ACB"/>
    <w:rsid w:val="000010BA"/>
    <w:rsid w:val="0000120D"/>
    <w:rsid w:val="0000143C"/>
    <w:rsid w:val="00001AF3"/>
    <w:rsid w:val="00013901"/>
    <w:rsid w:val="00014CE5"/>
    <w:rsid w:val="000178CE"/>
    <w:rsid w:val="00020C6F"/>
    <w:rsid w:val="00024F11"/>
    <w:rsid w:val="00027B88"/>
    <w:rsid w:val="000330C6"/>
    <w:rsid w:val="00034A49"/>
    <w:rsid w:val="000376D1"/>
    <w:rsid w:val="00040E11"/>
    <w:rsid w:val="00041201"/>
    <w:rsid w:val="0004292F"/>
    <w:rsid w:val="00044DF9"/>
    <w:rsid w:val="00046BE7"/>
    <w:rsid w:val="000509B9"/>
    <w:rsid w:val="00051132"/>
    <w:rsid w:val="00054158"/>
    <w:rsid w:val="00056ED1"/>
    <w:rsid w:val="00057050"/>
    <w:rsid w:val="000663BB"/>
    <w:rsid w:val="00075F31"/>
    <w:rsid w:val="00077AB5"/>
    <w:rsid w:val="00081B33"/>
    <w:rsid w:val="00081F00"/>
    <w:rsid w:val="0008244A"/>
    <w:rsid w:val="000828F9"/>
    <w:rsid w:val="000829DC"/>
    <w:rsid w:val="000856B7"/>
    <w:rsid w:val="0008715D"/>
    <w:rsid w:val="000875B5"/>
    <w:rsid w:val="00087D3B"/>
    <w:rsid w:val="0009232E"/>
    <w:rsid w:val="0009271D"/>
    <w:rsid w:val="0009541F"/>
    <w:rsid w:val="00095869"/>
    <w:rsid w:val="0009627D"/>
    <w:rsid w:val="000971F9"/>
    <w:rsid w:val="000A099E"/>
    <w:rsid w:val="000A3876"/>
    <w:rsid w:val="000A6F40"/>
    <w:rsid w:val="000B1609"/>
    <w:rsid w:val="000B1918"/>
    <w:rsid w:val="000B3EE3"/>
    <w:rsid w:val="000C3205"/>
    <w:rsid w:val="000C3F49"/>
    <w:rsid w:val="000C7A55"/>
    <w:rsid w:val="000D2D92"/>
    <w:rsid w:val="000D30DE"/>
    <w:rsid w:val="000D3855"/>
    <w:rsid w:val="000D7BC5"/>
    <w:rsid w:val="000E594F"/>
    <w:rsid w:val="000E71B9"/>
    <w:rsid w:val="000F131E"/>
    <w:rsid w:val="000F2988"/>
    <w:rsid w:val="000F6783"/>
    <w:rsid w:val="000F79F4"/>
    <w:rsid w:val="00100A86"/>
    <w:rsid w:val="00101408"/>
    <w:rsid w:val="00102257"/>
    <w:rsid w:val="00103E9E"/>
    <w:rsid w:val="00106B6E"/>
    <w:rsid w:val="001073C8"/>
    <w:rsid w:val="00112479"/>
    <w:rsid w:val="0011630B"/>
    <w:rsid w:val="00123A28"/>
    <w:rsid w:val="00124262"/>
    <w:rsid w:val="00124C49"/>
    <w:rsid w:val="00125048"/>
    <w:rsid w:val="00125B80"/>
    <w:rsid w:val="00130CA7"/>
    <w:rsid w:val="00134A2F"/>
    <w:rsid w:val="00136093"/>
    <w:rsid w:val="00137B82"/>
    <w:rsid w:val="0014093A"/>
    <w:rsid w:val="00140F1E"/>
    <w:rsid w:val="001420E0"/>
    <w:rsid w:val="001521C2"/>
    <w:rsid w:val="00152E5D"/>
    <w:rsid w:val="001534E9"/>
    <w:rsid w:val="001569E2"/>
    <w:rsid w:val="001621AD"/>
    <w:rsid w:val="00165BB9"/>
    <w:rsid w:val="00171EC9"/>
    <w:rsid w:val="00172A00"/>
    <w:rsid w:val="00174563"/>
    <w:rsid w:val="001759D2"/>
    <w:rsid w:val="00176B3E"/>
    <w:rsid w:val="00176E69"/>
    <w:rsid w:val="001807B1"/>
    <w:rsid w:val="001926CB"/>
    <w:rsid w:val="001976F7"/>
    <w:rsid w:val="00197D6B"/>
    <w:rsid w:val="001A08B3"/>
    <w:rsid w:val="001A1AB8"/>
    <w:rsid w:val="001A51FD"/>
    <w:rsid w:val="001A6EB0"/>
    <w:rsid w:val="001A782B"/>
    <w:rsid w:val="001A7AF4"/>
    <w:rsid w:val="001B1300"/>
    <w:rsid w:val="001B1F51"/>
    <w:rsid w:val="001B202A"/>
    <w:rsid w:val="001B3003"/>
    <w:rsid w:val="001B40CD"/>
    <w:rsid w:val="001B58F5"/>
    <w:rsid w:val="001B5B28"/>
    <w:rsid w:val="001B6745"/>
    <w:rsid w:val="001C2B6F"/>
    <w:rsid w:val="001C3DC0"/>
    <w:rsid w:val="001C49CB"/>
    <w:rsid w:val="001C5872"/>
    <w:rsid w:val="001D17E8"/>
    <w:rsid w:val="001D2DCA"/>
    <w:rsid w:val="001D3BE0"/>
    <w:rsid w:val="001D6F00"/>
    <w:rsid w:val="001E0FF2"/>
    <w:rsid w:val="001E62B9"/>
    <w:rsid w:val="001E6A23"/>
    <w:rsid w:val="001E7185"/>
    <w:rsid w:val="001F277D"/>
    <w:rsid w:val="001F2EFC"/>
    <w:rsid w:val="001F3053"/>
    <w:rsid w:val="001F6FB0"/>
    <w:rsid w:val="0020147C"/>
    <w:rsid w:val="00202788"/>
    <w:rsid w:val="0020317B"/>
    <w:rsid w:val="002054FC"/>
    <w:rsid w:val="0020793A"/>
    <w:rsid w:val="0021041A"/>
    <w:rsid w:val="0021082B"/>
    <w:rsid w:val="00213F32"/>
    <w:rsid w:val="00215F04"/>
    <w:rsid w:val="00216B08"/>
    <w:rsid w:val="00217B33"/>
    <w:rsid w:val="00221954"/>
    <w:rsid w:val="00224C54"/>
    <w:rsid w:val="0023178B"/>
    <w:rsid w:val="00231B81"/>
    <w:rsid w:val="002328F8"/>
    <w:rsid w:val="00232AAA"/>
    <w:rsid w:val="00233602"/>
    <w:rsid w:val="00233C0E"/>
    <w:rsid w:val="00233E87"/>
    <w:rsid w:val="002356CB"/>
    <w:rsid w:val="00236DBC"/>
    <w:rsid w:val="00236F00"/>
    <w:rsid w:val="00242BB8"/>
    <w:rsid w:val="00246044"/>
    <w:rsid w:val="00246FA1"/>
    <w:rsid w:val="002476A8"/>
    <w:rsid w:val="00255D19"/>
    <w:rsid w:val="00260326"/>
    <w:rsid w:val="002603E9"/>
    <w:rsid w:val="0026327C"/>
    <w:rsid w:val="00264D1A"/>
    <w:rsid w:val="00266635"/>
    <w:rsid w:val="00270442"/>
    <w:rsid w:val="00272912"/>
    <w:rsid w:val="00273A2E"/>
    <w:rsid w:val="00274B56"/>
    <w:rsid w:val="00287458"/>
    <w:rsid w:val="002878CC"/>
    <w:rsid w:val="00290D71"/>
    <w:rsid w:val="00291D3C"/>
    <w:rsid w:val="002A2215"/>
    <w:rsid w:val="002A4E84"/>
    <w:rsid w:val="002A5556"/>
    <w:rsid w:val="002A62C7"/>
    <w:rsid w:val="002A66A7"/>
    <w:rsid w:val="002B4E23"/>
    <w:rsid w:val="002C0282"/>
    <w:rsid w:val="002D2362"/>
    <w:rsid w:val="002D3D95"/>
    <w:rsid w:val="002D402C"/>
    <w:rsid w:val="002D4B9E"/>
    <w:rsid w:val="002D5C14"/>
    <w:rsid w:val="002D6588"/>
    <w:rsid w:val="002E450D"/>
    <w:rsid w:val="002E49AA"/>
    <w:rsid w:val="002E69FF"/>
    <w:rsid w:val="002F0DB3"/>
    <w:rsid w:val="002F11CB"/>
    <w:rsid w:val="0030099E"/>
    <w:rsid w:val="00300CEE"/>
    <w:rsid w:val="003027EE"/>
    <w:rsid w:val="00303068"/>
    <w:rsid w:val="00303670"/>
    <w:rsid w:val="003036EA"/>
    <w:rsid w:val="00304550"/>
    <w:rsid w:val="0030499C"/>
    <w:rsid w:val="003065A6"/>
    <w:rsid w:val="003069EE"/>
    <w:rsid w:val="00307512"/>
    <w:rsid w:val="00314627"/>
    <w:rsid w:val="003223C7"/>
    <w:rsid w:val="0032353F"/>
    <w:rsid w:val="00325AC2"/>
    <w:rsid w:val="00325AF7"/>
    <w:rsid w:val="003260E9"/>
    <w:rsid w:val="00327B08"/>
    <w:rsid w:val="003310C7"/>
    <w:rsid w:val="00333492"/>
    <w:rsid w:val="00333748"/>
    <w:rsid w:val="00334CEA"/>
    <w:rsid w:val="00341625"/>
    <w:rsid w:val="00344262"/>
    <w:rsid w:val="0034746E"/>
    <w:rsid w:val="00352283"/>
    <w:rsid w:val="00354636"/>
    <w:rsid w:val="0035485D"/>
    <w:rsid w:val="00363713"/>
    <w:rsid w:val="00366930"/>
    <w:rsid w:val="00367667"/>
    <w:rsid w:val="0037089C"/>
    <w:rsid w:val="003727F8"/>
    <w:rsid w:val="00374564"/>
    <w:rsid w:val="00374DD1"/>
    <w:rsid w:val="00375576"/>
    <w:rsid w:val="00377BF0"/>
    <w:rsid w:val="00380AA7"/>
    <w:rsid w:val="0038334F"/>
    <w:rsid w:val="003922A1"/>
    <w:rsid w:val="0039490D"/>
    <w:rsid w:val="00395868"/>
    <w:rsid w:val="003958AA"/>
    <w:rsid w:val="0039653B"/>
    <w:rsid w:val="003966F2"/>
    <w:rsid w:val="00397EDB"/>
    <w:rsid w:val="003A0234"/>
    <w:rsid w:val="003A22D1"/>
    <w:rsid w:val="003A2697"/>
    <w:rsid w:val="003A3A41"/>
    <w:rsid w:val="003A4CBC"/>
    <w:rsid w:val="003A73F9"/>
    <w:rsid w:val="003A7929"/>
    <w:rsid w:val="003A7FE2"/>
    <w:rsid w:val="003B2BDF"/>
    <w:rsid w:val="003B34CD"/>
    <w:rsid w:val="003B4C27"/>
    <w:rsid w:val="003B6477"/>
    <w:rsid w:val="003C025A"/>
    <w:rsid w:val="003C04AF"/>
    <w:rsid w:val="003C3271"/>
    <w:rsid w:val="003C4C8A"/>
    <w:rsid w:val="003C69B0"/>
    <w:rsid w:val="003D2054"/>
    <w:rsid w:val="003D5532"/>
    <w:rsid w:val="003E0AE3"/>
    <w:rsid w:val="003E78F5"/>
    <w:rsid w:val="003E7C7A"/>
    <w:rsid w:val="003F1112"/>
    <w:rsid w:val="003F3516"/>
    <w:rsid w:val="003F5CF3"/>
    <w:rsid w:val="00400238"/>
    <w:rsid w:val="004013F7"/>
    <w:rsid w:val="00401544"/>
    <w:rsid w:val="004045BD"/>
    <w:rsid w:val="004057C8"/>
    <w:rsid w:val="00405E15"/>
    <w:rsid w:val="00414182"/>
    <w:rsid w:val="00415730"/>
    <w:rsid w:val="00416A4B"/>
    <w:rsid w:val="004219B1"/>
    <w:rsid w:val="0042402C"/>
    <w:rsid w:val="00432794"/>
    <w:rsid w:val="00433358"/>
    <w:rsid w:val="004335D1"/>
    <w:rsid w:val="00434A55"/>
    <w:rsid w:val="00434E96"/>
    <w:rsid w:val="00434F61"/>
    <w:rsid w:val="0043732B"/>
    <w:rsid w:val="00437A19"/>
    <w:rsid w:val="00440C2C"/>
    <w:rsid w:val="0044137C"/>
    <w:rsid w:val="00442F4B"/>
    <w:rsid w:val="00445B97"/>
    <w:rsid w:val="00446D82"/>
    <w:rsid w:val="004471D7"/>
    <w:rsid w:val="004511D5"/>
    <w:rsid w:val="0045189F"/>
    <w:rsid w:val="0045676A"/>
    <w:rsid w:val="004575C6"/>
    <w:rsid w:val="00462A33"/>
    <w:rsid w:val="00465563"/>
    <w:rsid w:val="00465EF2"/>
    <w:rsid w:val="0046689C"/>
    <w:rsid w:val="0047128C"/>
    <w:rsid w:val="00473158"/>
    <w:rsid w:val="00473270"/>
    <w:rsid w:val="0047419B"/>
    <w:rsid w:val="00474252"/>
    <w:rsid w:val="00480127"/>
    <w:rsid w:val="00481F8C"/>
    <w:rsid w:val="00482F10"/>
    <w:rsid w:val="00483FFA"/>
    <w:rsid w:val="004858E0"/>
    <w:rsid w:val="00486C75"/>
    <w:rsid w:val="00486CBB"/>
    <w:rsid w:val="00487017"/>
    <w:rsid w:val="00490F36"/>
    <w:rsid w:val="00492F5E"/>
    <w:rsid w:val="00496526"/>
    <w:rsid w:val="004A1E9B"/>
    <w:rsid w:val="004A3E14"/>
    <w:rsid w:val="004A4DFA"/>
    <w:rsid w:val="004A5470"/>
    <w:rsid w:val="004A6074"/>
    <w:rsid w:val="004B1A0B"/>
    <w:rsid w:val="004B45D0"/>
    <w:rsid w:val="004B4859"/>
    <w:rsid w:val="004B4939"/>
    <w:rsid w:val="004B6F7A"/>
    <w:rsid w:val="004B75B7"/>
    <w:rsid w:val="004C1365"/>
    <w:rsid w:val="004C1461"/>
    <w:rsid w:val="004C2EA3"/>
    <w:rsid w:val="004C41F3"/>
    <w:rsid w:val="004D1553"/>
    <w:rsid w:val="004D345F"/>
    <w:rsid w:val="004D37F0"/>
    <w:rsid w:val="004D39F9"/>
    <w:rsid w:val="004D5520"/>
    <w:rsid w:val="004D7426"/>
    <w:rsid w:val="004D7F5C"/>
    <w:rsid w:val="004E3E5E"/>
    <w:rsid w:val="004E4047"/>
    <w:rsid w:val="004E4194"/>
    <w:rsid w:val="004F1696"/>
    <w:rsid w:val="004F5425"/>
    <w:rsid w:val="004F7597"/>
    <w:rsid w:val="004F762E"/>
    <w:rsid w:val="0050070E"/>
    <w:rsid w:val="00503F11"/>
    <w:rsid w:val="00513F3B"/>
    <w:rsid w:val="005141EF"/>
    <w:rsid w:val="005209C1"/>
    <w:rsid w:val="0052123A"/>
    <w:rsid w:val="00522A95"/>
    <w:rsid w:val="005251A9"/>
    <w:rsid w:val="0053240D"/>
    <w:rsid w:val="005341AC"/>
    <w:rsid w:val="00535AC0"/>
    <w:rsid w:val="00536E97"/>
    <w:rsid w:val="00540434"/>
    <w:rsid w:val="00540530"/>
    <w:rsid w:val="00541D39"/>
    <w:rsid w:val="00542221"/>
    <w:rsid w:val="0055383D"/>
    <w:rsid w:val="00557A3B"/>
    <w:rsid w:val="00561650"/>
    <w:rsid w:val="00562F62"/>
    <w:rsid w:val="005637A9"/>
    <w:rsid w:val="00564C96"/>
    <w:rsid w:val="00570C51"/>
    <w:rsid w:val="00571C64"/>
    <w:rsid w:val="00572E94"/>
    <w:rsid w:val="005739B7"/>
    <w:rsid w:val="00584C53"/>
    <w:rsid w:val="00584CBD"/>
    <w:rsid w:val="00584ECC"/>
    <w:rsid w:val="00586AA5"/>
    <w:rsid w:val="00592C39"/>
    <w:rsid w:val="00592D80"/>
    <w:rsid w:val="0059716F"/>
    <w:rsid w:val="005A0833"/>
    <w:rsid w:val="005A0AE6"/>
    <w:rsid w:val="005A6986"/>
    <w:rsid w:val="005B36F6"/>
    <w:rsid w:val="005B7A11"/>
    <w:rsid w:val="005C01A0"/>
    <w:rsid w:val="005C6EC2"/>
    <w:rsid w:val="005C77F5"/>
    <w:rsid w:val="005D026A"/>
    <w:rsid w:val="005D2017"/>
    <w:rsid w:val="005D2C9C"/>
    <w:rsid w:val="005D49A8"/>
    <w:rsid w:val="005D763B"/>
    <w:rsid w:val="005E1274"/>
    <w:rsid w:val="005E40E9"/>
    <w:rsid w:val="005E55FD"/>
    <w:rsid w:val="005F08CD"/>
    <w:rsid w:val="005F1E2F"/>
    <w:rsid w:val="005F38E3"/>
    <w:rsid w:val="005F3A6E"/>
    <w:rsid w:val="005F6F5D"/>
    <w:rsid w:val="006022B2"/>
    <w:rsid w:val="00602DC8"/>
    <w:rsid w:val="00602DF7"/>
    <w:rsid w:val="00603024"/>
    <w:rsid w:val="006035E9"/>
    <w:rsid w:val="00604E10"/>
    <w:rsid w:val="00606628"/>
    <w:rsid w:val="0060672D"/>
    <w:rsid w:val="0061098C"/>
    <w:rsid w:val="00613F8B"/>
    <w:rsid w:val="00616E8D"/>
    <w:rsid w:val="00620266"/>
    <w:rsid w:val="006207E6"/>
    <w:rsid w:val="00623ADD"/>
    <w:rsid w:val="00630CD1"/>
    <w:rsid w:val="00631D39"/>
    <w:rsid w:val="0063395E"/>
    <w:rsid w:val="00634552"/>
    <w:rsid w:val="00635618"/>
    <w:rsid w:val="00640665"/>
    <w:rsid w:val="006414AD"/>
    <w:rsid w:val="006435B2"/>
    <w:rsid w:val="0064645A"/>
    <w:rsid w:val="00652209"/>
    <w:rsid w:val="00652B00"/>
    <w:rsid w:val="00652B19"/>
    <w:rsid w:val="00654D87"/>
    <w:rsid w:val="0065579A"/>
    <w:rsid w:val="0066049E"/>
    <w:rsid w:val="006614C8"/>
    <w:rsid w:val="00662E9B"/>
    <w:rsid w:val="00662EB2"/>
    <w:rsid w:val="00666260"/>
    <w:rsid w:val="00666AAB"/>
    <w:rsid w:val="0066753A"/>
    <w:rsid w:val="0066787A"/>
    <w:rsid w:val="00670DB9"/>
    <w:rsid w:val="00671B58"/>
    <w:rsid w:val="006745FF"/>
    <w:rsid w:val="00674D61"/>
    <w:rsid w:val="00680D8F"/>
    <w:rsid w:val="00683100"/>
    <w:rsid w:val="00686965"/>
    <w:rsid w:val="0069014F"/>
    <w:rsid w:val="0069370D"/>
    <w:rsid w:val="00694F98"/>
    <w:rsid w:val="00695682"/>
    <w:rsid w:val="00695E13"/>
    <w:rsid w:val="006A0A73"/>
    <w:rsid w:val="006A106E"/>
    <w:rsid w:val="006A174A"/>
    <w:rsid w:val="006A4A08"/>
    <w:rsid w:val="006A7503"/>
    <w:rsid w:val="006B267A"/>
    <w:rsid w:val="006B675D"/>
    <w:rsid w:val="006C0D25"/>
    <w:rsid w:val="006C273F"/>
    <w:rsid w:val="006C4B1C"/>
    <w:rsid w:val="006C4E7F"/>
    <w:rsid w:val="006C7F59"/>
    <w:rsid w:val="006D0443"/>
    <w:rsid w:val="006D4A9A"/>
    <w:rsid w:val="006D50A9"/>
    <w:rsid w:val="006D6012"/>
    <w:rsid w:val="006D6758"/>
    <w:rsid w:val="006D6A94"/>
    <w:rsid w:val="006E2871"/>
    <w:rsid w:val="006E32FC"/>
    <w:rsid w:val="006E6C65"/>
    <w:rsid w:val="006F24CF"/>
    <w:rsid w:val="006F2600"/>
    <w:rsid w:val="006F505C"/>
    <w:rsid w:val="006F531E"/>
    <w:rsid w:val="006F6334"/>
    <w:rsid w:val="006F7790"/>
    <w:rsid w:val="00701EEB"/>
    <w:rsid w:val="00702AAA"/>
    <w:rsid w:val="007052A3"/>
    <w:rsid w:val="00705BBE"/>
    <w:rsid w:val="007102BE"/>
    <w:rsid w:val="00717861"/>
    <w:rsid w:val="00720F3A"/>
    <w:rsid w:val="007219F0"/>
    <w:rsid w:val="0072390D"/>
    <w:rsid w:val="0072444E"/>
    <w:rsid w:val="0072606A"/>
    <w:rsid w:val="00730427"/>
    <w:rsid w:val="0073155A"/>
    <w:rsid w:val="00731D19"/>
    <w:rsid w:val="007365E2"/>
    <w:rsid w:val="00736D2D"/>
    <w:rsid w:val="00740504"/>
    <w:rsid w:val="0074344F"/>
    <w:rsid w:val="00745974"/>
    <w:rsid w:val="0074611A"/>
    <w:rsid w:val="007462D0"/>
    <w:rsid w:val="007500D3"/>
    <w:rsid w:val="00750711"/>
    <w:rsid w:val="00753F11"/>
    <w:rsid w:val="007546AE"/>
    <w:rsid w:val="007546C9"/>
    <w:rsid w:val="00756A15"/>
    <w:rsid w:val="007572FB"/>
    <w:rsid w:val="007576C6"/>
    <w:rsid w:val="00760F56"/>
    <w:rsid w:val="00761959"/>
    <w:rsid w:val="00762877"/>
    <w:rsid w:val="007631C9"/>
    <w:rsid w:val="00763862"/>
    <w:rsid w:val="00763931"/>
    <w:rsid w:val="00767F96"/>
    <w:rsid w:val="00773141"/>
    <w:rsid w:val="0077499B"/>
    <w:rsid w:val="00775135"/>
    <w:rsid w:val="00784338"/>
    <w:rsid w:val="007847E3"/>
    <w:rsid w:val="007864AB"/>
    <w:rsid w:val="00791571"/>
    <w:rsid w:val="00792CF6"/>
    <w:rsid w:val="0079350D"/>
    <w:rsid w:val="00796998"/>
    <w:rsid w:val="007969CE"/>
    <w:rsid w:val="007A58F9"/>
    <w:rsid w:val="007B13D2"/>
    <w:rsid w:val="007B18D9"/>
    <w:rsid w:val="007B6910"/>
    <w:rsid w:val="007B6F43"/>
    <w:rsid w:val="007C28E3"/>
    <w:rsid w:val="007C53CF"/>
    <w:rsid w:val="007C645A"/>
    <w:rsid w:val="007C6536"/>
    <w:rsid w:val="007D08DC"/>
    <w:rsid w:val="007D1608"/>
    <w:rsid w:val="007D1B98"/>
    <w:rsid w:val="007D2C50"/>
    <w:rsid w:val="007D2C6A"/>
    <w:rsid w:val="007D371C"/>
    <w:rsid w:val="007D41F1"/>
    <w:rsid w:val="007D4C43"/>
    <w:rsid w:val="007E2DF4"/>
    <w:rsid w:val="007F09B9"/>
    <w:rsid w:val="007F0B73"/>
    <w:rsid w:val="007F1A54"/>
    <w:rsid w:val="007F218C"/>
    <w:rsid w:val="008006D0"/>
    <w:rsid w:val="00801004"/>
    <w:rsid w:val="00802F9A"/>
    <w:rsid w:val="00807D37"/>
    <w:rsid w:val="00810DA3"/>
    <w:rsid w:val="00811099"/>
    <w:rsid w:val="008113FA"/>
    <w:rsid w:val="00811725"/>
    <w:rsid w:val="008138D5"/>
    <w:rsid w:val="00814EF4"/>
    <w:rsid w:val="008203FB"/>
    <w:rsid w:val="00823C74"/>
    <w:rsid w:val="00823CD4"/>
    <w:rsid w:val="008243D8"/>
    <w:rsid w:val="00826C41"/>
    <w:rsid w:val="008274C2"/>
    <w:rsid w:val="008324D7"/>
    <w:rsid w:val="008332CA"/>
    <w:rsid w:val="00834437"/>
    <w:rsid w:val="0083647A"/>
    <w:rsid w:val="008368CA"/>
    <w:rsid w:val="00837784"/>
    <w:rsid w:val="008426F6"/>
    <w:rsid w:val="00843F48"/>
    <w:rsid w:val="0084641A"/>
    <w:rsid w:val="00847D79"/>
    <w:rsid w:val="0085036D"/>
    <w:rsid w:val="0085286D"/>
    <w:rsid w:val="00853C53"/>
    <w:rsid w:val="008542B3"/>
    <w:rsid w:val="00860EF5"/>
    <w:rsid w:val="00861FE7"/>
    <w:rsid w:val="008627CC"/>
    <w:rsid w:val="0086691F"/>
    <w:rsid w:val="00871071"/>
    <w:rsid w:val="0087500E"/>
    <w:rsid w:val="008806DE"/>
    <w:rsid w:val="0088139D"/>
    <w:rsid w:val="00882559"/>
    <w:rsid w:val="00882CF7"/>
    <w:rsid w:val="008836C2"/>
    <w:rsid w:val="008841FC"/>
    <w:rsid w:val="00885064"/>
    <w:rsid w:val="00890E1D"/>
    <w:rsid w:val="00891B4E"/>
    <w:rsid w:val="00891CC5"/>
    <w:rsid w:val="008923F6"/>
    <w:rsid w:val="008A28A1"/>
    <w:rsid w:val="008A4D47"/>
    <w:rsid w:val="008A535D"/>
    <w:rsid w:val="008A54AB"/>
    <w:rsid w:val="008A7600"/>
    <w:rsid w:val="008B1493"/>
    <w:rsid w:val="008B2BB3"/>
    <w:rsid w:val="008B4104"/>
    <w:rsid w:val="008B51BA"/>
    <w:rsid w:val="008B7E2F"/>
    <w:rsid w:val="008C66EA"/>
    <w:rsid w:val="008D0C0D"/>
    <w:rsid w:val="008D1491"/>
    <w:rsid w:val="008D6BE0"/>
    <w:rsid w:val="008D6D1A"/>
    <w:rsid w:val="008E39D9"/>
    <w:rsid w:val="008E4845"/>
    <w:rsid w:val="008E5DAC"/>
    <w:rsid w:val="008E6B1D"/>
    <w:rsid w:val="008E6FB8"/>
    <w:rsid w:val="008F2ACC"/>
    <w:rsid w:val="008F3794"/>
    <w:rsid w:val="008F5CE7"/>
    <w:rsid w:val="008F7C51"/>
    <w:rsid w:val="00900654"/>
    <w:rsid w:val="009024BE"/>
    <w:rsid w:val="0090336A"/>
    <w:rsid w:val="00904A29"/>
    <w:rsid w:val="00905F66"/>
    <w:rsid w:val="00905FBB"/>
    <w:rsid w:val="009064E0"/>
    <w:rsid w:val="00907B1B"/>
    <w:rsid w:val="00910CE0"/>
    <w:rsid w:val="00910DE0"/>
    <w:rsid w:val="0091496E"/>
    <w:rsid w:val="00915F37"/>
    <w:rsid w:val="00923F5D"/>
    <w:rsid w:val="00926C81"/>
    <w:rsid w:val="00927EA0"/>
    <w:rsid w:val="0093067B"/>
    <w:rsid w:val="00930DE7"/>
    <w:rsid w:val="009323F1"/>
    <w:rsid w:val="00933557"/>
    <w:rsid w:val="00933FD7"/>
    <w:rsid w:val="00933FDB"/>
    <w:rsid w:val="00936B09"/>
    <w:rsid w:val="00937635"/>
    <w:rsid w:val="00937CEB"/>
    <w:rsid w:val="00941CA1"/>
    <w:rsid w:val="00941CE1"/>
    <w:rsid w:val="0094349E"/>
    <w:rsid w:val="00945B08"/>
    <w:rsid w:val="009470AC"/>
    <w:rsid w:val="00951B63"/>
    <w:rsid w:val="00954872"/>
    <w:rsid w:val="00954CF1"/>
    <w:rsid w:val="00957119"/>
    <w:rsid w:val="0096211B"/>
    <w:rsid w:val="00962201"/>
    <w:rsid w:val="00966563"/>
    <w:rsid w:val="00967E71"/>
    <w:rsid w:val="00970306"/>
    <w:rsid w:val="00975091"/>
    <w:rsid w:val="00975179"/>
    <w:rsid w:val="009777E1"/>
    <w:rsid w:val="00977F6D"/>
    <w:rsid w:val="00981A95"/>
    <w:rsid w:val="00982379"/>
    <w:rsid w:val="009836B9"/>
    <w:rsid w:val="00983E39"/>
    <w:rsid w:val="009903AE"/>
    <w:rsid w:val="00992B8D"/>
    <w:rsid w:val="009934D2"/>
    <w:rsid w:val="00996E91"/>
    <w:rsid w:val="009A0C30"/>
    <w:rsid w:val="009A4537"/>
    <w:rsid w:val="009B472D"/>
    <w:rsid w:val="009B5137"/>
    <w:rsid w:val="009B6ADD"/>
    <w:rsid w:val="009B7106"/>
    <w:rsid w:val="009B7C4C"/>
    <w:rsid w:val="009C03EB"/>
    <w:rsid w:val="009C0F77"/>
    <w:rsid w:val="009C30D4"/>
    <w:rsid w:val="009C57FB"/>
    <w:rsid w:val="009C5E27"/>
    <w:rsid w:val="009C7B04"/>
    <w:rsid w:val="009D118F"/>
    <w:rsid w:val="009D3B78"/>
    <w:rsid w:val="009E13E1"/>
    <w:rsid w:val="009E4F7D"/>
    <w:rsid w:val="009E6074"/>
    <w:rsid w:val="009E6E89"/>
    <w:rsid w:val="009F18E9"/>
    <w:rsid w:val="009F306A"/>
    <w:rsid w:val="009F369E"/>
    <w:rsid w:val="009F4361"/>
    <w:rsid w:val="009F49FC"/>
    <w:rsid w:val="009F5599"/>
    <w:rsid w:val="00A02DFA"/>
    <w:rsid w:val="00A0321D"/>
    <w:rsid w:val="00A0399A"/>
    <w:rsid w:val="00A07B5E"/>
    <w:rsid w:val="00A112C8"/>
    <w:rsid w:val="00A15761"/>
    <w:rsid w:val="00A2204D"/>
    <w:rsid w:val="00A26C98"/>
    <w:rsid w:val="00A30010"/>
    <w:rsid w:val="00A3451A"/>
    <w:rsid w:val="00A349B3"/>
    <w:rsid w:val="00A34C76"/>
    <w:rsid w:val="00A35BB5"/>
    <w:rsid w:val="00A42843"/>
    <w:rsid w:val="00A447E2"/>
    <w:rsid w:val="00A44819"/>
    <w:rsid w:val="00A45217"/>
    <w:rsid w:val="00A50EC2"/>
    <w:rsid w:val="00A52E22"/>
    <w:rsid w:val="00A53CDF"/>
    <w:rsid w:val="00A5526A"/>
    <w:rsid w:val="00A5758D"/>
    <w:rsid w:val="00A60D0C"/>
    <w:rsid w:val="00A63199"/>
    <w:rsid w:val="00A63C99"/>
    <w:rsid w:val="00A65656"/>
    <w:rsid w:val="00A67518"/>
    <w:rsid w:val="00A7030F"/>
    <w:rsid w:val="00A70D18"/>
    <w:rsid w:val="00A71D5A"/>
    <w:rsid w:val="00A768E0"/>
    <w:rsid w:val="00A7791F"/>
    <w:rsid w:val="00A815C7"/>
    <w:rsid w:val="00A8419A"/>
    <w:rsid w:val="00A8560C"/>
    <w:rsid w:val="00A85F6D"/>
    <w:rsid w:val="00A861CB"/>
    <w:rsid w:val="00A86F75"/>
    <w:rsid w:val="00A87030"/>
    <w:rsid w:val="00A87D0F"/>
    <w:rsid w:val="00A93B1D"/>
    <w:rsid w:val="00A93BEF"/>
    <w:rsid w:val="00A95567"/>
    <w:rsid w:val="00A9558B"/>
    <w:rsid w:val="00A957B7"/>
    <w:rsid w:val="00A9629A"/>
    <w:rsid w:val="00A96D1C"/>
    <w:rsid w:val="00AA1B96"/>
    <w:rsid w:val="00AA228F"/>
    <w:rsid w:val="00AA5CF0"/>
    <w:rsid w:val="00AB01A1"/>
    <w:rsid w:val="00AB0721"/>
    <w:rsid w:val="00AB2B82"/>
    <w:rsid w:val="00AB3B71"/>
    <w:rsid w:val="00AB71E0"/>
    <w:rsid w:val="00AB783D"/>
    <w:rsid w:val="00AC07CF"/>
    <w:rsid w:val="00AC1BF5"/>
    <w:rsid w:val="00AC3CF4"/>
    <w:rsid w:val="00AC493E"/>
    <w:rsid w:val="00AC513C"/>
    <w:rsid w:val="00AD166D"/>
    <w:rsid w:val="00AD3835"/>
    <w:rsid w:val="00AD3ABE"/>
    <w:rsid w:val="00AD4CF8"/>
    <w:rsid w:val="00AE1C1F"/>
    <w:rsid w:val="00AE3F8B"/>
    <w:rsid w:val="00AE48A5"/>
    <w:rsid w:val="00AE72D4"/>
    <w:rsid w:val="00AE749D"/>
    <w:rsid w:val="00AE7A86"/>
    <w:rsid w:val="00AE7EFC"/>
    <w:rsid w:val="00AF0AA6"/>
    <w:rsid w:val="00AF1049"/>
    <w:rsid w:val="00AF1F5E"/>
    <w:rsid w:val="00AF6022"/>
    <w:rsid w:val="00AF78D3"/>
    <w:rsid w:val="00AF7DA5"/>
    <w:rsid w:val="00AF7DE4"/>
    <w:rsid w:val="00B10674"/>
    <w:rsid w:val="00B144E5"/>
    <w:rsid w:val="00B14B49"/>
    <w:rsid w:val="00B24F59"/>
    <w:rsid w:val="00B251A2"/>
    <w:rsid w:val="00B261E0"/>
    <w:rsid w:val="00B31BC4"/>
    <w:rsid w:val="00B32021"/>
    <w:rsid w:val="00B337AC"/>
    <w:rsid w:val="00B36063"/>
    <w:rsid w:val="00B3782C"/>
    <w:rsid w:val="00B37CAB"/>
    <w:rsid w:val="00B404A4"/>
    <w:rsid w:val="00B43956"/>
    <w:rsid w:val="00B43EF7"/>
    <w:rsid w:val="00B45399"/>
    <w:rsid w:val="00B46B9B"/>
    <w:rsid w:val="00B502A3"/>
    <w:rsid w:val="00B51ACB"/>
    <w:rsid w:val="00B5320C"/>
    <w:rsid w:val="00B544DF"/>
    <w:rsid w:val="00B6183A"/>
    <w:rsid w:val="00B6274D"/>
    <w:rsid w:val="00B63327"/>
    <w:rsid w:val="00B651C4"/>
    <w:rsid w:val="00B65A3B"/>
    <w:rsid w:val="00B672C2"/>
    <w:rsid w:val="00B7202B"/>
    <w:rsid w:val="00B76D3C"/>
    <w:rsid w:val="00B8107D"/>
    <w:rsid w:val="00B826D7"/>
    <w:rsid w:val="00B83619"/>
    <w:rsid w:val="00B926E4"/>
    <w:rsid w:val="00B945AD"/>
    <w:rsid w:val="00B94F2A"/>
    <w:rsid w:val="00B9501A"/>
    <w:rsid w:val="00B952BF"/>
    <w:rsid w:val="00B96AE0"/>
    <w:rsid w:val="00BA00FB"/>
    <w:rsid w:val="00BA0804"/>
    <w:rsid w:val="00BA6192"/>
    <w:rsid w:val="00BB1972"/>
    <w:rsid w:val="00BB2393"/>
    <w:rsid w:val="00BB2BD6"/>
    <w:rsid w:val="00BB2C70"/>
    <w:rsid w:val="00BB49BE"/>
    <w:rsid w:val="00BB79D6"/>
    <w:rsid w:val="00BC4C4E"/>
    <w:rsid w:val="00BC4CC9"/>
    <w:rsid w:val="00BC6788"/>
    <w:rsid w:val="00BC67E7"/>
    <w:rsid w:val="00BD136D"/>
    <w:rsid w:val="00BD1FF6"/>
    <w:rsid w:val="00BD48EF"/>
    <w:rsid w:val="00BD4917"/>
    <w:rsid w:val="00BD5090"/>
    <w:rsid w:val="00BD662B"/>
    <w:rsid w:val="00BD67B3"/>
    <w:rsid w:val="00BD7079"/>
    <w:rsid w:val="00BE2EE4"/>
    <w:rsid w:val="00BE3618"/>
    <w:rsid w:val="00BE3B31"/>
    <w:rsid w:val="00BE3CE1"/>
    <w:rsid w:val="00BE5134"/>
    <w:rsid w:val="00BE6E28"/>
    <w:rsid w:val="00BF1AC9"/>
    <w:rsid w:val="00BF250C"/>
    <w:rsid w:val="00BF604B"/>
    <w:rsid w:val="00C002D1"/>
    <w:rsid w:val="00C04501"/>
    <w:rsid w:val="00C057BF"/>
    <w:rsid w:val="00C10252"/>
    <w:rsid w:val="00C110B5"/>
    <w:rsid w:val="00C11378"/>
    <w:rsid w:val="00C13ACF"/>
    <w:rsid w:val="00C15067"/>
    <w:rsid w:val="00C15903"/>
    <w:rsid w:val="00C229C7"/>
    <w:rsid w:val="00C23CAC"/>
    <w:rsid w:val="00C31BBF"/>
    <w:rsid w:val="00C3323B"/>
    <w:rsid w:val="00C44058"/>
    <w:rsid w:val="00C44CAF"/>
    <w:rsid w:val="00C53A13"/>
    <w:rsid w:val="00C54147"/>
    <w:rsid w:val="00C57E31"/>
    <w:rsid w:val="00C57EDA"/>
    <w:rsid w:val="00C57FAA"/>
    <w:rsid w:val="00C623E2"/>
    <w:rsid w:val="00C65988"/>
    <w:rsid w:val="00C7056E"/>
    <w:rsid w:val="00C70809"/>
    <w:rsid w:val="00C80FA6"/>
    <w:rsid w:val="00C81D94"/>
    <w:rsid w:val="00C833A6"/>
    <w:rsid w:val="00C904CD"/>
    <w:rsid w:val="00C946AC"/>
    <w:rsid w:val="00CA2EB1"/>
    <w:rsid w:val="00CA5834"/>
    <w:rsid w:val="00CA639F"/>
    <w:rsid w:val="00CA6903"/>
    <w:rsid w:val="00CB11FC"/>
    <w:rsid w:val="00CB4577"/>
    <w:rsid w:val="00CB603A"/>
    <w:rsid w:val="00CB77C4"/>
    <w:rsid w:val="00CC04E8"/>
    <w:rsid w:val="00CC3B2F"/>
    <w:rsid w:val="00CC4342"/>
    <w:rsid w:val="00CD0CDB"/>
    <w:rsid w:val="00CD1855"/>
    <w:rsid w:val="00CD1975"/>
    <w:rsid w:val="00CD77D2"/>
    <w:rsid w:val="00CE2FEA"/>
    <w:rsid w:val="00CE38A3"/>
    <w:rsid w:val="00CF6272"/>
    <w:rsid w:val="00CF6B3C"/>
    <w:rsid w:val="00D01DB3"/>
    <w:rsid w:val="00D0417D"/>
    <w:rsid w:val="00D1007B"/>
    <w:rsid w:val="00D14B14"/>
    <w:rsid w:val="00D1508C"/>
    <w:rsid w:val="00D158BC"/>
    <w:rsid w:val="00D201BF"/>
    <w:rsid w:val="00D2050B"/>
    <w:rsid w:val="00D22CDA"/>
    <w:rsid w:val="00D253C3"/>
    <w:rsid w:val="00D25FC7"/>
    <w:rsid w:val="00D26F59"/>
    <w:rsid w:val="00D27C35"/>
    <w:rsid w:val="00D30E16"/>
    <w:rsid w:val="00D33C2B"/>
    <w:rsid w:val="00D34DF6"/>
    <w:rsid w:val="00D35237"/>
    <w:rsid w:val="00D35569"/>
    <w:rsid w:val="00D42580"/>
    <w:rsid w:val="00D4582D"/>
    <w:rsid w:val="00D46390"/>
    <w:rsid w:val="00D47D29"/>
    <w:rsid w:val="00D541B8"/>
    <w:rsid w:val="00D57ED4"/>
    <w:rsid w:val="00D61037"/>
    <w:rsid w:val="00D630F8"/>
    <w:rsid w:val="00D6471D"/>
    <w:rsid w:val="00D70BAB"/>
    <w:rsid w:val="00D72D0B"/>
    <w:rsid w:val="00D83EB8"/>
    <w:rsid w:val="00D85366"/>
    <w:rsid w:val="00D876E3"/>
    <w:rsid w:val="00D9073E"/>
    <w:rsid w:val="00D93BC3"/>
    <w:rsid w:val="00DA06FE"/>
    <w:rsid w:val="00DA1392"/>
    <w:rsid w:val="00DA3F8A"/>
    <w:rsid w:val="00DA44EB"/>
    <w:rsid w:val="00DA4B6C"/>
    <w:rsid w:val="00DA57F1"/>
    <w:rsid w:val="00DB4CC8"/>
    <w:rsid w:val="00DC046F"/>
    <w:rsid w:val="00DC149A"/>
    <w:rsid w:val="00DC1888"/>
    <w:rsid w:val="00DD2BFC"/>
    <w:rsid w:val="00DD34C2"/>
    <w:rsid w:val="00DD43B9"/>
    <w:rsid w:val="00DD5DFE"/>
    <w:rsid w:val="00DD6337"/>
    <w:rsid w:val="00DE2480"/>
    <w:rsid w:val="00DE2E07"/>
    <w:rsid w:val="00DE40D9"/>
    <w:rsid w:val="00DF0D64"/>
    <w:rsid w:val="00DF4904"/>
    <w:rsid w:val="00DF5D64"/>
    <w:rsid w:val="00DF67BA"/>
    <w:rsid w:val="00E001AD"/>
    <w:rsid w:val="00E04811"/>
    <w:rsid w:val="00E054EE"/>
    <w:rsid w:val="00E07419"/>
    <w:rsid w:val="00E116B4"/>
    <w:rsid w:val="00E11CD2"/>
    <w:rsid w:val="00E131B4"/>
    <w:rsid w:val="00E14F94"/>
    <w:rsid w:val="00E17450"/>
    <w:rsid w:val="00E17614"/>
    <w:rsid w:val="00E223AF"/>
    <w:rsid w:val="00E23241"/>
    <w:rsid w:val="00E24751"/>
    <w:rsid w:val="00E25B57"/>
    <w:rsid w:val="00E2663F"/>
    <w:rsid w:val="00E2775F"/>
    <w:rsid w:val="00E30692"/>
    <w:rsid w:val="00E33621"/>
    <w:rsid w:val="00E33AD2"/>
    <w:rsid w:val="00E359AD"/>
    <w:rsid w:val="00E36AAB"/>
    <w:rsid w:val="00E439FB"/>
    <w:rsid w:val="00E43DEA"/>
    <w:rsid w:val="00E45E70"/>
    <w:rsid w:val="00E544A6"/>
    <w:rsid w:val="00E602A9"/>
    <w:rsid w:val="00E611E0"/>
    <w:rsid w:val="00E62BB6"/>
    <w:rsid w:val="00E62D9D"/>
    <w:rsid w:val="00E6531F"/>
    <w:rsid w:val="00E738A1"/>
    <w:rsid w:val="00E74BD5"/>
    <w:rsid w:val="00E805A1"/>
    <w:rsid w:val="00E815C8"/>
    <w:rsid w:val="00E81F8C"/>
    <w:rsid w:val="00E82D62"/>
    <w:rsid w:val="00E8320F"/>
    <w:rsid w:val="00E844EA"/>
    <w:rsid w:val="00E877D1"/>
    <w:rsid w:val="00E91D24"/>
    <w:rsid w:val="00E95472"/>
    <w:rsid w:val="00E9782A"/>
    <w:rsid w:val="00E978D4"/>
    <w:rsid w:val="00E97B6E"/>
    <w:rsid w:val="00EA240E"/>
    <w:rsid w:val="00EA31F8"/>
    <w:rsid w:val="00EA34EF"/>
    <w:rsid w:val="00EA466A"/>
    <w:rsid w:val="00EB247F"/>
    <w:rsid w:val="00EB419F"/>
    <w:rsid w:val="00EC088B"/>
    <w:rsid w:val="00EC380F"/>
    <w:rsid w:val="00EC57B8"/>
    <w:rsid w:val="00EC6304"/>
    <w:rsid w:val="00ED1194"/>
    <w:rsid w:val="00ED5C72"/>
    <w:rsid w:val="00ED7489"/>
    <w:rsid w:val="00EE0272"/>
    <w:rsid w:val="00EE1BBC"/>
    <w:rsid w:val="00EE2350"/>
    <w:rsid w:val="00EE26E2"/>
    <w:rsid w:val="00EE274A"/>
    <w:rsid w:val="00EF1970"/>
    <w:rsid w:val="00EF21F4"/>
    <w:rsid w:val="00EF2247"/>
    <w:rsid w:val="00EF255A"/>
    <w:rsid w:val="00EF3C19"/>
    <w:rsid w:val="00EF432C"/>
    <w:rsid w:val="00EF647C"/>
    <w:rsid w:val="00EF7F3A"/>
    <w:rsid w:val="00F02AA2"/>
    <w:rsid w:val="00F05491"/>
    <w:rsid w:val="00F0595F"/>
    <w:rsid w:val="00F0598F"/>
    <w:rsid w:val="00F06F88"/>
    <w:rsid w:val="00F120BE"/>
    <w:rsid w:val="00F15AEE"/>
    <w:rsid w:val="00F21FB2"/>
    <w:rsid w:val="00F235A5"/>
    <w:rsid w:val="00F253D1"/>
    <w:rsid w:val="00F254E9"/>
    <w:rsid w:val="00F26176"/>
    <w:rsid w:val="00F32385"/>
    <w:rsid w:val="00F346F2"/>
    <w:rsid w:val="00F4393C"/>
    <w:rsid w:val="00F44C6D"/>
    <w:rsid w:val="00F46737"/>
    <w:rsid w:val="00F501EA"/>
    <w:rsid w:val="00F52595"/>
    <w:rsid w:val="00F53092"/>
    <w:rsid w:val="00F530FC"/>
    <w:rsid w:val="00F564BA"/>
    <w:rsid w:val="00F61DCA"/>
    <w:rsid w:val="00F63B26"/>
    <w:rsid w:val="00F64BF0"/>
    <w:rsid w:val="00F65586"/>
    <w:rsid w:val="00F66D25"/>
    <w:rsid w:val="00F73192"/>
    <w:rsid w:val="00F731E4"/>
    <w:rsid w:val="00F73235"/>
    <w:rsid w:val="00F734CD"/>
    <w:rsid w:val="00F73C9C"/>
    <w:rsid w:val="00F73F4D"/>
    <w:rsid w:val="00F74517"/>
    <w:rsid w:val="00F750AB"/>
    <w:rsid w:val="00F820DF"/>
    <w:rsid w:val="00F84DB6"/>
    <w:rsid w:val="00F85FFB"/>
    <w:rsid w:val="00F90D56"/>
    <w:rsid w:val="00F96023"/>
    <w:rsid w:val="00F96F8A"/>
    <w:rsid w:val="00FA2194"/>
    <w:rsid w:val="00FA3D9C"/>
    <w:rsid w:val="00FA47C2"/>
    <w:rsid w:val="00FA5114"/>
    <w:rsid w:val="00FA5F15"/>
    <w:rsid w:val="00FA6897"/>
    <w:rsid w:val="00FA6BF3"/>
    <w:rsid w:val="00FA7C26"/>
    <w:rsid w:val="00FB2C53"/>
    <w:rsid w:val="00FB2DC0"/>
    <w:rsid w:val="00FB3AB3"/>
    <w:rsid w:val="00FB649C"/>
    <w:rsid w:val="00FB71FD"/>
    <w:rsid w:val="00FC2C8B"/>
    <w:rsid w:val="00FC63AD"/>
    <w:rsid w:val="00FD2788"/>
    <w:rsid w:val="00FD4360"/>
    <w:rsid w:val="00FD6929"/>
    <w:rsid w:val="00FD77AF"/>
    <w:rsid w:val="00FE05E4"/>
    <w:rsid w:val="00FE4B86"/>
    <w:rsid w:val="00FE53D4"/>
    <w:rsid w:val="00FE712D"/>
    <w:rsid w:val="00FE71B5"/>
    <w:rsid w:val="00FF038A"/>
    <w:rsid w:val="00FF4315"/>
    <w:rsid w:val="00FF47F5"/>
    <w:rsid w:val="00FF5986"/>
    <w:rsid w:val="19B34150"/>
    <w:rsid w:val="2D56E7D4"/>
    <w:rsid w:val="2FC5C4D9"/>
    <w:rsid w:val="551A77D0"/>
    <w:rsid w:val="624BD695"/>
    <w:rsid w:val="78E0122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B53C60-6D1D-5F4B-919E-1FF11AB9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B247F"/>
    <w:pPr>
      <w:keepNext/>
      <w:keepLines/>
      <w:numPr>
        <w:numId w:val="3"/>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3"/>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4"/>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7052A3"/>
    <w:pPr>
      <w:spacing w:after="160" w:line="259" w:lineRule="auto"/>
      <w:jc w:val="left"/>
    </w:pPr>
    <w:rPr>
      <w:rFonts w:asciiTheme="minorHAnsi" w:hAnsiTheme="minorHAnsi"/>
    </w:rPr>
  </w:style>
  <w:style w:type="character" w:customStyle="1" w:styleId="apple-converted-space">
    <w:name w:val="apple-converted-space"/>
    <w:basedOn w:val="DefaultParagraphFont"/>
    <w:rsid w:val="007052A3"/>
  </w:style>
  <w:style w:type="character" w:styleId="EndnoteReference">
    <w:name w:val="endnote reference"/>
    <w:basedOn w:val="DefaultParagraphFont"/>
    <w:uiPriority w:val="99"/>
    <w:unhideWhenUsed/>
    <w:rsid w:val="00FE71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rawdown.org" TargetMode="External"/><Relationship Id="rId18" Type="http://schemas.openxmlformats.org/officeDocument/2006/relationships/hyperlink" Target="http://www.drawdown.org/solutions/food/nutrient-management"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hyperlink" Target="mailto:info@drawdown.org" TargetMode="External"/><Relationship Id="rId17" Type="http://schemas.openxmlformats.org/officeDocument/2006/relationships/hyperlink" Target="http://www.drawdown.org/solutions/food/nutrient-managemen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drawdow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5.xml"/><Relationship Id="rId10" Type="http://schemas.openxmlformats.org/officeDocument/2006/relationships/hyperlink" Target="mailto:info@drawdown.org" TargetMode="External"/><Relationship Id="rId19" Type="http://schemas.openxmlformats.org/officeDocument/2006/relationships/hyperlink" Target="http://www.drawdown.or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hart" Target="charts/chart1.xml"/><Relationship Id="rId22"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aa\Documents\Mamta%20Project%20Drawdown\2019%20upgraded%20model\Updated%20Model%20-%20Aug%202019\Drawdown_RRS-BIOSEQ_Model_v1.1_MASTER_Nutrient_Management_Aug2019.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aa\Documents\Mamta%20Project%20Drawdown\2019%20upgraded%20model\Updated%20Model%20-%20Aug%202019\Drawdown_RRS-BIOSEQ_Model_v1.1_MASTER_Nutrient_Management_Aug2019.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aa\Documents\Mamta%20Project%20Drawdown\2019%20upgraded%20model\Updated%20Model%20-%20Aug%202019\Drawdown_RRS-BIOSEQ_Model_v1.1_MASTER_Nutrient_Management_Aug2019.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aa\Documents\Mamta%20Project%20Drawdown\2019%20upgraded%20model\Updated%20Model%20-%20Aug%202019\Drawdown_RRS-BIOSEQ_Model_v1.1_MASTER_Nutrient_Management_Aug2019.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Nitrogen</a:t>
            </a:r>
            <a:r>
              <a:rPr lang="en-US" sz="1100" baseline="0">
                <a:latin typeface="Times New Roman" panose="02020603050405020304" pitchFamily="18" charset="0"/>
                <a:cs typeface="Times New Roman" panose="02020603050405020304" pitchFamily="18" charset="0"/>
              </a:rPr>
              <a:t> consumption in tonnes</a:t>
            </a:r>
            <a:endParaRPr lang="en-US" sz="11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China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1961</c:v>
                </c:pt>
                <c:pt idx="1">
                  <c:v>1970</c:v>
                </c:pt>
                <c:pt idx="2">
                  <c:v>1980</c:v>
                </c:pt>
                <c:pt idx="3">
                  <c:v>1990</c:v>
                </c:pt>
                <c:pt idx="4">
                  <c:v>2000</c:v>
                </c:pt>
                <c:pt idx="5">
                  <c:v>2010</c:v>
                </c:pt>
                <c:pt idx="6">
                  <c:v>2014</c:v>
                </c:pt>
              </c:numCache>
            </c:numRef>
          </c:cat>
          <c:val>
            <c:numRef>
              <c:f>Sheet1!$B$2:$B$8</c:f>
              <c:numCache>
                <c:formatCode>General</c:formatCode>
                <c:ptCount val="7"/>
                <c:pt idx="0">
                  <c:v>544000</c:v>
                </c:pt>
                <c:pt idx="1">
                  <c:v>3369000</c:v>
                </c:pt>
                <c:pt idx="2">
                  <c:v>12112100</c:v>
                </c:pt>
                <c:pt idx="3">
                  <c:v>19557800</c:v>
                </c:pt>
                <c:pt idx="4">
                  <c:v>22139168</c:v>
                </c:pt>
                <c:pt idx="5">
                  <c:v>29644642</c:v>
                </c:pt>
                <c:pt idx="6">
                  <c:v>31074613</c:v>
                </c:pt>
              </c:numCache>
            </c:numRef>
          </c:val>
          <c:smooth val="0"/>
          <c:extLst>
            <c:ext xmlns:c16="http://schemas.microsoft.com/office/drawing/2014/chart" uri="{C3380CC4-5D6E-409C-BE32-E72D297353CC}">
              <c16:uniqueId val="{00000000-7FD7-40FD-B4F1-39E718864DCF}"/>
            </c:ext>
          </c:extLst>
        </c:ser>
        <c:ser>
          <c:idx val="1"/>
          <c:order val="1"/>
          <c:tx>
            <c:strRef>
              <c:f>Sheet1!$C$1</c:f>
              <c:strCache>
                <c:ptCount val="1"/>
                <c:pt idx="0">
                  <c:v>Europe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1961</c:v>
                </c:pt>
                <c:pt idx="1">
                  <c:v>1970</c:v>
                </c:pt>
                <c:pt idx="2">
                  <c:v>1980</c:v>
                </c:pt>
                <c:pt idx="3">
                  <c:v>1990</c:v>
                </c:pt>
                <c:pt idx="4">
                  <c:v>2000</c:v>
                </c:pt>
                <c:pt idx="5">
                  <c:v>2010</c:v>
                </c:pt>
                <c:pt idx="6">
                  <c:v>2014</c:v>
                </c:pt>
              </c:numCache>
            </c:numRef>
          </c:cat>
          <c:val>
            <c:numRef>
              <c:f>Sheet1!$C$2:$C$8</c:f>
              <c:numCache>
                <c:formatCode>General</c:formatCode>
                <c:ptCount val="7"/>
                <c:pt idx="0">
                  <c:v>5490135</c:v>
                </c:pt>
                <c:pt idx="1">
                  <c:v>14252237</c:v>
                </c:pt>
                <c:pt idx="2">
                  <c:v>22584907</c:v>
                </c:pt>
                <c:pt idx="3">
                  <c:v>22488624</c:v>
                </c:pt>
                <c:pt idx="4">
                  <c:v>13210670</c:v>
                </c:pt>
                <c:pt idx="5">
                  <c:v>13552066</c:v>
                </c:pt>
                <c:pt idx="6">
                  <c:v>15210980</c:v>
                </c:pt>
              </c:numCache>
            </c:numRef>
          </c:val>
          <c:smooth val="0"/>
          <c:extLst>
            <c:ext xmlns:c16="http://schemas.microsoft.com/office/drawing/2014/chart" uri="{C3380CC4-5D6E-409C-BE32-E72D297353CC}">
              <c16:uniqueId val="{00000001-7FD7-40FD-B4F1-39E718864DCF}"/>
            </c:ext>
          </c:extLst>
        </c:ser>
        <c:ser>
          <c:idx val="2"/>
          <c:order val="2"/>
          <c:tx>
            <c:strRef>
              <c:f>Sheet1!$D$1</c:f>
              <c:strCache>
                <c:ptCount val="1"/>
                <c:pt idx="0">
                  <c:v>USA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1961</c:v>
                </c:pt>
                <c:pt idx="1">
                  <c:v>1970</c:v>
                </c:pt>
                <c:pt idx="2">
                  <c:v>1980</c:v>
                </c:pt>
                <c:pt idx="3">
                  <c:v>1990</c:v>
                </c:pt>
                <c:pt idx="4">
                  <c:v>2000</c:v>
                </c:pt>
                <c:pt idx="5">
                  <c:v>2010</c:v>
                </c:pt>
                <c:pt idx="6">
                  <c:v>2014</c:v>
                </c:pt>
              </c:numCache>
            </c:numRef>
          </c:cat>
          <c:val>
            <c:numRef>
              <c:f>Sheet1!$D$2:$D$8</c:f>
              <c:numCache>
                <c:formatCode>General</c:formatCode>
                <c:ptCount val="7"/>
                <c:pt idx="0">
                  <c:v>3057179</c:v>
                </c:pt>
                <c:pt idx="1">
                  <c:v>7362943</c:v>
                </c:pt>
                <c:pt idx="2">
                  <c:v>10817039</c:v>
                </c:pt>
                <c:pt idx="3">
                  <c:v>10239255</c:v>
                </c:pt>
                <c:pt idx="4">
                  <c:v>10464065</c:v>
                </c:pt>
                <c:pt idx="5">
                  <c:v>11056708</c:v>
                </c:pt>
                <c:pt idx="6">
                  <c:v>12428482</c:v>
                </c:pt>
              </c:numCache>
            </c:numRef>
          </c:val>
          <c:smooth val="0"/>
          <c:extLst>
            <c:ext xmlns:c16="http://schemas.microsoft.com/office/drawing/2014/chart" uri="{C3380CC4-5D6E-409C-BE32-E72D297353CC}">
              <c16:uniqueId val="{00000002-7FD7-40FD-B4F1-39E718864DCF}"/>
            </c:ext>
          </c:extLst>
        </c:ser>
        <c:ser>
          <c:idx val="3"/>
          <c:order val="3"/>
          <c:tx>
            <c:strRef>
              <c:f>Sheet1!$E$1</c:f>
              <c:strCache>
                <c:ptCount val="1"/>
                <c:pt idx="0">
                  <c:v>Western Africa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Sheet1!$A$2:$A$8</c:f>
              <c:numCache>
                <c:formatCode>General</c:formatCode>
                <c:ptCount val="7"/>
                <c:pt idx="0">
                  <c:v>1961</c:v>
                </c:pt>
                <c:pt idx="1">
                  <c:v>1970</c:v>
                </c:pt>
                <c:pt idx="2">
                  <c:v>1980</c:v>
                </c:pt>
                <c:pt idx="3">
                  <c:v>1990</c:v>
                </c:pt>
                <c:pt idx="4">
                  <c:v>2000</c:v>
                </c:pt>
                <c:pt idx="5">
                  <c:v>2010</c:v>
                </c:pt>
                <c:pt idx="6">
                  <c:v>2014</c:v>
                </c:pt>
              </c:numCache>
            </c:numRef>
          </c:cat>
          <c:val>
            <c:numRef>
              <c:f>Sheet1!$E$2:$E$8</c:f>
              <c:numCache>
                <c:formatCode>General</c:formatCode>
                <c:ptCount val="7"/>
                <c:pt idx="0">
                  <c:v>5390</c:v>
                </c:pt>
                <c:pt idx="1">
                  <c:v>24111</c:v>
                </c:pt>
                <c:pt idx="2">
                  <c:v>138187</c:v>
                </c:pt>
                <c:pt idx="3">
                  <c:v>272725</c:v>
                </c:pt>
                <c:pt idx="4">
                  <c:v>219973</c:v>
                </c:pt>
                <c:pt idx="5">
                  <c:v>491343</c:v>
                </c:pt>
                <c:pt idx="6">
                  <c:v>584731</c:v>
                </c:pt>
              </c:numCache>
            </c:numRef>
          </c:val>
          <c:smooth val="0"/>
          <c:extLst>
            <c:ext xmlns:c16="http://schemas.microsoft.com/office/drawing/2014/chart" uri="{C3380CC4-5D6E-409C-BE32-E72D297353CC}">
              <c16:uniqueId val="{00000003-7FD7-40FD-B4F1-39E718864DCF}"/>
            </c:ext>
          </c:extLst>
        </c:ser>
        <c:dLbls>
          <c:showLegendKey val="0"/>
          <c:showVal val="0"/>
          <c:showCatName val="0"/>
          <c:showSerName val="0"/>
          <c:showPercent val="0"/>
          <c:showBubbleSize val="0"/>
        </c:dLbls>
        <c:marker val="1"/>
        <c:smooth val="0"/>
        <c:axId val="508197327"/>
        <c:axId val="319525775"/>
      </c:lineChart>
      <c:catAx>
        <c:axId val="508197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525775"/>
        <c:crosses val="autoZero"/>
        <c:auto val="1"/>
        <c:lblAlgn val="ctr"/>
        <c:lblOffset val="100"/>
        <c:noMultiLvlLbl val="0"/>
      </c:catAx>
      <c:valAx>
        <c:axId val="319525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197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a:t>Nitrous Oxide emissions in Megatonnes</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34925" cap="rnd">
              <a:solidFill>
                <a:schemeClr val="dk1">
                  <a:tint val="88500"/>
                </a:schemeClr>
              </a:solidFill>
              <a:round/>
            </a:ln>
            <a:effectLst>
              <a:outerShdw blurRad="40000" dist="23000" dir="5400000" rotWithShape="0">
                <a:srgbClr val="000000">
                  <a:alpha val="35000"/>
                </a:srgbClr>
              </a:outerShdw>
            </a:effectLst>
          </c:spPr>
          <c:marker>
            <c:symbol val="none"/>
          </c:marker>
          <c:cat>
            <c:numRef>
              <c:f>Sheet1!$G$1:$AW$1</c:f>
              <c:numCache>
                <c:formatCode>General</c:formatCode>
                <c:ptCount val="43"/>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numCache>
            </c:numRef>
          </c:cat>
          <c:val>
            <c:numRef>
              <c:f>Sheet1!$G$216:$AW$216</c:f>
              <c:numCache>
                <c:formatCode>General</c:formatCode>
                <c:ptCount val="43"/>
                <c:pt idx="0">
                  <c:v>1.3368194436248659</c:v>
                </c:pt>
                <c:pt idx="1">
                  <c:v>1.3862200449766759</c:v>
                </c:pt>
                <c:pt idx="2">
                  <c:v>1.4358976988527083</c:v>
                </c:pt>
                <c:pt idx="3">
                  <c:v>1.5082184769959968</c:v>
                </c:pt>
                <c:pt idx="4">
                  <c:v>1.4960107427430973</c:v>
                </c:pt>
                <c:pt idx="5">
                  <c:v>1.6000508424996471</c:v>
                </c:pt>
                <c:pt idx="6">
                  <c:v>1.6410338708560004</c:v>
                </c:pt>
                <c:pt idx="7">
                  <c:v>1.7198239907026576</c:v>
                </c:pt>
                <c:pt idx="8">
                  <c:v>1.7976381482894948</c:v>
                </c:pt>
                <c:pt idx="9">
                  <c:v>1.8761344172371293</c:v>
                </c:pt>
                <c:pt idx="10">
                  <c:v>1.9223949319621354</c:v>
                </c:pt>
                <c:pt idx="11">
                  <c:v>1.9418507299142371</c:v>
                </c:pt>
                <c:pt idx="12">
                  <c:v>1.9691068197093839</c:v>
                </c:pt>
                <c:pt idx="13">
                  <c:v>2.0376759471445731</c:v>
                </c:pt>
                <c:pt idx="14">
                  <c:v>2.1396566378153037</c:v>
                </c:pt>
                <c:pt idx="15">
                  <c:v>2.1401225017695178</c:v>
                </c:pt>
                <c:pt idx="16">
                  <c:v>2.1558941879003592</c:v>
                </c:pt>
                <c:pt idx="17">
                  <c:v>2.2137358842799681</c:v>
                </c:pt>
                <c:pt idx="18">
                  <c:v>2.2596328150265403</c:v>
                </c:pt>
                <c:pt idx="19">
                  <c:v>2.2780923191263138</c:v>
                </c:pt>
                <c:pt idx="20">
                  <c:v>2.2635147169239063</c:v>
                </c:pt>
                <c:pt idx="21">
                  <c:v>2.2237371109065824</c:v>
                </c:pt>
                <c:pt idx="22">
                  <c:v>2.2285929175688159</c:v>
                </c:pt>
                <c:pt idx="23">
                  <c:v>2.1968108300318994</c:v>
                </c:pt>
                <c:pt idx="24">
                  <c:v>2.2231779787295376</c:v>
                </c:pt>
                <c:pt idx="25">
                  <c:v>2.2952771302106068</c:v>
                </c:pt>
                <c:pt idx="26">
                  <c:v>2.3721264531511199</c:v>
                </c:pt>
                <c:pt idx="27">
                  <c:v>2.3695122650367675</c:v>
                </c:pt>
                <c:pt idx="28">
                  <c:v>2.4010904628189436</c:v>
                </c:pt>
                <c:pt idx="29">
                  <c:v>2.4289342672478136</c:v>
                </c:pt>
                <c:pt idx="30">
                  <c:v>2.3906363737507412</c:v>
                </c:pt>
                <c:pt idx="31">
                  <c:v>2.4262658536546127</c:v>
                </c:pt>
                <c:pt idx="32">
                  <c:v>2.475245819613197</c:v>
                </c:pt>
                <c:pt idx="33">
                  <c:v>2.5373204855269251</c:v>
                </c:pt>
                <c:pt idx="34">
                  <c:v>2.6256641922583119</c:v>
                </c:pt>
                <c:pt idx="35">
                  <c:v>2.6543357727191164</c:v>
                </c:pt>
                <c:pt idx="36">
                  <c:v>2.7136620571140875</c:v>
                </c:pt>
                <c:pt idx="37">
                  <c:v>2.7634336656624852</c:v>
                </c:pt>
                <c:pt idx="38">
                  <c:v>2.835608192496617</c:v>
                </c:pt>
                <c:pt idx="39">
                  <c:v>2.8481529380762152</c:v>
                </c:pt>
                <c:pt idx="40">
                  <c:v>2.8902656571152923</c:v>
                </c:pt>
                <c:pt idx="41">
                  <c:v>2.9313464248664709</c:v>
                </c:pt>
                <c:pt idx="42">
                  <c:v>2.9172371572337714</c:v>
                </c:pt>
              </c:numCache>
            </c:numRef>
          </c:val>
          <c:smooth val="0"/>
          <c:extLst>
            <c:ext xmlns:c16="http://schemas.microsoft.com/office/drawing/2014/chart" uri="{C3380CC4-5D6E-409C-BE32-E72D297353CC}">
              <c16:uniqueId val="{00000000-7F83-49C8-9408-1EE4FA9F54B8}"/>
            </c:ext>
          </c:extLst>
        </c:ser>
        <c:dLbls>
          <c:showLegendKey val="0"/>
          <c:showVal val="0"/>
          <c:showCatName val="0"/>
          <c:showSerName val="0"/>
          <c:showPercent val="0"/>
          <c:showBubbleSize val="0"/>
        </c:dLbls>
        <c:smooth val="0"/>
        <c:axId val="482592063"/>
        <c:axId val="403351391"/>
      </c:lineChart>
      <c:catAx>
        <c:axId val="4825920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351391"/>
        <c:crosses val="autoZero"/>
        <c:auto val="1"/>
        <c:lblAlgn val="ctr"/>
        <c:lblOffset val="100"/>
        <c:noMultiLvlLbl val="0"/>
      </c:catAx>
      <c:valAx>
        <c:axId val="403351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59206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"World Adoption in Mha"</c:f>
          <c:strCache>
            <c:ptCount val="1"/>
            <c:pt idx="0">
              <c:v>World Adoption in Mha</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0329798131343959"/>
          <c:h val="0.72015440059202951"/>
        </c:manualLayout>
      </c:layout>
      <c:lineChart>
        <c:grouping val="standard"/>
        <c:varyColors val="0"/>
        <c:ser>
          <c:idx val="0"/>
          <c:order val="0"/>
          <c:tx>
            <c:strRef>
              <c:f>'Adoption Plots'!$K$9</c:f>
              <c:strCache>
                <c:ptCount val="1"/>
                <c:pt idx="0">
                  <c:v>Indicative REF</c:v>
                </c:pt>
              </c:strCache>
            </c:strRef>
          </c:tx>
          <c:spPr>
            <a:ln>
              <a:solidFill>
                <a:schemeClr val="tx1"/>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Plots'!$K$11:$K$56</c:f>
              <c:numCache>
                <c:formatCode>_-* #,##0.00_-;\-* #,##0.00_-;_-* "-"??_-;_-@_-</c:formatCode>
                <c:ptCount val="46"/>
                <c:pt idx="0">
                  <c:v>139.12961337497168</c:v>
                </c:pt>
                <c:pt idx="1">
                  <c:v>139.12961337497168</c:v>
                </c:pt>
                <c:pt idx="2">
                  <c:v>139.12961337497168</c:v>
                </c:pt>
                <c:pt idx="3">
                  <c:v>139.12961337497168</c:v>
                </c:pt>
                <c:pt idx="4">
                  <c:v>139.12961337497168</c:v>
                </c:pt>
                <c:pt idx="5">
                  <c:v>139.12961337497168</c:v>
                </c:pt>
                <c:pt idx="6">
                  <c:v>139.12961337497168</c:v>
                </c:pt>
                <c:pt idx="7">
                  <c:v>139.12961337497168</c:v>
                </c:pt>
                <c:pt idx="8">
                  <c:v>139.12961337497168</c:v>
                </c:pt>
                <c:pt idx="9">
                  <c:v>139.12961337497168</c:v>
                </c:pt>
                <c:pt idx="10">
                  <c:v>139.12961337497168</c:v>
                </c:pt>
                <c:pt idx="11">
                  <c:v>139.12961337497168</c:v>
                </c:pt>
                <c:pt idx="12">
                  <c:v>139.12961337497168</c:v>
                </c:pt>
                <c:pt idx="13">
                  <c:v>139.12961337497168</c:v>
                </c:pt>
                <c:pt idx="14">
                  <c:v>139.12961337497168</c:v>
                </c:pt>
                <c:pt idx="15">
                  <c:v>139.12961337497168</c:v>
                </c:pt>
                <c:pt idx="16">
                  <c:v>139.12961337497168</c:v>
                </c:pt>
                <c:pt idx="17">
                  <c:v>139.12961337497168</c:v>
                </c:pt>
                <c:pt idx="18">
                  <c:v>139.12961337497168</c:v>
                </c:pt>
                <c:pt idx="19">
                  <c:v>139.12961337497168</c:v>
                </c:pt>
                <c:pt idx="20">
                  <c:v>139.12961337497168</c:v>
                </c:pt>
                <c:pt idx="21">
                  <c:v>139.12961337497168</c:v>
                </c:pt>
                <c:pt idx="22">
                  <c:v>139.12961337497168</c:v>
                </c:pt>
                <c:pt idx="23">
                  <c:v>139.12961337497168</c:v>
                </c:pt>
                <c:pt idx="24">
                  <c:v>139.12961337497168</c:v>
                </c:pt>
                <c:pt idx="25">
                  <c:v>139.12961337497168</c:v>
                </c:pt>
                <c:pt idx="26">
                  <c:v>139.12961337497168</c:v>
                </c:pt>
                <c:pt idx="27">
                  <c:v>139.12961337497168</c:v>
                </c:pt>
                <c:pt idx="28">
                  <c:v>139.12961337497168</c:v>
                </c:pt>
                <c:pt idx="29">
                  <c:v>139.12961337497168</c:v>
                </c:pt>
                <c:pt idx="30">
                  <c:v>139.12961337497168</c:v>
                </c:pt>
                <c:pt idx="31">
                  <c:v>139.12961337497168</c:v>
                </c:pt>
                <c:pt idx="32">
                  <c:v>139.12961337497168</c:v>
                </c:pt>
                <c:pt idx="33">
                  <c:v>139.12961337497168</c:v>
                </c:pt>
                <c:pt idx="34">
                  <c:v>139.12961337497168</c:v>
                </c:pt>
                <c:pt idx="35">
                  <c:v>139.12961337497168</c:v>
                </c:pt>
                <c:pt idx="36">
                  <c:v>139.12961337497168</c:v>
                </c:pt>
                <c:pt idx="37">
                  <c:v>139.12961337497168</c:v>
                </c:pt>
                <c:pt idx="38">
                  <c:v>139.12961337497168</c:v>
                </c:pt>
                <c:pt idx="39">
                  <c:v>139.12961337497168</c:v>
                </c:pt>
                <c:pt idx="40">
                  <c:v>139.12961337497168</c:v>
                </c:pt>
                <c:pt idx="41">
                  <c:v>139.12961337497168</c:v>
                </c:pt>
                <c:pt idx="42">
                  <c:v>139.12961337497168</c:v>
                </c:pt>
                <c:pt idx="43">
                  <c:v>139.12961337497168</c:v>
                </c:pt>
                <c:pt idx="44">
                  <c:v>139.12961337497168</c:v>
                </c:pt>
                <c:pt idx="45">
                  <c:v>139.12961337497168</c:v>
                </c:pt>
              </c:numCache>
            </c:numRef>
          </c:val>
          <c:smooth val="1"/>
          <c:extLst>
            <c:ext xmlns:c16="http://schemas.microsoft.com/office/drawing/2014/chart" uri="{C3380CC4-5D6E-409C-BE32-E72D297353CC}">
              <c16:uniqueId val="{00000000-90C7-44BD-A07B-6BACAAE9FCB1}"/>
            </c:ext>
          </c:extLst>
        </c:ser>
        <c:ser>
          <c:idx val="1"/>
          <c:order val="10"/>
          <c:tx>
            <c:strRef>
              <c:f>'Adoption Plots'!$L$9</c:f>
              <c:strCache>
                <c:ptCount val="1"/>
                <c:pt idx="0">
                  <c:v>Plausible</c:v>
                </c:pt>
              </c:strCache>
            </c:strRef>
          </c:tx>
          <c:spPr>
            <a:ln>
              <a:solidFill>
                <a:srgbClr val="3571B6"/>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Plots'!$L$11:$L$56</c:f>
              <c:numCache>
                <c:formatCode>_-* #,##0.00_-;\-* #,##0.00_-;_-* "-"??_-;_-@_-</c:formatCode>
                <c:ptCount val="46"/>
                <c:pt idx="0">
                  <c:v>157.10257051953047</c:v>
                </c:pt>
                <c:pt idx="1">
                  <c:v>175.07552766408966</c:v>
                </c:pt>
                <c:pt idx="2">
                  <c:v>193.04848480865024</c:v>
                </c:pt>
                <c:pt idx="3">
                  <c:v>211.02144195320872</c:v>
                </c:pt>
                <c:pt idx="4">
                  <c:v>228.99439909776649</c:v>
                </c:pt>
                <c:pt idx="5">
                  <c:v>246.96735624232588</c:v>
                </c:pt>
                <c:pt idx="6">
                  <c:v>264.94031338688302</c:v>
                </c:pt>
                <c:pt idx="7">
                  <c:v>282.91327053144283</c:v>
                </c:pt>
                <c:pt idx="8">
                  <c:v>300.8862276760014</c:v>
                </c:pt>
                <c:pt idx="9">
                  <c:v>318.85918482056019</c:v>
                </c:pt>
                <c:pt idx="10">
                  <c:v>336.83214196511722</c:v>
                </c:pt>
                <c:pt idx="11">
                  <c:v>354.80509910967521</c:v>
                </c:pt>
                <c:pt idx="12">
                  <c:v>372.77805625423417</c:v>
                </c:pt>
                <c:pt idx="13">
                  <c:v>390.75101339879319</c:v>
                </c:pt>
                <c:pt idx="14">
                  <c:v>408.72397054335153</c:v>
                </c:pt>
                <c:pt idx="15">
                  <c:v>426.69692768791055</c:v>
                </c:pt>
                <c:pt idx="16">
                  <c:v>444.01349429274552</c:v>
                </c:pt>
                <c:pt idx="17">
                  <c:v>461.33006089758067</c:v>
                </c:pt>
                <c:pt idx="18">
                  <c:v>478.64662750241445</c:v>
                </c:pt>
                <c:pt idx="19">
                  <c:v>495.96319410725027</c:v>
                </c:pt>
                <c:pt idx="20">
                  <c:v>513.27976071208491</c:v>
                </c:pt>
                <c:pt idx="21">
                  <c:v>530.59632731692034</c:v>
                </c:pt>
                <c:pt idx="22">
                  <c:v>547.91289392175486</c:v>
                </c:pt>
                <c:pt idx="23">
                  <c:v>565.2294605265912</c:v>
                </c:pt>
                <c:pt idx="24">
                  <c:v>582.54602713142663</c:v>
                </c:pt>
                <c:pt idx="25">
                  <c:v>599.86259373626081</c:v>
                </c:pt>
                <c:pt idx="26">
                  <c:v>617.17916034109669</c:v>
                </c:pt>
                <c:pt idx="27">
                  <c:v>634.49572694593212</c:v>
                </c:pt>
                <c:pt idx="28">
                  <c:v>651.8122935507655</c:v>
                </c:pt>
                <c:pt idx="29">
                  <c:v>669.12886015560173</c:v>
                </c:pt>
                <c:pt idx="30">
                  <c:v>686.44542676043557</c:v>
                </c:pt>
                <c:pt idx="31">
                  <c:v>703.76199336527145</c:v>
                </c:pt>
                <c:pt idx="32">
                  <c:v>721.07855997010608</c:v>
                </c:pt>
                <c:pt idx="33">
                  <c:v>738.39512657494106</c:v>
                </c:pt>
                <c:pt idx="34">
                  <c:v>755.71169317977603</c:v>
                </c:pt>
                <c:pt idx="35" formatCode="0">
                  <c:v>773.02825978460942</c:v>
                </c:pt>
                <c:pt idx="36">
                  <c:v>786.45544889646089</c:v>
                </c:pt>
                <c:pt idx="37">
                  <c:v>799.88263800831032</c:v>
                </c:pt>
                <c:pt idx="38">
                  <c:v>811.19615874952626</c:v>
                </c:pt>
                <c:pt idx="39">
                  <c:v>820.97895662757844</c:v>
                </c:pt>
                <c:pt idx="40">
                  <c:v>830.76175450563267</c:v>
                </c:pt>
                <c:pt idx="41">
                  <c:v>840.54455238368735</c:v>
                </c:pt>
                <c:pt idx="42">
                  <c:v>850.32735026174032</c:v>
                </c:pt>
                <c:pt idx="43">
                  <c:v>860.11014813979455</c:v>
                </c:pt>
                <c:pt idx="44">
                  <c:v>869.89294601784809</c:v>
                </c:pt>
                <c:pt idx="45">
                  <c:v>879.67574389590152</c:v>
                </c:pt>
              </c:numCache>
            </c:numRef>
          </c:val>
          <c:smooth val="0"/>
          <c:extLst>
            <c:ext xmlns:c16="http://schemas.microsoft.com/office/drawing/2014/chart" uri="{C3380CC4-5D6E-409C-BE32-E72D297353CC}">
              <c16:uniqueId val="{00000001-90C7-44BD-A07B-6BACAAE9FCB1}"/>
            </c:ext>
          </c:extLst>
        </c:ser>
        <c:ser>
          <c:idx val="2"/>
          <c:order val="11"/>
          <c:tx>
            <c:strRef>
              <c:f>'Adoption Plots'!$M$9</c:f>
              <c:strCache>
                <c:ptCount val="1"/>
                <c:pt idx="0">
                  <c:v>Drawdown</c:v>
                </c:pt>
              </c:strCache>
            </c:strRef>
          </c:tx>
          <c:spPr>
            <a:ln>
              <a:solidFill>
                <a:srgbClr val="6A9FDD"/>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Plots'!$M$11:$M$56</c:f>
              <c:numCache>
                <c:formatCode>_-* #,##0.00_-;\-* #,##0.00_-;_-* "-"??_-;_-@_-</c:formatCode>
                <c:ptCount val="46"/>
                <c:pt idx="0">
                  <c:v>168.17938491495144</c:v>
                </c:pt>
                <c:pt idx="1">
                  <c:v>197.2291564549314</c:v>
                </c:pt>
                <c:pt idx="2">
                  <c:v>226.27892799491514</c:v>
                </c:pt>
                <c:pt idx="3">
                  <c:v>255.32869953489376</c:v>
                </c:pt>
                <c:pt idx="4">
                  <c:v>284.37847107487261</c:v>
                </c:pt>
                <c:pt idx="5">
                  <c:v>313.42824261485265</c:v>
                </c:pt>
                <c:pt idx="6">
                  <c:v>342.47801415483019</c:v>
                </c:pt>
                <c:pt idx="7">
                  <c:v>371.5277856948112</c:v>
                </c:pt>
                <c:pt idx="8">
                  <c:v>400.57755723479016</c:v>
                </c:pt>
                <c:pt idx="9">
                  <c:v>429.62732877477009</c:v>
                </c:pt>
                <c:pt idx="10">
                  <c:v>458.67710031474462</c:v>
                </c:pt>
                <c:pt idx="11">
                  <c:v>487.72687185472353</c:v>
                </c:pt>
                <c:pt idx="12">
                  <c:v>516.77664339470357</c:v>
                </c:pt>
                <c:pt idx="13">
                  <c:v>545.8264149346835</c:v>
                </c:pt>
                <c:pt idx="14">
                  <c:v>574.87618647466206</c:v>
                </c:pt>
                <c:pt idx="15">
                  <c:v>603.92595801464211</c:v>
                </c:pt>
                <c:pt idx="16">
                  <c:v>631.74970565385388</c:v>
                </c:pt>
                <c:pt idx="17">
                  <c:v>659.59583786891676</c:v>
                </c:pt>
                <c:pt idx="18">
                  <c:v>687.46096842762086</c:v>
                </c:pt>
                <c:pt idx="19">
                  <c:v>715.34235681457051</c:v>
                </c:pt>
                <c:pt idx="20">
                  <c:v>743.23776226988537</c:v>
                </c:pt>
                <c:pt idx="21">
                  <c:v>771.14533547722272</c:v>
                </c:pt>
                <c:pt idx="22">
                  <c:v>799.06353710131998</c:v>
                </c:pt>
                <c:pt idx="23">
                  <c:v>826.9910757574537</c:v>
                </c:pt>
                <c:pt idx="24">
                  <c:v>854.92686023681472</c:v>
                </c:pt>
                <c:pt idx="25">
                  <c:v>882.86996232276397</c:v>
                </c:pt>
                <c:pt idx="26">
                  <c:v>910.81958756712436</c:v>
                </c:pt>
                <c:pt idx="27">
                  <c:v>938.77505211421658</c:v>
                </c:pt>
                <c:pt idx="28">
                  <c:v>966.73576416609671</c:v>
                </c:pt>
                <c:pt idx="29">
                  <c:v>994.7012090430643</c:v>
                </c:pt>
                <c:pt idx="30">
                  <c:v>1022.6709370536756</c:v>
                </c:pt>
                <c:pt idx="31">
                  <c:v>1050.6445535783148</c:v>
                </c:pt>
                <c:pt idx="32">
                  <c:v>1078.6217109101256</c:v>
                </c:pt>
                <c:pt idx="33">
                  <c:v>1106.6021015013198</c:v>
                </c:pt>
                <c:pt idx="34">
                  <c:v>1134.5854523409353</c:v>
                </c:pt>
                <c:pt idx="35" formatCode="0">
                  <c:v>1162.5715202493952</c:v>
                </c:pt>
                <c:pt idx="36">
                  <c:v>1180.5165658000772</c:v>
                </c:pt>
                <c:pt idx="37">
                  <c:v>1198.6568985182464</c:v>
                </c:pt>
                <c:pt idx="38">
                  <c:v>1211.7362816800749</c:v>
                </c:pt>
                <c:pt idx="39">
                  <c:v>1221.1775230565145</c:v>
                </c:pt>
                <c:pt idx="40">
                  <c:v>1230.776796655723</c:v>
                </c:pt>
                <c:pt idx="41">
                  <c:v>1240.534320003947</c:v>
                </c:pt>
                <c:pt idx="42">
                  <c:v>1250.4501230896403</c:v>
                </c:pt>
                <c:pt idx="43">
                  <c:v>1260.5240481858241</c:v>
                </c:pt>
                <c:pt idx="44">
                  <c:v>1270.7557507835975</c:v>
                </c:pt>
                <c:pt idx="45">
                  <c:v>1281.1447016239708</c:v>
                </c:pt>
              </c:numCache>
            </c:numRef>
          </c:val>
          <c:smooth val="0"/>
          <c:extLst>
            <c:ext xmlns:c16="http://schemas.microsoft.com/office/drawing/2014/chart" uri="{C3380CC4-5D6E-409C-BE32-E72D297353CC}">
              <c16:uniqueId val="{00000002-90C7-44BD-A07B-6BACAAE9FCB1}"/>
            </c:ext>
          </c:extLst>
        </c:ser>
        <c:ser>
          <c:idx val="3"/>
          <c:order val="12"/>
          <c:tx>
            <c:strRef>
              <c:f>'Adoption Plots'!$N$9</c:f>
              <c:strCache>
                <c:ptCount val="1"/>
                <c:pt idx="0">
                  <c:v>Optimum</c:v>
                </c:pt>
              </c:strCache>
            </c:strRef>
          </c:tx>
          <c:spPr>
            <a:ln>
              <a:solidFill>
                <a:srgbClr val="B5D5FA"/>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Plots'!$N$11:$N$56</c:f>
              <c:numCache>
                <c:formatCode>_-* #,##0.00_-;\-* #,##0.00_-;_-* "-"??_-;_-@_-</c:formatCode>
                <c:ptCount val="46"/>
                <c:pt idx="0">
                  <c:v>174.13401081184566</c:v>
                </c:pt>
                <c:pt idx="1">
                  <c:v>209.13840824870567</c:v>
                </c:pt>
                <c:pt idx="2">
                  <c:v>244.14280568556569</c:v>
                </c:pt>
                <c:pt idx="3">
                  <c:v>279.14720312242571</c:v>
                </c:pt>
                <c:pt idx="4">
                  <c:v>314.15160055928573</c:v>
                </c:pt>
                <c:pt idx="5">
                  <c:v>349.15599799614574</c:v>
                </c:pt>
                <c:pt idx="6">
                  <c:v>384.16039543300576</c:v>
                </c:pt>
                <c:pt idx="7">
                  <c:v>419.16479286986578</c:v>
                </c:pt>
                <c:pt idx="8">
                  <c:v>454.1691903067258</c:v>
                </c:pt>
                <c:pt idx="9">
                  <c:v>489.17358774358581</c:v>
                </c:pt>
                <c:pt idx="10">
                  <c:v>524.17798518043128</c:v>
                </c:pt>
                <c:pt idx="11">
                  <c:v>559.1823826172913</c:v>
                </c:pt>
                <c:pt idx="12">
                  <c:v>594.18678005415131</c:v>
                </c:pt>
                <c:pt idx="13">
                  <c:v>629.19117749101133</c:v>
                </c:pt>
                <c:pt idx="14">
                  <c:v>664.19557492787135</c:v>
                </c:pt>
                <c:pt idx="15">
                  <c:v>699.19997236473137</c:v>
                </c:pt>
                <c:pt idx="16">
                  <c:v>734.20436980159138</c:v>
                </c:pt>
                <c:pt idx="17">
                  <c:v>769.2087672384514</c:v>
                </c:pt>
                <c:pt idx="18">
                  <c:v>804.21316467531142</c:v>
                </c:pt>
                <c:pt idx="19">
                  <c:v>839.21756211217144</c:v>
                </c:pt>
                <c:pt idx="20">
                  <c:v>874.22195954903145</c:v>
                </c:pt>
                <c:pt idx="21">
                  <c:v>909.22635698589147</c:v>
                </c:pt>
                <c:pt idx="22">
                  <c:v>944.23075442275149</c:v>
                </c:pt>
                <c:pt idx="23">
                  <c:v>979.23515185961151</c:v>
                </c:pt>
                <c:pt idx="24">
                  <c:v>1014.2395492964715</c:v>
                </c:pt>
                <c:pt idx="25">
                  <c:v>1049.2439467333315</c:v>
                </c:pt>
                <c:pt idx="26">
                  <c:v>1084.2483441701916</c:v>
                </c:pt>
                <c:pt idx="27">
                  <c:v>1119.2527416070516</c:v>
                </c:pt>
                <c:pt idx="28">
                  <c:v>1154.2571390439116</c:v>
                </c:pt>
                <c:pt idx="29">
                  <c:v>1189.2615364807716</c:v>
                </c:pt>
                <c:pt idx="30">
                  <c:v>1224.2659339176316</c:v>
                </c:pt>
                <c:pt idx="31">
                  <c:v>1259.2703313544916</c:v>
                </c:pt>
                <c:pt idx="32">
                  <c:v>1294.2747287913517</c:v>
                </c:pt>
                <c:pt idx="33">
                  <c:v>1329.2791262282117</c:v>
                </c:pt>
                <c:pt idx="34">
                  <c:v>1364.2835236650717</c:v>
                </c:pt>
                <c:pt idx="35" formatCode="0">
                  <c:v>1399.287921101921</c:v>
                </c:pt>
                <c:pt idx="36">
                  <c:v>1399.287921101921</c:v>
                </c:pt>
                <c:pt idx="37">
                  <c:v>1399.287921101921</c:v>
                </c:pt>
                <c:pt idx="38">
                  <c:v>1399.287921101921</c:v>
                </c:pt>
                <c:pt idx="39">
                  <c:v>1399.287921101921</c:v>
                </c:pt>
                <c:pt idx="40">
                  <c:v>1399.287921101921</c:v>
                </c:pt>
                <c:pt idx="41">
                  <c:v>1399.287921101921</c:v>
                </c:pt>
                <c:pt idx="42">
                  <c:v>1399.287921101921</c:v>
                </c:pt>
                <c:pt idx="43">
                  <c:v>1399.287921101921</c:v>
                </c:pt>
                <c:pt idx="44">
                  <c:v>1399.287921101921</c:v>
                </c:pt>
                <c:pt idx="45">
                  <c:v>1399.287921101921</c:v>
                </c:pt>
              </c:numCache>
            </c:numRef>
          </c:val>
          <c:smooth val="0"/>
          <c:extLst>
            <c:ext xmlns:c16="http://schemas.microsoft.com/office/drawing/2014/chart" uri="{C3380CC4-5D6E-409C-BE32-E72D297353CC}">
              <c16:uniqueId val="{00000003-90C7-44BD-A07B-6BACAAE9FCB1}"/>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4"/>
                <c:order val="1"/>
                <c:tx>
                  <c:v>OECD90</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c:ext xmlns:c16="http://schemas.microsoft.com/office/drawing/2014/chart" uri="{C3380CC4-5D6E-409C-BE32-E72D297353CC}">
                    <c16:uniqueId val="{00000004-90C7-44BD-A07B-6BACAAE9FCB1}"/>
                  </c:ext>
                </c:extLst>
              </c15:ser>
            </c15:filteredLineSeries>
            <c15:filteredLineSeries>
              <c15:ser>
                <c:idx val="5"/>
                <c:order val="2"/>
                <c:tx>
                  <c:v>Eastern Europe</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5-90C7-44BD-A07B-6BACAAE9FCB1}"/>
                  </c:ext>
                </c:extLst>
              </c15:ser>
            </c15:filteredLineSeries>
            <c15:filteredLineSeries>
              <c15:ser>
                <c:idx val="6"/>
                <c:order val="3"/>
                <c:tx>
                  <c:v>Asia (Sans Japan)</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6-90C7-44BD-A07B-6BACAAE9FCB1}"/>
                  </c:ext>
                </c:extLst>
              </c15:ser>
            </c15:filteredLineSeries>
            <c15:filteredLineSeries>
              <c15:ser>
                <c:idx val="7"/>
                <c:order val="4"/>
                <c:tx>
                  <c:v>Middle East and Africa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7-90C7-44BD-A07B-6BACAAE9FCB1}"/>
                  </c:ext>
                </c:extLst>
              </c15:ser>
            </c15:filteredLineSeries>
            <c15:filteredLineSeries>
              <c15:ser>
                <c:idx val="8"/>
                <c:order val="5"/>
                <c:tx>
                  <c:v>Latin America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8-90C7-44BD-A07B-6BACAAE9FCB1}"/>
                  </c:ext>
                </c:extLst>
              </c15:ser>
            </c15:filteredLineSeries>
            <c15:filteredLineSeries>
              <c15:ser>
                <c:idx val="9"/>
                <c:order val="6"/>
                <c:tx>
                  <c:v>China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9-90C7-44BD-A07B-6BACAAE9FCB1}"/>
                  </c:ext>
                </c:extLst>
              </c15:ser>
            </c15:filteredLineSeries>
            <c15:filteredLineSeries>
              <c15:ser>
                <c:idx val="10"/>
                <c:order val="7"/>
                <c:tx>
                  <c:v>India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A-90C7-44BD-A07B-6BACAAE9FCB1}"/>
                  </c:ext>
                </c:extLst>
              </c15:ser>
            </c15:filteredLineSeries>
            <c15:filteredLineSeries>
              <c15:ser>
                <c:idx val="11"/>
                <c:order val="8"/>
                <c:tx>
                  <c:v>EU</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B-90C7-44BD-A07B-6BACAAE9FCB1}"/>
                  </c:ext>
                </c:extLst>
              </c15:ser>
            </c15:filteredLineSeries>
            <c15:filteredLineSeries>
              <c15:ser>
                <c:idx val="12"/>
                <c:order val="9"/>
                <c:tx>
                  <c:v>USA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C-90C7-44BD-A07B-6BACAAE9FCB1}"/>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39472720312063492"/>
              <c:y val="0.9374026730055545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min val="0"/>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4231233250902773"/>
          <c:y val="0.29635163579423407"/>
          <c:w val="0.24191894212960569"/>
          <c:h val="0.3676436423810716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"World Adoption - % of TLA"</c:f>
          <c:strCache>
            <c:ptCount val="1"/>
            <c:pt idx="0">
              <c:v>World Adoption - % of TLA</c:v>
            </c:pt>
          </c:strCache>
        </c:strRef>
      </c:tx>
      <c:overlay val="0"/>
      <c:txPr>
        <a:bodyPr/>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3757212447209533"/>
          <c:h val="0.72015440059202951"/>
        </c:manualLayout>
      </c:layout>
      <c:lineChart>
        <c:grouping val="standard"/>
        <c:varyColors val="0"/>
        <c:ser>
          <c:idx val="0"/>
          <c:order val="0"/>
          <c:tx>
            <c:strRef>
              <c:f>'Adoption Plots'!$W$9</c:f>
              <c:strCache>
                <c:ptCount val="1"/>
                <c:pt idx="0">
                  <c:v>Indicative REF</c:v>
                </c:pt>
              </c:strCache>
            </c:strRef>
          </c:tx>
          <c:spPr>
            <a:ln>
              <a:solidFill>
                <a:schemeClr val="tx1"/>
              </a:solidFill>
            </a:ln>
          </c:spPr>
          <c:marker>
            <c:symbol val="none"/>
          </c:marker>
          <c:cat>
            <c:numRef>
              <c:f>'Adoption Plots'!$Q$11:$Q$56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Plots'!$W$10:$W$56</c:f>
              <c:numCache>
                <c:formatCode>0.0%</c:formatCode>
                <c:ptCount val="47"/>
                <c:pt idx="0">
                  <c:v>9.9428867552439723E-2</c:v>
                </c:pt>
                <c:pt idx="1">
                  <c:v>9.9428867552439723E-2</c:v>
                </c:pt>
                <c:pt idx="2">
                  <c:v>9.9428867552439723E-2</c:v>
                </c:pt>
                <c:pt idx="3">
                  <c:v>9.9428867552439723E-2</c:v>
                </c:pt>
                <c:pt idx="4">
                  <c:v>9.9428867552439723E-2</c:v>
                </c:pt>
                <c:pt idx="5">
                  <c:v>9.9428867552439723E-2</c:v>
                </c:pt>
                <c:pt idx="6">
                  <c:v>9.9428867552439723E-2</c:v>
                </c:pt>
                <c:pt idx="7">
                  <c:v>9.9428867552439723E-2</c:v>
                </c:pt>
                <c:pt idx="8">
                  <c:v>9.9428867552439723E-2</c:v>
                </c:pt>
                <c:pt idx="9">
                  <c:v>9.9428867552439723E-2</c:v>
                </c:pt>
                <c:pt idx="10">
                  <c:v>9.9428867552439723E-2</c:v>
                </c:pt>
                <c:pt idx="11">
                  <c:v>9.9428867552439723E-2</c:v>
                </c:pt>
                <c:pt idx="12">
                  <c:v>9.9428867552439723E-2</c:v>
                </c:pt>
                <c:pt idx="13">
                  <c:v>9.9428867552439723E-2</c:v>
                </c:pt>
                <c:pt idx="14">
                  <c:v>9.9428867552439723E-2</c:v>
                </c:pt>
                <c:pt idx="15">
                  <c:v>9.9428867552439723E-2</c:v>
                </c:pt>
                <c:pt idx="16">
                  <c:v>9.9428867552439723E-2</c:v>
                </c:pt>
                <c:pt idx="17">
                  <c:v>9.9428867552439723E-2</c:v>
                </c:pt>
                <c:pt idx="18">
                  <c:v>9.9428867552439723E-2</c:v>
                </c:pt>
                <c:pt idx="19">
                  <c:v>9.9428867552439723E-2</c:v>
                </c:pt>
                <c:pt idx="20">
                  <c:v>9.9428867552439723E-2</c:v>
                </c:pt>
                <c:pt idx="21">
                  <c:v>9.9428867552439723E-2</c:v>
                </c:pt>
                <c:pt idx="22">
                  <c:v>9.9428867552439723E-2</c:v>
                </c:pt>
                <c:pt idx="23">
                  <c:v>9.9428867552439723E-2</c:v>
                </c:pt>
                <c:pt idx="24">
                  <c:v>9.9428867552439723E-2</c:v>
                </c:pt>
                <c:pt idx="25">
                  <c:v>9.9428867552439723E-2</c:v>
                </c:pt>
                <c:pt idx="26">
                  <c:v>9.9428867552439723E-2</c:v>
                </c:pt>
                <c:pt idx="27">
                  <c:v>9.9428867552439723E-2</c:v>
                </c:pt>
                <c:pt idx="28">
                  <c:v>9.9428867552439723E-2</c:v>
                </c:pt>
                <c:pt idx="29">
                  <c:v>9.9428867552439723E-2</c:v>
                </c:pt>
                <c:pt idx="30">
                  <c:v>9.9428867552439723E-2</c:v>
                </c:pt>
                <c:pt idx="31">
                  <c:v>9.9428867552439723E-2</c:v>
                </c:pt>
                <c:pt idx="32">
                  <c:v>9.9428867552439723E-2</c:v>
                </c:pt>
                <c:pt idx="33">
                  <c:v>9.9428867552439723E-2</c:v>
                </c:pt>
                <c:pt idx="34">
                  <c:v>9.9428867552439723E-2</c:v>
                </c:pt>
                <c:pt idx="35">
                  <c:v>9.9428867552439723E-2</c:v>
                </c:pt>
                <c:pt idx="36">
                  <c:v>9.9428867552439723E-2</c:v>
                </c:pt>
                <c:pt idx="37">
                  <c:v>9.9428867552439723E-2</c:v>
                </c:pt>
                <c:pt idx="38">
                  <c:v>9.9428867552439723E-2</c:v>
                </c:pt>
                <c:pt idx="39">
                  <c:v>9.9428867552439723E-2</c:v>
                </c:pt>
                <c:pt idx="40">
                  <c:v>9.9428867552439723E-2</c:v>
                </c:pt>
                <c:pt idx="41">
                  <c:v>9.9428867552439723E-2</c:v>
                </c:pt>
                <c:pt idx="42">
                  <c:v>9.9428867552439723E-2</c:v>
                </c:pt>
                <c:pt idx="43">
                  <c:v>9.9428867552439723E-2</c:v>
                </c:pt>
                <c:pt idx="44">
                  <c:v>9.9428867552439723E-2</c:v>
                </c:pt>
                <c:pt idx="45">
                  <c:v>9.9428867552439723E-2</c:v>
                </c:pt>
                <c:pt idx="46">
                  <c:v>9.9428867552439723E-2</c:v>
                </c:pt>
              </c:numCache>
            </c:numRef>
          </c:val>
          <c:smooth val="1"/>
          <c:extLst>
            <c:ext xmlns:c16="http://schemas.microsoft.com/office/drawing/2014/chart" uri="{C3380CC4-5D6E-409C-BE32-E72D297353CC}">
              <c16:uniqueId val="{00000000-41AA-4629-A075-8617C6DB6640}"/>
            </c:ext>
          </c:extLst>
        </c:ser>
        <c:ser>
          <c:idx val="1"/>
          <c:order val="10"/>
          <c:tx>
            <c:strRef>
              <c:f>'Adoption Plots'!$X$9</c:f>
              <c:strCache>
                <c:ptCount val="1"/>
                <c:pt idx="0">
                  <c:v>Plausible</c:v>
                </c:pt>
              </c:strCache>
            </c:strRef>
          </c:tx>
          <c:spPr>
            <a:ln>
              <a:solidFill>
                <a:srgbClr val="3571B6"/>
              </a:solidFill>
            </a:ln>
          </c:spPr>
          <c:marker>
            <c:symbol val="none"/>
          </c:marker>
          <c:cat>
            <c:numRef>
              <c:f>'Adoption Plots'!$Q$11:$Q$56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Plots'!$X$11:$X$56</c:f>
              <c:numCache>
                <c:formatCode>0.0%</c:formatCode>
                <c:ptCount val="46"/>
                <c:pt idx="0">
                  <c:v>0.11227322708239644</c:v>
                </c:pt>
                <c:pt idx="1">
                  <c:v>0.12511758661235345</c:v>
                </c:pt>
                <c:pt idx="2">
                  <c:v>0.13796194614231144</c:v>
                </c:pt>
                <c:pt idx="3">
                  <c:v>0.15080630567226794</c:v>
                </c:pt>
                <c:pt idx="4">
                  <c:v>0.16365066520222393</c:v>
                </c:pt>
                <c:pt idx="5">
                  <c:v>0.17649502473218107</c:v>
                </c:pt>
                <c:pt idx="6">
                  <c:v>0.18933938426213662</c:v>
                </c:pt>
                <c:pt idx="7">
                  <c:v>0.20218374379209406</c:v>
                </c:pt>
                <c:pt idx="8">
                  <c:v>0.21502810332205063</c:v>
                </c:pt>
                <c:pt idx="9">
                  <c:v>0.22787246285200735</c:v>
                </c:pt>
                <c:pt idx="10">
                  <c:v>0.24071682238196279</c:v>
                </c:pt>
                <c:pt idx="11">
                  <c:v>0.25356118191191895</c:v>
                </c:pt>
                <c:pt idx="12">
                  <c:v>0.26640554144187578</c:v>
                </c:pt>
                <c:pt idx="13">
                  <c:v>0.27924990097183267</c:v>
                </c:pt>
                <c:pt idx="14">
                  <c:v>0.29209426050178905</c:v>
                </c:pt>
                <c:pt idx="15">
                  <c:v>0.30493862003174593</c:v>
                </c:pt>
                <c:pt idx="16">
                  <c:v>0.31731389058449855</c:v>
                </c:pt>
                <c:pt idx="17">
                  <c:v>0.32968916113725122</c:v>
                </c:pt>
                <c:pt idx="18">
                  <c:v>0.34206443169000295</c:v>
                </c:pt>
                <c:pt idx="19">
                  <c:v>0.35443970224275612</c:v>
                </c:pt>
                <c:pt idx="20">
                  <c:v>0.36681497279550845</c:v>
                </c:pt>
                <c:pt idx="21">
                  <c:v>0.37919024334826135</c:v>
                </c:pt>
                <c:pt idx="22">
                  <c:v>0.39156551390101357</c:v>
                </c:pt>
                <c:pt idx="23">
                  <c:v>0.40394078445376713</c:v>
                </c:pt>
                <c:pt idx="24">
                  <c:v>0.41631605500652002</c:v>
                </c:pt>
                <c:pt idx="25">
                  <c:v>0.42869132555927203</c:v>
                </c:pt>
                <c:pt idx="26">
                  <c:v>0.44106659611202526</c:v>
                </c:pt>
                <c:pt idx="27">
                  <c:v>0.45344186666477815</c:v>
                </c:pt>
                <c:pt idx="28">
                  <c:v>0.4658171372175296</c:v>
                </c:pt>
                <c:pt idx="29">
                  <c:v>0.4781924077702831</c:v>
                </c:pt>
                <c:pt idx="30">
                  <c:v>0.49056767832303483</c:v>
                </c:pt>
                <c:pt idx="31">
                  <c:v>0.50294294887578805</c:v>
                </c:pt>
                <c:pt idx="32">
                  <c:v>0.51531821942854039</c:v>
                </c:pt>
                <c:pt idx="33">
                  <c:v>0.52769348998129295</c:v>
                </c:pt>
                <c:pt idx="34">
                  <c:v>0.54006876053404551</c:v>
                </c:pt>
                <c:pt idx="35">
                  <c:v>0.55244403108679696</c:v>
                </c:pt>
                <c:pt idx="36">
                  <c:v>0.56203976110730469</c:v>
                </c:pt>
                <c:pt idx="37">
                  <c:v>0.57163549112781087</c:v>
                </c:pt>
                <c:pt idx="38">
                  <c:v>0.57972068972818658</c:v>
                </c:pt>
                <c:pt idx="39">
                  <c:v>0.58671195845174451</c:v>
                </c:pt>
                <c:pt idx="40">
                  <c:v>0.59370322717530377</c:v>
                </c:pt>
                <c:pt idx="41">
                  <c:v>0.60069449589886348</c:v>
                </c:pt>
                <c:pt idx="42">
                  <c:v>0.60768576462242185</c:v>
                </c:pt>
                <c:pt idx="43">
                  <c:v>0.61467703334598123</c:v>
                </c:pt>
                <c:pt idx="44">
                  <c:v>0.62166830206954005</c:v>
                </c:pt>
                <c:pt idx="45">
                  <c:v>0.62865957079309887</c:v>
                </c:pt>
              </c:numCache>
            </c:numRef>
          </c:val>
          <c:smooth val="0"/>
          <c:extLst>
            <c:ext xmlns:c16="http://schemas.microsoft.com/office/drawing/2014/chart" uri="{C3380CC4-5D6E-409C-BE32-E72D297353CC}">
              <c16:uniqueId val="{00000001-41AA-4629-A075-8617C6DB6640}"/>
            </c:ext>
          </c:extLst>
        </c:ser>
        <c:ser>
          <c:idx val="2"/>
          <c:order val="11"/>
          <c:tx>
            <c:strRef>
              <c:f>'Adoption Plots'!$Y$9</c:f>
              <c:strCache>
                <c:ptCount val="1"/>
                <c:pt idx="0">
                  <c:v>Drawdown</c:v>
                </c:pt>
              </c:strCache>
            </c:strRef>
          </c:tx>
          <c:spPr>
            <a:ln>
              <a:solidFill>
                <a:srgbClr val="6A9FDD"/>
              </a:solidFill>
            </a:ln>
          </c:spPr>
          <c:marker>
            <c:symbol val="none"/>
          </c:marker>
          <c:cat>
            <c:numRef>
              <c:f>'Adoption Plots'!$Q$11:$Q$56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Plots'!$Y$11:$Y$56</c:f>
              <c:numCache>
                <c:formatCode>0.0%</c:formatCode>
                <c:ptCount val="46"/>
                <c:pt idx="0">
                  <c:v>0.1201892636809959</c:v>
                </c:pt>
                <c:pt idx="1">
                  <c:v>0.14094965980955224</c:v>
                </c:pt>
                <c:pt idx="2">
                  <c:v>0.16171005593811125</c:v>
                </c:pt>
                <c:pt idx="3">
                  <c:v>0.18247045206666662</c:v>
                </c:pt>
                <c:pt idx="4">
                  <c:v>0.20323084819522216</c:v>
                </c:pt>
                <c:pt idx="5">
                  <c:v>0.22399124432377854</c:v>
                </c:pt>
                <c:pt idx="6">
                  <c:v>0.24475164045233314</c:v>
                </c:pt>
                <c:pt idx="7">
                  <c:v>0.26551203658089023</c:v>
                </c:pt>
                <c:pt idx="8">
                  <c:v>0.28627243270944586</c:v>
                </c:pt>
                <c:pt idx="9">
                  <c:v>0.30703282883800215</c:v>
                </c:pt>
                <c:pt idx="10">
                  <c:v>0.32779322496655455</c:v>
                </c:pt>
                <c:pt idx="11">
                  <c:v>0.34855362109511012</c:v>
                </c:pt>
                <c:pt idx="12">
                  <c:v>0.36931401722366652</c:v>
                </c:pt>
                <c:pt idx="13">
                  <c:v>0.39007441335222282</c:v>
                </c:pt>
                <c:pt idx="14">
                  <c:v>0.41083480948077816</c:v>
                </c:pt>
                <c:pt idx="15">
                  <c:v>0.43159520560933456</c:v>
                </c:pt>
                <c:pt idx="16">
                  <c:v>0.45147942473223024</c:v>
                </c:pt>
                <c:pt idx="17">
                  <c:v>0.47137964097445606</c:v>
                </c:pt>
                <c:pt idx="18">
                  <c:v>0.49129343436785622</c:v>
                </c:pt>
                <c:pt idx="19">
                  <c:v>0.5112188464052827</c:v>
                </c:pt>
                <c:pt idx="20">
                  <c:v>0.53115427572946894</c:v>
                </c:pt>
                <c:pt idx="21">
                  <c:v>0.55109840072796135</c:v>
                </c:pt>
                <c:pt idx="22">
                  <c:v>0.57105012131603883</c:v>
                </c:pt>
                <c:pt idx="23">
                  <c:v>0.59100851460663562</c:v>
                </c:pt>
                <c:pt idx="24">
                  <c:v>0.61097280076824412</c:v>
                </c:pt>
                <c:pt idx="25">
                  <c:v>0.63094231645158139</c:v>
                </c:pt>
                <c:pt idx="26">
                  <c:v>0.65091649390488948</c:v>
                </c:pt>
                <c:pt idx="27">
                  <c:v>0.67089484441125102</c:v>
                </c:pt>
                <c:pt idx="28">
                  <c:v>0.69087694504273611</c:v>
                </c:pt>
                <c:pt idx="29">
                  <c:v>0.71086242798390609</c:v>
                </c:pt>
                <c:pt idx="30">
                  <c:v>0.7308509718631282</c:v>
                </c:pt>
                <c:pt idx="31">
                  <c:v>0.75084229466580799</c:v>
                </c:pt>
                <c:pt idx="32">
                  <c:v>0.77083614790351696</c:v>
                </c:pt>
                <c:pt idx="33">
                  <c:v>0.79083231178747304</c:v>
                </c:pt>
                <c:pt idx="34">
                  <c:v>0.81083059121060919</c:v>
                </c:pt>
                <c:pt idx="35">
                  <c:v>0.83083081238483425</c:v>
                </c:pt>
                <c:pt idx="36">
                  <c:v>0.8436552249164242</c:v>
                </c:pt>
                <c:pt idx="37">
                  <c:v>0.8566191992669524</c:v>
                </c:pt>
                <c:pt idx="38">
                  <c:v>0.86596637004187671</c:v>
                </c:pt>
                <c:pt idx="39">
                  <c:v>0.87271354568318771</c:v>
                </c:pt>
                <c:pt idx="40">
                  <c:v>0.87957365892682182</c:v>
                </c:pt>
                <c:pt idx="41">
                  <c:v>0.88654686522773807</c:v>
                </c:pt>
                <c:pt idx="42">
                  <c:v>0.89363318601716135</c:v>
                </c:pt>
                <c:pt idx="43">
                  <c:v>0.90083250857563135</c:v>
                </c:pt>
                <c:pt idx="44">
                  <c:v>0.90814458670013631</c:v>
                </c:pt>
                <c:pt idx="45">
                  <c:v>0.91556904215616008</c:v>
                </c:pt>
              </c:numCache>
            </c:numRef>
          </c:val>
          <c:smooth val="0"/>
          <c:extLst>
            <c:ext xmlns:c16="http://schemas.microsoft.com/office/drawing/2014/chart" uri="{C3380CC4-5D6E-409C-BE32-E72D297353CC}">
              <c16:uniqueId val="{00000002-41AA-4629-A075-8617C6DB6640}"/>
            </c:ext>
          </c:extLst>
        </c:ser>
        <c:ser>
          <c:idx val="3"/>
          <c:order val="12"/>
          <c:tx>
            <c:strRef>
              <c:f>'Adoption Plots'!$Z$9</c:f>
              <c:strCache>
                <c:ptCount val="1"/>
                <c:pt idx="0">
                  <c:v>Optimum</c:v>
                </c:pt>
              </c:strCache>
            </c:strRef>
          </c:tx>
          <c:spPr>
            <a:ln>
              <a:solidFill>
                <a:srgbClr val="B5D5FA"/>
              </a:solidFill>
            </a:ln>
          </c:spPr>
          <c:marker>
            <c:symbol val="none"/>
          </c:marker>
          <c:cat>
            <c:numRef>
              <c:f>'Adoption Plots'!$Q$11:$Q$56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Plots'!$Z$11:$Z$56</c:f>
              <c:numCache>
                <c:formatCode>0.0%</c:formatCode>
                <c:ptCount val="46"/>
                <c:pt idx="0">
                  <c:v>0.12444473234265992</c:v>
                </c:pt>
                <c:pt idx="1">
                  <c:v>0.14946059713287013</c:v>
                </c:pt>
                <c:pt idx="2">
                  <c:v>0.17447646192308036</c:v>
                </c:pt>
                <c:pt idx="3">
                  <c:v>0.19949232671329059</c:v>
                </c:pt>
                <c:pt idx="4">
                  <c:v>0.22450819150350082</c:v>
                </c:pt>
                <c:pt idx="5">
                  <c:v>0.24952405629371105</c:v>
                </c:pt>
                <c:pt idx="6">
                  <c:v>0.27453992108392128</c:v>
                </c:pt>
                <c:pt idx="7">
                  <c:v>0.29955578587413151</c:v>
                </c:pt>
                <c:pt idx="8">
                  <c:v>0.32457165066434168</c:v>
                </c:pt>
                <c:pt idx="9">
                  <c:v>0.34958751545455191</c:v>
                </c:pt>
                <c:pt idx="10">
                  <c:v>0.37460338024475176</c:v>
                </c:pt>
                <c:pt idx="11">
                  <c:v>0.39961924503496199</c:v>
                </c:pt>
                <c:pt idx="12">
                  <c:v>0.42463510982517222</c:v>
                </c:pt>
                <c:pt idx="13">
                  <c:v>0.44965097461538239</c:v>
                </c:pt>
                <c:pt idx="14">
                  <c:v>0.47466683940559262</c:v>
                </c:pt>
                <c:pt idx="15">
                  <c:v>0.49968270419580285</c:v>
                </c:pt>
                <c:pt idx="16">
                  <c:v>0.52469856898601308</c:v>
                </c:pt>
                <c:pt idx="17">
                  <c:v>0.54971443377622331</c:v>
                </c:pt>
                <c:pt idx="18">
                  <c:v>0.57473029856643354</c:v>
                </c:pt>
                <c:pt idx="19">
                  <c:v>0.59974616335664377</c:v>
                </c:pt>
                <c:pt idx="20">
                  <c:v>0.624762028146854</c:v>
                </c:pt>
                <c:pt idx="21">
                  <c:v>0.64977789293706423</c:v>
                </c:pt>
                <c:pt idx="22">
                  <c:v>0.67479375772727446</c:v>
                </c:pt>
                <c:pt idx="23">
                  <c:v>0.69980962251748469</c:v>
                </c:pt>
                <c:pt idx="24">
                  <c:v>0.72482548730769492</c:v>
                </c:pt>
                <c:pt idx="25">
                  <c:v>0.74984135209790503</c:v>
                </c:pt>
                <c:pt idx="26">
                  <c:v>0.77485721688811526</c:v>
                </c:pt>
                <c:pt idx="27">
                  <c:v>0.79987308167832549</c:v>
                </c:pt>
                <c:pt idx="28">
                  <c:v>0.82488894646853572</c:v>
                </c:pt>
                <c:pt idx="29">
                  <c:v>0.84990481125874595</c:v>
                </c:pt>
                <c:pt idx="30">
                  <c:v>0.87492067604895618</c:v>
                </c:pt>
                <c:pt idx="31">
                  <c:v>0.89993654083916641</c:v>
                </c:pt>
                <c:pt idx="32">
                  <c:v>0.92495240562937664</c:v>
                </c:pt>
                <c:pt idx="33">
                  <c:v>0.94996827041958687</c:v>
                </c:pt>
                <c:pt idx="34">
                  <c:v>0.9749841352097971</c:v>
                </c:pt>
                <c:pt idx="35">
                  <c:v>0.99999999999999967</c:v>
                </c:pt>
                <c:pt idx="36">
                  <c:v>0.99999999999999967</c:v>
                </c:pt>
                <c:pt idx="37">
                  <c:v>0.99999999999999967</c:v>
                </c:pt>
                <c:pt idx="38">
                  <c:v>0.99999999999999967</c:v>
                </c:pt>
                <c:pt idx="39">
                  <c:v>0.99999999999999967</c:v>
                </c:pt>
                <c:pt idx="40">
                  <c:v>0.99999999999999967</c:v>
                </c:pt>
                <c:pt idx="41">
                  <c:v>0.99999999999999967</c:v>
                </c:pt>
                <c:pt idx="42">
                  <c:v>0.99999999999999967</c:v>
                </c:pt>
                <c:pt idx="43">
                  <c:v>0.99999999999999967</c:v>
                </c:pt>
                <c:pt idx="44">
                  <c:v>0.99999999999999967</c:v>
                </c:pt>
                <c:pt idx="45">
                  <c:v>0.99999999999999967</c:v>
                </c:pt>
              </c:numCache>
            </c:numRef>
          </c:val>
          <c:smooth val="0"/>
          <c:extLst>
            <c:ext xmlns:c16="http://schemas.microsoft.com/office/drawing/2014/chart" uri="{C3380CC4-5D6E-409C-BE32-E72D297353CC}">
              <c16:uniqueId val="{00000003-41AA-4629-A075-8617C6DB6640}"/>
            </c:ext>
          </c:extLst>
        </c:ser>
        <c:dLbls>
          <c:showLegendKey val="0"/>
          <c:showVal val="0"/>
          <c:showCatName val="0"/>
          <c:showSerName val="0"/>
          <c:showPercent val="0"/>
          <c:showBubbleSize val="0"/>
        </c:dLbls>
        <c:smooth val="0"/>
        <c:axId val="442830848"/>
        <c:axId val="490211968"/>
        <c:extLst>
          <c:ext xmlns:c15="http://schemas.microsoft.com/office/drawing/2012/chart" uri="{02D57815-91ED-43cb-92C2-25804820EDAC}">
            <c15:filteredLineSeries>
              <c15:ser>
                <c:idx val="4"/>
                <c:order val="1"/>
                <c:tx>
                  <c:v>OECD90</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c:ext xmlns:c16="http://schemas.microsoft.com/office/drawing/2014/chart" uri="{C3380CC4-5D6E-409C-BE32-E72D297353CC}">
                    <c16:uniqueId val="{00000004-41AA-4629-A075-8617C6DB6640}"/>
                  </c:ext>
                </c:extLst>
              </c15:ser>
            </c15:filteredLineSeries>
            <c15:filteredLineSeries>
              <c15:ser>
                <c:idx val="5"/>
                <c:order val="2"/>
                <c:tx>
                  <c:v>Eastern Europe</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5-41AA-4629-A075-8617C6DB6640}"/>
                  </c:ext>
                </c:extLst>
              </c15:ser>
            </c15:filteredLineSeries>
            <c15:filteredLineSeries>
              <c15:ser>
                <c:idx val="6"/>
                <c:order val="3"/>
                <c:tx>
                  <c:v>Asia (Sans Japan)</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6-41AA-4629-A075-8617C6DB6640}"/>
                  </c:ext>
                </c:extLst>
              </c15:ser>
            </c15:filteredLineSeries>
            <c15:filteredLineSeries>
              <c15:ser>
                <c:idx val="7"/>
                <c:order val="4"/>
                <c:tx>
                  <c:v>Middle East and Africa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7-41AA-4629-A075-8617C6DB6640}"/>
                  </c:ext>
                </c:extLst>
              </c15:ser>
            </c15:filteredLineSeries>
            <c15:filteredLineSeries>
              <c15:ser>
                <c:idx val="8"/>
                <c:order val="5"/>
                <c:tx>
                  <c:v>Latin America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8-41AA-4629-A075-8617C6DB6640}"/>
                  </c:ext>
                </c:extLst>
              </c15:ser>
            </c15:filteredLineSeries>
            <c15:filteredLineSeries>
              <c15:ser>
                <c:idx val="9"/>
                <c:order val="6"/>
                <c:tx>
                  <c:v>China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9-41AA-4629-A075-8617C6DB6640}"/>
                  </c:ext>
                </c:extLst>
              </c15:ser>
            </c15:filteredLineSeries>
            <c15:filteredLineSeries>
              <c15:ser>
                <c:idx val="10"/>
                <c:order val="7"/>
                <c:tx>
                  <c:v>India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A-41AA-4629-A075-8617C6DB6640}"/>
                  </c:ext>
                </c:extLst>
              </c15:ser>
            </c15:filteredLineSeries>
            <c15:filteredLineSeries>
              <c15:ser>
                <c:idx val="11"/>
                <c:order val="8"/>
                <c:tx>
                  <c:v>EU</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B-41AA-4629-A075-8617C6DB6640}"/>
                  </c:ext>
                </c:extLst>
              </c15:ser>
            </c15:filteredLineSeries>
            <c15:filteredLineSeries>
              <c15:ser>
                <c:idx val="12"/>
                <c:order val="9"/>
                <c:tx>
                  <c:v>USA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C-41AA-4629-A075-8617C6DB6640}"/>
                  </c:ext>
                </c:extLst>
              </c15:ser>
            </c15:filteredLineSeries>
          </c:ext>
        </c:extLst>
      </c:lineChart>
      <c:catAx>
        <c:axId val="442830848"/>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1667419224338992"/>
              <c:y val="0.93601556805745134"/>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90211968"/>
        <c:crossesAt val="0"/>
        <c:auto val="1"/>
        <c:lblAlgn val="ctr"/>
        <c:lblOffset val="100"/>
        <c:tickLblSkip val="5"/>
        <c:tickMarkSkip val="5"/>
        <c:noMultiLvlLbl val="0"/>
      </c:catAx>
      <c:valAx>
        <c:axId val="490211968"/>
        <c:scaling>
          <c:orientation val="minMax"/>
          <c:max val="1"/>
          <c:min val="0"/>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42830848"/>
        <c:crosses val="autoZero"/>
        <c:crossBetween val="between"/>
      </c:valAx>
    </c:plotArea>
    <c:legend>
      <c:legendPos val="r"/>
      <c:layout>
        <c:manualLayout>
          <c:xMode val="edge"/>
          <c:yMode val="edge"/>
          <c:x val="0.76325050557204943"/>
          <c:y val="0.31200895692917097"/>
          <c:w val="0.2367494944279506"/>
          <c:h val="0.39127952394192722"/>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"Annual Total CO2 Reduction"</c:f>
          <c:strCache>
            <c:ptCount val="1"/>
            <c:pt idx="0">
              <c:v>Annual Total CO2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3152720560402964"/>
          <c:h val="0.72015440059202951"/>
        </c:manualLayout>
      </c:layout>
      <c:lineChart>
        <c:grouping val="standard"/>
        <c:varyColors val="0"/>
        <c:ser>
          <c:idx val="1"/>
          <c:order val="10"/>
          <c:tx>
            <c:strRef>
              <c:f>'Emissions Plots'!$L$9</c:f>
              <c:strCache>
                <c:ptCount val="1"/>
                <c:pt idx="0">
                  <c:v>Plausible</c:v>
                </c:pt>
              </c:strCache>
            </c:strRef>
          </c:tx>
          <c:spPr>
            <a:ln>
              <a:solidFill>
                <a:srgbClr val="3571B6"/>
              </a:solidFill>
            </a:ln>
          </c:spPr>
          <c:marker>
            <c:symbol val="none"/>
          </c:marker>
          <c:cat>
            <c:numRef>
              <c:f>'Emissions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'Emissions Plots'!$L$11:$L$56</c:f>
              <c:numCache>
                <c:formatCode>_-* #,##0.00_-;\-* #,##0.00_-;_-* "-"??_-;_-@_-</c:formatCode>
                <c:ptCount val="46"/>
                <c:pt idx="0">
                  <c:v>17.825242346734328</c:v>
                </c:pt>
                <c:pt idx="1">
                  <c:v>35.650484693469053</c:v>
                </c:pt>
                <c:pt idx="2">
                  <c:v>53.475727040205157</c:v>
                </c:pt>
                <c:pt idx="3">
                  <c:v>71.300969386939173</c:v>
                </c:pt>
                <c:pt idx="4">
                  <c:v>89.126211733672491</c:v>
                </c:pt>
                <c:pt idx="5">
                  <c:v>106.95145408040742</c:v>
                </c:pt>
                <c:pt idx="6">
                  <c:v>124.77669642714011</c:v>
                </c:pt>
                <c:pt idx="7">
                  <c:v>142.60193877387545</c:v>
                </c:pt>
                <c:pt idx="8">
                  <c:v>160.42718112060953</c:v>
                </c:pt>
                <c:pt idx="9">
                  <c:v>178.25242346734387</c:v>
                </c:pt>
                <c:pt idx="10">
                  <c:v>196.07766581407648</c:v>
                </c:pt>
                <c:pt idx="11">
                  <c:v>213.90290816081003</c:v>
                </c:pt>
                <c:pt idx="12">
                  <c:v>231.72815050754451</c:v>
                </c:pt>
                <c:pt idx="13">
                  <c:v>249.55339285427908</c:v>
                </c:pt>
                <c:pt idx="14">
                  <c:v>267.37863520101291</c:v>
                </c:pt>
                <c:pt idx="15">
                  <c:v>285.20387754774754</c:v>
                </c:pt>
                <c:pt idx="16">
                  <c:v>302.37812404830174</c:v>
                </c:pt>
                <c:pt idx="17">
                  <c:v>319.55237054885612</c:v>
                </c:pt>
                <c:pt idx="18">
                  <c:v>336.72661704940913</c:v>
                </c:pt>
                <c:pt idx="19">
                  <c:v>353.90086354996424</c:v>
                </c:pt>
                <c:pt idx="20">
                  <c:v>371.07511005051811</c:v>
                </c:pt>
                <c:pt idx="21">
                  <c:v>388.24935655107282</c:v>
                </c:pt>
                <c:pt idx="22">
                  <c:v>405.42360305162657</c:v>
                </c:pt>
                <c:pt idx="23">
                  <c:v>422.5978495521822</c:v>
                </c:pt>
                <c:pt idx="24">
                  <c:v>439.77209605273686</c:v>
                </c:pt>
                <c:pt idx="25">
                  <c:v>456.94634255329026</c:v>
                </c:pt>
                <c:pt idx="26">
                  <c:v>474.12058905384538</c:v>
                </c:pt>
                <c:pt idx="27">
                  <c:v>491.29483555440004</c:v>
                </c:pt>
                <c:pt idx="28">
                  <c:v>508.46908205495276</c:v>
                </c:pt>
                <c:pt idx="29">
                  <c:v>525.64332855550822</c:v>
                </c:pt>
                <c:pt idx="30">
                  <c:v>542.81757505606129</c:v>
                </c:pt>
                <c:pt idx="31">
                  <c:v>559.99182155661651</c:v>
                </c:pt>
                <c:pt idx="32">
                  <c:v>577.16606805717038</c:v>
                </c:pt>
                <c:pt idx="33">
                  <c:v>594.34031455772458</c:v>
                </c:pt>
                <c:pt idx="34">
                  <c:v>611.51456105827879</c:v>
                </c:pt>
                <c:pt idx="35">
                  <c:v>628.6888075588314</c:v>
                </c:pt>
                <c:pt idx="36">
                  <c:v>642.00564229165366</c:v>
                </c:pt>
                <c:pt idx="37">
                  <c:v>655.32247702447376</c:v>
                </c:pt>
                <c:pt idx="38">
                  <c:v>666.54301504640034</c:v>
                </c:pt>
                <c:pt idx="39">
                  <c:v>676.24541079590517</c:v>
                </c:pt>
                <c:pt idx="40">
                  <c:v>685.94780654541182</c:v>
                </c:pt>
                <c:pt idx="41">
                  <c:v>695.65020229491915</c:v>
                </c:pt>
                <c:pt idx="42">
                  <c:v>705.35259804442467</c:v>
                </c:pt>
                <c:pt idx="43">
                  <c:v>715.05499379393154</c:v>
                </c:pt>
                <c:pt idx="44">
                  <c:v>724.75738954343751</c:v>
                </c:pt>
                <c:pt idx="45">
                  <c:v>734.45978529294359</c:v>
                </c:pt>
              </c:numCache>
            </c:numRef>
          </c:val>
          <c:smooth val="0"/>
          <c:extLst>
            <c:ext xmlns:c16="http://schemas.microsoft.com/office/drawing/2014/chart" uri="{C3380CC4-5D6E-409C-BE32-E72D297353CC}">
              <c16:uniqueId val="{00000000-546A-4308-AD79-CB04C2C256E5}"/>
            </c:ext>
          </c:extLst>
        </c:ser>
        <c:ser>
          <c:idx val="2"/>
          <c:order val="11"/>
          <c:tx>
            <c:strRef>
              <c:f>'Emissions Plots'!$M$9</c:f>
              <c:strCache>
                <c:ptCount val="1"/>
                <c:pt idx="0">
                  <c:v>Drawdown</c:v>
                </c:pt>
              </c:strCache>
            </c:strRef>
          </c:tx>
          <c:spPr>
            <a:ln>
              <a:solidFill>
                <a:srgbClr val="6A9FDD"/>
              </a:solidFill>
            </a:ln>
          </c:spPr>
          <c:marker>
            <c:symbol val="none"/>
          </c:marker>
          <c:cat>
            <c:numRef>
              <c:f>'Emissions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'Emissions Plots'!$M$11:$M$56</c:f>
              <c:numCache>
                <c:formatCode>_-* #,##0.00_-;\-* #,##0.00_-;_-* "-"??_-;_-@_-</c:formatCode>
                <c:ptCount val="46"/>
                <c:pt idx="0">
                  <c:v>28.811019447301788</c:v>
                </c:pt>
                <c:pt idx="1">
                  <c:v>57.622038894603769</c:v>
                </c:pt>
                <c:pt idx="2">
                  <c:v>86.433058341909501</c:v>
                </c:pt>
                <c:pt idx="3">
                  <c:v>115.24407778921017</c:v>
                </c:pt>
                <c:pt idx="4">
                  <c:v>144.05509723651105</c:v>
                </c:pt>
                <c:pt idx="5">
                  <c:v>172.86611668381312</c:v>
                </c:pt>
                <c:pt idx="6">
                  <c:v>201.67713613111272</c:v>
                </c:pt>
                <c:pt idx="7">
                  <c:v>230.48815557841573</c:v>
                </c:pt>
                <c:pt idx="8">
                  <c:v>259.29917502571669</c:v>
                </c:pt>
                <c:pt idx="9">
                  <c:v>288.11019447301862</c:v>
                </c:pt>
                <c:pt idx="10">
                  <c:v>316.92121392031527</c:v>
                </c:pt>
                <c:pt idx="11">
                  <c:v>345.73223336761623</c:v>
                </c:pt>
                <c:pt idx="12">
                  <c:v>374.54325281491833</c:v>
                </c:pt>
                <c:pt idx="13">
                  <c:v>403.35427226222026</c:v>
                </c:pt>
                <c:pt idx="14">
                  <c:v>432.16529170952089</c:v>
                </c:pt>
                <c:pt idx="15">
                  <c:v>460.97631115682293</c:v>
                </c:pt>
                <c:pt idx="16">
                  <c:v>488.5713830570237</c:v>
                </c:pt>
                <c:pt idx="17">
                  <c:v>516.18865556039543</c:v>
                </c:pt>
                <c:pt idx="18">
                  <c:v>543.82477026524066</c:v>
                </c:pt>
                <c:pt idx="19">
                  <c:v>571.47700917970678</c:v>
                </c:pt>
                <c:pt idx="20">
                  <c:v>599.14314996010364</c:v>
                </c:pt>
                <c:pt idx="21">
                  <c:v>626.82135848911139</c:v>
                </c:pt>
                <c:pt idx="22">
                  <c:v>654.51010808284127</c:v>
                </c:pt>
                <c:pt idx="23">
                  <c:v>682.20811797010595</c:v>
                </c:pt>
                <c:pt idx="24">
                  <c:v>709.91430591044195</c:v>
                </c:pt>
                <c:pt idx="25">
                  <c:v>737.62775131596754</c:v>
                </c:pt>
                <c:pt idx="26">
                  <c:v>765.34766626785722</c:v>
                </c:pt>
                <c:pt idx="27">
                  <c:v>793.07337253085348</c:v>
                </c:pt>
                <c:pt idx="28">
                  <c:v>820.80428317083738</c:v>
                </c:pt>
                <c:pt idx="29">
                  <c:v>848.53988773811932</c:v>
                </c:pt>
                <c:pt idx="30">
                  <c:v>876.27974023714614</c:v>
                </c:pt>
                <c:pt idx="31">
                  <c:v>904.02344929157198</c:v>
                </c:pt>
                <c:pt idx="32">
                  <c:v>931.77067005224808</c:v>
                </c:pt>
                <c:pt idx="33">
                  <c:v>959.52109749903684</c:v>
                </c:pt>
                <c:pt idx="34">
                  <c:v>987.27446086477812</c:v>
                </c:pt>
                <c:pt idx="35">
                  <c:v>1015.0305189685216</c:v>
                </c:pt>
                <c:pt idx="36">
                  <c:v>1032.8280791191023</c:v>
                </c:pt>
                <c:pt idx="37">
                  <c:v>1050.8193214255834</c:v>
                </c:pt>
                <c:pt idx="38">
                  <c:v>1063.7912087299478</c:v>
                </c:pt>
                <c:pt idx="39">
                  <c:v>1073.1548551369056</c:v>
                </c:pt>
                <c:pt idx="40">
                  <c:v>1082.6752349432027</c:v>
                </c:pt>
                <c:pt idx="41">
                  <c:v>1092.3525638872973</c:v>
                </c:pt>
                <c:pt idx="42">
                  <c:v>1102.1868717111765</c:v>
                </c:pt>
                <c:pt idx="43">
                  <c:v>1112.1780019841758</c:v>
                </c:pt>
                <c:pt idx="44">
                  <c:v>1122.3256130288191</c:v>
                </c:pt>
                <c:pt idx="45">
                  <c:v>1132.6291799359506</c:v>
                </c:pt>
              </c:numCache>
            </c:numRef>
          </c:val>
          <c:smooth val="0"/>
          <c:extLst>
            <c:ext xmlns:c16="http://schemas.microsoft.com/office/drawing/2014/chart" uri="{C3380CC4-5D6E-409C-BE32-E72D297353CC}">
              <c16:uniqueId val="{00000001-546A-4308-AD79-CB04C2C256E5}"/>
            </c:ext>
          </c:extLst>
        </c:ser>
        <c:ser>
          <c:idx val="3"/>
          <c:order val="12"/>
          <c:tx>
            <c:strRef>
              <c:f>'Emissions Plots'!$N$9</c:f>
              <c:strCache>
                <c:ptCount val="1"/>
                <c:pt idx="0">
                  <c:v>Optimum</c:v>
                </c:pt>
              </c:strCache>
            </c:strRef>
          </c:tx>
          <c:spPr>
            <a:ln>
              <a:solidFill>
                <a:srgbClr val="B5D5FA"/>
              </a:solidFill>
            </a:ln>
          </c:spPr>
          <c:marker>
            <c:symbol val="none"/>
          </c:marker>
          <c:cat>
            <c:numRef>
              <c:f>'Emissions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'Emissions Plots'!$N$11:$N$56</c:f>
              <c:numCache>
                <c:formatCode>_-* #,##0.00_-;\-* #,##0.00_-;_-* "-"??_-;_-@_-</c:formatCode>
                <c:ptCount val="46"/>
                <c:pt idx="0">
                  <c:v>34.716705909610731</c:v>
                </c:pt>
                <c:pt idx="1">
                  <c:v>69.433411819207606</c:v>
                </c:pt>
                <c:pt idx="2">
                  <c:v>104.1501177288045</c:v>
                </c:pt>
                <c:pt idx="3">
                  <c:v>138.8668236384014</c:v>
                </c:pt>
                <c:pt idx="4">
                  <c:v>173.5835295479983</c:v>
                </c:pt>
                <c:pt idx="5">
                  <c:v>208.30023545759516</c:v>
                </c:pt>
                <c:pt idx="6">
                  <c:v>243.01694136719206</c:v>
                </c:pt>
                <c:pt idx="7">
                  <c:v>277.73364727678893</c:v>
                </c:pt>
                <c:pt idx="8">
                  <c:v>312.45035318638588</c:v>
                </c:pt>
                <c:pt idx="9">
                  <c:v>347.16705909598272</c:v>
                </c:pt>
                <c:pt idx="10">
                  <c:v>381.88376500556524</c:v>
                </c:pt>
                <c:pt idx="11">
                  <c:v>416.60047091516208</c:v>
                </c:pt>
                <c:pt idx="12">
                  <c:v>451.31717682475897</c:v>
                </c:pt>
                <c:pt idx="13">
                  <c:v>486.03388273435587</c:v>
                </c:pt>
                <c:pt idx="14">
                  <c:v>520.75058864395271</c:v>
                </c:pt>
                <c:pt idx="15">
                  <c:v>555.46729455354966</c:v>
                </c:pt>
                <c:pt idx="16">
                  <c:v>590.1840004631465</c:v>
                </c:pt>
                <c:pt idx="17">
                  <c:v>624.90070637274334</c:v>
                </c:pt>
                <c:pt idx="18">
                  <c:v>659.6174122823403</c:v>
                </c:pt>
                <c:pt idx="19">
                  <c:v>694.33411819193725</c:v>
                </c:pt>
                <c:pt idx="20">
                  <c:v>729.05082410153409</c:v>
                </c:pt>
                <c:pt idx="21">
                  <c:v>763.76753001113093</c:v>
                </c:pt>
                <c:pt idx="22">
                  <c:v>798.48423592072788</c:v>
                </c:pt>
                <c:pt idx="23">
                  <c:v>833.20094183032472</c:v>
                </c:pt>
                <c:pt idx="24">
                  <c:v>867.91764773992168</c:v>
                </c:pt>
                <c:pt idx="25">
                  <c:v>902.63435364951852</c:v>
                </c:pt>
                <c:pt idx="26">
                  <c:v>937.35105955911536</c:v>
                </c:pt>
                <c:pt idx="27">
                  <c:v>972.0677654687122</c:v>
                </c:pt>
                <c:pt idx="28">
                  <c:v>1006.7844713783091</c:v>
                </c:pt>
                <c:pt idx="29">
                  <c:v>1041.5011772879061</c:v>
                </c:pt>
                <c:pt idx="30">
                  <c:v>1076.2178831975029</c:v>
                </c:pt>
                <c:pt idx="31">
                  <c:v>1110.9345891070998</c:v>
                </c:pt>
                <c:pt idx="32">
                  <c:v>1145.6512950166968</c:v>
                </c:pt>
                <c:pt idx="33">
                  <c:v>1180.3680009262937</c:v>
                </c:pt>
                <c:pt idx="34">
                  <c:v>1215.0847068358905</c:v>
                </c:pt>
                <c:pt idx="35">
                  <c:v>1249.8014127454769</c:v>
                </c:pt>
                <c:pt idx="36">
                  <c:v>1249.8014127454769</c:v>
                </c:pt>
                <c:pt idx="37">
                  <c:v>1249.8014127454769</c:v>
                </c:pt>
                <c:pt idx="38">
                  <c:v>1249.8014127454769</c:v>
                </c:pt>
                <c:pt idx="39">
                  <c:v>1249.8014127454769</c:v>
                </c:pt>
                <c:pt idx="40">
                  <c:v>1249.8014127454769</c:v>
                </c:pt>
                <c:pt idx="41">
                  <c:v>1249.8014127454769</c:v>
                </c:pt>
                <c:pt idx="42">
                  <c:v>1249.8014127454769</c:v>
                </c:pt>
                <c:pt idx="43">
                  <c:v>1249.8014127454769</c:v>
                </c:pt>
                <c:pt idx="44">
                  <c:v>1249.8014127454769</c:v>
                </c:pt>
                <c:pt idx="45">
                  <c:v>1249.8014127454769</c:v>
                </c:pt>
              </c:numCache>
            </c:numRef>
          </c:val>
          <c:smooth val="0"/>
          <c:extLst>
            <c:ext xmlns:c16="http://schemas.microsoft.com/office/drawing/2014/chart" uri="{C3380CC4-5D6E-409C-BE32-E72D297353CC}">
              <c16:uniqueId val="{00000002-546A-4308-AD79-CB04C2C256E5}"/>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0"/>
                <c:order val="0"/>
                <c:tx>
                  <c:strRef>
                    <c:extLst>
                      <c:ext uri="{02D57815-91ED-43cb-92C2-25804820EDAC}">
                        <c15:formulaRef>
                          <c15:sqref>'Emissions Plots'!$K$9</c15:sqref>
                        </c15:formulaRef>
                      </c:ext>
                    </c:extLst>
                    <c:strCache>
                      <c:ptCount val="1"/>
                      <c:pt idx="0">
                        <c:v>Indicative REF</c:v>
                      </c:pt>
                    </c:strCache>
                  </c:strRef>
                </c:tx>
                <c:spPr>
                  <a:ln>
                    <a:solidFill>
                      <a:schemeClr val="tx1"/>
                    </a:solidFill>
                  </a:ln>
                </c:spPr>
                <c:marker>
                  <c:symbol val="none"/>
                </c:marker>
                <c:cat>
                  <c:numRef>
                    <c:extLst>
                      <c:ext uri="{02D57815-91ED-43cb-92C2-25804820EDAC}">
                        <c15:formulaRef>
                          <c15:sqref>'Emissions Plots'!$J$11:$J$56</c15:sqref>
                        </c15:formulaRef>
                      </c:ext>
                    </c:extLst>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extLst>
                      <c:ext uri="{02D57815-91ED-43cb-92C2-25804820EDAC}">
                        <c15:formulaRef>
                          <c15:sqref>'Emissions Plots'!$K$11:$K$56</c15:sqref>
                        </c15:formulaRef>
                      </c:ext>
                    </c:extLst>
                    <c:numCache>
                      <c:formatCode>General</c:formatCode>
                      <c:ptCount val="46"/>
                    </c:numCache>
                  </c:numRef>
                </c:val>
                <c:smooth val="1"/>
                <c:extLst>
                  <c:ext xmlns:c16="http://schemas.microsoft.com/office/drawing/2014/chart" uri="{C3380CC4-5D6E-409C-BE32-E72D297353CC}">
                    <c16:uniqueId val="{00000003-546A-4308-AD79-CB04C2C256E5}"/>
                  </c:ext>
                </c:extLst>
              </c15:ser>
            </c15:filteredLineSeries>
            <c15:filteredLineSeries>
              <c15:ser>
                <c:idx val="4"/>
                <c:order val="1"/>
                <c:tx>
                  <c:v>OECD90</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4-546A-4308-AD79-CB04C2C256E5}"/>
                  </c:ext>
                </c:extLst>
              </c15:ser>
            </c15:filteredLineSeries>
            <c15:filteredLineSeries>
              <c15:ser>
                <c:idx val="5"/>
                <c:order val="2"/>
                <c:tx>
                  <c:v>Eastern Europe</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5-546A-4308-AD79-CB04C2C256E5}"/>
                  </c:ext>
                </c:extLst>
              </c15:ser>
            </c15:filteredLineSeries>
            <c15:filteredLineSeries>
              <c15:ser>
                <c:idx val="6"/>
                <c:order val="3"/>
                <c:tx>
                  <c:v>Asia (Sans Japan)</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6-546A-4308-AD79-CB04C2C256E5}"/>
                  </c:ext>
                </c:extLst>
              </c15:ser>
            </c15:filteredLineSeries>
            <c15:filteredLineSeries>
              <c15:ser>
                <c:idx val="7"/>
                <c:order val="4"/>
                <c:tx>
                  <c:v>Middle East and Africa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7-546A-4308-AD79-CB04C2C256E5}"/>
                  </c:ext>
                </c:extLst>
              </c15:ser>
            </c15:filteredLineSeries>
            <c15:filteredLineSeries>
              <c15:ser>
                <c:idx val="8"/>
                <c:order val="5"/>
                <c:tx>
                  <c:v>Latin America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Lit>
                </c:val>
                <c:smooth val="1"/>
                <c:extLst xmlns:c15="http://schemas.microsoft.com/office/drawing/2012/chart">
                  <c:ext xmlns:c16="http://schemas.microsoft.com/office/drawing/2014/chart" uri="{C3380CC4-5D6E-409C-BE32-E72D297353CC}">
                    <c16:uniqueId val="{00000008-546A-4308-AD79-CB04C2C256E5}"/>
                  </c:ext>
                </c:extLst>
              </c15:ser>
            </c15:filteredLineSeries>
            <c15:filteredLineSeries>
              <c15:ser>
                <c:idx val="9"/>
                <c:order val="6"/>
                <c:tx>
                  <c:v>China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9-546A-4308-AD79-CB04C2C256E5}"/>
                  </c:ext>
                </c:extLst>
              </c15:ser>
            </c15:filteredLineSeries>
            <c15:filteredLineSeries>
              <c15:ser>
                <c:idx val="10"/>
                <c:order val="7"/>
                <c:tx>
                  <c:v>India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A-546A-4308-AD79-CB04C2C256E5}"/>
                  </c:ext>
                </c:extLst>
              </c15:ser>
            </c15:filteredLineSeries>
            <c15:filteredLineSeries>
              <c15:ser>
                <c:idx val="11"/>
                <c:order val="8"/>
                <c:tx>
                  <c:v>EU</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B-546A-4308-AD79-CB04C2C256E5}"/>
                  </c:ext>
                </c:extLst>
              </c15:ser>
            </c15:filteredLineSeries>
            <c15:filteredLineSeries>
              <c15:ser>
                <c:idx val="12"/>
                <c:order val="9"/>
                <c:tx>
                  <c:v>USA</c:v>
                </c:tx>
                <c:marker>
                  <c:symbol val="none"/>
                </c:marker>
                <c:cat>
                  <c:numLit>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Lit>
                </c:cat>
                <c:val>
                  <c:numLit>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Lit>
                </c:val>
                <c:smooth val="1"/>
                <c:extLst xmlns:c15="http://schemas.microsoft.com/office/drawing/2012/chart">
                  <c:ext xmlns:c16="http://schemas.microsoft.com/office/drawing/2014/chart" uri="{C3380CC4-5D6E-409C-BE32-E72D297353CC}">
                    <c16:uniqueId val="{0000000C-546A-4308-AD79-CB04C2C256E5}"/>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39387018494584619"/>
              <c:y val="0.93569137294754334"/>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737955121406099"/>
          <c:y val="0.36749158147933542"/>
          <c:w val="0.20583162617593367"/>
          <c:h val="0.26643805643192775"/>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'Opt Cost Plots'!$M$7</c:f>
          <c:strCache>
            <c:ptCount val="1"/>
            <c:pt idx="0">
              <c:v>Annual Total Operational Cost Savings
</c:v>
            </c:pt>
          </c:strCache>
        </c:strRef>
      </c:tx>
      <c:layout>
        <c:manualLayout>
          <c:xMode val="edge"/>
          <c:yMode val="edge"/>
          <c:x val="0.26086332216468777"/>
          <c:y val="5.2582166513658858E-5"/>
        </c:manualLayout>
      </c:layout>
      <c:overlay val="0"/>
      <c:txPr>
        <a:bodyPr rot="0" vert="horz"/>
        <a:lstStyle/>
        <a:p>
          <a:pPr>
            <a:defRPr sz="12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9.3854400039992167E-2"/>
          <c:y val="0.14774001010950322"/>
          <c:w val="0.68752434043570254"/>
          <c:h val="0.72015440059202951"/>
        </c:manualLayout>
      </c:layout>
      <c:lineChart>
        <c:grouping val="standard"/>
        <c:varyColors val="0"/>
        <c:ser>
          <c:idx val="0"/>
          <c:order val="0"/>
          <c:tx>
            <c:strRef>
              <c:f>'Opt Cost Plots'!$O$9</c:f>
              <c:strCache>
                <c:ptCount val="1"/>
                <c:pt idx="0">
                  <c:v>Plausible</c:v>
                </c:pt>
              </c:strCache>
            </c:strRef>
          </c:tx>
          <c:spPr>
            <a:ln>
              <a:solidFill>
                <a:schemeClr val="accent1">
                  <a:lumMod val="75000"/>
                </a:schemeClr>
              </a:solidFill>
            </a:ln>
          </c:spPr>
          <c:marker>
            <c:symbol val="none"/>
          </c:marker>
          <c:cat>
            <c:numRef>
              <c:f>'Opt Cost Plots'!$M$11:$M$56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'Opt Cost Plots'!$O$11:$O$56</c:f>
              <c:numCache>
                <c:formatCode>0.00</c:formatCode>
                <c:ptCount val="46"/>
                <c:pt idx="0">
                  <c:v>57573088.088005185</c:v>
                </c:pt>
                <c:pt idx="1">
                  <c:v>115146176.1760118</c:v>
                </c:pt>
                <c:pt idx="2">
                  <c:v>172719264.26402283</c:v>
                </c:pt>
                <c:pt idx="3">
                  <c:v>230292352.35202694</c:v>
                </c:pt>
                <c:pt idx="4">
                  <c:v>287865440.44002867</c:v>
                </c:pt>
                <c:pt idx="5">
                  <c:v>345438528.52803612</c:v>
                </c:pt>
                <c:pt idx="6">
                  <c:v>403011616.61603594</c:v>
                </c:pt>
                <c:pt idx="7">
                  <c:v>460584704.70404434</c:v>
                </c:pt>
                <c:pt idx="8">
                  <c:v>518157792.79204893</c:v>
                </c:pt>
                <c:pt idx="9">
                  <c:v>575730880.880054</c:v>
                </c:pt>
                <c:pt idx="10">
                  <c:v>633303968.96805382</c:v>
                </c:pt>
                <c:pt idx="11">
                  <c:v>690877057.05605698</c:v>
                </c:pt>
                <c:pt idx="12">
                  <c:v>748450145.144063</c:v>
                </c:pt>
                <c:pt idx="13">
                  <c:v>806023233.23206902</c:v>
                </c:pt>
                <c:pt idx="14">
                  <c:v>863596321.32007217</c:v>
                </c:pt>
                <c:pt idx="15">
                  <c:v>921169409.40807819</c:v>
                </c:pt>
                <c:pt idx="16">
                  <c:v>976639870.19553947</c:v>
                </c:pt>
                <c:pt idx="17">
                  <c:v>1032110330.9830017</c:v>
                </c:pt>
                <c:pt idx="18">
                  <c:v>1087580791.7704592</c:v>
                </c:pt>
                <c:pt idx="19">
                  <c:v>1143051252.5579233</c:v>
                </c:pt>
                <c:pt idx="20">
                  <c:v>1198521713.3453836</c:v>
                </c:pt>
                <c:pt idx="21">
                  <c:v>1253992174.1328468</c:v>
                </c:pt>
                <c:pt idx="22">
                  <c:v>1309462634.9203072</c:v>
                </c:pt>
                <c:pt idx="23">
                  <c:v>1364933095.7077732</c:v>
                </c:pt>
                <c:pt idx="24">
                  <c:v>1420403556.4952354</c:v>
                </c:pt>
                <c:pt idx="25">
                  <c:v>1475874017.2826939</c:v>
                </c:pt>
                <c:pt idx="26">
                  <c:v>1531344478.070158</c:v>
                </c:pt>
                <c:pt idx="27">
                  <c:v>1586814938.8576202</c:v>
                </c:pt>
                <c:pt idx="28">
                  <c:v>1642285399.6450768</c:v>
                </c:pt>
                <c:pt idx="29">
                  <c:v>1697755860.4325428</c:v>
                </c:pt>
                <c:pt idx="30">
                  <c:v>1753226321.2200012</c:v>
                </c:pt>
                <c:pt idx="31">
                  <c:v>1808696782.0074654</c:v>
                </c:pt>
                <c:pt idx="32">
                  <c:v>1864167242.7949257</c:v>
                </c:pt>
                <c:pt idx="33">
                  <c:v>1919637703.582386</c:v>
                </c:pt>
                <c:pt idx="34">
                  <c:v>1975108164.3698463</c:v>
                </c:pt>
                <c:pt idx="35">
                  <c:v>2030578625.1573029</c:v>
                </c:pt>
                <c:pt idx="36">
                  <c:v>2073590174.9703484</c:v>
                </c:pt>
                <c:pt idx="37">
                  <c:v>2116601724.7833881</c:v>
                </c:pt>
                <c:pt idx="38">
                  <c:v>2152842523.7226276</c:v>
                </c:pt>
                <c:pt idx="39">
                  <c:v>2184179931.3317451</c:v>
                </c:pt>
                <c:pt idx="40">
                  <c:v>2215517338.9408703</c:v>
                </c:pt>
                <c:pt idx="41">
                  <c:v>2246854746.5499973</c:v>
                </c:pt>
                <c:pt idx="42">
                  <c:v>2278192154.1591187</c:v>
                </c:pt>
                <c:pt idx="43">
                  <c:v>2309529561.7682438</c:v>
                </c:pt>
                <c:pt idx="44">
                  <c:v>2340866969.377367</c:v>
                </c:pt>
                <c:pt idx="45">
                  <c:v>2372204376.9864883</c:v>
                </c:pt>
              </c:numCache>
            </c:numRef>
          </c:val>
          <c:smooth val="0"/>
          <c:extLst>
            <c:ext xmlns:c16="http://schemas.microsoft.com/office/drawing/2014/chart" uri="{C3380CC4-5D6E-409C-BE32-E72D297353CC}">
              <c16:uniqueId val="{00000000-1A3C-4A9F-A346-13157F874AD6}"/>
            </c:ext>
          </c:extLst>
        </c:ser>
        <c:ser>
          <c:idx val="1"/>
          <c:order val="1"/>
          <c:tx>
            <c:strRef>
              <c:f>'Opt Cost Plots'!$P$9</c:f>
              <c:strCache>
                <c:ptCount val="1"/>
                <c:pt idx="0">
                  <c:v>Drawdown</c:v>
                </c:pt>
              </c:strCache>
            </c:strRef>
          </c:tx>
          <c:spPr>
            <a:ln>
              <a:solidFill>
                <a:schemeClr val="accent1">
                  <a:lumMod val="60000"/>
                  <a:lumOff val="40000"/>
                </a:schemeClr>
              </a:solidFill>
            </a:ln>
          </c:spPr>
          <c:marker>
            <c:symbol val="none"/>
          </c:marker>
          <c:cat>
            <c:numRef>
              <c:f>'Opt Cost Plots'!$M$11:$M$56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'Opt Cost Plots'!$P$11:$P$56</c:f>
              <c:numCache>
                <c:formatCode>0.00</c:formatCode>
                <c:ptCount val="46"/>
                <c:pt idx="0">
                  <c:v>93055641.448186278</c:v>
                </c:pt>
                <c:pt idx="1">
                  <c:v>186111282.89637327</c:v>
                </c:pt>
                <c:pt idx="2">
                  <c:v>279166924.34457231</c:v>
                </c:pt>
                <c:pt idx="3">
                  <c:v>372222565.79275513</c:v>
                </c:pt>
                <c:pt idx="4">
                  <c:v>465278207.24093866</c:v>
                </c:pt>
                <c:pt idx="5">
                  <c:v>558333848.68912601</c:v>
                </c:pt>
                <c:pt idx="6">
                  <c:v>651389490.13730478</c:v>
                </c:pt>
                <c:pt idx="7">
                  <c:v>744445131.585495</c:v>
                </c:pt>
                <c:pt idx="8">
                  <c:v>837500773.03367901</c:v>
                </c:pt>
                <c:pt idx="9">
                  <c:v>930556414.48186588</c:v>
                </c:pt>
                <c:pt idx="10">
                  <c:v>1023612055.9300356</c:v>
                </c:pt>
                <c:pt idx="11">
                  <c:v>1116667697.3782187</c:v>
                </c:pt>
                <c:pt idx="12">
                  <c:v>1209723338.8264046</c:v>
                </c:pt>
                <c:pt idx="13">
                  <c:v>1302778980.2745914</c:v>
                </c:pt>
                <c:pt idx="14">
                  <c:v>1395834621.7227726</c:v>
                </c:pt>
                <c:pt idx="15">
                  <c:v>1488890263.1709595</c:v>
                </c:pt>
                <c:pt idx="16">
                  <c:v>1578018560.8064842</c:v>
                </c:pt>
                <c:pt idx="17">
                  <c:v>1667218563.3454895</c:v>
                </c:pt>
                <c:pt idx="18">
                  <c:v>1756479423.6110859</c:v>
                </c:pt>
                <c:pt idx="19">
                  <c:v>1845792362.86236</c:v>
                </c:pt>
                <c:pt idx="20">
                  <c:v>1935150203.2339802</c:v>
                </c:pt>
                <c:pt idx="21">
                  <c:v>2024547020.7785492</c:v>
                </c:pt>
                <c:pt idx="22">
                  <c:v>2113977884.5164871</c:v>
                </c:pt>
                <c:pt idx="23">
                  <c:v>2203438657.7325153</c:v>
                </c:pt>
                <c:pt idx="24">
                  <c:v>2292925844.9383621</c:v>
                </c:pt>
                <c:pt idx="25">
                  <c:v>2382436472.7614269</c:v>
                </c:pt>
                <c:pt idx="26">
                  <c:v>2471967996.3319607</c:v>
                </c:pt>
                <c:pt idx="27">
                  <c:v>2561518225.043108</c:v>
                </c:pt>
                <c:pt idx="28">
                  <c:v>2651085263.178154</c:v>
                </c:pt>
                <c:pt idx="29">
                  <c:v>2740667462.0546112</c:v>
                </c:pt>
                <c:pt idx="30">
                  <c:v>2830263381.1680107</c:v>
                </c:pt>
                <c:pt idx="31">
                  <c:v>2919871756.4264297</c:v>
                </c:pt>
                <c:pt idx="32">
                  <c:v>3009491474.0144157</c:v>
                </c:pt>
                <c:pt idx="33">
                  <c:v>3099121548.7587547</c:v>
                </c:pt>
                <c:pt idx="34">
                  <c:v>3188761106.11866</c:v>
                </c:pt>
                <c:pt idx="35">
                  <c:v>3278409367.1127281</c:v>
                </c:pt>
                <c:pt idx="36">
                  <c:v>3335893045.5037079</c:v>
                </c:pt>
                <c:pt idx="37">
                  <c:v>3394002290.6951752</c:v>
                </c:pt>
                <c:pt idx="38">
                  <c:v>3435899707.6230698</c:v>
                </c:pt>
                <c:pt idx="39">
                  <c:v>3466143001.3144722</c:v>
                </c:pt>
                <c:pt idx="40">
                  <c:v>3496892522.3901062</c:v>
                </c:pt>
                <c:pt idx="41">
                  <c:v>3528148967.6556053</c:v>
                </c:pt>
                <c:pt idx="42">
                  <c:v>3559912433.1735077</c:v>
                </c:pt>
                <c:pt idx="43">
                  <c:v>3592182413.6942253</c:v>
                </c:pt>
                <c:pt idx="44">
                  <c:v>3624957805.6463623</c:v>
                </c:pt>
                <c:pt idx="45">
                  <c:v>3658236913.64534</c:v>
                </c:pt>
              </c:numCache>
            </c:numRef>
          </c:val>
          <c:smooth val="0"/>
          <c:extLst>
            <c:ext xmlns:c16="http://schemas.microsoft.com/office/drawing/2014/chart" uri="{C3380CC4-5D6E-409C-BE32-E72D297353CC}">
              <c16:uniqueId val="{00000001-1A3C-4A9F-A346-13157F874AD6}"/>
            </c:ext>
          </c:extLst>
        </c:ser>
        <c:ser>
          <c:idx val="2"/>
          <c:order val="2"/>
          <c:tx>
            <c:strRef>
              <c:f>'Opt Cost Plots'!$Q$9</c:f>
              <c:strCache>
                <c:ptCount val="1"/>
                <c:pt idx="0">
                  <c:v>Optimum</c:v>
                </c:pt>
              </c:strCache>
            </c:strRef>
          </c:tx>
          <c:spPr>
            <a:ln>
              <a:solidFill>
                <a:schemeClr val="accent1">
                  <a:lumMod val="40000"/>
                  <a:lumOff val="60000"/>
                </a:schemeClr>
              </a:solidFill>
            </a:ln>
          </c:spPr>
          <c:marker>
            <c:symbol val="none"/>
          </c:marker>
          <c:cat>
            <c:numRef>
              <c:f>'Opt Cost Plots'!$M$11:$M$56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'Opt Cost Plots'!$Q$11:$Q$56</c:f>
              <c:numCache>
                <c:formatCode>0.00</c:formatCode>
                <c:ptCount val="46"/>
                <c:pt idx="0">
                  <c:v>112130198.76981211</c:v>
                </c:pt>
                <c:pt idx="1">
                  <c:v>224260397.53957939</c:v>
                </c:pt>
                <c:pt idx="2">
                  <c:v>336390596.30934668</c:v>
                </c:pt>
                <c:pt idx="3">
                  <c:v>448520795.07911396</c:v>
                </c:pt>
                <c:pt idx="4">
                  <c:v>560650993.84888124</c:v>
                </c:pt>
                <c:pt idx="5">
                  <c:v>672781192.61864853</c:v>
                </c:pt>
                <c:pt idx="6">
                  <c:v>784911391.38841534</c:v>
                </c:pt>
                <c:pt idx="7">
                  <c:v>897041590.1581831</c:v>
                </c:pt>
                <c:pt idx="8">
                  <c:v>1009171788.9279499</c:v>
                </c:pt>
                <c:pt idx="9">
                  <c:v>1121301987.6977167</c:v>
                </c:pt>
                <c:pt idx="10">
                  <c:v>1233432186.4674377</c:v>
                </c:pt>
                <c:pt idx="11">
                  <c:v>1345562385.2372046</c:v>
                </c:pt>
                <c:pt idx="12">
                  <c:v>1457692584.0069714</c:v>
                </c:pt>
                <c:pt idx="13">
                  <c:v>1569822782.7767391</c:v>
                </c:pt>
                <c:pt idx="14">
                  <c:v>1681952981.5465069</c:v>
                </c:pt>
                <c:pt idx="15">
                  <c:v>1794083180.3162746</c:v>
                </c:pt>
                <c:pt idx="16">
                  <c:v>1906213379.0860424</c:v>
                </c:pt>
                <c:pt idx="17">
                  <c:v>2018343577.8558102</c:v>
                </c:pt>
                <c:pt idx="18">
                  <c:v>2130473776.6255779</c:v>
                </c:pt>
                <c:pt idx="19">
                  <c:v>2242603975.3953457</c:v>
                </c:pt>
                <c:pt idx="20">
                  <c:v>2354734174.1651134</c:v>
                </c:pt>
                <c:pt idx="21">
                  <c:v>2466864372.9348831</c:v>
                </c:pt>
                <c:pt idx="22">
                  <c:v>2578994571.7046528</c:v>
                </c:pt>
                <c:pt idx="23">
                  <c:v>2691124770.4744225</c:v>
                </c:pt>
                <c:pt idx="24">
                  <c:v>2803254969.2441902</c:v>
                </c:pt>
                <c:pt idx="25">
                  <c:v>2915385168.013958</c:v>
                </c:pt>
                <c:pt idx="26">
                  <c:v>3027515366.7837257</c:v>
                </c:pt>
                <c:pt idx="27">
                  <c:v>3139645565.5534935</c:v>
                </c:pt>
                <c:pt idx="28">
                  <c:v>3251775764.3232613</c:v>
                </c:pt>
                <c:pt idx="29">
                  <c:v>3363905963.093029</c:v>
                </c:pt>
                <c:pt idx="30">
                  <c:v>3476036161.8627968</c:v>
                </c:pt>
                <c:pt idx="31">
                  <c:v>3588166360.6325645</c:v>
                </c:pt>
                <c:pt idx="32">
                  <c:v>3700296559.4023323</c:v>
                </c:pt>
                <c:pt idx="33">
                  <c:v>3812426758.1721001</c:v>
                </c:pt>
                <c:pt idx="34">
                  <c:v>3924556956.9418678</c:v>
                </c:pt>
                <c:pt idx="35">
                  <c:v>4036687155.7116013</c:v>
                </c:pt>
                <c:pt idx="36">
                  <c:v>4036687155.7116013</c:v>
                </c:pt>
                <c:pt idx="37">
                  <c:v>4036687155.7116013</c:v>
                </c:pt>
                <c:pt idx="38">
                  <c:v>4036687155.7116013</c:v>
                </c:pt>
                <c:pt idx="39">
                  <c:v>4036687155.7116013</c:v>
                </c:pt>
                <c:pt idx="40">
                  <c:v>4036687155.7116013</c:v>
                </c:pt>
                <c:pt idx="41">
                  <c:v>4036687155.7116013</c:v>
                </c:pt>
                <c:pt idx="42">
                  <c:v>4036687155.7116013</c:v>
                </c:pt>
                <c:pt idx="43">
                  <c:v>4036687155.7116013</c:v>
                </c:pt>
                <c:pt idx="44">
                  <c:v>4036687155.7116013</c:v>
                </c:pt>
                <c:pt idx="45">
                  <c:v>4036687155.7116013</c:v>
                </c:pt>
              </c:numCache>
            </c:numRef>
          </c:val>
          <c:smooth val="0"/>
          <c:extLst>
            <c:ext xmlns:c16="http://schemas.microsoft.com/office/drawing/2014/chart" uri="{C3380CC4-5D6E-409C-BE32-E72D297353CC}">
              <c16:uniqueId val="{00000002-1A3C-4A9F-A346-13157F874AD6}"/>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36708683019554"/>
              <c:y val="0.9429800006857704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 Billion US$2014</a:t>
                </a:r>
              </a:p>
            </c:rich>
          </c:tx>
          <c:layout>
            <c:manualLayout>
              <c:xMode val="edge"/>
              <c:yMode val="edge"/>
              <c:x val="1.8744745886802553E-3"/>
              <c:y val="0.3437796152861094"/>
            </c:manualLayout>
          </c:layout>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dispUnits>
          <c:builtInUnit val="billions"/>
        </c:dispUnits>
      </c:valAx>
    </c:plotArea>
    <c:legend>
      <c:legendPos val="r"/>
      <c:layout>
        <c:manualLayout>
          <c:xMode val="edge"/>
          <c:yMode val="edge"/>
          <c:x val="0.7822373623907708"/>
          <c:y val="0.29109701379150749"/>
          <c:w val="0.2117400486658077"/>
          <c:h val="0.4108018444112036"/>
        </c:manualLayout>
      </c:layout>
      <c:overlay val="0"/>
      <c:txPr>
        <a:bodyPr/>
        <a:lstStyle/>
        <a:p>
          <a:pPr>
            <a:defRPr sz="1000">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580E1EDB-A6EC-4811-B71E-571C61C7D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1</Pages>
  <Words>10527</Words>
  <Characters>60004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Mamta</cp:lastModifiedBy>
  <cp:revision>4</cp:revision>
  <cp:lastPrinted>2019-09-04T02:27:00Z</cp:lastPrinted>
  <dcterms:created xsi:type="dcterms:W3CDTF">2019-09-04T02:27:00Z</dcterms:created>
  <dcterms:modified xsi:type="dcterms:W3CDTF">2019-09-04T02:27:00Z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