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2C6D3FD6">
                <wp:simplePos x="0" y="0"/>
                <wp:positionH relativeFrom="page">
                  <wp:posOffset>982938</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2F2981CF" w:rsidR="00261294" w:rsidRDefault="00261294"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6665AE79" w14:textId="51C725A4" w:rsidR="00261294" w:rsidRPr="00E91BE1" w:rsidRDefault="00261294"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Peatland Restoration</w:t>
                            </w:r>
                          </w:p>
                          <w:p w14:paraId="6774E85B" w14:textId="77777777" w:rsidR="00261294" w:rsidRPr="00EB247F" w:rsidRDefault="00261294" w:rsidP="00EB247F">
                            <w:pPr>
                              <w:spacing w:line="240" w:lineRule="auto"/>
                              <w:jc w:val="center"/>
                              <w:rPr>
                                <w:rFonts w:cs="Times New Roman"/>
                                <w:smallCaps/>
                                <w:color w:val="404040" w:themeColor="text1" w:themeTint="BF"/>
                                <w:sz w:val="36"/>
                                <w:szCs w:val="36"/>
                              </w:rPr>
                            </w:pPr>
                          </w:p>
                          <w:p w14:paraId="4699D449" w14:textId="0243C16F" w:rsidR="00261294" w:rsidRPr="00E91BE1" w:rsidRDefault="0026129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321A2E48" w:rsidR="00261294" w:rsidRPr="00E91BE1" w:rsidRDefault="0026129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Government</w:t>
                            </w:r>
                          </w:p>
                          <w:p w14:paraId="29D510C4" w14:textId="56312D82" w:rsidR="00261294" w:rsidRPr="00E91BE1" w:rsidRDefault="0026129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Restoration</w:t>
                            </w:r>
                          </w:p>
                          <w:p w14:paraId="6DF0E7C6" w14:textId="77777777" w:rsidR="00261294" w:rsidRDefault="00261294" w:rsidP="00FB2C53"/>
                          <w:p w14:paraId="4DF87617" w14:textId="77777777" w:rsidR="00261294" w:rsidRDefault="00261294" w:rsidP="00FB2C53"/>
                          <w:p w14:paraId="4FD71E35" w14:textId="77777777" w:rsidR="00261294" w:rsidRDefault="00261294" w:rsidP="00FB2C53"/>
                          <w:p w14:paraId="0AAEA688" w14:textId="77777777" w:rsidR="00261294" w:rsidRDefault="00261294" w:rsidP="00FB2C53"/>
                          <w:p w14:paraId="693769A0" w14:textId="1955419E" w:rsidR="00261294" w:rsidRPr="00E91BE1" w:rsidRDefault="00392021"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261294" w:rsidRPr="000829DC" w:rsidRDefault="00261294" w:rsidP="00FB2C53"/>
                          <w:p w14:paraId="4BB1447A" w14:textId="77777777" w:rsidR="00261294" w:rsidRDefault="00261294" w:rsidP="00FB2C53"/>
                          <w:p w14:paraId="6A9CEC43" w14:textId="77777777" w:rsidR="00261294" w:rsidRDefault="00261294" w:rsidP="00FB2C53"/>
                          <w:p w14:paraId="2120AE6B" w14:textId="77777777" w:rsidR="00261294" w:rsidRDefault="00261294" w:rsidP="00FB2C53"/>
                          <w:p w14:paraId="7DCFFDCF" w14:textId="77777777" w:rsidR="00261294" w:rsidRDefault="00261294" w:rsidP="00FB2C53"/>
                          <w:p w14:paraId="2F48DE38" w14:textId="77777777" w:rsidR="00261294" w:rsidRPr="000829DC" w:rsidRDefault="00261294" w:rsidP="00FB2C53"/>
                          <w:p w14:paraId="6D3BD7AC" w14:textId="77777777" w:rsidR="00261294" w:rsidRDefault="00261294"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1981D31A" w14:textId="20EE3389" w:rsidR="00261294" w:rsidRDefault="00261294" w:rsidP="00FB2C53">
                            <w:pPr>
                              <w:spacing w:after="0" w:line="240" w:lineRule="auto"/>
                              <w:rPr>
                                <w:rFonts w:cs="Times New Roman"/>
                                <w:b/>
                                <w:smallCaps/>
                                <w:color w:val="404040" w:themeColor="text1" w:themeTint="BF"/>
                                <w:sz w:val="28"/>
                                <w:szCs w:val="28"/>
                              </w:rPr>
                            </w:pPr>
                            <w:r>
                              <w:rPr>
                                <w:rFonts w:cs="Times New Roman"/>
                                <w:b/>
                                <w:smallCaps/>
                                <w:color w:val="404040" w:themeColor="text1" w:themeTint="BF"/>
                                <w:sz w:val="28"/>
                                <w:szCs w:val="28"/>
                              </w:rPr>
                              <w:t>Jimena Alvarez, Research Fellow</w:t>
                            </w:r>
                          </w:p>
                          <w:p w14:paraId="5631BD79" w14:textId="77777777" w:rsidR="00261294" w:rsidRDefault="00261294" w:rsidP="00FB2C53">
                            <w:pPr>
                              <w:spacing w:after="0" w:line="240" w:lineRule="auto"/>
                              <w:rPr>
                                <w:rFonts w:cs="Times New Roman"/>
                                <w:b/>
                                <w:smallCaps/>
                                <w:color w:val="404040" w:themeColor="text1" w:themeTint="BF"/>
                                <w:sz w:val="28"/>
                                <w:szCs w:val="28"/>
                              </w:rPr>
                            </w:pPr>
                            <w:r>
                              <w:rPr>
                                <w:rFonts w:cs="Times New Roman"/>
                                <w:b/>
                                <w:smallCaps/>
                                <w:color w:val="404040" w:themeColor="text1" w:themeTint="BF"/>
                                <w:sz w:val="28"/>
                                <w:szCs w:val="28"/>
                              </w:rPr>
                              <w:t>Mamta Mehra, Senior Fellow</w:t>
                            </w:r>
                          </w:p>
                          <w:p w14:paraId="74C551E7" w14:textId="4EBEBAC9" w:rsidR="00261294" w:rsidRPr="00E91BE1" w:rsidRDefault="00261294" w:rsidP="00FB2C53">
                            <w:pPr>
                              <w:spacing w:after="0" w:line="240" w:lineRule="auto"/>
                              <w:rPr>
                                <w:rFonts w:cs="Times New Roman"/>
                                <w:b/>
                                <w:smallCaps/>
                                <w:color w:val="404040" w:themeColor="text1" w:themeTint="BF"/>
                                <w:sz w:val="28"/>
                                <w:szCs w:val="28"/>
                              </w:rPr>
                            </w:pPr>
                            <w:r>
                              <w:rPr>
                                <w:rFonts w:cs="Times New Roman"/>
                                <w:b/>
                                <w:smallCaps/>
                                <w:color w:val="404040" w:themeColor="text1" w:themeTint="BF"/>
                                <w:sz w:val="28"/>
                                <w:szCs w:val="28"/>
                              </w:rPr>
                              <w:t>Eric Toensmeier, Senior Fellow</w:t>
                            </w:r>
                            <w:r>
                              <w:rPr>
                                <w:rFonts w:cs="Times New Roman"/>
                                <w:b/>
                                <w:smallCaps/>
                                <w:color w:val="404040" w:themeColor="text1" w:themeTint="BF"/>
                                <w:sz w:val="28"/>
                                <w:szCs w:val="28"/>
                              </w:rPr>
                              <w:tab/>
                            </w:r>
                            <w:r>
                              <w:rPr>
                                <w:rFonts w:cs="Times New Roman"/>
                                <w:b/>
                                <w:smallCaps/>
                                <w:color w:val="404040" w:themeColor="text1" w:themeTint="BF"/>
                                <w:sz w:val="28"/>
                                <w:szCs w:val="28"/>
                              </w:rPr>
                              <w:tab/>
                            </w:r>
                          </w:p>
                          <w:p w14:paraId="1C3CFB47" w14:textId="77777777" w:rsidR="00261294" w:rsidRPr="00EB247F" w:rsidRDefault="00261294" w:rsidP="007864AB">
                            <w:pPr>
                              <w:rPr>
                                <w:rFonts w:cs="Times New Roman"/>
                                <w:smallCaps/>
                                <w:color w:val="404040" w:themeColor="text1" w:themeTint="BF"/>
                              </w:rPr>
                            </w:pPr>
                          </w:p>
                          <w:p w14:paraId="4481356F" w14:textId="6C098178" w:rsidR="00261294" w:rsidRPr="00EB247F" w:rsidRDefault="0026129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261294" w:rsidRPr="00E6531F" w:rsidRDefault="00261294"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261294" w:rsidRPr="00E6531F" w:rsidRDefault="00261294" w:rsidP="00C81D94">
                            <w:pPr>
                              <w:rPr>
                                <w:rFonts w:cs="Times New Roman"/>
                                <w:smallCaps/>
                                <w:color w:val="404040" w:themeColor="text1" w:themeTint="BF"/>
                                <w:sz w:val="36"/>
                                <w:szCs w:val="36"/>
                                <w:lang w:val="pt-PT"/>
                              </w:rPr>
                            </w:pPr>
                          </w:p>
                          <w:p w14:paraId="3D97FBF6" w14:textId="77777777" w:rsidR="00261294" w:rsidRPr="00E6531F" w:rsidRDefault="00261294"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77.4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" filled="f" stroked="f" strokeweight=".5pt">
                <v:textbox inset=",0,54pt,0">
                  <w:txbxContent>
                    <w:p w14:paraId="3A69A438" w14:textId="2F2981CF" w:rsidR="00261294" w:rsidRDefault="00261294"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6665AE79" w14:textId="51C725A4" w:rsidR="00261294" w:rsidRPr="00E91BE1" w:rsidRDefault="00261294"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Peatland Restoration</w:t>
                      </w:r>
                    </w:p>
                    <w:p w14:paraId="6774E85B" w14:textId="77777777" w:rsidR="00261294" w:rsidRPr="00EB247F" w:rsidRDefault="00261294" w:rsidP="00EB247F">
                      <w:pPr>
                        <w:spacing w:line="240" w:lineRule="auto"/>
                        <w:jc w:val="center"/>
                        <w:rPr>
                          <w:rFonts w:cs="Times New Roman"/>
                          <w:smallCaps/>
                          <w:color w:val="404040" w:themeColor="text1" w:themeTint="BF"/>
                          <w:sz w:val="36"/>
                          <w:szCs w:val="36"/>
                        </w:rPr>
                      </w:pPr>
                    </w:p>
                    <w:p w14:paraId="4699D449" w14:textId="0243C16F" w:rsidR="00261294" w:rsidRPr="00E91BE1" w:rsidRDefault="0026129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321A2E48" w:rsidR="00261294" w:rsidRPr="00E91BE1" w:rsidRDefault="0026129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Government</w:t>
                      </w:r>
                    </w:p>
                    <w:p w14:paraId="29D510C4" w14:textId="56312D82" w:rsidR="00261294" w:rsidRPr="00E91BE1" w:rsidRDefault="0026129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Restoration</w:t>
                      </w:r>
                    </w:p>
                    <w:p w14:paraId="6DF0E7C6" w14:textId="77777777" w:rsidR="00261294" w:rsidRDefault="00261294" w:rsidP="00FB2C53"/>
                    <w:p w14:paraId="4DF87617" w14:textId="77777777" w:rsidR="00261294" w:rsidRDefault="00261294" w:rsidP="00FB2C53"/>
                    <w:p w14:paraId="4FD71E35" w14:textId="77777777" w:rsidR="00261294" w:rsidRDefault="00261294" w:rsidP="00FB2C53"/>
                    <w:p w14:paraId="0AAEA688" w14:textId="77777777" w:rsidR="00261294" w:rsidRDefault="00261294" w:rsidP="00FB2C53"/>
                    <w:p w14:paraId="693769A0" w14:textId="1955419E" w:rsidR="00261294" w:rsidRPr="00E91BE1" w:rsidRDefault="00392021"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261294" w:rsidRPr="000829DC" w:rsidRDefault="00261294" w:rsidP="00FB2C53"/>
                    <w:p w14:paraId="4BB1447A" w14:textId="77777777" w:rsidR="00261294" w:rsidRDefault="00261294" w:rsidP="00FB2C53"/>
                    <w:p w14:paraId="6A9CEC43" w14:textId="77777777" w:rsidR="00261294" w:rsidRDefault="00261294" w:rsidP="00FB2C53"/>
                    <w:p w14:paraId="2120AE6B" w14:textId="77777777" w:rsidR="00261294" w:rsidRDefault="00261294" w:rsidP="00FB2C53"/>
                    <w:p w14:paraId="7DCFFDCF" w14:textId="77777777" w:rsidR="00261294" w:rsidRDefault="00261294" w:rsidP="00FB2C53"/>
                    <w:p w14:paraId="2F48DE38" w14:textId="77777777" w:rsidR="00261294" w:rsidRPr="000829DC" w:rsidRDefault="00261294" w:rsidP="00FB2C53"/>
                    <w:p w14:paraId="6D3BD7AC" w14:textId="77777777" w:rsidR="00261294" w:rsidRDefault="00261294"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1981D31A" w14:textId="20EE3389" w:rsidR="00261294" w:rsidRDefault="00261294" w:rsidP="00FB2C53">
                      <w:pPr>
                        <w:spacing w:after="0" w:line="240" w:lineRule="auto"/>
                        <w:rPr>
                          <w:rFonts w:cs="Times New Roman"/>
                          <w:b/>
                          <w:smallCaps/>
                          <w:color w:val="404040" w:themeColor="text1" w:themeTint="BF"/>
                          <w:sz w:val="28"/>
                          <w:szCs w:val="28"/>
                        </w:rPr>
                      </w:pPr>
                      <w:r>
                        <w:rPr>
                          <w:rFonts w:cs="Times New Roman"/>
                          <w:b/>
                          <w:smallCaps/>
                          <w:color w:val="404040" w:themeColor="text1" w:themeTint="BF"/>
                          <w:sz w:val="28"/>
                          <w:szCs w:val="28"/>
                        </w:rPr>
                        <w:t>Jimena Alvarez, Research Fellow</w:t>
                      </w:r>
                    </w:p>
                    <w:p w14:paraId="5631BD79" w14:textId="77777777" w:rsidR="00261294" w:rsidRDefault="00261294" w:rsidP="00FB2C53">
                      <w:pPr>
                        <w:spacing w:after="0" w:line="240" w:lineRule="auto"/>
                        <w:rPr>
                          <w:rFonts w:cs="Times New Roman"/>
                          <w:b/>
                          <w:smallCaps/>
                          <w:color w:val="404040" w:themeColor="text1" w:themeTint="BF"/>
                          <w:sz w:val="28"/>
                          <w:szCs w:val="28"/>
                        </w:rPr>
                      </w:pPr>
                      <w:r>
                        <w:rPr>
                          <w:rFonts w:cs="Times New Roman"/>
                          <w:b/>
                          <w:smallCaps/>
                          <w:color w:val="404040" w:themeColor="text1" w:themeTint="BF"/>
                          <w:sz w:val="28"/>
                          <w:szCs w:val="28"/>
                        </w:rPr>
                        <w:t>Mamta Mehra, Senior Fellow</w:t>
                      </w:r>
                    </w:p>
                    <w:p w14:paraId="74C551E7" w14:textId="4EBEBAC9" w:rsidR="00261294" w:rsidRPr="00E91BE1" w:rsidRDefault="00261294" w:rsidP="00FB2C53">
                      <w:pPr>
                        <w:spacing w:after="0" w:line="240" w:lineRule="auto"/>
                        <w:rPr>
                          <w:rFonts w:cs="Times New Roman"/>
                          <w:b/>
                          <w:smallCaps/>
                          <w:color w:val="404040" w:themeColor="text1" w:themeTint="BF"/>
                          <w:sz w:val="28"/>
                          <w:szCs w:val="28"/>
                        </w:rPr>
                      </w:pPr>
                      <w:r>
                        <w:rPr>
                          <w:rFonts w:cs="Times New Roman"/>
                          <w:b/>
                          <w:smallCaps/>
                          <w:color w:val="404040" w:themeColor="text1" w:themeTint="BF"/>
                          <w:sz w:val="28"/>
                          <w:szCs w:val="28"/>
                        </w:rPr>
                        <w:t>Eric Toensmeier, Senior Fellow</w:t>
                      </w:r>
                      <w:r>
                        <w:rPr>
                          <w:rFonts w:cs="Times New Roman"/>
                          <w:b/>
                          <w:smallCaps/>
                          <w:color w:val="404040" w:themeColor="text1" w:themeTint="BF"/>
                          <w:sz w:val="28"/>
                          <w:szCs w:val="28"/>
                        </w:rPr>
                        <w:tab/>
                      </w:r>
                      <w:r>
                        <w:rPr>
                          <w:rFonts w:cs="Times New Roman"/>
                          <w:b/>
                          <w:smallCaps/>
                          <w:color w:val="404040" w:themeColor="text1" w:themeTint="BF"/>
                          <w:sz w:val="28"/>
                          <w:szCs w:val="28"/>
                        </w:rPr>
                        <w:tab/>
                      </w:r>
                    </w:p>
                    <w:p w14:paraId="1C3CFB47" w14:textId="77777777" w:rsidR="00261294" w:rsidRPr="00EB247F" w:rsidRDefault="00261294" w:rsidP="007864AB">
                      <w:pPr>
                        <w:rPr>
                          <w:rFonts w:cs="Times New Roman"/>
                          <w:smallCaps/>
                          <w:color w:val="404040" w:themeColor="text1" w:themeTint="BF"/>
                        </w:rPr>
                      </w:pPr>
                    </w:p>
                    <w:p w14:paraId="4481356F" w14:textId="6C098178" w:rsidR="00261294" w:rsidRPr="00EB247F" w:rsidRDefault="0026129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261294" w:rsidRPr="00E6531F" w:rsidRDefault="00261294"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261294" w:rsidRPr="00E6531F" w:rsidRDefault="00261294" w:rsidP="00C81D94">
                      <w:pPr>
                        <w:rPr>
                          <w:rFonts w:cs="Times New Roman"/>
                          <w:smallCaps/>
                          <w:color w:val="404040" w:themeColor="text1" w:themeTint="BF"/>
                          <w:sz w:val="36"/>
                          <w:szCs w:val="36"/>
                          <w:lang w:val="pt-PT"/>
                        </w:rPr>
                      </w:pPr>
                    </w:p>
                    <w:p w14:paraId="3D97FBF6" w14:textId="77777777" w:rsidR="00261294" w:rsidRPr="00E6531F" w:rsidRDefault="00261294"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5030041A" w14:textId="5516CA4A" w:rsidR="00072FA2" w:rsidRDefault="00640665">
          <w:pPr>
            <w:pStyle w:val="TOC1"/>
            <w:tabs>
              <w:tab w:val="right" w:leader="dot" w:pos="9350"/>
            </w:tabs>
            <w:rPr>
              <w:rFonts w:asciiTheme="minorHAnsi" w:hAnsiTheme="minorHAnsi"/>
              <w:noProof/>
              <w:lang w:val="es-AR" w:eastAsia="es-AR"/>
            </w:rPr>
          </w:pPr>
          <w:r w:rsidRPr="00C44058">
            <w:fldChar w:fldCharType="begin"/>
          </w:r>
          <w:r w:rsidRPr="00C44058">
            <w:instrText xml:space="preserve"> TOC \o "1-3" \h \z \u </w:instrText>
          </w:r>
          <w:r w:rsidRPr="00C44058">
            <w:fldChar w:fldCharType="separate"/>
          </w:r>
          <w:hyperlink w:anchor="_Toc9172271" w:history="1">
            <w:r w:rsidR="00072FA2" w:rsidRPr="00483C2E">
              <w:rPr>
                <w:rStyle w:val="Hyperlink"/>
                <w:noProof/>
              </w:rPr>
              <w:t>List of Figures</w:t>
            </w:r>
            <w:r w:rsidR="00072FA2">
              <w:rPr>
                <w:noProof/>
                <w:webHidden/>
              </w:rPr>
              <w:tab/>
            </w:r>
            <w:r w:rsidR="00072FA2">
              <w:rPr>
                <w:noProof/>
                <w:webHidden/>
              </w:rPr>
              <w:fldChar w:fldCharType="begin"/>
            </w:r>
            <w:r w:rsidR="00072FA2">
              <w:rPr>
                <w:noProof/>
                <w:webHidden/>
              </w:rPr>
              <w:instrText xml:space="preserve"> PAGEREF _Toc9172271 \h </w:instrText>
            </w:r>
            <w:r w:rsidR="00072FA2">
              <w:rPr>
                <w:noProof/>
                <w:webHidden/>
              </w:rPr>
            </w:r>
            <w:r w:rsidR="00072FA2">
              <w:rPr>
                <w:noProof/>
                <w:webHidden/>
              </w:rPr>
              <w:fldChar w:fldCharType="separate"/>
            </w:r>
            <w:r w:rsidR="00072FA2">
              <w:rPr>
                <w:noProof/>
                <w:webHidden/>
              </w:rPr>
              <w:t>4</w:t>
            </w:r>
            <w:r w:rsidR="00072FA2">
              <w:rPr>
                <w:noProof/>
                <w:webHidden/>
              </w:rPr>
              <w:fldChar w:fldCharType="end"/>
            </w:r>
          </w:hyperlink>
        </w:p>
        <w:p w14:paraId="5D1A4C29" w14:textId="0F428D44" w:rsidR="00072FA2" w:rsidRDefault="00BE7CE8">
          <w:pPr>
            <w:pStyle w:val="TOC1"/>
            <w:tabs>
              <w:tab w:val="right" w:leader="dot" w:pos="9350"/>
            </w:tabs>
            <w:rPr>
              <w:rFonts w:asciiTheme="minorHAnsi" w:hAnsiTheme="minorHAnsi"/>
              <w:noProof/>
              <w:lang w:val="es-AR" w:eastAsia="es-AR"/>
            </w:rPr>
          </w:pPr>
          <w:hyperlink w:anchor="_Toc9172272" w:history="1">
            <w:r w:rsidR="00072FA2" w:rsidRPr="00483C2E">
              <w:rPr>
                <w:rStyle w:val="Hyperlink"/>
                <w:noProof/>
              </w:rPr>
              <w:t>List of Tables</w:t>
            </w:r>
            <w:r w:rsidR="00072FA2">
              <w:rPr>
                <w:noProof/>
                <w:webHidden/>
              </w:rPr>
              <w:tab/>
            </w:r>
            <w:r w:rsidR="00072FA2">
              <w:rPr>
                <w:noProof/>
                <w:webHidden/>
              </w:rPr>
              <w:fldChar w:fldCharType="begin"/>
            </w:r>
            <w:r w:rsidR="00072FA2">
              <w:rPr>
                <w:noProof/>
                <w:webHidden/>
              </w:rPr>
              <w:instrText xml:space="preserve"> PAGEREF _Toc9172272 \h </w:instrText>
            </w:r>
            <w:r w:rsidR="00072FA2">
              <w:rPr>
                <w:noProof/>
                <w:webHidden/>
              </w:rPr>
            </w:r>
            <w:r w:rsidR="00072FA2">
              <w:rPr>
                <w:noProof/>
                <w:webHidden/>
              </w:rPr>
              <w:fldChar w:fldCharType="separate"/>
            </w:r>
            <w:r w:rsidR="00072FA2">
              <w:rPr>
                <w:noProof/>
                <w:webHidden/>
              </w:rPr>
              <w:t>4</w:t>
            </w:r>
            <w:r w:rsidR="00072FA2">
              <w:rPr>
                <w:noProof/>
                <w:webHidden/>
              </w:rPr>
              <w:fldChar w:fldCharType="end"/>
            </w:r>
          </w:hyperlink>
        </w:p>
        <w:p w14:paraId="54E89E41" w14:textId="7F3418E8" w:rsidR="00072FA2" w:rsidRDefault="00BE7CE8">
          <w:pPr>
            <w:pStyle w:val="TOC1"/>
            <w:tabs>
              <w:tab w:val="right" w:leader="dot" w:pos="9350"/>
            </w:tabs>
            <w:rPr>
              <w:rFonts w:asciiTheme="minorHAnsi" w:hAnsiTheme="minorHAnsi"/>
              <w:noProof/>
              <w:lang w:val="es-AR" w:eastAsia="es-AR"/>
            </w:rPr>
          </w:pPr>
          <w:hyperlink w:anchor="_Toc9172273" w:history="1">
            <w:r w:rsidR="00072FA2" w:rsidRPr="00483C2E">
              <w:rPr>
                <w:rStyle w:val="Hyperlink"/>
                <w:noProof/>
              </w:rPr>
              <w:t>Acronyms and Symbols Used</w:t>
            </w:r>
            <w:r w:rsidR="00072FA2">
              <w:rPr>
                <w:noProof/>
                <w:webHidden/>
              </w:rPr>
              <w:tab/>
            </w:r>
            <w:r w:rsidR="00072FA2">
              <w:rPr>
                <w:noProof/>
                <w:webHidden/>
              </w:rPr>
              <w:fldChar w:fldCharType="begin"/>
            </w:r>
            <w:r w:rsidR="00072FA2">
              <w:rPr>
                <w:noProof/>
                <w:webHidden/>
              </w:rPr>
              <w:instrText xml:space="preserve"> PAGEREF _Toc9172273 \h </w:instrText>
            </w:r>
            <w:r w:rsidR="00072FA2">
              <w:rPr>
                <w:noProof/>
                <w:webHidden/>
              </w:rPr>
            </w:r>
            <w:r w:rsidR="00072FA2">
              <w:rPr>
                <w:noProof/>
                <w:webHidden/>
              </w:rPr>
              <w:fldChar w:fldCharType="separate"/>
            </w:r>
            <w:r w:rsidR="00072FA2">
              <w:rPr>
                <w:noProof/>
                <w:webHidden/>
              </w:rPr>
              <w:t>5</w:t>
            </w:r>
            <w:r w:rsidR="00072FA2">
              <w:rPr>
                <w:noProof/>
                <w:webHidden/>
              </w:rPr>
              <w:fldChar w:fldCharType="end"/>
            </w:r>
          </w:hyperlink>
        </w:p>
        <w:p w14:paraId="7B0C09E3" w14:textId="4255A9FF" w:rsidR="00072FA2" w:rsidRDefault="00BE7CE8">
          <w:pPr>
            <w:pStyle w:val="TOC1"/>
            <w:tabs>
              <w:tab w:val="right" w:leader="dot" w:pos="9350"/>
            </w:tabs>
            <w:rPr>
              <w:rFonts w:asciiTheme="minorHAnsi" w:hAnsiTheme="minorHAnsi"/>
              <w:noProof/>
              <w:lang w:val="es-AR" w:eastAsia="es-AR"/>
            </w:rPr>
          </w:pPr>
          <w:hyperlink w:anchor="_Toc9172274" w:history="1">
            <w:r w:rsidR="00072FA2" w:rsidRPr="00483C2E">
              <w:rPr>
                <w:rStyle w:val="Hyperlink"/>
                <w:noProof/>
              </w:rPr>
              <w:t>Executive Summary</w:t>
            </w:r>
            <w:r w:rsidR="00072FA2">
              <w:rPr>
                <w:noProof/>
                <w:webHidden/>
              </w:rPr>
              <w:tab/>
            </w:r>
            <w:r w:rsidR="00072FA2">
              <w:rPr>
                <w:noProof/>
                <w:webHidden/>
              </w:rPr>
              <w:fldChar w:fldCharType="begin"/>
            </w:r>
            <w:r w:rsidR="00072FA2">
              <w:rPr>
                <w:noProof/>
                <w:webHidden/>
              </w:rPr>
              <w:instrText xml:space="preserve"> PAGEREF _Toc9172274 \h </w:instrText>
            </w:r>
            <w:r w:rsidR="00072FA2">
              <w:rPr>
                <w:noProof/>
                <w:webHidden/>
              </w:rPr>
            </w:r>
            <w:r w:rsidR="00072FA2">
              <w:rPr>
                <w:noProof/>
                <w:webHidden/>
              </w:rPr>
              <w:fldChar w:fldCharType="separate"/>
            </w:r>
            <w:r w:rsidR="00072FA2">
              <w:rPr>
                <w:noProof/>
                <w:webHidden/>
              </w:rPr>
              <w:t>6</w:t>
            </w:r>
            <w:r w:rsidR="00072FA2">
              <w:rPr>
                <w:noProof/>
                <w:webHidden/>
              </w:rPr>
              <w:fldChar w:fldCharType="end"/>
            </w:r>
          </w:hyperlink>
        </w:p>
        <w:p w14:paraId="17E44759" w14:textId="27FD6A26" w:rsidR="00072FA2" w:rsidRDefault="00BE7CE8">
          <w:pPr>
            <w:pStyle w:val="TOC1"/>
            <w:tabs>
              <w:tab w:val="left" w:pos="440"/>
              <w:tab w:val="right" w:leader="dot" w:pos="9350"/>
            </w:tabs>
            <w:rPr>
              <w:rFonts w:asciiTheme="minorHAnsi" w:hAnsiTheme="minorHAnsi"/>
              <w:noProof/>
              <w:lang w:val="es-AR" w:eastAsia="es-AR"/>
            </w:rPr>
          </w:pPr>
          <w:hyperlink w:anchor="_Toc9172275" w:history="1">
            <w:r w:rsidR="00072FA2" w:rsidRPr="00483C2E">
              <w:rPr>
                <w:rStyle w:val="Hyperlink"/>
                <w:noProof/>
              </w:rPr>
              <w:t>1.</w:t>
            </w:r>
            <w:r w:rsidR="00072FA2">
              <w:rPr>
                <w:rFonts w:asciiTheme="minorHAnsi" w:hAnsiTheme="minorHAnsi"/>
                <w:noProof/>
                <w:lang w:val="es-AR" w:eastAsia="es-AR"/>
              </w:rPr>
              <w:tab/>
            </w:r>
            <w:r w:rsidR="00072FA2" w:rsidRPr="00483C2E">
              <w:rPr>
                <w:rStyle w:val="Hyperlink"/>
                <w:noProof/>
              </w:rPr>
              <w:t>Literature Review</w:t>
            </w:r>
            <w:r w:rsidR="00072FA2">
              <w:rPr>
                <w:noProof/>
                <w:webHidden/>
              </w:rPr>
              <w:tab/>
            </w:r>
            <w:r w:rsidR="00072FA2">
              <w:rPr>
                <w:noProof/>
                <w:webHidden/>
              </w:rPr>
              <w:fldChar w:fldCharType="begin"/>
            </w:r>
            <w:r w:rsidR="00072FA2">
              <w:rPr>
                <w:noProof/>
                <w:webHidden/>
              </w:rPr>
              <w:instrText xml:space="preserve"> PAGEREF _Toc9172275 \h </w:instrText>
            </w:r>
            <w:r w:rsidR="00072FA2">
              <w:rPr>
                <w:noProof/>
                <w:webHidden/>
              </w:rPr>
            </w:r>
            <w:r w:rsidR="00072FA2">
              <w:rPr>
                <w:noProof/>
                <w:webHidden/>
              </w:rPr>
              <w:fldChar w:fldCharType="separate"/>
            </w:r>
            <w:r w:rsidR="00072FA2">
              <w:rPr>
                <w:noProof/>
                <w:webHidden/>
              </w:rPr>
              <w:t>7</w:t>
            </w:r>
            <w:r w:rsidR="00072FA2">
              <w:rPr>
                <w:noProof/>
                <w:webHidden/>
              </w:rPr>
              <w:fldChar w:fldCharType="end"/>
            </w:r>
          </w:hyperlink>
        </w:p>
        <w:p w14:paraId="2B91DACE" w14:textId="30BC9440" w:rsidR="00072FA2" w:rsidRDefault="00BE7CE8">
          <w:pPr>
            <w:pStyle w:val="TOC2"/>
            <w:tabs>
              <w:tab w:val="left" w:pos="880"/>
              <w:tab w:val="right" w:leader="dot" w:pos="9350"/>
            </w:tabs>
            <w:rPr>
              <w:rFonts w:asciiTheme="minorHAnsi" w:hAnsiTheme="minorHAnsi"/>
              <w:noProof/>
              <w:lang w:val="es-AR" w:eastAsia="es-AR"/>
            </w:rPr>
          </w:pPr>
          <w:hyperlink w:anchor="_Toc9172276" w:history="1">
            <w:r w:rsidR="00072FA2" w:rsidRPr="00483C2E">
              <w:rPr>
                <w:rStyle w:val="Hyperlink"/>
                <w:noProof/>
              </w:rPr>
              <w:t>1.1.</w:t>
            </w:r>
            <w:r w:rsidR="00072FA2">
              <w:rPr>
                <w:rFonts w:asciiTheme="minorHAnsi" w:hAnsiTheme="minorHAnsi"/>
                <w:noProof/>
                <w:lang w:val="es-AR" w:eastAsia="es-AR"/>
              </w:rPr>
              <w:tab/>
            </w:r>
            <w:r w:rsidR="00072FA2" w:rsidRPr="00483C2E">
              <w:rPr>
                <w:rStyle w:val="Hyperlink"/>
                <w:noProof/>
              </w:rPr>
              <w:t>State of the Practice</w:t>
            </w:r>
            <w:r w:rsidR="00072FA2">
              <w:rPr>
                <w:noProof/>
                <w:webHidden/>
              </w:rPr>
              <w:tab/>
            </w:r>
            <w:r w:rsidR="00072FA2">
              <w:rPr>
                <w:noProof/>
                <w:webHidden/>
              </w:rPr>
              <w:fldChar w:fldCharType="begin"/>
            </w:r>
            <w:r w:rsidR="00072FA2">
              <w:rPr>
                <w:noProof/>
                <w:webHidden/>
              </w:rPr>
              <w:instrText xml:space="preserve"> PAGEREF _Toc9172276 \h </w:instrText>
            </w:r>
            <w:r w:rsidR="00072FA2">
              <w:rPr>
                <w:noProof/>
                <w:webHidden/>
              </w:rPr>
            </w:r>
            <w:r w:rsidR="00072FA2">
              <w:rPr>
                <w:noProof/>
                <w:webHidden/>
              </w:rPr>
              <w:fldChar w:fldCharType="separate"/>
            </w:r>
            <w:r w:rsidR="00072FA2">
              <w:rPr>
                <w:noProof/>
                <w:webHidden/>
              </w:rPr>
              <w:t>7</w:t>
            </w:r>
            <w:r w:rsidR="00072FA2">
              <w:rPr>
                <w:noProof/>
                <w:webHidden/>
              </w:rPr>
              <w:fldChar w:fldCharType="end"/>
            </w:r>
          </w:hyperlink>
        </w:p>
        <w:p w14:paraId="1583D087" w14:textId="77BF60DF" w:rsidR="00072FA2" w:rsidRDefault="00BE7CE8">
          <w:pPr>
            <w:pStyle w:val="TOC2"/>
            <w:tabs>
              <w:tab w:val="left" w:pos="880"/>
              <w:tab w:val="right" w:leader="dot" w:pos="9350"/>
            </w:tabs>
            <w:rPr>
              <w:rFonts w:asciiTheme="minorHAnsi" w:hAnsiTheme="minorHAnsi"/>
              <w:noProof/>
              <w:lang w:val="es-AR" w:eastAsia="es-AR"/>
            </w:rPr>
          </w:pPr>
          <w:hyperlink w:anchor="_Toc9172277" w:history="1">
            <w:r w:rsidR="00072FA2" w:rsidRPr="00483C2E">
              <w:rPr>
                <w:rStyle w:val="Hyperlink"/>
                <w:noProof/>
              </w:rPr>
              <w:t>1.2.</w:t>
            </w:r>
            <w:r w:rsidR="00072FA2">
              <w:rPr>
                <w:rFonts w:asciiTheme="minorHAnsi" w:hAnsiTheme="minorHAnsi"/>
                <w:noProof/>
                <w:lang w:val="es-AR" w:eastAsia="es-AR"/>
              </w:rPr>
              <w:tab/>
            </w:r>
            <w:r w:rsidR="00072FA2" w:rsidRPr="00483C2E">
              <w:rPr>
                <w:rStyle w:val="Hyperlink"/>
                <w:noProof/>
              </w:rPr>
              <w:t>Adoption Path</w:t>
            </w:r>
            <w:r w:rsidR="00072FA2">
              <w:rPr>
                <w:noProof/>
                <w:webHidden/>
              </w:rPr>
              <w:tab/>
            </w:r>
            <w:r w:rsidR="00072FA2">
              <w:rPr>
                <w:noProof/>
                <w:webHidden/>
              </w:rPr>
              <w:fldChar w:fldCharType="begin"/>
            </w:r>
            <w:r w:rsidR="00072FA2">
              <w:rPr>
                <w:noProof/>
                <w:webHidden/>
              </w:rPr>
              <w:instrText xml:space="preserve"> PAGEREF _Toc9172277 \h </w:instrText>
            </w:r>
            <w:r w:rsidR="00072FA2">
              <w:rPr>
                <w:noProof/>
                <w:webHidden/>
              </w:rPr>
            </w:r>
            <w:r w:rsidR="00072FA2">
              <w:rPr>
                <w:noProof/>
                <w:webHidden/>
              </w:rPr>
              <w:fldChar w:fldCharType="separate"/>
            </w:r>
            <w:r w:rsidR="00072FA2">
              <w:rPr>
                <w:noProof/>
                <w:webHidden/>
              </w:rPr>
              <w:t>13</w:t>
            </w:r>
            <w:r w:rsidR="00072FA2">
              <w:rPr>
                <w:noProof/>
                <w:webHidden/>
              </w:rPr>
              <w:fldChar w:fldCharType="end"/>
            </w:r>
          </w:hyperlink>
        </w:p>
        <w:p w14:paraId="7CE38DA7" w14:textId="56D52FC8" w:rsidR="00072FA2" w:rsidRDefault="00BE7CE8">
          <w:pPr>
            <w:pStyle w:val="TOC3"/>
            <w:tabs>
              <w:tab w:val="left" w:pos="1320"/>
              <w:tab w:val="right" w:leader="dot" w:pos="9350"/>
            </w:tabs>
            <w:rPr>
              <w:rFonts w:asciiTheme="minorHAnsi" w:hAnsiTheme="minorHAnsi"/>
              <w:noProof/>
              <w:lang w:val="es-AR" w:eastAsia="es-AR"/>
            </w:rPr>
          </w:pPr>
          <w:hyperlink w:anchor="_Toc9172278" w:history="1">
            <w:r w:rsidR="00072FA2" w:rsidRPr="00483C2E">
              <w:rPr>
                <w:rStyle w:val="Hyperlink"/>
                <w:noProof/>
              </w:rPr>
              <w:t>1.2.1</w:t>
            </w:r>
            <w:r w:rsidR="00072FA2">
              <w:rPr>
                <w:rFonts w:asciiTheme="minorHAnsi" w:hAnsiTheme="minorHAnsi"/>
                <w:noProof/>
                <w:lang w:val="es-AR" w:eastAsia="es-AR"/>
              </w:rPr>
              <w:tab/>
            </w:r>
            <w:r w:rsidR="00072FA2" w:rsidRPr="00483C2E">
              <w:rPr>
                <w:rStyle w:val="Hyperlink"/>
                <w:noProof/>
              </w:rPr>
              <w:t>Current Adoption</w:t>
            </w:r>
            <w:r w:rsidR="00072FA2">
              <w:rPr>
                <w:noProof/>
                <w:webHidden/>
              </w:rPr>
              <w:tab/>
            </w:r>
            <w:r w:rsidR="00072FA2">
              <w:rPr>
                <w:noProof/>
                <w:webHidden/>
              </w:rPr>
              <w:fldChar w:fldCharType="begin"/>
            </w:r>
            <w:r w:rsidR="00072FA2">
              <w:rPr>
                <w:noProof/>
                <w:webHidden/>
              </w:rPr>
              <w:instrText xml:space="preserve"> PAGEREF _Toc9172278 \h </w:instrText>
            </w:r>
            <w:r w:rsidR="00072FA2">
              <w:rPr>
                <w:noProof/>
                <w:webHidden/>
              </w:rPr>
            </w:r>
            <w:r w:rsidR="00072FA2">
              <w:rPr>
                <w:noProof/>
                <w:webHidden/>
              </w:rPr>
              <w:fldChar w:fldCharType="separate"/>
            </w:r>
            <w:r w:rsidR="00072FA2">
              <w:rPr>
                <w:noProof/>
                <w:webHidden/>
              </w:rPr>
              <w:t>13</w:t>
            </w:r>
            <w:r w:rsidR="00072FA2">
              <w:rPr>
                <w:noProof/>
                <w:webHidden/>
              </w:rPr>
              <w:fldChar w:fldCharType="end"/>
            </w:r>
          </w:hyperlink>
        </w:p>
        <w:p w14:paraId="40BE2BDD" w14:textId="526C2222" w:rsidR="00072FA2" w:rsidRDefault="00BE7CE8">
          <w:pPr>
            <w:pStyle w:val="TOC3"/>
            <w:tabs>
              <w:tab w:val="left" w:pos="1320"/>
              <w:tab w:val="right" w:leader="dot" w:pos="9350"/>
            </w:tabs>
            <w:rPr>
              <w:rFonts w:asciiTheme="minorHAnsi" w:hAnsiTheme="minorHAnsi"/>
              <w:noProof/>
              <w:lang w:val="es-AR" w:eastAsia="es-AR"/>
            </w:rPr>
          </w:pPr>
          <w:hyperlink w:anchor="_Toc9172279" w:history="1">
            <w:r w:rsidR="00072FA2" w:rsidRPr="00483C2E">
              <w:rPr>
                <w:rStyle w:val="Hyperlink"/>
                <w:noProof/>
              </w:rPr>
              <w:t>1.2.2</w:t>
            </w:r>
            <w:r w:rsidR="00072FA2">
              <w:rPr>
                <w:rFonts w:asciiTheme="minorHAnsi" w:hAnsiTheme="minorHAnsi"/>
                <w:noProof/>
                <w:lang w:val="es-AR" w:eastAsia="es-AR"/>
              </w:rPr>
              <w:tab/>
            </w:r>
            <w:r w:rsidR="00072FA2" w:rsidRPr="00483C2E">
              <w:rPr>
                <w:rStyle w:val="Hyperlink"/>
                <w:noProof/>
              </w:rPr>
              <w:t>Trends to Accelerate Adoption</w:t>
            </w:r>
            <w:r w:rsidR="00072FA2">
              <w:rPr>
                <w:noProof/>
                <w:webHidden/>
              </w:rPr>
              <w:tab/>
            </w:r>
            <w:r w:rsidR="00072FA2">
              <w:rPr>
                <w:noProof/>
                <w:webHidden/>
              </w:rPr>
              <w:fldChar w:fldCharType="begin"/>
            </w:r>
            <w:r w:rsidR="00072FA2">
              <w:rPr>
                <w:noProof/>
                <w:webHidden/>
              </w:rPr>
              <w:instrText xml:space="preserve"> PAGEREF _Toc9172279 \h </w:instrText>
            </w:r>
            <w:r w:rsidR="00072FA2">
              <w:rPr>
                <w:noProof/>
                <w:webHidden/>
              </w:rPr>
            </w:r>
            <w:r w:rsidR="00072FA2">
              <w:rPr>
                <w:noProof/>
                <w:webHidden/>
              </w:rPr>
              <w:fldChar w:fldCharType="separate"/>
            </w:r>
            <w:r w:rsidR="00072FA2">
              <w:rPr>
                <w:noProof/>
                <w:webHidden/>
              </w:rPr>
              <w:t>13</w:t>
            </w:r>
            <w:r w:rsidR="00072FA2">
              <w:rPr>
                <w:noProof/>
                <w:webHidden/>
              </w:rPr>
              <w:fldChar w:fldCharType="end"/>
            </w:r>
          </w:hyperlink>
        </w:p>
        <w:p w14:paraId="5AA5A236" w14:textId="57F5F962" w:rsidR="00072FA2" w:rsidRDefault="00BE7CE8">
          <w:pPr>
            <w:pStyle w:val="TOC3"/>
            <w:tabs>
              <w:tab w:val="left" w:pos="1320"/>
              <w:tab w:val="right" w:leader="dot" w:pos="9350"/>
            </w:tabs>
            <w:rPr>
              <w:rFonts w:asciiTheme="minorHAnsi" w:hAnsiTheme="minorHAnsi"/>
              <w:noProof/>
              <w:lang w:val="es-AR" w:eastAsia="es-AR"/>
            </w:rPr>
          </w:pPr>
          <w:hyperlink w:anchor="_Toc9172280" w:history="1">
            <w:r w:rsidR="00072FA2" w:rsidRPr="00483C2E">
              <w:rPr>
                <w:rStyle w:val="Hyperlink"/>
                <w:noProof/>
              </w:rPr>
              <w:t>1.2.3</w:t>
            </w:r>
            <w:r w:rsidR="00072FA2">
              <w:rPr>
                <w:rFonts w:asciiTheme="minorHAnsi" w:hAnsiTheme="minorHAnsi"/>
                <w:noProof/>
                <w:lang w:val="es-AR" w:eastAsia="es-AR"/>
              </w:rPr>
              <w:tab/>
            </w:r>
            <w:r w:rsidR="00072FA2" w:rsidRPr="00483C2E">
              <w:rPr>
                <w:rStyle w:val="Hyperlink"/>
                <w:noProof/>
              </w:rPr>
              <w:t>Barriers to Adoption</w:t>
            </w:r>
            <w:r w:rsidR="00072FA2">
              <w:rPr>
                <w:noProof/>
                <w:webHidden/>
              </w:rPr>
              <w:tab/>
            </w:r>
            <w:r w:rsidR="00072FA2">
              <w:rPr>
                <w:noProof/>
                <w:webHidden/>
              </w:rPr>
              <w:fldChar w:fldCharType="begin"/>
            </w:r>
            <w:r w:rsidR="00072FA2">
              <w:rPr>
                <w:noProof/>
                <w:webHidden/>
              </w:rPr>
              <w:instrText xml:space="preserve"> PAGEREF _Toc9172280 \h </w:instrText>
            </w:r>
            <w:r w:rsidR="00072FA2">
              <w:rPr>
                <w:noProof/>
                <w:webHidden/>
              </w:rPr>
            </w:r>
            <w:r w:rsidR="00072FA2">
              <w:rPr>
                <w:noProof/>
                <w:webHidden/>
              </w:rPr>
              <w:fldChar w:fldCharType="separate"/>
            </w:r>
            <w:r w:rsidR="00072FA2">
              <w:rPr>
                <w:noProof/>
                <w:webHidden/>
              </w:rPr>
              <w:t>14</w:t>
            </w:r>
            <w:r w:rsidR="00072FA2">
              <w:rPr>
                <w:noProof/>
                <w:webHidden/>
              </w:rPr>
              <w:fldChar w:fldCharType="end"/>
            </w:r>
          </w:hyperlink>
        </w:p>
        <w:p w14:paraId="1F4CE529" w14:textId="15038CF8" w:rsidR="00072FA2" w:rsidRDefault="00BE7CE8">
          <w:pPr>
            <w:pStyle w:val="TOC3"/>
            <w:tabs>
              <w:tab w:val="left" w:pos="1320"/>
              <w:tab w:val="right" w:leader="dot" w:pos="9350"/>
            </w:tabs>
            <w:rPr>
              <w:rFonts w:asciiTheme="minorHAnsi" w:hAnsiTheme="minorHAnsi"/>
              <w:noProof/>
              <w:lang w:val="es-AR" w:eastAsia="es-AR"/>
            </w:rPr>
          </w:pPr>
          <w:hyperlink w:anchor="_Toc9172281" w:history="1">
            <w:r w:rsidR="00072FA2" w:rsidRPr="00483C2E">
              <w:rPr>
                <w:rStyle w:val="Hyperlink"/>
                <w:noProof/>
              </w:rPr>
              <w:t>1.2.4</w:t>
            </w:r>
            <w:r w:rsidR="00072FA2">
              <w:rPr>
                <w:rFonts w:asciiTheme="minorHAnsi" w:hAnsiTheme="minorHAnsi"/>
                <w:noProof/>
                <w:lang w:val="es-AR" w:eastAsia="es-AR"/>
              </w:rPr>
              <w:tab/>
            </w:r>
            <w:r w:rsidR="00072FA2" w:rsidRPr="00483C2E">
              <w:rPr>
                <w:rStyle w:val="Hyperlink"/>
                <w:noProof/>
              </w:rPr>
              <w:t>Adoption Potential</w:t>
            </w:r>
            <w:r w:rsidR="00072FA2">
              <w:rPr>
                <w:noProof/>
                <w:webHidden/>
              </w:rPr>
              <w:tab/>
            </w:r>
            <w:r w:rsidR="00072FA2">
              <w:rPr>
                <w:noProof/>
                <w:webHidden/>
              </w:rPr>
              <w:fldChar w:fldCharType="begin"/>
            </w:r>
            <w:r w:rsidR="00072FA2">
              <w:rPr>
                <w:noProof/>
                <w:webHidden/>
              </w:rPr>
              <w:instrText xml:space="preserve"> PAGEREF _Toc9172281 \h </w:instrText>
            </w:r>
            <w:r w:rsidR="00072FA2">
              <w:rPr>
                <w:noProof/>
                <w:webHidden/>
              </w:rPr>
            </w:r>
            <w:r w:rsidR="00072FA2">
              <w:rPr>
                <w:noProof/>
                <w:webHidden/>
              </w:rPr>
              <w:fldChar w:fldCharType="separate"/>
            </w:r>
            <w:r w:rsidR="00072FA2">
              <w:rPr>
                <w:noProof/>
                <w:webHidden/>
              </w:rPr>
              <w:t>14</w:t>
            </w:r>
            <w:r w:rsidR="00072FA2">
              <w:rPr>
                <w:noProof/>
                <w:webHidden/>
              </w:rPr>
              <w:fldChar w:fldCharType="end"/>
            </w:r>
          </w:hyperlink>
        </w:p>
        <w:p w14:paraId="64000CD1" w14:textId="28C99E1D" w:rsidR="00072FA2" w:rsidRDefault="00BE7CE8">
          <w:pPr>
            <w:pStyle w:val="TOC2"/>
            <w:tabs>
              <w:tab w:val="left" w:pos="880"/>
              <w:tab w:val="right" w:leader="dot" w:pos="9350"/>
            </w:tabs>
            <w:rPr>
              <w:rFonts w:asciiTheme="minorHAnsi" w:hAnsiTheme="minorHAnsi"/>
              <w:noProof/>
              <w:lang w:val="es-AR" w:eastAsia="es-AR"/>
            </w:rPr>
          </w:pPr>
          <w:hyperlink w:anchor="_Toc9172282" w:history="1">
            <w:r w:rsidR="00072FA2" w:rsidRPr="00483C2E">
              <w:rPr>
                <w:rStyle w:val="Hyperlink"/>
                <w:noProof/>
              </w:rPr>
              <w:t>1.3</w:t>
            </w:r>
            <w:r w:rsidR="00072FA2">
              <w:rPr>
                <w:rFonts w:asciiTheme="minorHAnsi" w:hAnsiTheme="minorHAnsi"/>
                <w:noProof/>
                <w:lang w:val="es-AR" w:eastAsia="es-AR"/>
              </w:rPr>
              <w:tab/>
            </w:r>
            <w:r w:rsidR="00072FA2" w:rsidRPr="00483C2E">
              <w:rPr>
                <w:rStyle w:val="Hyperlink"/>
                <w:noProof/>
              </w:rPr>
              <w:t>Advantages  and disadvantages of SOLUTION</w:t>
            </w:r>
            <w:r w:rsidR="00072FA2">
              <w:rPr>
                <w:noProof/>
                <w:webHidden/>
              </w:rPr>
              <w:tab/>
            </w:r>
            <w:r w:rsidR="00072FA2">
              <w:rPr>
                <w:noProof/>
                <w:webHidden/>
              </w:rPr>
              <w:fldChar w:fldCharType="begin"/>
            </w:r>
            <w:r w:rsidR="00072FA2">
              <w:rPr>
                <w:noProof/>
                <w:webHidden/>
              </w:rPr>
              <w:instrText xml:space="preserve"> PAGEREF _Toc9172282 \h </w:instrText>
            </w:r>
            <w:r w:rsidR="00072FA2">
              <w:rPr>
                <w:noProof/>
                <w:webHidden/>
              </w:rPr>
            </w:r>
            <w:r w:rsidR="00072FA2">
              <w:rPr>
                <w:noProof/>
                <w:webHidden/>
              </w:rPr>
              <w:fldChar w:fldCharType="separate"/>
            </w:r>
            <w:r w:rsidR="00072FA2">
              <w:rPr>
                <w:noProof/>
                <w:webHidden/>
              </w:rPr>
              <w:t>15</w:t>
            </w:r>
            <w:r w:rsidR="00072FA2">
              <w:rPr>
                <w:noProof/>
                <w:webHidden/>
              </w:rPr>
              <w:fldChar w:fldCharType="end"/>
            </w:r>
          </w:hyperlink>
        </w:p>
        <w:p w14:paraId="70F88D3B" w14:textId="6003306E" w:rsidR="00072FA2" w:rsidRDefault="00BE7CE8">
          <w:pPr>
            <w:pStyle w:val="TOC3"/>
            <w:tabs>
              <w:tab w:val="left" w:pos="1320"/>
              <w:tab w:val="right" w:leader="dot" w:pos="9350"/>
            </w:tabs>
            <w:rPr>
              <w:rFonts w:asciiTheme="minorHAnsi" w:hAnsiTheme="minorHAnsi"/>
              <w:noProof/>
              <w:lang w:val="es-AR" w:eastAsia="es-AR"/>
            </w:rPr>
          </w:pPr>
          <w:hyperlink w:anchor="_Toc9172283" w:history="1">
            <w:r w:rsidR="00072FA2" w:rsidRPr="00483C2E">
              <w:rPr>
                <w:rStyle w:val="Hyperlink"/>
                <w:noProof/>
              </w:rPr>
              <w:t>1.3.1</w:t>
            </w:r>
            <w:r w:rsidR="00072FA2">
              <w:rPr>
                <w:rFonts w:asciiTheme="minorHAnsi" w:hAnsiTheme="minorHAnsi"/>
                <w:noProof/>
                <w:lang w:val="es-AR" w:eastAsia="es-AR"/>
              </w:rPr>
              <w:tab/>
            </w:r>
            <w:r w:rsidR="00072FA2" w:rsidRPr="00483C2E">
              <w:rPr>
                <w:rStyle w:val="Hyperlink"/>
                <w:noProof/>
              </w:rPr>
              <w:t>Similar Solutions</w:t>
            </w:r>
            <w:r w:rsidR="00072FA2">
              <w:rPr>
                <w:noProof/>
                <w:webHidden/>
              </w:rPr>
              <w:tab/>
            </w:r>
            <w:r w:rsidR="00072FA2">
              <w:rPr>
                <w:noProof/>
                <w:webHidden/>
              </w:rPr>
              <w:fldChar w:fldCharType="begin"/>
            </w:r>
            <w:r w:rsidR="00072FA2">
              <w:rPr>
                <w:noProof/>
                <w:webHidden/>
              </w:rPr>
              <w:instrText xml:space="preserve"> PAGEREF _Toc9172283 \h </w:instrText>
            </w:r>
            <w:r w:rsidR="00072FA2">
              <w:rPr>
                <w:noProof/>
                <w:webHidden/>
              </w:rPr>
            </w:r>
            <w:r w:rsidR="00072FA2">
              <w:rPr>
                <w:noProof/>
                <w:webHidden/>
              </w:rPr>
              <w:fldChar w:fldCharType="separate"/>
            </w:r>
            <w:r w:rsidR="00072FA2">
              <w:rPr>
                <w:noProof/>
                <w:webHidden/>
              </w:rPr>
              <w:t>15</w:t>
            </w:r>
            <w:r w:rsidR="00072FA2">
              <w:rPr>
                <w:noProof/>
                <w:webHidden/>
              </w:rPr>
              <w:fldChar w:fldCharType="end"/>
            </w:r>
          </w:hyperlink>
        </w:p>
        <w:p w14:paraId="0A4F1270" w14:textId="420AC4E2" w:rsidR="00072FA2" w:rsidRDefault="00BE7CE8">
          <w:pPr>
            <w:pStyle w:val="TOC3"/>
            <w:tabs>
              <w:tab w:val="left" w:pos="1320"/>
              <w:tab w:val="right" w:leader="dot" w:pos="9350"/>
            </w:tabs>
            <w:rPr>
              <w:rFonts w:asciiTheme="minorHAnsi" w:hAnsiTheme="minorHAnsi"/>
              <w:noProof/>
              <w:lang w:val="es-AR" w:eastAsia="es-AR"/>
            </w:rPr>
          </w:pPr>
          <w:hyperlink w:anchor="_Toc9172284" w:history="1">
            <w:r w:rsidR="00072FA2" w:rsidRPr="00483C2E">
              <w:rPr>
                <w:rStyle w:val="Hyperlink"/>
                <w:noProof/>
              </w:rPr>
              <w:t>1.3.2</w:t>
            </w:r>
            <w:r w:rsidR="00072FA2">
              <w:rPr>
                <w:rFonts w:asciiTheme="minorHAnsi" w:hAnsiTheme="minorHAnsi"/>
                <w:noProof/>
                <w:lang w:val="es-AR" w:eastAsia="es-AR"/>
              </w:rPr>
              <w:tab/>
            </w:r>
            <w:r w:rsidR="00072FA2" w:rsidRPr="00483C2E">
              <w:rPr>
                <w:rStyle w:val="Hyperlink"/>
                <w:noProof/>
              </w:rPr>
              <w:t>Arguments for Adoption</w:t>
            </w:r>
            <w:r w:rsidR="00072FA2">
              <w:rPr>
                <w:noProof/>
                <w:webHidden/>
              </w:rPr>
              <w:tab/>
            </w:r>
            <w:r w:rsidR="00072FA2">
              <w:rPr>
                <w:noProof/>
                <w:webHidden/>
              </w:rPr>
              <w:fldChar w:fldCharType="begin"/>
            </w:r>
            <w:r w:rsidR="00072FA2">
              <w:rPr>
                <w:noProof/>
                <w:webHidden/>
              </w:rPr>
              <w:instrText xml:space="preserve"> PAGEREF _Toc9172284 \h </w:instrText>
            </w:r>
            <w:r w:rsidR="00072FA2">
              <w:rPr>
                <w:noProof/>
                <w:webHidden/>
              </w:rPr>
            </w:r>
            <w:r w:rsidR="00072FA2">
              <w:rPr>
                <w:noProof/>
                <w:webHidden/>
              </w:rPr>
              <w:fldChar w:fldCharType="separate"/>
            </w:r>
            <w:r w:rsidR="00072FA2">
              <w:rPr>
                <w:noProof/>
                <w:webHidden/>
              </w:rPr>
              <w:t>15</w:t>
            </w:r>
            <w:r w:rsidR="00072FA2">
              <w:rPr>
                <w:noProof/>
                <w:webHidden/>
              </w:rPr>
              <w:fldChar w:fldCharType="end"/>
            </w:r>
          </w:hyperlink>
        </w:p>
        <w:p w14:paraId="16830BDC" w14:textId="35B27527" w:rsidR="00072FA2" w:rsidRDefault="00BE7CE8">
          <w:pPr>
            <w:pStyle w:val="TOC3"/>
            <w:tabs>
              <w:tab w:val="left" w:pos="1320"/>
              <w:tab w:val="right" w:leader="dot" w:pos="9350"/>
            </w:tabs>
            <w:rPr>
              <w:rFonts w:asciiTheme="minorHAnsi" w:hAnsiTheme="minorHAnsi"/>
              <w:noProof/>
              <w:lang w:val="es-AR" w:eastAsia="es-AR"/>
            </w:rPr>
          </w:pPr>
          <w:hyperlink w:anchor="_Toc9172285" w:history="1">
            <w:r w:rsidR="00072FA2" w:rsidRPr="00483C2E">
              <w:rPr>
                <w:rStyle w:val="Hyperlink"/>
                <w:noProof/>
              </w:rPr>
              <w:t>1.3.3</w:t>
            </w:r>
            <w:r w:rsidR="00072FA2">
              <w:rPr>
                <w:rFonts w:asciiTheme="minorHAnsi" w:hAnsiTheme="minorHAnsi"/>
                <w:noProof/>
                <w:lang w:val="es-AR" w:eastAsia="es-AR"/>
              </w:rPr>
              <w:tab/>
            </w:r>
            <w:r w:rsidR="00072FA2" w:rsidRPr="00483C2E">
              <w:rPr>
                <w:rStyle w:val="Hyperlink"/>
                <w:noProof/>
              </w:rPr>
              <w:t>Additional Benefits and Burdens</w:t>
            </w:r>
            <w:r w:rsidR="00072FA2">
              <w:rPr>
                <w:noProof/>
                <w:webHidden/>
              </w:rPr>
              <w:tab/>
            </w:r>
            <w:r w:rsidR="00072FA2">
              <w:rPr>
                <w:noProof/>
                <w:webHidden/>
              </w:rPr>
              <w:fldChar w:fldCharType="begin"/>
            </w:r>
            <w:r w:rsidR="00072FA2">
              <w:rPr>
                <w:noProof/>
                <w:webHidden/>
              </w:rPr>
              <w:instrText xml:space="preserve"> PAGEREF _Toc9172285 \h </w:instrText>
            </w:r>
            <w:r w:rsidR="00072FA2">
              <w:rPr>
                <w:noProof/>
                <w:webHidden/>
              </w:rPr>
            </w:r>
            <w:r w:rsidR="00072FA2">
              <w:rPr>
                <w:noProof/>
                <w:webHidden/>
              </w:rPr>
              <w:fldChar w:fldCharType="separate"/>
            </w:r>
            <w:r w:rsidR="00072FA2">
              <w:rPr>
                <w:noProof/>
                <w:webHidden/>
              </w:rPr>
              <w:t>15</w:t>
            </w:r>
            <w:r w:rsidR="00072FA2">
              <w:rPr>
                <w:noProof/>
                <w:webHidden/>
              </w:rPr>
              <w:fldChar w:fldCharType="end"/>
            </w:r>
          </w:hyperlink>
        </w:p>
        <w:p w14:paraId="3C6AC11A" w14:textId="3FF12F03" w:rsidR="00072FA2" w:rsidRDefault="00BE7CE8">
          <w:pPr>
            <w:pStyle w:val="TOC1"/>
            <w:tabs>
              <w:tab w:val="left" w:pos="440"/>
              <w:tab w:val="right" w:leader="dot" w:pos="9350"/>
            </w:tabs>
            <w:rPr>
              <w:rFonts w:asciiTheme="minorHAnsi" w:hAnsiTheme="minorHAnsi"/>
              <w:noProof/>
              <w:lang w:val="es-AR" w:eastAsia="es-AR"/>
            </w:rPr>
          </w:pPr>
          <w:hyperlink w:anchor="_Toc9172286" w:history="1">
            <w:r w:rsidR="00072FA2" w:rsidRPr="00483C2E">
              <w:rPr>
                <w:rStyle w:val="Hyperlink"/>
                <w:noProof/>
              </w:rPr>
              <w:t>2</w:t>
            </w:r>
            <w:r w:rsidR="00072FA2">
              <w:rPr>
                <w:rFonts w:asciiTheme="minorHAnsi" w:hAnsiTheme="minorHAnsi"/>
                <w:noProof/>
                <w:lang w:val="es-AR" w:eastAsia="es-AR"/>
              </w:rPr>
              <w:tab/>
            </w:r>
            <w:r w:rsidR="00072FA2" w:rsidRPr="00483C2E">
              <w:rPr>
                <w:rStyle w:val="Hyperlink"/>
                <w:noProof/>
              </w:rPr>
              <w:t>Methodology</w:t>
            </w:r>
            <w:r w:rsidR="00072FA2">
              <w:rPr>
                <w:noProof/>
                <w:webHidden/>
              </w:rPr>
              <w:tab/>
            </w:r>
            <w:r w:rsidR="00072FA2">
              <w:rPr>
                <w:noProof/>
                <w:webHidden/>
              </w:rPr>
              <w:fldChar w:fldCharType="begin"/>
            </w:r>
            <w:r w:rsidR="00072FA2">
              <w:rPr>
                <w:noProof/>
                <w:webHidden/>
              </w:rPr>
              <w:instrText xml:space="preserve"> PAGEREF _Toc9172286 \h </w:instrText>
            </w:r>
            <w:r w:rsidR="00072FA2">
              <w:rPr>
                <w:noProof/>
                <w:webHidden/>
              </w:rPr>
            </w:r>
            <w:r w:rsidR="00072FA2">
              <w:rPr>
                <w:noProof/>
                <w:webHidden/>
              </w:rPr>
              <w:fldChar w:fldCharType="separate"/>
            </w:r>
            <w:r w:rsidR="00072FA2">
              <w:rPr>
                <w:noProof/>
                <w:webHidden/>
              </w:rPr>
              <w:t>18</w:t>
            </w:r>
            <w:r w:rsidR="00072FA2">
              <w:rPr>
                <w:noProof/>
                <w:webHidden/>
              </w:rPr>
              <w:fldChar w:fldCharType="end"/>
            </w:r>
          </w:hyperlink>
        </w:p>
        <w:p w14:paraId="667ED58A" w14:textId="474EEB1D" w:rsidR="00072FA2" w:rsidRDefault="00BE7CE8">
          <w:pPr>
            <w:pStyle w:val="TOC2"/>
            <w:tabs>
              <w:tab w:val="left" w:pos="880"/>
              <w:tab w:val="right" w:leader="dot" w:pos="9350"/>
            </w:tabs>
            <w:rPr>
              <w:rFonts w:asciiTheme="minorHAnsi" w:hAnsiTheme="minorHAnsi"/>
              <w:noProof/>
              <w:lang w:val="es-AR" w:eastAsia="es-AR"/>
            </w:rPr>
          </w:pPr>
          <w:hyperlink w:anchor="_Toc9172287" w:history="1">
            <w:r w:rsidR="00072FA2" w:rsidRPr="00483C2E">
              <w:rPr>
                <w:rStyle w:val="Hyperlink"/>
                <w:noProof/>
              </w:rPr>
              <w:t>2.1</w:t>
            </w:r>
            <w:r w:rsidR="00072FA2">
              <w:rPr>
                <w:rFonts w:asciiTheme="minorHAnsi" w:hAnsiTheme="minorHAnsi"/>
                <w:noProof/>
                <w:lang w:val="es-AR" w:eastAsia="es-AR"/>
              </w:rPr>
              <w:tab/>
            </w:r>
            <w:r w:rsidR="00072FA2" w:rsidRPr="00483C2E">
              <w:rPr>
                <w:rStyle w:val="Hyperlink"/>
                <w:noProof/>
              </w:rPr>
              <w:t>Introduction</w:t>
            </w:r>
            <w:r w:rsidR="00072FA2">
              <w:rPr>
                <w:noProof/>
                <w:webHidden/>
              </w:rPr>
              <w:tab/>
            </w:r>
            <w:r w:rsidR="00072FA2">
              <w:rPr>
                <w:noProof/>
                <w:webHidden/>
              </w:rPr>
              <w:fldChar w:fldCharType="begin"/>
            </w:r>
            <w:r w:rsidR="00072FA2">
              <w:rPr>
                <w:noProof/>
                <w:webHidden/>
              </w:rPr>
              <w:instrText xml:space="preserve"> PAGEREF _Toc9172287 \h </w:instrText>
            </w:r>
            <w:r w:rsidR="00072FA2">
              <w:rPr>
                <w:noProof/>
                <w:webHidden/>
              </w:rPr>
            </w:r>
            <w:r w:rsidR="00072FA2">
              <w:rPr>
                <w:noProof/>
                <w:webHidden/>
              </w:rPr>
              <w:fldChar w:fldCharType="separate"/>
            </w:r>
            <w:r w:rsidR="00072FA2">
              <w:rPr>
                <w:noProof/>
                <w:webHidden/>
              </w:rPr>
              <w:t>18</w:t>
            </w:r>
            <w:r w:rsidR="00072FA2">
              <w:rPr>
                <w:noProof/>
                <w:webHidden/>
              </w:rPr>
              <w:fldChar w:fldCharType="end"/>
            </w:r>
          </w:hyperlink>
        </w:p>
        <w:p w14:paraId="2AD2F9D5" w14:textId="561443D8" w:rsidR="00072FA2" w:rsidRDefault="00BE7CE8">
          <w:pPr>
            <w:pStyle w:val="TOC2"/>
            <w:tabs>
              <w:tab w:val="left" w:pos="880"/>
              <w:tab w:val="right" w:leader="dot" w:pos="9350"/>
            </w:tabs>
            <w:rPr>
              <w:rFonts w:asciiTheme="minorHAnsi" w:hAnsiTheme="minorHAnsi"/>
              <w:noProof/>
              <w:lang w:val="es-AR" w:eastAsia="es-AR"/>
            </w:rPr>
          </w:pPr>
          <w:hyperlink w:anchor="_Toc9172288" w:history="1">
            <w:r w:rsidR="00072FA2" w:rsidRPr="00483C2E">
              <w:rPr>
                <w:rStyle w:val="Hyperlink"/>
                <w:noProof/>
              </w:rPr>
              <w:t>2.2</w:t>
            </w:r>
            <w:r w:rsidR="00072FA2">
              <w:rPr>
                <w:rFonts w:asciiTheme="minorHAnsi" w:hAnsiTheme="minorHAnsi"/>
                <w:noProof/>
                <w:lang w:val="es-AR" w:eastAsia="es-AR"/>
              </w:rPr>
              <w:tab/>
            </w:r>
            <w:r w:rsidR="00072FA2" w:rsidRPr="00483C2E">
              <w:rPr>
                <w:rStyle w:val="Hyperlink"/>
                <w:noProof/>
              </w:rPr>
              <w:t>Data Sources</w:t>
            </w:r>
            <w:r w:rsidR="00072FA2">
              <w:rPr>
                <w:noProof/>
                <w:webHidden/>
              </w:rPr>
              <w:tab/>
            </w:r>
            <w:r w:rsidR="00072FA2">
              <w:rPr>
                <w:noProof/>
                <w:webHidden/>
              </w:rPr>
              <w:fldChar w:fldCharType="begin"/>
            </w:r>
            <w:r w:rsidR="00072FA2">
              <w:rPr>
                <w:noProof/>
                <w:webHidden/>
              </w:rPr>
              <w:instrText xml:space="preserve"> PAGEREF _Toc9172288 \h </w:instrText>
            </w:r>
            <w:r w:rsidR="00072FA2">
              <w:rPr>
                <w:noProof/>
                <w:webHidden/>
              </w:rPr>
            </w:r>
            <w:r w:rsidR="00072FA2">
              <w:rPr>
                <w:noProof/>
                <w:webHidden/>
              </w:rPr>
              <w:fldChar w:fldCharType="separate"/>
            </w:r>
            <w:r w:rsidR="00072FA2">
              <w:rPr>
                <w:noProof/>
                <w:webHidden/>
              </w:rPr>
              <w:t>18</w:t>
            </w:r>
            <w:r w:rsidR="00072FA2">
              <w:rPr>
                <w:noProof/>
                <w:webHidden/>
              </w:rPr>
              <w:fldChar w:fldCharType="end"/>
            </w:r>
          </w:hyperlink>
        </w:p>
        <w:p w14:paraId="7AC72D07" w14:textId="7297D321" w:rsidR="00072FA2" w:rsidRDefault="00BE7CE8">
          <w:pPr>
            <w:pStyle w:val="TOC2"/>
            <w:tabs>
              <w:tab w:val="left" w:pos="880"/>
              <w:tab w:val="right" w:leader="dot" w:pos="9350"/>
            </w:tabs>
            <w:rPr>
              <w:rFonts w:asciiTheme="minorHAnsi" w:hAnsiTheme="minorHAnsi"/>
              <w:noProof/>
              <w:lang w:val="es-AR" w:eastAsia="es-AR"/>
            </w:rPr>
          </w:pPr>
          <w:hyperlink w:anchor="_Toc9172289" w:history="1">
            <w:r w:rsidR="00072FA2" w:rsidRPr="00483C2E">
              <w:rPr>
                <w:rStyle w:val="Hyperlink"/>
                <w:noProof/>
              </w:rPr>
              <w:t>2.3</w:t>
            </w:r>
            <w:r w:rsidR="00072FA2">
              <w:rPr>
                <w:rFonts w:asciiTheme="minorHAnsi" w:hAnsiTheme="minorHAnsi"/>
                <w:noProof/>
                <w:lang w:val="es-AR" w:eastAsia="es-AR"/>
              </w:rPr>
              <w:tab/>
            </w:r>
            <w:r w:rsidR="00072FA2" w:rsidRPr="00483C2E">
              <w:rPr>
                <w:rStyle w:val="Hyperlink"/>
                <w:noProof/>
              </w:rPr>
              <w:t>Total Available Land</w:t>
            </w:r>
            <w:r w:rsidR="00072FA2">
              <w:rPr>
                <w:noProof/>
                <w:webHidden/>
              </w:rPr>
              <w:tab/>
            </w:r>
            <w:r w:rsidR="00072FA2">
              <w:rPr>
                <w:noProof/>
                <w:webHidden/>
              </w:rPr>
              <w:fldChar w:fldCharType="begin"/>
            </w:r>
            <w:r w:rsidR="00072FA2">
              <w:rPr>
                <w:noProof/>
                <w:webHidden/>
              </w:rPr>
              <w:instrText xml:space="preserve"> PAGEREF _Toc9172289 \h </w:instrText>
            </w:r>
            <w:r w:rsidR="00072FA2">
              <w:rPr>
                <w:noProof/>
                <w:webHidden/>
              </w:rPr>
            </w:r>
            <w:r w:rsidR="00072FA2">
              <w:rPr>
                <w:noProof/>
                <w:webHidden/>
              </w:rPr>
              <w:fldChar w:fldCharType="separate"/>
            </w:r>
            <w:r w:rsidR="00072FA2">
              <w:rPr>
                <w:noProof/>
                <w:webHidden/>
              </w:rPr>
              <w:t>18</w:t>
            </w:r>
            <w:r w:rsidR="00072FA2">
              <w:rPr>
                <w:noProof/>
                <w:webHidden/>
              </w:rPr>
              <w:fldChar w:fldCharType="end"/>
            </w:r>
          </w:hyperlink>
        </w:p>
        <w:p w14:paraId="46175EC7" w14:textId="5158096E" w:rsidR="00072FA2" w:rsidRDefault="00BE7CE8">
          <w:pPr>
            <w:pStyle w:val="TOC2"/>
            <w:tabs>
              <w:tab w:val="left" w:pos="880"/>
              <w:tab w:val="right" w:leader="dot" w:pos="9350"/>
            </w:tabs>
            <w:rPr>
              <w:rFonts w:asciiTheme="minorHAnsi" w:hAnsiTheme="minorHAnsi"/>
              <w:noProof/>
              <w:lang w:val="es-AR" w:eastAsia="es-AR"/>
            </w:rPr>
          </w:pPr>
          <w:hyperlink w:anchor="_Toc9172290" w:history="1">
            <w:r w:rsidR="00072FA2" w:rsidRPr="00483C2E">
              <w:rPr>
                <w:rStyle w:val="Hyperlink"/>
                <w:noProof/>
              </w:rPr>
              <w:t>2.4</w:t>
            </w:r>
            <w:r w:rsidR="00072FA2">
              <w:rPr>
                <w:rFonts w:asciiTheme="minorHAnsi" w:hAnsiTheme="minorHAnsi"/>
                <w:noProof/>
                <w:lang w:val="es-AR" w:eastAsia="es-AR"/>
              </w:rPr>
              <w:tab/>
            </w:r>
            <w:r w:rsidR="00072FA2" w:rsidRPr="00483C2E">
              <w:rPr>
                <w:rStyle w:val="Hyperlink"/>
                <w:noProof/>
              </w:rPr>
              <w:t>Adoption Scenarios</w:t>
            </w:r>
            <w:r w:rsidR="00072FA2">
              <w:rPr>
                <w:noProof/>
                <w:webHidden/>
              </w:rPr>
              <w:tab/>
            </w:r>
            <w:r w:rsidR="00072FA2">
              <w:rPr>
                <w:noProof/>
                <w:webHidden/>
              </w:rPr>
              <w:fldChar w:fldCharType="begin"/>
            </w:r>
            <w:r w:rsidR="00072FA2">
              <w:rPr>
                <w:noProof/>
                <w:webHidden/>
              </w:rPr>
              <w:instrText xml:space="preserve"> PAGEREF _Toc9172290 \h </w:instrText>
            </w:r>
            <w:r w:rsidR="00072FA2">
              <w:rPr>
                <w:noProof/>
                <w:webHidden/>
              </w:rPr>
            </w:r>
            <w:r w:rsidR="00072FA2">
              <w:rPr>
                <w:noProof/>
                <w:webHidden/>
              </w:rPr>
              <w:fldChar w:fldCharType="separate"/>
            </w:r>
            <w:r w:rsidR="00072FA2">
              <w:rPr>
                <w:noProof/>
                <w:webHidden/>
              </w:rPr>
              <w:t>19</w:t>
            </w:r>
            <w:r w:rsidR="00072FA2">
              <w:rPr>
                <w:noProof/>
                <w:webHidden/>
              </w:rPr>
              <w:fldChar w:fldCharType="end"/>
            </w:r>
          </w:hyperlink>
        </w:p>
        <w:p w14:paraId="099BCE3D" w14:textId="7205ED7F" w:rsidR="00072FA2" w:rsidRDefault="00BE7CE8">
          <w:pPr>
            <w:pStyle w:val="TOC3"/>
            <w:tabs>
              <w:tab w:val="left" w:pos="1320"/>
              <w:tab w:val="right" w:leader="dot" w:pos="9350"/>
            </w:tabs>
            <w:rPr>
              <w:rFonts w:asciiTheme="minorHAnsi" w:hAnsiTheme="minorHAnsi"/>
              <w:noProof/>
              <w:lang w:val="es-AR" w:eastAsia="es-AR"/>
            </w:rPr>
          </w:pPr>
          <w:hyperlink w:anchor="_Toc9172291" w:history="1">
            <w:r w:rsidR="00072FA2" w:rsidRPr="00483C2E">
              <w:rPr>
                <w:rStyle w:val="Hyperlink"/>
                <w:noProof/>
              </w:rPr>
              <w:t>2.4.1</w:t>
            </w:r>
            <w:r w:rsidR="00072FA2">
              <w:rPr>
                <w:rFonts w:asciiTheme="minorHAnsi" w:hAnsiTheme="minorHAnsi"/>
                <w:noProof/>
                <w:lang w:val="es-AR" w:eastAsia="es-AR"/>
              </w:rPr>
              <w:tab/>
            </w:r>
            <w:r w:rsidR="00072FA2" w:rsidRPr="00483C2E">
              <w:rPr>
                <w:rStyle w:val="Hyperlink"/>
                <w:noProof/>
              </w:rPr>
              <w:t>Reference Case / Current Adoption</w:t>
            </w:r>
            <w:r w:rsidR="00072FA2">
              <w:rPr>
                <w:noProof/>
                <w:webHidden/>
              </w:rPr>
              <w:tab/>
            </w:r>
            <w:r w:rsidR="00072FA2">
              <w:rPr>
                <w:noProof/>
                <w:webHidden/>
              </w:rPr>
              <w:fldChar w:fldCharType="begin"/>
            </w:r>
            <w:r w:rsidR="00072FA2">
              <w:rPr>
                <w:noProof/>
                <w:webHidden/>
              </w:rPr>
              <w:instrText xml:space="preserve"> PAGEREF _Toc9172291 \h </w:instrText>
            </w:r>
            <w:r w:rsidR="00072FA2">
              <w:rPr>
                <w:noProof/>
                <w:webHidden/>
              </w:rPr>
            </w:r>
            <w:r w:rsidR="00072FA2">
              <w:rPr>
                <w:noProof/>
                <w:webHidden/>
              </w:rPr>
              <w:fldChar w:fldCharType="separate"/>
            </w:r>
            <w:r w:rsidR="00072FA2">
              <w:rPr>
                <w:noProof/>
                <w:webHidden/>
              </w:rPr>
              <w:t>20</w:t>
            </w:r>
            <w:r w:rsidR="00072FA2">
              <w:rPr>
                <w:noProof/>
                <w:webHidden/>
              </w:rPr>
              <w:fldChar w:fldCharType="end"/>
            </w:r>
          </w:hyperlink>
        </w:p>
        <w:p w14:paraId="3943BAC0" w14:textId="774668C1" w:rsidR="00072FA2" w:rsidRDefault="00BE7CE8">
          <w:pPr>
            <w:pStyle w:val="TOC3"/>
            <w:tabs>
              <w:tab w:val="right" w:leader="dot" w:pos="9350"/>
            </w:tabs>
            <w:rPr>
              <w:rFonts w:asciiTheme="minorHAnsi" w:hAnsiTheme="minorHAnsi"/>
              <w:noProof/>
              <w:lang w:val="es-AR" w:eastAsia="es-AR"/>
            </w:rPr>
          </w:pPr>
          <w:hyperlink w:anchor="_Toc9172292" w:history="1">
            <w:r w:rsidR="00072FA2" w:rsidRPr="00483C2E">
              <w:rPr>
                <w:rStyle w:val="Hyperlink"/>
                <w:noProof/>
              </w:rPr>
              <w:t>Project Drawdown Scenarios</w:t>
            </w:r>
            <w:r w:rsidR="00072FA2">
              <w:rPr>
                <w:noProof/>
                <w:webHidden/>
              </w:rPr>
              <w:tab/>
            </w:r>
            <w:r w:rsidR="00072FA2">
              <w:rPr>
                <w:noProof/>
                <w:webHidden/>
              </w:rPr>
              <w:fldChar w:fldCharType="begin"/>
            </w:r>
            <w:r w:rsidR="00072FA2">
              <w:rPr>
                <w:noProof/>
                <w:webHidden/>
              </w:rPr>
              <w:instrText xml:space="preserve"> PAGEREF _Toc9172292 \h </w:instrText>
            </w:r>
            <w:r w:rsidR="00072FA2">
              <w:rPr>
                <w:noProof/>
                <w:webHidden/>
              </w:rPr>
            </w:r>
            <w:r w:rsidR="00072FA2">
              <w:rPr>
                <w:noProof/>
                <w:webHidden/>
              </w:rPr>
              <w:fldChar w:fldCharType="separate"/>
            </w:r>
            <w:r w:rsidR="00072FA2">
              <w:rPr>
                <w:noProof/>
                <w:webHidden/>
              </w:rPr>
              <w:t>21</w:t>
            </w:r>
            <w:r w:rsidR="00072FA2">
              <w:rPr>
                <w:noProof/>
                <w:webHidden/>
              </w:rPr>
              <w:fldChar w:fldCharType="end"/>
            </w:r>
          </w:hyperlink>
        </w:p>
        <w:p w14:paraId="76602140" w14:textId="29B6D8F8" w:rsidR="00072FA2" w:rsidRDefault="00BE7CE8">
          <w:pPr>
            <w:pStyle w:val="TOC2"/>
            <w:tabs>
              <w:tab w:val="left" w:pos="880"/>
              <w:tab w:val="right" w:leader="dot" w:pos="9350"/>
            </w:tabs>
            <w:rPr>
              <w:rFonts w:asciiTheme="minorHAnsi" w:hAnsiTheme="minorHAnsi"/>
              <w:noProof/>
              <w:lang w:val="es-AR" w:eastAsia="es-AR"/>
            </w:rPr>
          </w:pPr>
          <w:hyperlink w:anchor="_Toc9172293" w:history="1">
            <w:r w:rsidR="00072FA2" w:rsidRPr="00483C2E">
              <w:rPr>
                <w:rStyle w:val="Hyperlink"/>
                <w:noProof/>
              </w:rPr>
              <w:t>2.5</w:t>
            </w:r>
            <w:r w:rsidR="00072FA2">
              <w:rPr>
                <w:rFonts w:asciiTheme="minorHAnsi" w:hAnsiTheme="minorHAnsi"/>
                <w:noProof/>
                <w:lang w:val="es-AR" w:eastAsia="es-AR"/>
              </w:rPr>
              <w:tab/>
            </w:r>
            <w:r w:rsidR="00072FA2" w:rsidRPr="00483C2E">
              <w:rPr>
                <w:rStyle w:val="Hyperlink"/>
                <w:noProof/>
              </w:rPr>
              <w:t>Inputs</w:t>
            </w:r>
            <w:r w:rsidR="00072FA2">
              <w:rPr>
                <w:noProof/>
                <w:webHidden/>
              </w:rPr>
              <w:tab/>
            </w:r>
            <w:r w:rsidR="00072FA2">
              <w:rPr>
                <w:noProof/>
                <w:webHidden/>
              </w:rPr>
              <w:fldChar w:fldCharType="begin"/>
            </w:r>
            <w:r w:rsidR="00072FA2">
              <w:rPr>
                <w:noProof/>
                <w:webHidden/>
              </w:rPr>
              <w:instrText xml:space="preserve"> PAGEREF _Toc9172293 \h </w:instrText>
            </w:r>
            <w:r w:rsidR="00072FA2">
              <w:rPr>
                <w:noProof/>
                <w:webHidden/>
              </w:rPr>
            </w:r>
            <w:r w:rsidR="00072FA2">
              <w:rPr>
                <w:noProof/>
                <w:webHidden/>
              </w:rPr>
              <w:fldChar w:fldCharType="separate"/>
            </w:r>
            <w:r w:rsidR="00072FA2">
              <w:rPr>
                <w:noProof/>
                <w:webHidden/>
              </w:rPr>
              <w:t>21</w:t>
            </w:r>
            <w:r w:rsidR="00072FA2">
              <w:rPr>
                <w:noProof/>
                <w:webHidden/>
              </w:rPr>
              <w:fldChar w:fldCharType="end"/>
            </w:r>
          </w:hyperlink>
        </w:p>
        <w:p w14:paraId="60E89BB8" w14:textId="201737E5" w:rsidR="00072FA2" w:rsidRDefault="00BE7CE8">
          <w:pPr>
            <w:pStyle w:val="TOC3"/>
            <w:tabs>
              <w:tab w:val="left" w:pos="1320"/>
              <w:tab w:val="right" w:leader="dot" w:pos="9350"/>
            </w:tabs>
            <w:rPr>
              <w:rFonts w:asciiTheme="minorHAnsi" w:hAnsiTheme="minorHAnsi"/>
              <w:noProof/>
              <w:lang w:val="es-AR" w:eastAsia="es-AR"/>
            </w:rPr>
          </w:pPr>
          <w:hyperlink w:anchor="_Toc9172294" w:history="1">
            <w:r w:rsidR="00072FA2" w:rsidRPr="00483C2E">
              <w:rPr>
                <w:rStyle w:val="Hyperlink"/>
                <w:noProof/>
              </w:rPr>
              <w:t>2.5.1</w:t>
            </w:r>
            <w:r w:rsidR="00072FA2">
              <w:rPr>
                <w:rFonts w:asciiTheme="minorHAnsi" w:hAnsiTheme="minorHAnsi"/>
                <w:noProof/>
                <w:lang w:val="es-AR" w:eastAsia="es-AR"/>
              </w:rPr>
              <w:tab/>
            </w:r>
            <w:r w:rsidR="00072FA2" w:rsidRPr="00483C2E">
              <w:rPr>
                <w:rStyle w:val="Hyperlink"/>
                <w:noProof/>
              </w:rPr>
              <w:t>Climate Inputs</w:t>
            </w:r>
            <w:r w:rsidR="00072FA2">
              <w:rPr>
                <w:noProof/>
                <w:webHidden/>
              </w:rPr>
              <w:tab/>
            </w:r>
            <w:r w:rsidR="00072FA2">
              <w:rPr>
                <w:noProof/>
                <w:webHidden/>
              </w:rPr>
              <w:fldChar w:fldCharType="begin"/>
            </w:r>
            <w:r w:rsidR="00072FA2">
              <w:rPr>
                <w:noProof/>
                <w:webHidden/>
              </w:rPr>
              <w:instrText xml:space="preserve"> PAGEREF _Toc9172294 \h </w:instrText>
            </w:r>
            <w:r w:rsidR="00072FA2">
              <w:rPr>
                <w:noProof/>
                <w:webHidden/>
              </w:rPr>
            </w:r>
            <w:r w:rsidR="00072FA2">
              <w:rPr>
                <w:noProof/>
                <w:webHidden/>
              </w:rPr>
              <w:fldChar w:fldCharType="separate"/>
            </w:r>
            <w:r w:rsidR="00072FA2">
              <w:rPr>
                <w:noProof/>
                <w:webHidden/>
              </w:rPr>
              <w:t>21</w:t>
            </w:r>
            <w:r w:rsidR="00072FA2">
              <w:rPr>
                <w:noProof/>
                <w:webHidden/>
              </w:rPr>
              <w:fldChar w:fldCharType="end"/>
            </w:r>
          </w:hyperlink>
        </w:p>
        <w:p w14:paraId="56AACB44" w14:textId="580E9EB4" w:rsidR="00072FA2" w:rsidRDefault="00BE7CE8">
          <w:pPr>
            <w:pStyle w:val="TOC3"/>
            <w:tabs>
              <w:tab w:val="left" w:pos="1320"/>
              <w:tab w:val="right" w:leader="dot" w:pos="9350"/>
            </w:tabs>
            <w:rPr>
              <w:rFonts w:asciiTheme="minorHAnsi" w:hAnsiTheme="minorHAnsi"/>
              <w:noProof/>
              <w:lang w:val="es-AR" w:eastAsia="es-AR"/>
            </w:rPr>
          </w:pPr>
          <w:hyperlink w:anchor="_Toc9172295" w:history="1">
            <w:r w:rsidR="00072FA2" w:rsidRPr="00483C2E">
              <w:rPr>
                <w:rStyle w:val="Hyperlink"/>
                <w:noProof/>
              </w:rPr>
              <w:t>2.5.2</w:t>
            </w:r>
            <w:r w:rsidR="00072FA2">
              <w:rPr>
                <w:rFonts w:asciiTheme="minorHAnsi" w:hAnsiTheme="minorHAnsi"/>
                <w:noProof/>
                <w:lang w:val="es-AR" w:eastAsia="es-AR"/>
              </w:rPr>
              <w:tab/>
            </w:r>
            <w:r w:rsidR="00072FA2" w:rsidRPr="00483C2E">
              <w:rPr>
                <w:rStyle w:val="Hyperlink"/>
                <w:noProof/>
              </w:rPr>
              <w:t>Financial Inputs</w:t>
            </w:r>
            <w:r w:rsidR="00072FA2">
              <w:rPr>
                <w:noProof/>
                <w:webHidden/>
              </w:rPr>
              <w:tab/>
            </w:r>
            <w:r w:rsidR="00072FA2">
              <w:rPr>
                <w:noProof/>
                <w:webHidden/>
              </w:rPr>
              <w:fldChar w:fldCharType="begin"/>
            </w:r>
            <w:r w:rsidR="00072FA2">
              <w:rPr>
                <w:noProof/>
                <w:webHidden/>
              </w:rPr>
              <w:instrText xml:space="preserve"> PAGEREF _Toc9172295 \h </w:instrText>
            </w:r>
            <w:r w:rsidR="00072FA2">
              <w:rPr>
                <w:noProof/>
                <w:webHidden/>
              </w:rPr>
            </w:r>
            <w:r w:rsidR="00072FA2">
              <w:rPr>
                <w:noProof/>
                <w:webHidden/>
              </w:rPr>
              <w:fldChar w:fldCharType="separate"/>
            </w:r>
            <w:r w:rsidR="00072FA2">
              <w:rPr>
                <w:noProof/>
                <w:webHidden/>
              </w:rPr>
              <w:t>23</w:t>
            </w:r>
            <w:r w:rsidR="00072FA2">
              <w:rPr>
                <w:noProof/>
                <w:webHidden/>
              </w:rPr>
              <w:fldChar w:fldCharType="end"/>
            </w:r>
          </w:hyperlink>
        </w:p>
        <w:p w14:paraId="7144DF58" w14:textId="15A67B96" w:rsidR="00072FA2" w:rsidRDefault="00BE7CE8">
          <w:pPr>
            <w:pStyle w:val="TOC3"/>
            <w:tabs>
              <w:tab w:val="left" w:pos="1320"/>
              <w:tab w:val="right" w:leader="dot" w:pos="9350"/>
            </w:tabs>
            <w:rPr>
              <w:rFonts w:asciiTheme="minorHAnsi" w:hAnsiTheme="minorHAnsi"/>
              <w:noProof/>
              <w:lang w:val="es-AR" w:eastAsia="es-AR"/>
            </w:rPr>
          </w:pPr>
          <w:hyperlink w:anchor="_Toc9172296" w:history="1">
            <w:r w:rsidR="00072FA2" w:rsidRPr="00483C2E">
              <w:rPr>
                <w:rStyle w:val="Hyperlink"/>
                <w:noProof/>
              </w:rPr>
              <w:t>2.5.3</w:t>
            </w:r>
            <w:r w:rsidR="00072FA2">
              <w:rPr>
                <w:rFonts w:asciiTheme="minorHAnsi" w:hAnsiTheme="minorHAnsi"/>
                <w:noProof/>
                <w:lang w:val="es-AR" w:eastAsia="es-AR"/>
              </w:rPr>
              <w:tab/>
            </w:r>
            <w:r w:rsidR="00072FA2" w:rsidRPr="00483C2E">
              <w:rPr>
                <w:rStyle w:val="Hyperlink"/>
                <w:noProof/>
              </w:rPr>
              <w:t>Other Inputs</w:t>
            </w:r>
            <w:r w:rsidR="00072FA2">
              <w:rPr>
                <w:noProof/>
                <w:webHidden/>
              </w:rPr>
              <w:tab/>
            </w:r>
            <w:r w:rsidR="00072FA2">
              <w:rPr>
                <w:noProof/>
                <w:webHidden/>
              </w:rPr>
              <w:fldChar w:fldCharType="begin"/>
            </w:r>
            <w:r w:rsidR="00072FA2">
              <w:rPr>
                <w:noProof/>
                <w:webHidden/>
              </w:rPr>
              <w:instrText xml:space="preserve"> PAGEREF _Toc9172296 \h </w:instrText>
            </w:r>
            <w:r w:rsidR="00072FA2">
              <w:rPr>
                <w:noProof/>
                <w:webHidden/>
              </w:rPr>
            </w:r>
            <w:r w:rsidR="00072FA2">
              <w:rPr>
                <w:noProof/>
                <w:webHidden/>
              </w:rPr>
              <w:fldChar w:fldCharType="separate"/>
            </w:r>
            <w:r w:rsidR="00072FA2">
              <w:rPr>
                <w:noProof/>
                <w:webHidden/>
              </w:rPr>
              <w:t>23</w:t>
            </w:r>
            <w:r w:rsidR="00072FA2">
              <w:rPr>
                <w:noProof/>
                <w:webHidden/>
              </w:rPr>
              <w:fldChar w:fldCharType="end"/>
            </w:r>
          </w:hyperlink>
        </w:p>
        <w:p w14:paraId="7A392588" w14:textId="7BD48D5E" w:rsidR="00072FA2" w:rsidRDefault="00BE7CE8">
          <w:pPr>
            <w:pStyle w:val="TOC2"/>
            <w:tabs>
              <w:tab w:val="left" w:pos="880"/>
              <w:tab w:val="right" w:leader="dot" w:pos="9350"/>
            </w:tabs>
            <w:rPr>
              <w:rFonts w:asciiTheme="minorHAnsi" w:hAnsiTheme="minorHAnsi"/>
              <w:noProof/>
              <w:lang w:val="es-AR" w:eastAsia="es-AR"/>
            </w:rPr>
          </w:pPr>
          <w:hyperlink w:anchor="_Toc9172297" w:history="1">
            <w:r w:rsidR="00072FA2" w:rsidRPr="00483C2E">
              <w:rPr>
                <w:rStyle w:val="Hyperlink"/>
                <w:noProof/>
              </w:rPr>
              <w:t>2.6</w:t>
            </w:r>
            <w:r w:rsidR="00072FA2">
              <w:rPr>
                <w:rFonts w:asciiTheme="minorHAnsi" w:hAnsiTheme="minorHAnsi"/>
                <w:noProof/>
                <w:lang w:val="es-AR" w:eastAsia="es-AR"/>
              </w:rPr>
              <w:tab/>
            </w:r>
            <w:r w:rsidR="00072FA2" w:rsidRPr="00483C2E">
              <w:rPr>
                <w:rStyle w:val="Hyperlink"/>
                <w:noProof/>
              </w:rPr>
              <w:t>Assumptions</w:t>
            </w:r>
            <w:r w:rsidR="00072FA2">
              <w:rPr>
                <w:noProof/>
                <w:webHidden/>
              </w:rPr>
              <w:tab/>
            </w:r>
            <w:r w:rsidR="00072FA2">
              <w:rPr>
                <w:noProof/>
                <w:webHidden/>
              </w:rPr>
              <w:fldChar w:fldCharType="begin"/>
            </w:r>
            <w:r w:rsidR="00072FA2">
              <w:rPr>
                <w:noProof/>
                <w:webHidden/>
              </w:rPr>
              <w:instrText xml:space="preserve"> PAGEREF _Toc9172297 \h </w:instrText>
            </w:r>
            <w:r w:rsidR="00072FA2">
              <w:rPr>
                <w:noProof/>
                <w:webHidden/>
              </w:rPr>
            </w:r>
            <w:r w:rsidR="00072FA2">
              <w:rPr>
                <w:noProof/>
                <w:webHidden/>
              </w:rPr>
              <w:fldChar w:fldCharType="separate"/>
            </w:r>
            <w:r w:rsidR="00072FA2">
              <w:rPr>
                <w:noProof/>
                <w:webHidden/>
              </w:rPr>
              <w:t>23</w:t>
            </w:r>
            <w:r w:rsidR="00072FA2">
              <w:rPr>
                <w:noProof/>
                <w:webHidden/>
              </w:rPr>
              <w:fldChar w:fldCharType="end"/>
            </w:r>
          </w:hyperlink>
        </w:p>
        <w:p w14:paraId="7D61C844" w14:textId="1E6B67CB" w:rsidR="00072FA2" w:rsidRDefault="00BE7CE8">
          <w:pPr>
            <w:pStyle w:val="TOC2"/>
            <w:tabs>
              <w:tab w:val="left" w:pos="880"/>
              <w:tab w:val="right" w:leader="dot" w:pos="9350"/>
            </w:tabs>
            <w:rPr>
              <w:rFonts w:asciiTheme="minorHAnsi" w:hAnsiTheme="minorHAnsi"/>
              <w:noProof/>
              <w:lang w:val="es-AR" w:eastAsia="es-AR"/>
            </w:rPr>
          </w:pPr>
          <w:hyperlink w:anchor="_Toc9172298" w:history="1">
            <w:r w:rsidR="00072FA2" w:rsidRPr="00483C2E">
              <w:rPr>
                <w:rStyle w:val="Hyperlink"/>
                <w:noProof/>
              </w:rPr>
              <w:t>2.7</w:t>
            </w:r>
            <w:r w:rsidR="00072FA2">
              <w:rPr>
                <w:rFonts w:asciiTheme="minorHAnsi" w:hAnsiTheme="minorHAnsi"/>
                <w:noProof/>
                <w:lang w:val="es-AR" w:eastAsia="es-AR"/>
              </w:rPr>
              <w:tab/>
            </w:r>
            <w:r w:rsidR="00072FA2" w:rsidRPr="00483C2E">
              <w:rPr>
                <w:rStyle w:val="Hyperlink"/>
                <w:noProof/>
              </w:rPr>
              <w:t>Integration</w:t>
            </w:r>
            <w:r w:rsidR="00072FA2">
              <w:rPr>
                <w:noProof/>
                <w:webHidden/>
              </w:rPr>
              <w:tab/>
            </w:r>
            <w:r w:rsidR="00072FA2">
              <w:rPr>
                <w:noProof/>
                <w:webHidden/>
              </w:rPr>
              <w:fldChar w:fldCharType="begin"/>
            </w:r>
            <w:r w:rsidR="00072FA2">
              <w:rPr>
                <w:noProof/>
                <w:webHidden/>
              </w:rPr>
              <w:instrText xml:space="preserve"> PAGEREF _Toc9172298 \h </w:instrText>
            </w:r>
            <w:r w:rsidR="00072FA2">
              <w:rPr>
                <w:noProof/>
                <w:webHidden/>
              </w:rPr>
            </w:r>
            <w:r w:rsidR="00072FA2">
              <w:rPr>
                <w:noProof/>
                <w:webHidden/>
              </w:rPr>
              <w:fldChar w:fldCharType="separate"/>
            </w:r>
            <w:r w:rsidR="00072FA2">
              <w:rPr>
                <w:noProof/>
                <w:webHidden/>
              </w:rPr>
              <w:t>24</w:t>
            </w:r>
            <w:r w:rsidR="00072FA2">
              <w:rPr>
                <w:noProof/>
                <w:webHidden/>
              </w:rPr>
              <w:fldChar w:fldCharType="end"/>
            </w:r>
          </w:hyperlink>
        </w:p>
        <w:p w14:paraId="2B4CCE44" w14:textId="72CF550F" w:rsidR="00072FA2" w:rsidRDefault="00BE7CE8">
          <w:pPr>
            <w:pStyle w:val="TOC2"/>
            <w:tabs>
              <w:tab w:val="left" w:pos="880"/>
              <w:tab w:val="right" w:leader="dot" w:pos="9350"/>
            </w:tabs>
            <w:rPr>
              <w:rFonts w:asciiTheme="minorHAnsi" w:hAnsiTheme="minorHAnsi"/>
              <w:noProof/>
              <w:lang w:val="es-AR" w:eastAsia="es-AR"/>
            </w:rPr>
          </w:pPr>
          <w:hyperlink w:anchor="_Toc9172299" w:history="1">
            <w:r w:rsidR="00072FA2" w:rsidRPr="00483C2E">
              <w:rPr>
                <w:rStyle w:val="Hyperlink"/>
                <w:noProof/>
              </w:rPr>
              <w:t>2.8</w:t>
            </w:r>
            <w:r w:rsidR="00072FA2">
              <w:rPr>
                <w:rFonts w:asciiTheme="minorHAnsi" w:hAnsiTheme="minorHAnsi"/>
                <w:noProof/>
                <w:lang w:val="es-AR" w:eastAsia="es-AR"/>
              </w:rPr>
              <w:tab/>
            </w:r>
            <w:r w:rsidR="00072FA2" w:rsidRPr="00483C2E">
              <w:rPr>
                <w:rStyle w:val="Hyperlink"/>
                <w:noProof/>
              </w:rPr>
              <w:t>Limitations/Further Development</w:t>
            </w:r>
            <w:r w:rsidR="00072FA2">
              <w:rPr>
                <w:noProof/>
                <w:webHidden/>
              </w:rPr>
              <w:tab/>
            </w:r>
            <w:r w:rsidR="00072FA2">
              <w:rPr>
                <w:noProof/>
                <w:webHidden/>
              </w:rPr>
              <w:fldChar w:fldCharType="begin"/>
            </w:r>
            <w:r w:rsidR="00072FA2">
              <w:rPr>
                <w:noProof/>
                <w:webHidden/>
              </w:rPr>
              <w:instrText xml:space="preserve"> PAGEREF _Toc9172299 \h </w:instrText>
            </w:r>
            <w:r w:rsidR="00072FA2">
              <w:rPr>
                <w:noProof/>
                <w:webHidden/>
              </w:rPr>
            </w:r>
            <w:r w:rsidR="00072FA2">
              <w:rPr>
                <w:noProof/>
                <w:webHidden/>
              </w:rPr>
              <w:fldChar w:fldCharType="separate"/>
            </w:r>
            <w:r w:rsidR="00072FA2">
              <w:rPr>
                <w:noProof/>
                <w:webHidden/>
              </w:rPr>
              <w:t>25</w:t>
            </w:r>
            <w:r w:rsidR="00072FA2">
              <w:rPr>
                <w:noProof/>
                <w:webHidden/>
              </w:rPr>
              <w:fldChar w:fldCharType="end"/>
            </w:r>
          </w:hyperlink>
        </w:p>
        <w:p w14:paraId="3C91E065" w14:textId="1517D87A" w:rsidR="00072FA2" w:rsidRDefault="00BE7CE8">
          <w:pPr>
            <w:pStyle w:val="TOC1"/>
            <w:tabs>
              <w:tab w:val="left" w:pos="440"/>
              <w:tab w:val="right" w:leader="dot" w:pos="9350"/>
            </w:tabs>
            <w:rPr>
              <w:rFonts w:asciiTheme="minorHAnsi" w:hAnsiTheme="minorHAnsi"/>
              <w:noProof/>
              <w:lang w:val="es-AR" w:eastAsia="es-AR"/>
            </w:rPr>
          </w:pPr>
          <w:hyperlink w:anchor="_Toc9172300" w:history="1">
            <w:r w:rsidR="00072FA2" w:rsidRPr="00483C2E">
              <w:rPr>
                <w:rStyle w:val="Hyperlink"/>
                <w:noProof/>
              </w:rPr>
              <w:t>3</w:t>
            </w:r>
            <w:r w:rsidR="00072FA2">
              <w:rPr>
                <w:rFonts w:asciiTheme="minorHAnsi" w:hAnsiTheme="minorHAnsi"/>
                <w:noProof/>
                <w:lang w:val="es-AR" w:eastAsia="es-AR"/>
              </w:rPr>
              <w:tab/>
            </w:r>
            <w:r w:rsidR="00072FA2" w:rsidRPr="00483C2E">
              <w:rPr>
                <w:rStyle w:val="Hyperlink"/>
                <w:noProof/>
              </w:rPr>
              <w:t>Results</w:t>
            </w:r>
            <w:r w:rsidR="00072FA2">
              <w:rPr>
                <w:noProof/>
                <w:webHidden/>
              </w:rPr>
              <w:tab/>
            </w:r>
            <w:r w:rsidR="00072FA2">
              <w:rPr>
                <w:noProof/>
                <w:webHidden/>
              </w:rPr>
              <w:fldChar w:fldCharType="begin"/>
            </w:r>
            <w:r w:rsidR="00072FA2">
              <w:rPr>
                <w:noProof/>
                <w:webHidden/>
              </w:rPr>
              <w:instrText xml:space="preserve"> PAGEREF _Toc9172300 \h </w:instrText>
            </w:r>
            <w:r w:rsidR="00072FA2">
              <w:rPr>
                <w:noProof/>
                <w:webHidden/>
              </w:rPr>
            </w:r>
            <w:r w:rsidR="00072FA2">
              <w:rPr>
                <w:noProof/>
                <w:webHidden/>
              </w:rPr>
              <w:fldChar w:fldCharType="separate"/>
            </w:r>
            <w:r w:rsidR="00072FA2">
              <w:rPr>
                <w:noProof/>
                <w:webHidden/>
              </w:rPr>
              <w:t>26</w:t>
            </w:r>
            <w:r w:rsidR="00072FA2">
              <w:rPr>
                <w:noProof/>
                <w:webHidden/>
              </w:rPr>
              <w:fldChar w:fldCharType="end"/>
            </w:r>
          </w:hyperlink>
        </w:p>
        <w:p w14:paraId="435A466D" w14:textId="5688BF21" w:rsidR="00072FA2" w:rsidRDefault="00BE7CE8">
          <w:pPr>
            <w:pStyle w:val="TOC2"/>
            <w:tabs>
              <w:tab w:val="left" w:pos="880"/>
              <w:tab w:val="right" w:leader="dot" w:pos="9350"/>
            </w:tabs>
            <w:rPr>
              <w:rFonts w:asciiTheme="minorHAnsi" w:hAnsiTheme="minorHAnsi"/>
              <w:noProof/>
              <w:lang w:val="es-AR" w:eastAsia="es-AR"/>
            </w:rPr>
          </w:pPr>
          <w:hyperlink w:anchor="_Toc9172301" w:history="1">
            <w:r w:rsidR="00072FA2" w:rsidRPr="00483C2E">
              <w:rPr>
                <w:rStyle w:val="Hyperlink"/>
                <w:noProof/>
              </w:rPr>
              <w:t>3.2</w:t>
            </w:r>
            <w:r w:rsidR="00072FA2">
              <w:rPr>
                <w:rFonts w:asciiTheme="minorHAnsi" w:hAnsiTheme="minorHAnsi"/>
                <w:noProof/>
                <w:lang w:val="es-AR" w:eastAsia="es-AR"/>
              </w:rPr>
              <w:tab/>
            </w:r>
            <w:r w:rsidR="00072FA2" w:rsidRPr="00483C2E">
              <w:rPr>
                <w:rStyle w:val="Hyperlink"/>
                <w:noProof/>
              </w:rPr>
              <w:t>Adoption</w:t>
            </w:r>
            <w:r w:rsidR="00072FA2">
              <w:rPr>
                <w:noProof/>
                <w:webHidden/>
              </w:rPr>
              <w:tab/>
            </w:r>
            <w:r w:rsidR="00072FA2">
              <w:rPr>
                <w:noProof/>
                <w:webHidden/>
              </w:rPr>
              <w:fldChar w:fldCharType="begin"/>
            </w:r>
            <w:r w:rsidR="00072FA2">
              <w:rPr>
                <w:noProof/>
                <w:webHidden/>
              </w:rPr>
              <w:instrText xml:space="preserve"> PAGEREF _Toc9172301 \h </w:instrText>
            </w:r>
            <w:r w:rsidR="00072FA2">
              <w:rPr>
                <w:noProof/>
                <w:webHidden/>
              </w:rPr>
            </w:r>
            <w:r w:rsidR="00072FA2">
              <w:rPr>
                <w:noProof/>
                <w:webHidden/>
              </w:rPr>
              <w:fldChar w:fldCharType="separate"/>
            </w:r>
            <w:r w:rsidR="00072FA2">
              <w:rPr>
                <w:noProof/>
                <w:webHidden/>
              </w:rPr>
              <w:t>26</w:t>
            </w:r>
            <w:r w:rsidR="00072FA2">
              <w:rPr>
                <w:noProof/>
                <w:webHidden/>
              </w:rPr>
              <w:fldChar w:fldCharType="end"/>
            </w:r>
          </w:hyperlink>
        </w:p>
        <w:p w14:paraId="794CA53A" w14:textId="185714A3" w:rsidR="00072FA2" w:rsidRDefault="00BE7CE8">
          <w:pPr>
            <w:pStyle w:val="TOC2"/>
            <w:tabs>
              <w:tab w:val="left" w:pos="880"/>
              <w:tab w:val="right" w:leader="dot" w:pos="9350"/>
            </w:tabs>
            <w:rPr>
              <w:rFonts w:asciiTheme="minorHAnsi" w:hAnsiTheme="minorHAnsi"/>
              <w:noProof/>
              <w:lang w:val="es-AR" w:eastAsia="es-AR"/>
            </w:rPr>
          </w:pPr>
          <w:hyperlink w:anchor="_Toc9172302" w:history="1">
            <w:r w:rsidR="00072FA2" w:rsidRPr="00483C2E">
              <w:rPr>
                <w:rStyle w:val="Hyperlink"/>
                <w:noProof/>
              </w:rPr>
              <w:t>3.3</w:t>
            </w:r>
            <w:r w:rsidR="00072FA2">
              <w:rPr>
                <w:rFonts w:asciiTheme="minorHAnsi" w:hAnsiTheme="minorHAnsi"/>
                <w:noProof/>
                <w:lang w:val="es-AR" w:eastAsia="es-AR"/>
              </w:rPr>
              <w:tab/>
            </w:r>
            <w:r w:rsidR="00072FA2" w:rsidRPr="00483C2E">
              <w:rPr>
                <w:rStyle w:val="Hyperlink"/>
                <w:noProof/>
              </w:rPr>
              <w:t>Climate Impacts</w:t>
            </w:r>
            <w:r w:rsidR="00072FA2">
              <w:rPr>
                <w:noProof/>
                <w:webHidden/>
              </w:rPr>
              <w:tab/>
            </w:r>
            <w:r w:rsidR="00072FA2">
              <w:rPr>
                <w:noProof/>
                <w:webHidden/>
              </w:rPr>
              <w:fldChar w:fldCharType="begin"/>
            </w:r>
            <w:r w:rsidR="00072FA2">
              <w:rPr>
                <w:noProof/>
                <w:webHidden/>
              </w:rPr>
              <w:instrText xml:space="preserve"> PAGEREF _Toc9172302 \h </w:instrText>
            </w:r>
            <w:r w:rsidR="00072FA2">
              <w:rPr>
                <w:noProof/>
                <w:webHidden/>
              </w:rPr>
            </w:r>
            <w:r w:rsidR="00072FA2">
              <w:rPr>
                <w:noProof/>
                <w:webHidden/>
              </w:rPr>
              <w:fldChar w:fldCharType="separate"/>
            </w:r>
            <w:r w:rsidR="00072FA2">
              <w:rPr>
                <w:noProof/>
                <w:webHidden/>
              </w:rPr>
              <w:t>27</w:t>
            </w:r>
            <w:r w:rsidR="00072FA2">
              <w:rPr>
                <w:noProof/>
                <w:webHidden/>
              </w:rPr>
              <w:fldChar w:fldCharType="end"/>
            </w:r>
          </w:hyperlink>
        </w:p>
        <w:p w14:paraId="0C6B95EA" w14:textId="000E99CD" w:rsidR="00072FA2" w:rsidRDefault="00BE7CE8">
          <w:pPr>
            <w:pStyle w:val="TOC2"/>
            <w:tabs>
              <w:tab w:val="left" w:pos="880"/>
              <w:tab w:val="right" w:leader="dot" w:pos="9350"/>
            </w:tabs>
            <w:rPr>
              <w:rFonts w:asciiTheme="minorHAnsi" w:hAnsiTheme="minorHAnsi"/>
              <w:noProof/>
              <w:lang w:val="es-AR" w:eastAsia="es-AR"/>
            </w:rPr>
          </w:pPr>
          <w:hyperlink w:anchor="_Toc9172303" w:history="1">
            <w:r w:rsidR="00072FA2" w:rsidRPr="00483C2E">
              <w:rPr>
                <w:rStyle w:val="Hyperlink"/>
                <w:noProof/>
              </w:rPr>
              <w:t>3.4</w:t>
            </w:r>
            <w:r w:rsidR="00072FA2">
              <w:rPr>
                <w:rFonts w:asciiTheme="minorHAnsi" w:hAnsiTheme="minorHAnsi"/>
                <w:noProof/>
                <w:lang w:val="es-AR" w:eastAsia="es-AR"/>
              </w:rPr>
              <w:tab/>
            </w:r>
            <w:r w:rsidR="00072FA2" w:rsidRPr="00483C2E">
              <w:rPr>
                <w:rStyle w:val="Hyperlink"/>
                <w:noProof/>
              </w:rPr>
              <w:t>Financial Impacts</w:t>
            </w:r>
            <w:r w:rsidR="00072FA2">
              <w:rPr>
                <w:noProof/>
                <w:webHidden/>
              </w:rPr>
              <w:tab/>
            </w:r>
            <w:r w:rsidR="00072FA2">
              <w:rPr>
                <w:noProof/>
                <w:webHidden/>
              </w:rPr>
              <w:fldChar w:fldCharType="begin"/>
            </w:r>
            <w:r w:rsidR="00072FA2">
              <w:rPr>
                <w:noProof/>
                <w:webHidden/>
              </w:rPr>
              <w:instrText xml:space="preserve"> PAGEREF _Toc9172303 \h </w:instrText>
            </w:r>
            <w:r w:rsidR="00072FA2">
              <w:rPr>
                <w:noProof/>
                <w:webHidden/>
              </w:rPr>
            </w:r>
            <w:r w:rsidR="00072FA2">
              <w:rPr>
                <w:noProof/>
                <w:webHidden/>
              </w:rPr>
              <w:fldChar w:fldCharType="separate"/>
            </w:r>
            <w:r w:rsidR="00072FA2">
              <w:rPr>
                <w:noProof/>
                <w:webHidden/>
              </w:rPr>
              <w:t>29</w:t>
            </w:r>
            <w:r w:rsidR="00072FA2">
              <w:rPr>
                <w:noProof/>
                <w:webHidden/>
              </w:rPr>
              <w:fldChar w:fldCharType="end"/>
            </w:r>
          </w:hyperlink>
        </w:p>
        <w:p w14:paraId="1662DE98" w14:textId="5E18A390" w:rsidR="00072FA2" w:rsidRDefault="00BE7CE8">
          <w:pPr>
            <w:pStyle w:val="TOC1"/>
            <w:tabs>
              <w:tab w:val="left" w:pos="440"/>
              <w:tab w:val="right" w:leader="dot" w:pos="9350"/>
            </w:tabs>
            <w:rPr>
              <w:rFonts w:asciiTheme="minorHAnsi" w:hAnsiTheme="minorHAnsi"/>
              <w:noProof/>
              <w:lang w:val="es-AR" w:eastAsia="es-AR"/>
            </w:rPr>
          </w:pPr>
          <w:hyperlink w:anchor="_Toc9172304" w:history="1">
            <w:r w:rsidR="00072FA2" w:rsidRPr="00483C2E">
              <w:rPr>
                <w:rStyle w:val="Hyperlink"/>
                <w:noProof/>
              </w:rPr>
              <w:t>4</w:t>
            </w:r>
            <w:r w:rsidR="00072FA2">
              <w:rPr>
                <w:rFonts w:asciiTheme="minorHAnsi" w:hAnsiTheme="minorHAnsi"/>
                <w:noProof/>
                <w:lang w:val="es-AR" w:eastAsia="es-AR"/>
              </w:rPr>
              <w:tab/>
            </w:r>
            <w:r w:rsidR="00072FA2" w:rsidRPr="00483C2E">
              <w:rPr>
                <w:rStyle w:val="Hyperlink"/>
                <w:noProof/>
              </w:rPr>
              <w:t>Discussion</w:t>
            </w:r>
            <w:r w:rsidR="00072FA2">
              <w:rPr>
                <w:noProof/>
                <w:webHidden/>
              </w:rPr>
              <w:tab/>
            </w:r>
            <w:r w:rsidR="00072FA2">
              <w:rPr>
                <w:noProof/>
                <w:webHidden/>
              </w:rPr>
              <w:fldChar w:fldCharType="begin"/>
            </w:r>
            <w:r w:rsidR="00072FA2">
              <w:rPr>
                <w:noProof/>
                <w:webHidden/>
              </w:rPr>
              <w:instrText xml:space="preserve"> PAGEREF _Toc9172304 \h </w:instrText>
            </w:r>
            <w:r w:rsidR="00072FA2">
              <w:rPr>
                <w:noProof/>
                <w:webHidden/>
              </w:rPr>
            </w:r>
            <w:r w:rsidR="00072FA2">
              <w:rPr>
                <w:noProof/>
                <w:webHidden/>
              </w:rPr>
              <w:fldChar w:fldCharType="separate"/>
            </w:r>
            <w:r w:rsidR="00072FA2">
              <w:rPr>
                <w:noProof/>
                <w:webHidden/>
              </w:rPr>
              <w:t>30</w:t>
            </w:r>
            <w:r w:rsidR="00072FA2">
              <w:rPr>
                <w:noProof/>
                <w:webHidden/>
              </w:rPr>
              <w:fldChar w:fldCharType="end"/>
            </w:r>
          </w:hyperlink>
        </w:p>
        <w:p w14:paraId="6A02239D" w14:textId="2115A017" w:rsidR="00072FA2" w:rsidRDefault="00BE7CE8">
          <w:pPr>
            <w:pStyle w:val="TOC2"/>
            <w:tabs>
              <w:tab w:val="left" w:pos="880"/>
              <w:tab w:val="right" w:leader="dot" w:pos="9350"/>
            </w:tabs>
            <w:rPr>
              <w:rFonts w:asciiTheme="minorHAnsi" w:hAnsiTheme="minorHAnsi"/>
              <w:noProof/>
              <w:lang w:val="es-AR" w:eastAsia="es-AR"/>
            </w:rPr>
          </w:pPr>
          <w:hyperlink w:anchor="_Toc9172305" w:history="1">
            <w:r w:rsidR="00072FA2" w:rsidRPr="00483C2E">
              <w:rPr>
                <w:rStyle w:val="Hyperlink"/>
                <w:noProof/>
              </w:rPr>
              <w:t>4.1</w:t>
            </w:r>
            <w:r w:rsidR="00072FA2">
              <w:rPr>
                <w:rFonts w:asciiTheme="minorHAnsi" w:hAnsiTheme="minorHAnsi"/>
                <w:noProof/>
                <w:lang w:val="es-AR" w:eastAsia="es-AR"/>
              </w:rPr>
              <w:tab/>
            </w:r>
            <w:r w:rsidR="00072FA2" w:rsidRPr="00483C2E">
              <w:rPr>
                <w:rStyle w:val="Hyperlink"/>
                <w:noProof/>
              </w:rPr>
              <w:t>Limitations</w:t>
            </w:r>
            <w:r w:rsidR="00072FA2">
              <w:rPr>
                <w:noProof/>
                <w:webHidden/>
              </w:rPr>
              <w:tab/>
            </w:r>
            <w:r w:rsidR="00072FA2">
              <w:rPr>
                <w:noProof/>
                <w:webHidden/>
              </w:rPr>
              <w:fldChar w:fldCharType="begin"/>
            </w:r>
            <w:r w:rsidR="00072FA2">
              <w:rPr>
                <w:noProof/>
                <w:webHidden/>
              </w:rPr>
              <w:instrText xml:space="preserve"> PAGEREF _Toc9172305 \h </w:instrText>
            </w:r>
            <w:r w:rsidR="00072FA2">
              <w:rPr>
                <w:noProof/>
                <w:webHidden/>
              </w:rPr>
            </w:r>
            <w:r w:rsidR="00072FA2">
              <w:rPr>
                <w:noProof/>
                <w:webHidden/>
              </w:rPr>
              <w:fldChar w:fldCharType="separate"/>
            </w:r>
            <w:r w:rsidR="00072FA2">
              <w:rPr>
                <w:noProof/>
                <w:webHidden/>
              </w:rPr>
              <w:t>30</w:t>
            </w:r>
            <w:r w:rsidR="00072FA2">
              <w:rPr>
                <w:noProof/>
                <w:webHidden/>
              </w:rPr>
              <w:fldChar w:fldCharType="end"/>
            </w:r>
          </w:hyperlink>
        </w:p>
        <w:p w14:paraId="6F1D394A" w14:textId="5AAEFA1B" w:rsidR="00072FA2" w:rsidRDefault="00BE7CE8">
          <w:pPr>
            <w:pStyle w:val="TOC2"/>
            <w:tabs>
              <w:tab w:val="left" w:pos="880"/>
              <w:tab w:val="right" w:leader="dot" w:pos="9350"/>
            </w:tabs>
            <w:rPr>
              <w:rFonts w:asciiTheme="minorHAnsi" w:hAnsiTheme="minorHAnsi"/>
              <w:noProof/>
              <w:lang w:val="es-AR" w:eastAsia="es-AR"/>
            </w:rPr>
          </w:pPr>
          <w:hyperlink w:anchor="_Toc9172306" w:history="1">
            <w:r w:rsidR="00072FA2" w:rsidRPr="00483C2E">
              <w:rPr>
                <w:rStyle w:val="Hyperlink"/>
                <w:noProof/>
              </w:rPr>
              <w:t>4.2</w:t>
            </w:r>
            <w:r w:rsidR="00072FA2">
              <w:rPr>
                <w:rFonts w:asciiTheme="minorHAnsi" w:hAnsiTheme="minorHAnsi"/>
                <w:noProof/>
                <w:lang w:val="es-AR" w:eastAsia="es-AR"/>
              </w:rPr>
              <w:tab/>
            </w:r>
            <w:r w:rsidR="00072FA2" w:rsidRPr="00483C2E">
              <w:rPr>
                <w:rStyle w:val="Hyperlink"/>
                <w:noProof/>
              </w:rPr>
              <w:t>Benchmarks</w:t>
            </w:r>
            <w:r w:rsidR="00072FA2">
              <w:rPr>
                <w:noProof/>
                <w:webHidden/>
              </w:rPr>
              <w:tab/>
            </w:r>
            <w:r w:rsidR="00072FA2">
              <w:rPr>
                <w:noProof/>
                <w:webHidden/>
              </w:rPr>
              <w:fldChar w:fldCharType="begin"/>
            </w:r>
            <w:r w:rsidR="00072FA2">
              <w:rPr>
                <w:noProof/>
                <w:webHidden/>
              </w:rPr>
              <w:instrText xml:space="preserve"> PAGEREF _Toc9172306 \h </w:instrText>
            </w:r>
            <w:r w:rsidR="00072FA2">
              <w:rPr>
                <w:noProof/>
                <w:webHidden/>
              </w:rPr>
            </w:r>
            <w:r w:rsidR="00072FA2">
              <w:rPr>
                <w:noProof/>
                <w:webHidden/>
              </w:rPr>
              <w:fldChar w:fldCharType="separate"/>
            </w:r>
            <w:r w:rsidR="00072FA2">
              <w:rPr>
                <w:noProof/>
                <w:webHidden/>
              </w:rPr>
              <w:t>30</w:t>
            </w:r>
            <w:r w:rsidR="00072FA2">
              <w:rPr>
                <w:noProof/>
                <w:webHidden/>
              </w:rPr>
              <w:fldChar w:fldCharType="end"/>
            </w:r>
          </w:hyperlink>
        </w:p>
        <w:p w14:paraId="4F2BC45E" w14:textId="7CDB0738" w:rsidR="00072FA2" w:rsidRDefault="00BE7CE8">
          <w:pPr>
            <w:pStyle w:val="TOC1"/>
            <w:tabs>
              <w:tab w:val="left" w:pos="440"/>
              <w:tab w:val="right" w:leader="dot" w:pos="9350"/>
            </w:tabs>
            <w:rPr>
              <w:rFonts w:asciiTheme="minorHAnsi" w:hAnsiTheme="minorHAnsi"/>
              <w:noProof/>
              <w:lang w:val="es-AR" w:eastAsia="es-AR"/>
            </w:rPr>
          </w:pPr>
          <w:hyperlink w:anchor="_Toc9172307" w:history="1">
            <w:r w:rsidR="00072FA2" w:rsidRPr="00483C2E">
              <w:rPr>
                <w:rStyle w:val="Hyperlink"/>
                <w:noProof/>
              </w:rPr>
              <w:t>5</w:t>
            </w:r>
            <w:r w:rsidR="00072FA2">
              <w:rPr>
                <w:rFonts w:asciiTheme="minorHAnsi" w:hAnsiTheme="minorHAnsi"/>
                <w:noProof/>
                <w:lang w:val="es-AR" w:eastAsia="es-AR"/>
              </w:rPr>
              <w:tab/>
            </w:r>
            <w:r w:rsidR="00072FA2" w:rsidRPr="00483C2E">
              <w:rPr>
                <w:rStyle w:val="Hyperlink"/>
                <w:noProof/>
              </w:rPr>
              <w:t>References</w:t>
            </w:r>
            <w:r w:rsidR="00072FA2">
              <w:rPr>
                <w:noProof/>
                <w:webHidden/>
              </w:rPr>
              <w:tab/>
            </w:r>
            <w:r w:rsidR="00072FA2">
              <w:rPr>
                <w:noProof/>
                <w:webHidden/>
              </w:rPr>
              <w:fldChar w:fldCharType="begin"/>
            </w:r>
            <w:r w:rsidR="00072FA2">
              <w:rPr>
                <w:noProof/>
                <w:webHidden/>
              </w:rPr>
              <w:instrText xml:space="preserve"> PAGEREF _Toc9172307 \h </w:instrText>
            </w:r>
            <w:r w:rsidR="00072FA2">
              <w:rPr>
                <w:noProof/>
                <w:webHidden/>
              </w:rPr>
            </w:r>
            <w:r w:rsidR="00072FA2">
              <w:rPr>
                <w:noProof/>
                <w:webHidden/>
              </w:rPr>
              <w:fldChar w:fldCharType="separate"/>
            </w:r>
            <w:r w:rsidR="00072FA2">
              <w:rPr>
                <w:noProof/>
                <w:webHidden/>
              </w:rPr>
              <w:t>31</w:t>
            </w:r>
            <w:r w:rsidR="00072FA2">
              <w:rPr>
                <w:noProof/>
                <w:webHidden/>
              </w:rPr>
              <w:fldChar w:fldCharType="end"/>
            </w:r>
          </w:hyperlink>
        </w:p>
        <w:p w14:paraId="5D1926FC" w14:textId="2C4C9B07" w:rsidR="00072FA2" w:rsidRDefault="00BE7CE8">
          <w:pPr>
            <w:pStyle w:val="TOC1"/>
            <w:tabs>
              <w:tab w:val="left" w:pos="440"/>
              <w:tab w:val="right" w:leader="dot" w:pos="9350"/>
            </w:tabs>
            <w:rPr>
              <w:rFonts w:asciiTheme="minorHAnsi" w:hAnsiTheme="minorHAnsi"/>
              <w:noProof/>
              <w:lang w:val="es-AR" w:eastAsia="es-AR"/>
            </w:rPr>
          </w:pPr>
          <w:hyperlink w:anchor="_Toc9172308" w:history="1">
            <w:r w:rsidR="00072FA2" w:rsidRPr="00483C2E">
              <w:rPr>
                <w:rStyle w:val="Hyperlink"/>
                <w:noProof/>
              </w:rPr>
              <w:t>6</w:t>
            </w:r>
            <w:r w:rsidR="00072FA2">
              <w:rPr>
                <w:rFonts w:asciiTheme="minorHAnsi" w:hAnsiTheme="minorHAnsi"/>
                <w:noProof/>
                <w:lang w:val="es-AR" w:eastAsia="es-AR"/>
              </w:rPr>
              <w:tab/>
            </w:r>
            <w:r w:rsidR="00072FA2" w:rsidRPr="00483C2E">
              <w:rPr>
                <w:rStyle w:val="Hyperlink"/>
                <w:noProof/>
              </w:rPr>
              <w:t>Glossary</w:t>
            </w:r>
            <w:r w:rsidR="00072FA2">
              <w:rPr>
                <w:noProof/>
                <w:webHidden/>
              </w:rPr>
              <w:tab/>
            </w:r>
            <w:r w:rsidR="00072FA2">
              <w:rPr>
                <w:noProof/>
                <w:webHidden/>
              </w:rPr>
              <w:fldChar w:fldCharType="begin"/>
            </w:r>
            <w:r w:rsidR="00072FA2">
              <w:rPr>
                <w:noProof/>
                <w:webHidden/>
              </w:rPr>
              <w:instrText xml:space="preserve"> PAGEREF _Toc9172308 \h </w:instrText>
            </w:r>
            <w:r w:rsidR="00072FA2">
              <w:rPr>
                <w:noProof/>
                <w:webHidden/>
              </w:rPr>
            </w:r>
            <w:r w:rsidR="00072FA2">
              <w:rPr>
                <w:noProof/>
                <w:webHidden/>
              </w:rPr>
              <w:fldChar w:fldCharType="separate"/>
            </w:r>
            <w:r w:rsidR="00072FA2">
              <w:rPr>
                <w:noProof/>
                <w:webHidden/>
              </w:rPr>
              <w:t>35</w:t>
            </w:r>
            <w:r w:rsidR="00072FA2">
              <w:rPr>
                <w:noProof/>
                <w:webHidden/>
              </w:rPr>
              <w:fldChar w:fldCharType="end"/>
            </w:r>
          </w:hyperlink>
        </w:p>
        <w:p w14:paraId="12C7DAF6" w14:textId="274654CD"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DB4CC8">
      <w:pPr>
        <w:pStyle w:val="Heading1"/>
        <w:numPr>
          <w:ilvl w:val="0"/>
          <w:numId w:val="0"/>
        </w:numPr>
        <w:rPr>
          <w:noProof/>
        </w:rPr>
      </w:pPr>
      <w:bookmarkStart w:id="0" w:name="_Toc9172271"/>
      <w:r>
        <w:rPr>
          <w:noProof/>
        </w:rPr>
        <w:lastRenderedPageBreak/>
        <w:t xml:space="preserve">List of </w:t>
      </w:r>
      <w:r w:rsidR="2D56E7D4" w:rsidRPr="2D56E7D4">
        <w:rPr>
          <w:noProof/>
        </w:rPr>
        <w:t>Figures</w:t>
      </w:r>
      <w:bookmarkEnd w:id="0"/>
    </w:p>
    <w:p w14:paraId="111FFBB9" w14:textId="22F769F4" w:rsidR="00072FA2" w:rsidRDefault="00F15AEE">
      <w:pPr>
        <w:pStyle w:val="TableofFigures"/>
        <w:tabs>
          <w:tab w:val="right" w:leader="dot" w:pos="9350"/>
        </w:tabs>
        <w:rPr>
          <w:rFonts w:asciiTheme="minorHAnsi" w:hAnsiTheme="minorHAnsi"/>
          <w:noProof/>
          <w:lang w:val="es-AR" w:eastAsia="es-AR"/>
        </w:rPr>
      </w:pPr>
      <w:r w:rsidRPr="003A0234">
        <w:fldChar w:fldCharType="begin"/>
      </w:r>
      <w:r w:rsidRPr="003A0234">
        <w:instrText xml:space="preserve"> TOC \h \z \c "Figure" </w:instrText>
      </w:r>
      <w:r w:rsidRPr="003A0234">
        <w:fldChar w:fldCharType="separate"/>
      </w:r>
      <w:hyperlink w:anchor="_Toc9172309" w:history="1">
        <w:r w:rsidR="00072FA2" w:rsidRPr="00D50429">
          <w:rPr>
            <w:rStyle w:val="Hyperlink"/>
            <w:noProof/>
          </w:rPr>
          <w:t>Figure 3.1 World Annual Adoption 2020-2050</w:t>
        </w:r>
        <w:r w:rsidR="00072FA2">
          <w:rPr>
            <w:noProof/>
            <w:webHidden/>
          </w:rPr>
          <w:tab/>
        </w:r>
        <w:r w:rsidR="00072FA2">
          <w:rPr>
            <w:noProof/>
            <w:webHidden/>
          </w:rPr>
          <w:fldChar w:fldCharType="begin"/>
        </w:r>
        <w:r w:rsidR="00072FA2">
          <w:rPr>
            <w:noProof/>
            <w:webHidden/>
          </w:rPr>
          <w:instrText xml:space="preserve"> PAGEREF _Toc9172309 \h </w:instrText>
        </w:r>
        <w:r w:rsidR="00072FA2">
          <w:rPr>
            <w:noProof/>
            <w:webHidden/>
          </w:rPr>
        </w:r>
        <w:r w:rsidR="00072FA2">
          <w:rPr>
            <w:noProof/>
            <w:webHidden/>
          </w:rPr>
          <w:fldChar w:fldCharType="separate"/>
        </w:r>
        <w:r w:rsidR="00072FA2">
          <w:rPr>
            <w:noProof/>
            <w:webHidden/>
          </w:rPr>
          <w:t>27</w:t>
        </w:r>
        <w:r w:rsidR="00072FA2">
          <w:rPr>
            <w:noProof/>
            <w:webHidden/>
          </w:rPr>
          <w:fldChar w:fldCharType="end"/>
        </w:r>
      </w:hyperlink>
    </w:p>
    <w:p w14:paraId="1308A726" w14:textId="6CFDE9A5" w:rsidR="00072FA2" w:rsidRDefault="00BE7CE8">
      <w:pPr>
        <w:pStyle w:val="TableofFigures"/>
        <w:tabs>
          <w:tab w:val="right" w:leader="dot" w:pos="9350"/>
        </w:tabs>
        <w:rPr>
          <w:rFonts w:asciiTheme="minorHAnsi" w:hAnsiTheme="minorHAnsi"/>
          <w:noProof/>
          <w:lang w:val="es-AR" w:eastAsia="es-AR"/>
        </w:rPr>
      </w:pPr>
      <w:hyperlink w:anchor="_Toc9172310" w:history="1">
        <w:r w:rsidR="00072FA2" w:rsidRPr="00D50429">
          <w:rPr>
            <w:rStyle w:val="Hyperlink"/>
            <w:noProof/>
          </w:rPr>
          <w:t>Figure 3.2 World Annual</w:t>
        </w:r>
        <w:r w:rsidR="00072FA2" w:rsidRPr="00D50429">
          <w:rPr>
            <w:rStyle w:val="Hyperlink"/>
            <w:noProof/>
            <w:vertAlign w:val="subscript"/>
          </w:rPr>
          <w:t xml:space="preserve"> </w:t>
        </w:r>
        <w:r w:rsidR="00072FA2" w:rsidRPr="00D50429">
          <w:rPr>
            <w:rStyle w:val="Hyperlink"/>
            <w:noProof/>
          </w:rPr>
          <w:t>Greenhouse Gas Emissions Reduction</w:t>
        </w:r>
        <w:r w:rsidR="00072FA2">
          <w:rPr>
            <w:noProof/>
            <w:webHidden/>
          </w:rPr>
          <w:tab/>
        </w:r>
        <w:r w:rsidR="00072FA2">
          <w:rPr>
            <w:noProof/>
            <w:webHidden/>
          </w:rPr>
          <w:fldChar w:fldCharType="begin"/>
        </w:r>
        <w:r w:rsidR="00072FA2">
          <w:rPr>
            <w:noProof/>
            <w:webHidden/>
          </w:rPr>
          <w:instrText xml:space="preserve"> PAGEREF _Toc9172310 \h </w:instrText>
        </w:r>
        <w:r w:rsidR="00072FA2">
          <w:rPr>
            <w:noProof/>
            <w:webHidden/>
          </w:rPr>
        </w:r>
        <w:r w:rsidR="00072FA2">
          <w:rPr>
            <w:noProof/>
            <w:webHidden/>
          </w:rPr>
          <w:fldChar w:fldCharType="separate"/>
        </w:r>
        <w:r w:rsidR="00072FA2">
          <w:rPr>
            <w:noProof/>
            <w:webHidden/>
          </w:rPr>
          <w:t>28</w:t>
        </w:r>
        <w:r w:rsidR="00072FA2">
          <w:rPr>
            <w:noProof/>
            <w:webHidden/>
          </w:rPr>
          <w:fldChar w:fldCharType="end"/>
        </w:r>
      </w:hyperlink>
    </w:p>
    <w:p w14:paraId="5AD133BD" w14:textId="3B3C3DEA" w:rsidR="00640665" w:rsidRPr="003A0234" w:rsidRDefault="00F15AEE" w:rsidP="00DB4CC8">
      <w:r w:rsidRPr="003A0234">
        <w:fldChar w:fldCharType="end"/>
      </w:r>
    </w:p>
    <w:p w14:paraId="6055DED9" w14:textId="24973E3A" w:rsidR="006A4A08" w:rsidRPr="003A0234" w:rsidRDefault="00C23CAC" w:rsidP="00DB4CC8">
      <w:pPr>
        <w:pStyle w:val="Heading1"/>
        <w:numPr>
          <w:ilvl w:val="0"/>
          <w:numId w:val="0"/>
        </w:numPr>
      </w:pPr>
      <w:bookmarkStart w:id="1" w:name="_Toc9172272"/>
      <w:r w:rsidRPr="003A0234">
        <w:t xml:space="preserve">List of </w:t>
      </w:r>
      <w:r w:rsidR="2D56E7D4" w:rsidRPr="003A0234">
        <w:t>Tables</w:t>
      </w:r>
      <w:bookmarkEnd w:id="1"/>
    </w:p>
    <w:p w14:paraId="71A6D0C1" w14:textId="44674974" w:rsidR="00072FA2" w:rsidRDefault="006A4A08">
      <w:pPr>
        <w:pStyle w:val="TableofFigures"/>
        <w:tabs>
          <w:tab w:val="right" w:leader="dot" w:pos="9350"/>
        </w:tabs>
        <w:rPr>
          <w:rFonts w:asciiTheme="minorHAnsi" w:hAnsiTheme="minorHAnsi"/>
          <w:noProof/>
          <w:lang w:val="es-AR" w:eastAsia="es-AR"/>
        </w:rPr>
      </w:pPr>
      <w:r w:rsidRPr="003A0234">
        <w:fldChar w:fldCharType="begin"/>
      </w:r>
      <w:r w:rsidRPr="003A0234">
        <w:instrText xml:space="preserve"> TOC \h \z \c "Table" </w:instrText>
      </w:r>
      <w:r w:rsidRPr="003A0234">
        <w:fldChar w:fldCharType="separate"/>
      </w:r>
      <w:hyperlink w:anchor="_Toc9172311" w:history="1">
        <w:r w:rsidR="00072FA2" w:rsidRPr="00CF0360">
          <w:rPr>
            <w:rStyle w:val="Hyperlink"/>
            <w:noProof/>
          </w:rPr>
          <w:t>Table 1.1 Food Production Solutions Comparison: On-Farm Impacts</w:t>
        </w:r>
        <w:r w:rsidR="00072FA2">
          <w:rPr>
            <w:noProof/>
            <w:webHidden/>
          </w:rPr>
          <w:tab/>
        </w:r>
        <w:r w:rsidR="00072FA2">
          <w:rPr>
            <w:noProof/>
            <w:webHidden/>
          </w:rPr>
          <w:fldChar w:fldCharType="begin"/>
        </w:r>
        <w:r w:rsidR="00072FA2">
          <w:rPr>
            <w:noProof/>
            <w:webHidden/>
          </w:rPr>
          <w:instrText xml:space="preserve"> PAGEREF _Toc9172311 \h </w:instrText>
        </w:r>
        <w:r w:rsidR="00072FA2">
          <w:rPr>
            <w:noProof/>
            <w:webHidden/>
          </w:rPr>
        </w:r>
        <w:r w:rsidR="00072FA2">
          <w:rPr>
            <w:noProof/>
            <w:webHidden/>
          </w:rPr>
          <w:fldChar w:fldCharType="separate"/>
        </w:r>
        <w:r w:rsidR="00072FA2">
          <w:rPr>
            <w:noProof/>
            <w:webHidden/>
          </w:rPr>
          <w:t>16</w:t>
        </w:r>
        <w:r w:rsidR="00072FA2">
          <w:rPr>
            <w:noProof/>
            <w:webHidden/>
          </w:rPr>
          <w:fldChar w:fldCharType="end"/>
        </w:r>
      </w:hyperlink>
    </w:p>
    <w:p w14:paraId="27A3671D" w14:textId="2AAA28E4" w:rsidR="00072FA2" w:rsidRDefault="00BE7CE8">
      <w:pPr>
        <w:pStyle w:val="TableofFigures"/>
        <w:tabs>
          <w:tab w:val="right" w:leader="dot" w:pos="9350"/>
        </w:tabs>
        <w:rPr>
          <w:rFonts w:asciiTheme="minorHAnsi" w:hAnsiTheme="minorHAnsi"/>
          <w:noProof/>
          <w:lang w:val="es-AR" w:eastAsia="es-AR"/>
        </w:rPr>
      </w:pPr>
      <w:hyperlink w:anchor="_Toc9172312" w:history="1">
        <w:r w:rsidR="00072FA2" w:rsidRPr="00CF0360">
          <w:rPr>
            <w:rStyle w:val="Hyperlink"/>
            <w:noProof/>
          </w:rPr>
          <w:t>Table 1.2 Food Production Solutions Comparison: On-Farm Impacts Social and Ecological Impacts</w:t>
        </w:r>
        <w:r w:rsidR="00072FA2">
          <w:rPr>
            <w:noProof/>
            <w:webHidden/>
          </w:rPr>
          <w:tab/>
        </w:r>
        <w:r w:rsidR="00072FA2">
          <w:rPr>
            <w:noProof/>
            <w:webHidden/>
          </w:rPr>
          <w:fldChar w:fldCharType="begin"/>
        </w:r>
        <w:r w:rsidR="00072FA2">
          <w:rPr>
            <w:noProof/>
            <w:webHidden/>
          </w:rPr>
          <w:instrText xml:space="preserve"> PAGEREF _Toc9172312 \h </w:instrText>
        </w:r>
        <w:r w:rsidR="00072FA2">
          <w:rPr>
            <w:noProof/>
            <w:webHidden/>
          </w:rPr>
        </w:r>
        <w:r w:rsidR="00072FA2">
          <w:rPr>
            <w:noProof/>
            <w:webHidden/>
          </w:rPr>
          <w:fldChar w:fldCharType="separate"/>
        </w:r>
        <w:r w:rsidR="00072FA2">
          <w:rPr>
            <w:noProof/>
            <w:webHidden/>
          </w:rPr>
          <w:t>16</w:t>
        </w:r>
        <w:r w:rsidR="00072FA2">
          <w:rPr>
            <w:noProof/>
            <w:webHidden/>
          </w:rPr>
          <w:fldChar w:fldCharType="end"/>
        </w:r>
      </w:hyperlink>
    </w:p>
    <w:p w14:paraId="42B785B2" w14:textId="35BE6DB9" w:rsidR="00072FA2" w:rsidRDefault="00BE7CE8">
      <w:pPr>
        <w:pStyle w:val="TableofFigures"/>
        <w:tabs>
          <w:tab w:val="right" w:leader="dot" w:pos="9350"/>
        </w:tabs>
        <w:rPr>
          <w:rFonts w:asciiTheme="minorHAnsi" w:hAnsiTheme="minorHAnsi"/>
          <w:noProof/>
          <w:lang w:val="es-AR" w:eastAsia="es-AR"/>
        </w:rPr>
      </w:pPr>
      <w:hyperlink w:anchor="_Toc9172313" w:history="1">
        <w:r w:rsidR="00072FA2" w:rsidRPr="00CF0360">
          <w:rPr>
            <w:rStyle w:val="Hyperlink"/>
            <w:noProof/>
          </w:rPr>
          <w:t>Table 2.1 Climate Inputs</w:t>
        </w:r>
        <w:r w:rsidR="00072FA2">
          <w:rPr>
            <w:noProof/>
            <w:webHidden/>
          </w:rPr>
          <w:tab/>
        </w:r>
        <w:r w:rsidR="00072FA2">
          <w:rPr>
            <w:noProof/>
            <w:webHidden/>
          </w:rPr>
          <w:fldChar w:fldCharType="begin"/>
        </w:r>
        <w:r w:rsidR="00072FA2">
          <w:rPr>
            <w:noProof/>
            <w:webHidden/>
          </w:rPr>
          <w:instrText xml:space="preserve"> PAGEREF _Toc9172313 \h </w:instrText>
        </w:r>
        <w:r w:rsidR="00072FA2">
          <w:rPr>
            <w:noProof/>
            <w:webHidden/>
          </w:rPr>
        </w:r>
        <w:r w:rsidR="00072FA2">
          <w:rPr>
            <w:noProof/>
            <w:webHidden/>
          </w:rPr>
          <w:fldChar w:fldCharType="separate"/>
        </w:r>
        <w:r w:rsidR="00072FA2">
          <w:rPr>
            <w:noProof/>
            <w:webHidden/>
          </w:rPr>
          <w:t>22</w:t>
        </w:r>
        <w:r w:rsidR="00072FA2">
          <w:rPr>
            <w:noProof/>
            <w:webHidden/>
          </w:rPr>
          <w:fldChar w:fldCharType="end"/>
        </w:r>
      </w:hyperlink>
    </w:p>
    <w:p w14:paraId="1590E66B" w14:textId="277A747E" w:rsidR="00072FA2" w:rsidRDefault="00BE7CE8">
      <w:pPr>
        <w:pStyle w:val="TableofFigures"/>
        <w:tabs>
          <w:tab w:val="right" w:leader="dot" w:pos="9350"/>
        </w:tabs>
        <w:rPr>
          <w:rFonts w:asciiTheme="minorHAnsi" w:hAnsiTheme="minorHAnsi"/>
          <w:noProof/>
          <w:lang w:val="es-AR" w:eastAsia="es-AR"/>
        </w:rPr>
      </w:pPr>
      <w:hyperlink w:anchor="_Toc9172314" w:history="1">
        <w:r w:rsidR="00072FA2" w:rsidRPr="00CF0360">
          <w:rPr>
            <w:rStyle w:val="Hyperlink"/>
            <w:noProof/>
          </w:rPr>
          <w:t>Table 3.1 World Adoption of the Solution</w:t>
        </w:r>
        <w:r w:rsidR="00072FA2">
          <w:rPr>
            <w:noProof/>
            <w:webHidden/>
          </w:rPr>
          <w:tab/>
        </w:r>
        <w:r w:rsidR="00072FA2">
          <w:rPr>
            <w:noProof/>
            <w:webHidden/>
          </w:rPr>
          <w:fldChar w:fldCharType="begin"/>
        </w:r>
        <w:r w:rsidR="00072FA2">
          <w:rPr>
            <w:noProof/>
            <w:webHidden/>
          </w:rPr>
          <w:instrText xml:space="preserve"> PAGEREF _Toc9172314 \h </w:instrText>
        </w:r>
        <w:r w:rsidR="00072FA2">
          <w:rPr>
            <w:noProof/>
            <w:webHidden/>
          </w:rPr>
        </w:r>
        <w:r w:rsidR="00072FA2">
          <w:rPr>
            <w:noProof/>
            <w:webHidden/>
          </w:rPr>
          <w:fldChar w:fldCharType="separate"/>
        </w:r>
        <w:r w:rsidR="00072FA2">
          <w:rPr>
            <w:noProof/>
            <w:webHidden/>
          </w:rPr>
          <w:t>26</w:t>
        </w:r>
        <w:r w:rsidR="00072FA2">
          <w:rPr>
            <w:noProof/>
            <w:webHidden/>
          </w:rPr>
          <w:fldChar w:fldCharType="end"/>
        </w:r>
      </w:hyperlink>
    </w:p>
    <w:p w14:paraId="72E447CC" w14:textId="70363CBB" w:rsidR="00072FA2" w:rsidRDefault="00BE7CE8">
      <w:pPr>
        <w:pStyle w:val="TableofFigures"/>
        <w:tabs>
          <w:tab w:val="right" w:leader="dot" w:pos="9350"/>
        </w:tabs>
        <w:rPr>
          <w:rFonts w:asciiTheme="minorHAnsi" w:hAnsiTheme="minorHAnsi"/>
          <w:noProof/>
          <w:lang w:val="es-AR" w:eastAsia="es-AR"/>
        </w:rPr>
      </w:pPr>
      <w:hyperlink w:anchor="_Toc9172315" w:history="1">
        <w:r w:rsidR="00072FA2" w:rsidRPr="00CF0360">
          <w:rPr>
            <w:rStyle w:val="Hyperlink"/>
            <w:noProof/>
          </w:rPr>
          <w:t>Table 3.2 Climate Impacts</w:t>
        </w:r>
        <w:r w:rsidR="00072FA2">
          <w:rPr>
            <w:noProof/>
            <w:webHidden/>
          </w:rPr>
          <w:tab/>
        </w:r>
        <w:r w:rsidR="00072FA2">
          <w:rPr>
            <w:noProof/>
            <w:webHidden/>
          </w:rPr>
          <w:fldChar w:fldCharType="begin"/>
        </w:r>
        <w:r w:rsidR="00072FA2">
          <w:rPr>
            <w:noProof/>
            <w:webHidden/>
          </w:rPr>
          <w:instrText xml:space="preserve"> PAGEREF _Toc9172315 \h </w:instrText>
        </w:r>
        <w:r w:rsidR="00072FA2">
          <w:rPr>
            <w:noProof/>
            <w:webHidden/>
          </w:rPr>
        </w:r>
        <w:r w:rsidR="00072FA2">
          <w:rPr>
            <w:noProof/>
            <w:webHidden/>
          </w:rPr>
          <w:fldChar w:fldCharType="separate"/>
        </w:r>
        <w:r w:rsidR="00072FA2">
          <w:rPr>
            <w:noProof/>
            <w:webHidden/>
          </w:rPr>
          <w:t>28</w:t>
        </w:r>
        <w:r w:rsidR="00072FA2">
          <w:rPr>
            <w:noProof/>
            <w:webHidden/>
          </w:rPr>
          <w:fldChar w:fldCharType="end"/>
        </w:r>
      </w:hyperlink>
    </w:p>
    <w:p w14:paraId="3AA34E67" w14:textId="245A0CE0" w:rsidR="00072FA2" w:rsidRDefault="00BE7CE8">
      <w:pPr>
        <w:pStyle w:val="TableofFigures"/>
        <w:tabs>
          <w:tab w:val="right" w:leader="dot" w:pos="9350"/>
        </w:tabs>
        <w:rPr>
          <w:rFonts w:asciiTheme="minorHAnsi" w:hAnsiTheme="minorHAnsi"/>
          <w:noProof/>
          <w:lang w:val="es-AR" w:eastAsia="es-AR"/>
        </w:rPr>
      </w:pPr>
      <w:hyperlink w:anchor="_Toc9172316" w:history="1">
        <w:r w:rsidR="00072FA2" w:rsidRPr="00CF0360">
          <w:rPr>
            <w:rStyle w:val="Hyperlink"/>
            <w:noProof/>
          </w:rPr>
          <w:t>Table 3.3 Impacts on Atmospheric Concentrations of CO2-eq</w:t>
        </w:r>
        <w:r w:rsidR="00072FA2">
          <w:rPr>
            <w:noProof/>
            <w:webHidden/>
          </w:rPr>
          <w:tab/>
        </w:r>
        <w:r w:rsidR="00072FA2">
          <w:rPr>
            <w:noProof/>
            <w:webHidden/>
          </w:rPr>
          <w:fldChar w:fldCharType="begin"/>
        </w:r>
        <w:r w:rsidR="00072FA2">
          <w:rPr>
            <w:noProof/>
            <w:webHidden/>
          </w:rPr>
          <w:instrText xml:space="preserve"> PAGEREF _Toc9172316 \h </w:instrText>
        </w:r>
        <w:r w:rsidR="00072FA2">
          <w:rPr>
            <w:noProof/>
            <w:webHidden/>
          </w:rPr>
        </w:r>
        <w:r w:rsidR="00072FA2">
          <w:rPr>
            <w:noProof/>
            <w:webHidden/>
          </w:rPr>
          <w:fldChar w:fldCharType="separate"/>
        </w:r>
        <w:r w:rsidR="00072FA2">
          <w:rPr>
            <w:noProof/>
            <w:webHidden/>
          </w:rPr>
          <w:t>29</w:t>
        </w:r>
        <w:r w:rsidR="00072FA2">
          <w:rPr>
            <w:noProof/>
            <w:webHidden/>
          </w:rPr>
          <w:fldChar w:fldCharType="end"/>
        </w:r>
      </w:hyperlink>
    </w:p>
    <w:p w14:paraId="26039179" w14:textId="1797B166" w:rsidR="00072FA2" w:rsidRDefault="00BE7CE8">
      <w:pPr>
        <w:pStyle w:val="TableofFigures"/>
        <w:tabs>
          <w:tab w:val="right" w:leader="dot" w:pos="9350"/>
        </w:tabs>
        <w:rPr>
          <w:rFonts w:asciiTheme="minorHAnsi" w:hAnsiTheme="minorHAnsi"/>
          <w:noProof/>
          <w:lang w:val="es-AR" w:eastAsia="es-AR"/>
        </w:rPr>
      </w:pPr>
      <w:hyperlink w:anchor="_Toc9172317" w:history="1">
        <w:r w:rsidR="00072FA2" w:rsidRPr="00CF0360">
          <w:rPr>
            <w:rStyle w:val="Hyperlink"/>
            <w:noProof/>
          </w:rPr>
          <w:t>Table 4.1 Benchmarks</w:t>
        </w:r>
        <w:r w:rsidR="00072FA2">
          <w:rPr>
            <w:noProof/>
            <w:webHidden/>
          </w:rPr>
          <w:tab/>
        </w:r>
        <w:r w:rsidR="00072FA2">
          <w:rPr>
            <w:noProof/>
            <w:webHidden/>
          </w:rPr>
          <w:fldChar w:fldCharType="begin"/>
        </w:r>
        <w:r w:rsidR="00072FA2">
          <w:rPr>
            <w:noProof/>
            <w:webHidden/>
          </w:rPr>
          <w:instrText xml:space="preserve"> PAGEREF _Toc9172317 \h </w:instrText>
        </w:r>
        <w:r w:rsidR="00072FA2">
          <w:rPr>
            <w:noProof/>
            <w:webHidden/>
          </w:rPr>
        </w:r>
        <w:r w:rsidR="00072FA2">
          <w:rPr>
            <w:noProof/>
            <w:webHidden/>
          </w:rPr>
          <w:fldChar w:fldCharType="separate"/>
        </w:r>
        <w:r w:rsidR="00072FA2">
          <w:rPr>
            <w:noProof/>
            <w:webHidden/>
          </w:rPr>
          <w:t>30</w:t>
        </w:r>
        <w:r w:rsidR="00072FA2">
          <w:rPr>
            <w:noProof/>
            <w:webHidden/>
          </w:rPr>
          <w:fldChar w:fldCharType="end"/>
        </w:r>
      </w:hyperlink>
    </w:p>
    <w:p w14:paraId="59531BD3" w14:textId="1A8B6B79" w:rsidR="006A4A08" w:rsidRPr="003A0234" w:rsidRDefault="006A4A08" w:rsidP="00DB4CC8">
      <w:r w:rsidRPr="003A0234">
        <w:fldChar w:fldCharType="end"/>
      </w:r>
    </w:p>
    <w:p w14:paraId="4825AD3F" w14:textId="40954F23" w:rsidR="00640665" w:rsidRDefault="00640665" w:rsidP="00DB4CC8">
      <w:pPr>
        <w:rPr>
          <w:rFonts w:asciiTheme="majorHAnsi" w:eastAsiaTheme="majorEastAsia" w:hAnsiTheme="majorHAnsi" w:cstheme="majorBidi"/>
          <w:b/>
          <w:bCs/>
          <w:smallCaps/>
          <w:color w:val="000000" w:themeColor="text1"/>
          <w:sz w:val="36"/>
          <w:szCs w:val="36"/>
        </w:rPr>
      </w:pPr>
      <w:r>
        <w:br w:type="page"/>
      </w:r>
    </w:p>
    <w:p w14:paraId="314CD877" w14:textId="0A90708E" w:rsidR="00FA6897" w:rsidRDefault="2D56E7D4" w:rsidP="00DB4CC8">
      <w:pPr>
        <w:pStyle w:val="Heading1"/>
        <w:numPr>
          <w:ilvl w:val="0"/>
          <w:numId w:val="0"/>
        </w:numPr>
        <w:ind w:left="720" w:hanging="360"/>
      </w:pPr>
      <w:bookmarkStart w:id="2" w:name="_Toc9172273"/>
      <w:r>
        <w:lastRenderedPageBreak/>
        <w:t>Acronyms and Symbols Used</w:t>
      </w:r>
      <w:bookmarkEnd w:id="2"/>
    </w:p>
    <w:p w14:paraId="25BC328C" w14:textId="77777777" w:rsidR="00FB2C53" w:rsidRDefault="00FB2C53" w:rsidP="00DB4CC8">
      <w:pPr>
        <w:spacing w:after="160"/>
        <w:jc w:val="left"/>
        <w:rPr>
          <w:rFonts w:asciiTheme="majorHAnsi" w:eastAsiaTheme="majorEastAsia" w:hAnsiTheme="majorHAnsi" w:cs="Times New Roman (Headings CS)"/>
          <w:b/>
          <w:bCs/>
          <w:smallCaps/>
          <w:color w:val="4F81BD" w:themeColor="accent1"/>
          <w:sz w:val="36"/>
          <w:szCs w:val="36"/>
        </w:rPr>
      </w:pPr>
      <w:r>
        <w:br w:type="page"/>
      </w:r>
    </w:p>
    <w:p w14:paraId="029D340D" w14:textId="149557CD" w:rsidR="00F52595" w:rsidRDefault="551A77D0" w:rsidP="001F3053">
      <w:pPr>
        <w:pStyle w:val="Heading1"/>
        <w:numPr>
          <w:ilvl w:val="0"/>
          <w:numId w:val="0"/>
        </w:numPr>
      </w:pPr>
      <w:bookmarkStart w:id="3" w:name="_Toc9172274"/>
      <w:r>
        <w:lastRenderedPageBreak/>
        <w:t>Executive Summary</w:t>
      </w:r>
      <w:bookmarkEnd w:id="3"/>
    </w:p>
    <w:p w14:paraId="4808E728" w14:textId="35E08401" w:rsidR="00842A90" w:rsidRPr="00584C43" w:rsidRDefault="00842A90" w:rsidP="00842A90">
      <w:pPr>
        <w:pBdr>
          <w:top w:val="nil"/>
          <w:left w:val="nil"/>
          <w:bottom w:val="nil"/>
          <w:right w:val="nil"/>
          <w:between w:val="nil"/>
        </w:pBdr>
        <w:shd w:val="clear" w:color="auto" w:fill="FFFFFF"/>
        <w:spacing w:after="180"/>
        <w:rPr>
          <w:rFonts w:ascii="Times" w:eastAsia="Helvetica Neue" w:hAnsi="Times" w:cs="Helvetica Neue"/>
          <w:color w:val="000000" w:themeColor="text1"/>
        </w:rPr>
      </w:pPr>
      <w:r>
        <w:rPr>
          <w:rFonts w:ascii="Times" w:eastAsia="Helvetica Neue" w:hAnsi="Times" w:cs="Helvetica Neue"/>
          <w:color w:val="000000" w:themeColor="text1"/>
        </w:rPr>
        <w:t xml:space="preserve">Project Drawdown defines </w:t>
      </w:r>
      <w:r w:rsidRPr="00110962">
        <w:rPr>
          <w:rFonts w:ascii="Times" w:eastAsia="Helvetica Neue" w:hAnsi="Times" w:cs="Helvetica Neue"/>
          <w:i/>
          <w:color w:val="000000" w:themeColor="text1"/>
        </w:rPr>
        <w:t xml:space="preserve">peatland </w:t>
      </w:r>
      <w:r w:rsidRPr="00AC3DC0">
        <w:rPr>
          <w:rFonts w:ascii="Times" w:eastAsia="Helvetica Neue" w:hAnsi="Times" w:cs="Helvetica Neue"/>
          <w:color w:val="000000" w:themeColor="text1"/>
        </w:rPr>
        <w:t>protection</w:t>
      </w:r>
      <w:r>
        <w:rPr>
          <w:rFonts w:ascii="Times" w:eastAsia="Helvetica Neue" w:hAnsi="Times" w:cs="Helvetica Neue"/>
          <w:color w:val="000000" w:themeColor="text1"/>
        </w:rPr>
        <w:t xml:space="preserve"> as </w:t>
      </w:r>
      <w:r>
        <w:t>the re- establishment of</w:t>
      </w:r>
      <w:r w:rsidRPr="009B2120">
        <w:rPr>
          <w:i/>
          <w:iCs/>
          <w:lang w:val="en-GB"/>
        </w:rPr>
        <w:t xml:space="preserve"> </w:t>
      </w:r>
      <w:r w:rsidRPr="009B2120">
        <w:rPr>
          <w:iCs/>
          <w:lang w:val="en-GB"/>
        </w:rPr>
        <w:t>“</w:t>
      </w:r>
      <w:r w:rsidRPr="009B2120">
        <w:rPr>
          <w:i/>
          <w:iCs/>
          <w:lang w:val="en-GB"/>
        </w:rPr>
        <w:t>self-regulatory mechanisms that will lead back to functional peat accumulating ecosystems</w:t>
      </w:r>
      <w:r w:rsidRPr="009B2120">
        <w:rPr>
          <w:iCs/>
          <w:lang w:val="en-GB"/>
        </w:rPr>
        <w:t>” (Quin</w:t>
      </w:r>
      <w:r>
        <w:rPr>
          <w:iCs/>
          <w:lang w:val="en-GB"/>
        </w:rPr>
        <w:t>t</w:t>
      </w:r>
      <w:r w:rsidRPr="009B2120">
        <w:rPr>
          <w:iCs/>
          <w:lang w:val="en-GB"/>
        </w:rPr>
        <w:t>y and Rochefort, 2003</w:t>
      </w:r>
      <w:r w:rsidRPr="00584C43">
        <w:rPr>
          <w:rFonts w:ascii="Times" w:eastAsia="Helvetica Neue" w:hAnsi="Times" w:cs="Helvetica Neue"/>
          <w:color w:val="000000" w:themeColor="text1"/>
        </w:rPr>
        <w:t xml:space="preserve">. </w:t>
      </w:r>
      <w:r w:rsidRPr="00E508ED">
        <w:rPr>
          <w:rFonts w:eastAsia="Helvetica Neue" w:cs="Times New Roman"/>
          <w:color w:val="000000" w:themeColor="text1"/>
        </w:rPr>
        <w:t>It is assumed that</w:t>
      </w:r>
      <w:r>
        <w:rPr>
          <w:rFonts w:eastAsia="Helvetica Neue" w:cs="Times New Roman"/>
          <w:i/>
          <w:color w:val="000000" w:themeColor="text1"/>
        </w:rPr>
        <w:t xml:space="preserve"> peatland</w:t>
      </w:r>
      <w:r w:rsidRPr="00E508ED">
        <w:rPr>
          <w:rFonts w:eastAsia="Helvetica Neue" w:cs="Times New Roman"/>
          <w:i/>
          <w:color w:val="000000" w:themeColor="text1"/>
        </w:rPr>
        <w:t xml:space="preserve"> </w:t>
      </w:r>
      <w:r>
        <w:rPr>
          <w:rFonts w:eastAsia="Helvetica Neue" w:cs="Times New Roman"/>
          <w:i/>
          <w:color w:val="000000" w:themeColor="text1"/>
        </w:rPr>
        <w:t>restoration</w:t>
      </w:r>
      <w:r w:rsidRPr="00E508ED">
        <w:rPr>
          <w:rFonts w:eastAsia="Helvetica Neue" w:cs="Times New Roman"/>
          <w:color w:val="000000" w:themeColor="text1"/>
        </w:rPr>
        <w:t> primarily happens at the government level. </w:t>
      </w:r>
    </w:p>
    <w:p w14:paraId="1898C9AB" w14:textId="77777777" w:rsidR="00842A90" w:rsidRPr="00C832E4" w:rsidRDefault="00842A90" w:rsidP="00842A90">
      <w:pPr>
        <w:pBdr>
          <w:top w:val="nil"/>
          <w:left w:val="nil"/>
          <w:bottom w:val="nil"/>
          <w:right w:val="nil"/>
          <w:between w:val="nil"/>
        </w:pBdr>
        <w:shd w:val="clear" w:color="auto" w:fill="FFFFFF"/>
        <w:spacing w:after="180"/>
        <w:rPr>
          <w:rFonts w:ascii="Times" w:eastAsia="Helvetica Neue" w:hAnsi="Times" w:cs="Helvetica Neue"/>
          <w:color w:val="000000" w:themeColor="text1"/>
        </w:rPr>
      </w:pPr>
      <w:r w:rsidRPr="00C832E4">
        <w:rPr>
          <w:rFonts w:ascii="Times" w:eastAsia="Helvetica Neue" w:hAnsi="Times" w:cs="Helvetica Neue"/>
          <w:color w:val="000000" w:themeColor="text1"/>
        </w:rPr>
        <w:t>Peatlands are a hugely important stock of soil organic carbon. Despite covering less than 3 percent of the global land area, they hold 30 percent of all soil carbon, amounting to at least 500 gigatons – twice the carbon stock of all forest biomass. Unlike most terrestrial ecosystems, peatlands do not reach saturation, and continue sequestering carbon in soil organic matter for centuries or millennia.</w:t>
      </w:r>
    </w:p>
    <w:p w14:paraId="387D5A52" w14:textId="77777777" w:rsidR="00842A90" w:rsidRPr="00C832E4" w:rsidRDefault="00842A90" w:rsidP="00842A90">
      <w:pPr>
        <w:pBdr>
          <w:top w:val="nil"/>
          <w:left w:val="nil"/>
          <w:bottom w:val="nil"/>
          <w:right w:val="nil"/>
          <w:between w:val="nil"/>
        </w:pBdr>
        <w:shd w:val="clear" w:color="auto" w:fill="FFFFFF"/>
        <w:spacing w:after="180"/>
        <w:rPr>
          <w:rFonts w:ascii="Times" w:eastAsia="Helvetica Neue" w:hAnsi="Times" w:cs="Helvetica Neue"/>
          <w:color w:val="000000" w:themeColor="text1"/>
        </w:rPr>
      </w:pPr>
      <w:r w:rsidRPr="00C832E4">
        <w:rPr>
          <w:rFonts w:ascii="Times" w:eastAsia="Helvetica Neue" w:hAnsi="Times" w:cs="Helvetica Neue"/>
          <w:color w:val="000000" w:themeColor="text1"/>
        </w:rPr>
        <w:t>Peatlands are currently being degraded for agricultural, horticultural, forest, fuel, and infrastructural needs. An estimated 15 percent of the world’s peatlands have been degraded so far, and nearly 50 percent of that degradation is for agricultural land use. Peatland degradation for various land uses is leading to enormous carbon emissions. Currently, peatlands are degrading at the annual rate of 0.4 million hectares per year. Moreover, global peat volume is decreasing at an annual rate of 20 cubic kilometers per year. Peatland degradation results in nearly 3 gigatons of carbon dioxide-equivalent emissions per year, equivalent to more than 10 percent of global fossil fuel emissions. The rate is expected to increase in the future unless land management practices and peatland development plans are changed and reconsidered.</w:t>
      </w:r>
    </w:p>
    <w:p w14:paraId="3BFED448" w14:textId="1358A372" w:rsidR="00842A90" w:rsidRPr="009A16F4" w:rsidRDefault="00842A90" w:rsidP="00842A90">
      <w:pPr>
        <w:shd w:val="clear" w:color="auto" w:fill="FFFFFF"/>
        <w:spacing w:after="180"/>
        <w:rPr>
          <w:rFonts w:ascii="Times" w:eastAsia="Helvetica Neue" w:hAnsi="Times" w:cs="Helvetica Neue"/>
          <w:color w:val="000000" w:themeColor="text1"/>
        </w:rPr>
      </w:pPr>
      <w:r w:rsidRPr="005A4D03">
        <w:rPr>
          <w:rFonts w:ascii="Times" w:eastAsia="Helvetica Neue" w:hAnsi="Times" w:cs="Helvetica Neue"/>
          <w:color w:val="000000" w:themeColor="text1"/>
        </w:rPr>
        <w:t xml:space="preserve">It is extremely important to prevent any further degradation of peatlands as well as to </w:t>
      </w:r>
      <w:r w:rsidR="005A4D03" w:rsidRPr="005A4D03">
        <w:rPr>
          <w:rFonts w:ascii="Times" w:eastAsia="Helvetica Neue" w:hAnsi="Times" w:cs="Helvetica Neue"/>
          <w:color w:val="000000" w:themeColor="text1"/>
        </w:rPr>
        <w:t>restore drained peatlands given the mitigation benefit of decrease in emissions it provides.</w:t>
      </w:r>
      <w:r w:rsidR="005A4D03">
        <w:rPr>
          <w:rFonts w:ascii="Times" w:eastAsia="Helvetica Neue" w:hAnsi="Times" w:cs="Helvetica Neue"/>
          <w:color w:val="000000" w:themeColor="text1"/>
        </w:rPr>
        <w:t xml:space="preserve"> </w:t>
      </w:r>
      <w:r>
        <w:rPr>
          <w:rFonts w:ascii="Times" w:eastAsia="Helvetica Neue" w:hAnsi="Times" w:cs="Helvetica Neue"/>
          <w:color w:val="000000" w:themeColor="text1"/>
        </w:rPr>
        <w:t xml:space="preserve">Out of a total land area available for the solution of 62 Mha, the current solution adoption (2014) is 0 Mha due to the lack of sources for regional or global restoration areas. Five custom adoption scenarios were developed using national peatland restoration commitments scaled up at the global level for three of them and linear increases up to percentages of TLA (related to these restoration commitments) for the other two. These were then combined to produce the </w:t>
      </w:r>
      <w:r>
        <w:rPr>
          <w:rFonts w:ascii="Times" w:eastAsia="Helvetica Neue" w:hAnsi="Times" w:cs="Helvetica Neue"/>
          <w:i/>
          <w:color w:val="000000" w:themeColor="text1"/>
        </w:rPr>
        <w:t xml:space="preserve">Plausible, Drawdown </w:t>
      </w:r>
      <w:r>
        <w:rPr>
          <w:rFonts w:ascii="Times" w:eastAsia="Helvetica Neue" w:hAnsi="Times" w:cs="Helvetica Neue"/>
          <w:color w:val="000000" w:themeColor="text1"/>
        </w:rPr>
        <w:t xml:space="preserve">and </w:t>
      </w:r>
      <w:r>
        <w:rPr>
          <w:rFonts w:ascii="Times" w:eastAsia="Helvetica Neue" w:hAnsi="Times" w:cs="Helvetica Neue"/>
          <w:i/>
          <w:color w:val="000000" w:themeColor="text1"/>
        </w:rPr>
        <w:t>Optimum</w:t>
      </w:r>
      <w:r>
        <w:rPr>
          <w:rFonts w:ascii="Times" w:eastAsia="Helvetica Neue" w:hAnsi="Times" w:cs="Helvetica Neue"/>
          <w:color w:val="000000" w:themeColor="text1"/>
        </w:rPr>
        <w:t xml:space="preserve"> scenarios.</w:t>
      </w:r>
    </w:p>
    <w:p w14:paraId="3A22957D" w14:textId="4ADE2930" w:rsidR="00842A90" w:rsidRPr="00DD4AFE" w:rsidRDefault="00842A90" w:rsidP="00842A90">
      <w:pPr>
        <w:shd w:val="clear" w:color="auto" w:fill="FFFFFF"/>
        <w:spacing w:after="180"/>
        <w:rPr>
          <w:rFonts w:eastAsia="Helvetica Neue" w:cs="Times New Roman"/>
          <w:color w:val="000000" w:themeColor="text1"/>
        </w:rPr>
      </w:pPr>
      <w:r w:rsidRPr="00DD4AFE">
        <w:rPr>
          <w:rFonts w:eastAsia="Helvetica Neue" w:cs="Times New Roman"/>
          <w:color w:val="000000" w:themeColor="text1"/>
        </w:rPr>
        <w:t xml:space="preserve">In the </w:t>
      </w:r>
      <w:r w:rsidRPr="00DD4AFE">
        <w:rPr>
          <w:rFonts w:eastAsia="Helvetica Neue" w:cs="Times New Roman"/>
          <w:i/>
          <w:color w:val="000000" w:themeColor="text1"/>
        </w:rPr>
        <w:t xml:space="preserve">Plausible </w:t>
      </w:r>
      <w:r w:rsidRPr="00DD4AFE">
        <w:rPr>
          <w:rFonts w:eastAsia="Helvetica Neue" w:cs="Times New Roman"/>
          <w:color w:val="000000" w:themeColor="text1"/>
        </w:rPr>
        <w:t xml:space="preserve">Scenario, </w:t>
      </w:r>
      <w:r w:rsidR="00C60B6E">
        <w:rPr>
          <w:rFonts w:eastAsia="Helvetica Neue" w:cs="Times New Roman"/>
          <w:color w:val="000000" w:themeColor="text1"/>
        </w:rPr>
        <w:t xml:space="preserve">35.16 </w:t>
      </w:r>
      <w:r w:rsidRPr="00DD4AFE">
        <w:rPr>
          <w:rFonts w:eastAsia="Helvetica Neue" w:cs="Times New Roman"/>
          <w:color w:val="000000" w:themeColor="text1"/>
        </w:rPr>
        <w:t xml:space="preserve">million hectares come under protection. Climate impact is </w:t>
      </w:r>
      <w:r w:rsidR="00C60B6E">
        <w:rPr>
          <w:rFonts w:eastAsia="Helvetica Neue" w:cs="Times New Roman"/>
          <w:color w:val="000000" w:themeColor="text1"/>
        </w:rPr>
        <w:t>12.07</w:t>
      </w:r>
      <w:r w:rsidRPr="00DD4AFE">
        <w:rPr>
          <w:rFonts w:eastAsia="Helvetica Neue" w:cs="Times New Roman"/>
          <w:color w:val="000000" w:themeColor="text1"/>
        </w:rPr>
        <w:t xml:space="preserve"> gigatons of carbon dioxide equivalent.</w:t>
      </w:r>
    </w:p>
    <w:p w14:paraId="5BCDB340" w14:textId="51897E8F" w:rsidR="00842A90" w:rsidRPr="00B84854" w:rsidRDefault="00842A90" w:rsidP="00842A90">
      <w:pPr>
        <w:shd w:val="clear" w:color="auto" w:fill="FFFFFF"/>
        <w:spacing w:after="180"/>
        <w:rPr>
          <w:rFonts w:eastAsia="Helvetica Neue" w:cs="Times New Roman"/>
          <w:color w:val="000000" w:themeColor="text1"/>
        </w:rPr>
      </w:pPr>
      <w:r w:rsidRPr="00B84854">
        <w:rPr>
          <w:rFonts w:eastAsia="Helvetica Neue" w:cs="Times New Roman"/>
          <w:color w:val="000000" w:themeColor="text1"/>
        </w:rPr>
        <w:t xml:space="preserve">In the </w:t>
      </w:r>
      <w:r w:rsidRPr="00B84854">
        <w:rPr>
          <w:rFonts w:eastAsia="Helvetica Neue" w:cs="Times New Roman"/>
          <w:i/>
          <w:color w:val="000000" w:themeColor="text1"/>
        </w:rPr>
        <w:t>Drawdown</w:t>
      </w:r>
      <w:r w:rsidRPr="00B84854">
        <w:rPr>
          <w:rFonts w:eastAsia="Helvetica Neue" w:cs="Times New Roman"/>
          <w:color w:val="000000" w:themeColor="text1"/>
        </w:rPr>
        <w:t xml:space="preserve"> Scenario, </w:t>
      </w:r>
      <w:r w:rsidR="00C60B6E">
        <w:rPr>
          <w:rFonts w:eastAsia="Helvetica Neue" w:cs="Times New Roman"/>
          <w:color w:val="000000" w:themeColor="text1"/>
        </w:rPr>
        <w:t>47.04</w:t>
      </w:r>
      <w:r w:rsidRPr="00B84854">
        <w:rPr>
          <w:rFonts w:eastAsia="Helvetica Neue" w:cs="Times New Roman"/>
          <w:color w:val="000000" w:themeColor="text1"/>
        </w:rPr>
        <w:t xml:space="preserve"> million hectares come under protection. Climate impact is </w:t>
      </w:r>
      <w:r w:rsidR="00C60B6E">
        <w:rPr>
          <w:rFonts w:eastAsia="Helvetica Neue" w:cs="Times New Roman"/>
          <w:color w:val="000000" w:themeColor="text1"/>
        </w:rPr>
        <w:t>16.13</w:t>
      </w:r>
      <w:r>
        <w:rPr>
          <w:rFonts w:eastAsia="Helvetica Neue" w:cs="Times New Roman"/>
          <w:color w:val="000000" w:themeColor="text1"/>
        </w:rPr>
        <w:t xml:space="preserve"> </w:t>
      </w:r>
      <w:r w:rsidRPr="00B84854">
        <w:rPr>
          <w:rFonts w:eastAsia="Helvetica Neue" w:cs="Times New Roman"/>
          <w:color w:val="000000" w:themeColor="text1"/>
        </w:rPr>
        <w:t>gigatons of carbon dioxide equivalent.</w:t>
      </w:r>
    </w:p>
    <w:p w14:paraId="7D628C17" w14:textId="6828CC28" w:rsidR="00842A90" w:rsidRPr="00584C43" w:rsidRDefault="00842A90" w:rsidP="00842A90">
      <w:pPr>
        <w:shd w:val="clear" w:color="auto" w:fill="FFFFFF"/>
        <w:spacing w:after="180"/>
        <w:rPr>
          <w:rFonts w:eastAsia="Helvetica Neue" w:cs="Times New Roman"/>
          <w:color w:val="000000" w:themeColor="text1"/>
        </w:rPr>
      </w:pPr>
      <w:r w:rsidRPr="00E440FA">
        <w:rPr>
          <w:rFonts w:eastAsia="Helvetica Neue" w:cs="Times New Roman"/>
          <w:color w:val="000000" w:themeColor="text1"/>
        </w:rPr>
        <w:t xml:space="preserve">In the </w:t>
      </w:r>
      <w:r w:rsidRPr="00E440FA">
        <w:rPr>
          <w:rFonts w:eastAsia="Helvetica Neue" w:cs="Times New Roman"/>
          <w:i/>
          <w:color w:val="000000" w:themeColor="text1"/>
        </w:rPr>
        <w:t>Optimum</w:t>
      </w:r>
      <w:r w:rsidRPr="00E440FA">
        <w:rPr>
          <w:rFonts w:eastAsia="Helvetica Neue" w:cs="Times New Roman"/>
          <w:color w:val="000000" w:themeColor="text1"/>
        </w:rPr>
        <w:t xml:space="preserve"> Scenario, </w:t>
      </w:r>
      <w:r w:rsidR="00C60B6E">
        <w:rPr>
          <w:rFonts w:eastAsia="Helvetica Neue" w:cs="Times New Roman"/>
          <w:color w:val="000000" w:themeColor="text1"/>
        </w:rPr>
        <w:t>58.92</w:t>
      </w:r>
      <w:r w:rsidRPr="00E440FA">
        <w:rPr>
          <w:rFonts w:eastAsia="Helvetica Neue" w:cs="Times New Roman"/>
          <w:color w:val="000000" w:themeColor="text1"/>
        </w:rPr>
        <w:t xml:space="preserve"> million hectares come under protection. Climate impact is </w:t>
      </w:r>
      <w:r w:rsidR="00C60B6E">
        <w:rPr>
          <w:rFonts w:eastAsia="Helvetica Neue" w:cs="Times New Roman"/>
          <w:color w:val="000000" w:themeColor="text1"/>
        </w:rPr>
        <w:t>20.18</w:t>
      </w:r>
      <w:r w:rsidRPr="00E440FA">
        <w:rPr>
          <w:rFonts w:eastAsia="Helvetica Neue" w:cs="Times New Roman"/>
          <w:color w:val="000000" w:themeColor="text1"/>
        </w:rPr>
        <w:t xml:space="preserve"> gigatons of carbon dioxide equivalent.</w:t>
      </w:r>
    </w:p>
    <w:p w14:paraId="48A5597F" w14:textId="77777777" w:rsidR="00842A90" w:rsidRPr="00E508ED" w:rsidRDefault="00842A90" w:rsidP="00842A90">
      <w:pPr>
        <w:shd w:val="clear" w:color="auto" w:fill="FFFFFF"/>
        <w:spacing w:after="180"/>
        <w:rPr>
          <w:rFonts w:eastAsia="Helvetica Neue" w:cs="Times New Roman"/>
          <w:color w:val="000000" w:themeColor="text1"/>
        </w:rPr>
      </w:pPr>
      <w:r w:rsidRPr="00E508ED">
        <w:rPr>
          <w:rFonts w:eastAsia="Helvetica Neue" w:cs="Times New Roman"/>
          <w:color w:val="000000" w:themeColor="text1"/>
        </w:rPr>
        <w:lastRenderedPageBreak/>
        <w:t>Financials are not modeled.</w:t>
      </w:r>
    </w:p>
    <w:p w14:paraId="34916870" w14:textId="3DB28803" w:rsidR="00E815C8" w:rsidRDefault="551A77D0" w:rsidP="00DB4CC8">
      <w:pPr>
        <w:pStyle w:val="Heading1"/>
      </w:pPr>
      <w:bookmarkStart w:id="4" w:name="_Toc9172275"/>
      <w:r w:rsidRPr="00EB247F">
        <w:t>Literature Review</w:t>
      </w:r>
      <w:bookmarkEnd w:id="4"/>
    </w:p>
    <w:p w14:paraId="05406D4C" w14:textId="3D145BD1" w:rsidR="006A4A08" w:rsidRPr="00EB247F" w:rsidRDefault="551A77D0" w:rsidP="00DB4CC8">
      <w:pPr>
        <w:pStyle w:val="Heading2"/>
      </w:pPr>
      <w:bookmarkStart w:id="5" w:name="_Toc9172276"/>
      <w:r w:rsidRPr="00EB247F">
        <w:t xml:space="preserve">State of </w:t>
      </w:r>
      <w:r w:rsidR="0088139D" w:rsidRPr="0088139D">
        <w:t>the Practice</w:t>
      </w:r>
      <w:bookmarkEnd w:id="5"/>
    </w:p>
    <w:p w14:paraId="5FB75B10" w14:textId="700D348D" w:rsidR="008B1493" w:rsidRDefault="008B1493" w:rsidP="008B1493">
      <w:pPr>
        <w:spacing w:after="0"/>
      </w:pPr>
    </w:p>
    <w:p w14:paraId="7966F72C" w14:textId="15EB15CF" w:rsidR="00D67CC5" w:rsidRDefault="00D67CC5" w:rsidP="009B2120">
      <w:pPr>
        <w:rPr>
          <w:highlight w:val="cyan"/>
        </w:rPr>
      </w:pPr>
      <w:r w:rsidRPr="006667B4">
        <w:rPr>
          <w:rFonts w:cs="Times New Roman"/>
        </w:rPr>
        <w:t>Peatlands cover about 4.23 ×10</w:t>
      </w:r>
      <w:r w:rsidRPr="006667B4">
        <w:rPr>
          <w:rFonts w:cs="Times New Roman"/>
          <w:vertAlign w:val="superscript"/>
        </w:rPr>
        <w:t xml:space="preserve">6 </w:t>
      </w:r>
      <w:r w:rsidRPr="006667B4">
        <w:rPr>
          <w:rFonts w:cs="Times New Roman"/>
        </w:rPr>
        <w:t>km</w:t>
      </w:r>
      <w:r w:rsidRPr="006667B4">
        <w:rPr>
          <w:rFonts w:cs="Times New Roman"/>
          <w:vertAlign w:val="superscript"/>
        </w:rPr>
        <w:t>2</w:t>
      </w:r>
      <w:r w:rsidRPr="00D101DA">
        <w:rPr>
          <w:rFonts w:cs="Times New Roman"/>
        </w:rPr>
        <w:t xml:space="preserve"> area representing 2.84% of the global area (Xu et al., 2018). Despite </w:t>
      </w:r>
      <w:r w:rsidRPr="00695C77">
        <w:rPr>
          <w:rFonts w:cs="Times New Roman"/>
        </w:rPr>
        <w:t>representing less than 3% of the global land area, peatlands contain at least 550 Gt of carbon</w:t>
      </w:r>
      <w:r w:rsidRPr="00E545C7">
        <w:rPr>
          <w:rFonts w:cs="Times New Roman"/>
        </w:rPr>
        <w:t xml:space="preserve"> (Barthelmes et a., 2015).</w:t>
      </w:r>
      <w:r>
        <w:rPr>
          <w:rFonts w:cs="Times New Roman"/>
        </w:rPr>
        <w:t xml:space="preserve"> </w:t>
      </w:r>
      <w:r w:rsidRPr="00695C77">
        <w:rPr>
          <w:rFonts w:cs="Times New Roman"/>
        </w:rPr>
        <w:t xml:space="preserve">Peatland is primarily found in freshwater wetlands having an organic soil layer of at least 30 cm, which may extend to 15-20 m depth </w:t>
      </w:r>
      <w:r w:rsidRPr="00E545C7">
        <w:rPr>
          <w:rFonts w:cs="Times New Roman"/>
        </w:rPr>
        <w:fldChar w:fldCharType="begin"/>
      </w:r>
      <w:r w:rsidRPr="00F51621">
        <w:rPr>
          <w:rFonts w:cs="Times New Roman"/>
        </w:rPr>
        <w:instrText xml:space="preserve"> ADDIN ZOTERO_ITEM CSL_CITATION {"citationID":"28p3suo3ta","properties":{"formattedCitation":"(Biancalani, Avagyan, &amp; others, 2014; Clymo, Turunen, &amp; Tolonen, 1998; Gorham, 1991; Hans Joosten &amp; Clarke, 2002; Kaat &amp; Silvius, 2006; Maria Strack, 2008; M Strack &amp; Zuback, 2013; Turunen, Tomppo, Tolonen, &amp; Reinikainen, 2002)","plainCitation":"(Biancalani, Avagyan, &amp; others, 2014; Clymo, Turunen, &amp; Tolonen, 1998; Gorham, 1991; Hans Joosten &amp; Clarke, 2002; Kaat &amp; Silvius, 2006; Maria Strack, 2008; M Strack &amp; Zuback, 2013; Turunen, Tomppo, Tolonen, &amp; Reinikainen, 2002)"},"citationItems":[{"id":6555,"uris":["http://zotero.org/groups/277937/items/VT8M7NCA"],"uri":["http://zotero.org/groups/277937/items/VT8M7NCA"],"itemData":{"id":6555,"type":"article-journal","title":"Towards climate-responsible peatlands management.","container-title":"Mitigation of Climate Change in Agriculture Series (MICCA)","issue":"9","author":[{"family":"Biancalani","given":"Riccardo"},{"family":"Avagyan","given":"Armine"},{"literal":"others"}],"issued":{"date-parts":[["2014"]]}}},{"id":6667,"uris":["http://zotero.org/groups/277937/items/B3CEC9R9"],"uri":["http://zotero.org/groups/277937/items/B3CEC9R9"],"itemData":{"id":6667,"type":"article-journal","title":"Carbon accumulation in peatland","container-title":"Oikos","page":"368–388","author":[{"family":"Clymo","given":"RS"},{"family":"Turunen","given":"J"},{"family":"Tolonen","given":"K"}],"issued":{"date-parts":[["1998"]]}}},{"id":6671,"uris":["http://zotero.org/groups/277937/items/VKPCBJBR"],"uri":["http://zotero.org/groups/277937/items/VKPCBJBR"],"itemData":{"id":6671,"type":"article-journal","title":"Northern peatlands: role in the carbon cycle and probable responses to climatic warming","container-title":"Ecological applications","page":"182–195","volume":"1","issue":"2","author":[{"family":"Gorham","given":"Eville"}],"issued":{"date-parts":[["1991"]]}}},{"id":6641,"uris":["http://zotero.org/groups/277937/items/GN4RSK65"],"uri":["http://zotero.org/groups/277937/items/GN4RSK65"],"itemData":{"id":6641,"type":"book","title":"Wise use of mires and peatlands","publisher":"International mire conservation group","author":[{"family":"Joosten","given":"Hans"},{"family":"Clarke","given":"Donal"}],"issued":{"date-parts":[["2002"]]}}},{"id":6665,"uris":["http://zotero.org/groups/277937/items/ID6XPUB9"],"uri":["http://zotero.org/groups/277937/items/ID6XPUB9"],"itemData":{"id":6665,"type":"book","title":"Peatland Degradation Fuels Climate Change. Wetlands International","author":[{"family":"Kaat","given":"A"},{"family":"Silvius","given":"M"}],"issued":{"date-parts":[["2006"]]}}},{"id":6659,"uris":["http://zotero.org/groups/277937/items/WEM2BIH7"],"uri":["http://zotero.org/groups/277937/items/WEM2BIH7"],"itemData":{"id":6659,"type":"book","title":"Peatlands and climate change","publisher":"IPS, International Peat Society","author":[{"family":"Strack","given":"Maria"}],"issued":{"date-parts":[["2008"]]}}},{"id":6657,"uris":["http://zotero.org/groups/277937/items/EA3MI2I7"],"uri":["http://zotero.org/groups/277937/items/EA3MI2I7"],"itemData":{"id":6657,"type":"article-journal","title":"Annual carbon balance of a peatland 10 yr following restoration","container-title":"Biogeosciences","page":"2885–2896","volume":"10","issue":"5","author":[{"family":"Strack","given":"M"},{"family":"Zuback","given":"YCA"}],"issued":{"date-parts":[["2013"]]}}},{"id":6669,"uris":["http://zotero.org/groups/277937/items/JE7NSNQ3"],"uri":["http://zotero.org/groups/277937/items/JE7NSNQ3"],"itemData":{"id":6669,"type":"article-journal","title":"Estimating carbon accumulation rates of undrained mires in Finland–application to boreal and subarctic regions","container-title":"The Holocene","page":"69–80","volume":"12","issue":"1","author":[{"family":"Turunen","given":"Jukka"},{"family":"Tomppo","given":"Erkki"},{"family":"Tolonen","given":"Kimmo"},{"family":"Reinikainen","given":"Antti"}],"issued":{"date-parts":[["2002"]]}}}],"schema":"https://github.com/citation-style-language/schema/raw/master/csl-citation.json"} </w:instrText>
      </w:r>
      <w:r w:rsidRPr="00E545C7">
        <w:rPr>
          <w:rFonts w:cs="Times New Roman"/>
        </w:rPr>
        <w:fldChar w:fldCharType="separate"/>
      </w:r>
      <w:r w:rsidRPr="00F51621">
        <w:rPr>
          <w:rFonts w:cs="Times New Roman"/>
        </w:rPr>
        <w:t>(Biancalani, Avagyan, &amp; others, 2014; Clymo, Turunen, &amp; Tolonen, 1998; Gorham, 1991; Hans Joosten &amp; Clarke, 2002; Kaat &amp; Silvius, 2006; Strack, 2008; M Strack &amp; Zuback, 2013; Turunen, Tomppo, Tolonen, &amp; Reinikainen, 2002)</w:t>
      </w:r>
      <w:r w:rsidRPr="00E545C7">
        <w:rPr>
          <w:rFonts w:cs="Times New Roman"/>
        </w:rPr>
        <w:fldChar w:fldCharType="end"/>
      </w:r>
      <w:r w:rsidRPr="00E545C7">
        <w:rPr>
          <w:rFonts w:cs="Times New Roman"/>
        </w:rPr>
        <w:t>.</w:t>
      </w:r>
    </w:p>
    <w:p w14:paraId="13475626" w14:textId="69D2CC52" w:rsidR="0023059B" w:rsidRPr="005A4D03" w:rsidRDefault="00D67CC5" w:rsidP="0023059B">
      <w:pPr>
        <w:rPr>
          <w:lang w:val="en-GB"/>
        </w:rPr>
      </w:pPr>
      <w:r w:rsidRPr="00D67CC5">
        <w:t>Asides from carbon storage peatland ecosystems play crucial roles: “in</w:t>
      </w:r>
      <w:r>
        <w:t xml:space="preserve"> water catchments as a source of drinking water, regulating water supply and in maintaining healthy rivers and lakes. Peat also provides an archaeological and environmental archive preserving bodies, artefacts and information on past environmental conditions stretching back thousands of years.” (Cris et al., 2014). Despite all these benefits, several drivers like logging, peat conversion to other land uses</w:t>
      </w:r>
      <w:r w:rsidR="0023059B">
        <w:t xml:space="preserve"> and extraction for horticultural purposes have resulted in high levels of peatland degradation (Dohong et al., 2017)</w:t>
      </w:r>
      <w:r w:rsidR="0023059B" w:rsidRPr="0023059B">
        <w:t>. Despite drained peatlands represent 0.3% land area, the resulting emissions reached almost 6</w:t>
      </w:r>
      <w:r w:rsidR="005A4D03">
        <w:t xml:space="preserve">% </w:t>
      </w:r>
      <w:r w:rsidR="0023059B" w:rsidRPr="0023059B">
        <w:t>of global anthropogenic CO2 emissions (Cris et al., 2014).</w:t>
      </w:r>
      <w:r w:rsidR="0023059B">
        <w:t xml:space="preserve"> As depicted in figure 1 below, drained peatlands have negative environmental consequences asides from an increase in greenhouse gases emissions, which range from increased carbon loss via water and flood risk, land degradation and increased fire frequency to biodiversity loss (IUCN,</w:t>
      </w:r>
      <w:r w:rsidR="00C832E4">
        <w:t xml:space="preserve"> 2017</w:t>
      </w:r>
      <w:r w:rsidR="0023059B">
        <w:t>). In addition, “Simply abandoning the past drained peatlands presents severe fire risk and further degradation, soil subsidence and erosion. The longer the delay in taking remedial action, the greater the damaging consequences of degraded peatlands and the more</w:t>
      </w:r>
      <w:r w:rsidR="005A4D03">
        <w:t xml:space="preserve"> </w:t>
      </w:r>
      <w:r w:rsidR="0023059B">
        <w:t>costly it becomes to repair.” Cris et al. (2014).</w:t>
      </w:r>
    </w:p>
    <w:p w14:paraId="61592815" w14:textId="563ACEFC" w:rsidR="006D7764" w:rsidRDefault="006D7764" w:rsidP="00D67CC5"/>
    <w:p w14:paraId="3D18F0F7" w14:textId="52612831" w:rsidR="00D67CC5" w:rsidRDefault="00D67CC5" w:rsidP="00D67CC5">
      <w:pPr>
        <w:jc w:val="center"/>
      </w:pPr>
      <w:r>
        <w:rPr>
          <w:noProof/>
        </w:rPr>
        <w:lastRenderedPageBreak/>
        <w:drawing>
          <wp:inline distT="0" distB="0" distL="0" distR="0" wp14:anchorId="10B592A7" wp14:editId="0B101406">
            <wp:extent cx="5372100" cy="4232168"/>
            <wp:effectExtent l="0" t="0" r="0" b="0"/>
            <wp:docPr id="4" name="Imagen 4" descr="Protecting intact peatland habitats is important to secure the carbon stored within the peat, support unique biodiversity and maintain water quality  © UN F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ecting intact peatland habitats is important to secure the carbon stored within the peat, support unique biodiversity and maintain water quality  © UN FA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8997" cy="4245480"/>
                    </a:xfrm>
                    <a:prstGeom prst="rect">
                      <a:avLst/>
                    </a:prstGeom>
                    <a:noFill/>
                    <a:ln>
                      <a:noFill/>
                    </a:ln>
                  </pic:spPr>
                </pic:pic>
              </a:graphicData>
            </a:graphic>
          </wp:inline>
        </w:drawing>
      </w:r>
    </w:p>
    <w:p w14:paraId="744FD3B6" w14:textId="394B330E" w:rsidR="00D67CC5" w:rsidRPr="00201209" w:rsidRDefault="00D67CC5" w:rsidP="00D67CC5">
      <w:pPr>
        <w:pStyle w:val="Caption"/>
        <w:jc w:val="center"/>
        <w:rPr>
          <w:lang w:val="en-GB"/>
        </w:rPr>
      </w:pPr>
      <w:r w:rsidRPr="00201209">
        <w:rPr>
          <w:lang w:val="en-GB"/>
        </w:rPr>
        <w:t>Figure 1:Peatland degradation impacts</w:t>
      </w:r>
    </w:p>
    <w:p w14:paraId="4AEC8217" w14:textId="77777777" w:rsidR="00D67CC5" w:rsidRPr="00201209" w:rsidRDefault="00D67CC5" w:rsidP="00D67CC5">
      <w:pPr>
        <w:pStyle w:val="CommentText"/>
        <w:jc w:val="center"/>
        <w:rPr>
          <w:i/>
          <w:lang w:val="en-GB"/>
        </w:rPr>
      </w:pPr>
      <w:r w:rsidRPr="00201209">
        <w:rPr>
          <w:i/>
          <w:lang w:val="en-GB"/>
        </w:rPr>
        <w:t xml:space="preserve">Source: </w:t>
      </w:r>
      <w:hyperlink r:id="rId15" w:history="1">
        <w:r w:rsidRPr="00201209">
          <w:rPr>
            <w:rStyle w:val="Hyperlink"/>
            <w:i/>
            <w:lang w:val="en-GB"/>
          </w:rPr>
          <w:t>https://www.iucn.org/resources/issues-briefs/peatlands-and-climate-change</w:t>
        </w:r>
      </w:hyperlink>
    </w:p>
    <w:p w14:paraId="411247BC" w14:textId="05BA81D7" w:rsidR="009E6FF9" w:rsidRDefault="009E6FF9" w:rsidP="009E6FF9">
      <w:r>
        <w:t>Restoring degraded peatlands is crucial to counterbalance the negative effects described above. It should be noted that “Peatland soils and the habitats and species they support have developed over millennia and while restoration can help recover ecosystem function, it cannot replace the full extent of what has been lost on a site in any meaningful timescale.” (Cris et al., 2014).</w:t>
      </w:r>
    </w:p>
    <w:p w14:paraId="7EB56A4A" w14:textId="3C280531" w:rsidR="009B2120" w:rsidRDefault="009B2120" w:rsidP="009E6FF9">
      <w:pPr>
        <w:rPr>
          <w:lang w:val="en-GB"/>
        </w:rPr>
      </w:pPr>
      <w:r>
        <w:t>We define peatland restoration as the re- establishment of</w:t>
      </w:r>
      <w:r w:rsidRPr="009B2120">
        <w:rPr>
          <w:i/>
          <w:iCs/>
          <w:lang w:val="en-GB"/>
        </w:rPr>
        <w:t xml:space="preserve"> </w:t>
      </w:r>
      <w:r w:rsidRPr="009B2120">
        <w:rPr>
          <w:iCs/>
          <w:lang w:val="en-GB"/>
        </w:rPr>
        <w:t>“</w:t>
      </w:r>
      <w:r w:rsidRPr="009B2120">
        <w:rPr>
          <w:i/>
          <w:iCs/>
          <w:lang w:val="en-GB"/>
        </w:rPr>
        <w:t>self-regulatory mechanisms that will lead back to functional peat accumulating ecosystems</w:t>
      </w:r>
      <w:r w:rsidRPr="009B2120">
        <w:rPr>
          <w:iCs/>
          <w:lang w:val="en-GB"/>
        </w:rPr>
        <w:t>” (Quin</w:t>
      </w:r>
      <w:r w:rsidR="003951BE">
        <w:rPr>
          <w:iCs/>
          <w:lang w:val="en-GB"/>
        </w:rPr>
        <w:t>t</w:t>
      </w:r>
      <w:r w:rsidRPr="009B2120">
        <w:rPr>
          <w:iCs/>
          <w:lang w:val="en-GB"/>
        </w:rPr>
        <w:t>y and Rochefort, 2003)</w:t>
      </w:r>
      <w:r>
        <w:rPr>
          <w:lang w:val="en-GB"/>
        </w:rPr>
        <w:t>.</w:t>
      </w:r>
      <w:r w:rsidR="00335582">
        <w:rPr>
          <w:lang w:val="en-GB"/>
        </w:rPr>
        <w:t xml:space="preserve"> </w:t>
      </w:r>
      <w:r>
        <w:rPr>
          <w:lang w:val="en-GB"/>
        </w:rPr>
        <w:t xml:space="preserve">Schumann and Joosten (2008) define restoration as “the process of bringing something back </w:t>
      </w:r>
      <w:r w:rsidR="00C832E4">
        <w:rPr>
          <w:lang w:val="en-GB"/>
        </w:rPr>
        <w:t xml:space="preserve">to </w:t>
      </w:r>
      <w:r>
        <w:rPr>
          <w:lang w:val="en-GB"/>
        </w:rPr>
        <w:t>what you have lost” and pose three questions relating to peatlands’ functions, disturbances and methods:</w:t>
      </w:r>
    </w:p>
    <w:p w14:paraId="10BB987D" w14:textId="77777777" w:rsidR="009B2120" w:rsidRDefault="009B2120" w:rsidP="009B2120">
      <w:pPr>
        <w:pStyle w:val="ListParagraph"/>
        <w:numPr>
          <w:ilvl w:val="0"/>
          <w:numId w:val="9"/>
        </w:numPr>
        <w:spacing w:after="160"/>
        <w:jc w:val="left"/>
        <w:rPr>
          <w:lang w:val="en-GB"/>
        </w:rPr>
      </w:pPr>
      <w:r>
        <w:rPr>
          <w:lang w:val="en-GB"/>
        </w:rPr>
        <w:t>“which valuable products or services did the damaged peatland formerly provide?</w:t>
      </w:r>
    </w:p>
    <w:p w14:paraId="07D5B3C7" w14:textId="77777777" w:rsidR="009B2120" w:rsidRDefault="009B2120" w:rsidP="009B2120">
      <w:pPr>
        <w:pStyle w:val="ListParagraph"/>
        <w:numPr>
          <w:ilvl w:val="0"/>
          <w:numId w:val="9"/>
        </w:numPr>
        <w:spacing w:after="160"/>
        <w:jc w:val="left"/>
        <w:rPr>
          <w:lang w:val="en-GB"/>
        </w:rPr>
      </w:pPr>
      <w:r>
        <w:rPr>
          <w:lang w:val="en-GB"/>
        </w:rPr>
        <w:t>… which relevant properties of the peatland have been disturbed and have any irreversible changes taken place?</w:t>
      </w:r>
    </w:p>
    <w:p w14:paraId="2C5E8DE5" w14:textId="77777777" w:rsidR="009B2120" w:rsidRPr="00AD71D9" w:rsidRDefault="009B2120" w:rsidP="009B2120">
      <w:pPr>
        <w:pStyle w:val="ListParagraph"/>
        <w:numPr>
          <w:ilvl w:val="0"/>
          <w:numId w:val="9"/>
        </w:numPr>
        <w:spacing w:after="160"/>
        <w:jc w:val="left"/>
        <w:rPr>
          <w:lang w:val="en-GB"/>
        </w:rPr>
      </w:pPr>
      <w:r>
        <w:rPr>
          <w:lang w:val="en-GB"/>
        </w:rPr>
        <w:t>… which techniques must be applied to restore the relevant peatland functions?”</w:t>
      </w:r>
    </w:p>
    <w:p w14:paraId="4276514C" w14:textId="77777777" w:rsidR="009B2120" w:rsidRDefault="009B2120" w:rsidP="009B2120">
      <w:pPr>
        <w:rPr>
          <w:lang w:val="en-GB"/>
        </w:rPr>
      </w:pPr>
      <w:r w:rsidRPr="001249D4">
        <w:rPr>
          <w:lang w:val="en-GB"/>
        </w:rPr>
        <w:lastRenderedPageBreak/>
        <w:t>They classi</w:t>
      </w:r>
      <w:r>
        <w:rPr>
          <w:lang w:val="en-GB"/>
        </w:rPr>
        <w:t>fy degradation stages in six categories (the higher the category, the lower the restorability potential):</w:t>
      </w:r>
    </w:p>
    <w:p w14:paraId="2CF042C6" w14:textId="69A0ACA9" w:rsidR="009B2120" w:rsidRDefault="009B2120" w:rsidP="009B2120">
      <w:pPr>
        <w:jc w:val="center"/>
        <w:rPr>
          <w:lang w:val="en-GB"/>
        </w:rPr>
      </w:pPr>
      <w:r w:rsidRPr="001249D4">
        <w:rPr>
          <w:noProof/>
          <w:lang w:val="en-GB"/>
        </w:rPr>
        <w:drawing>
          <wp:inline distT="0" distB="0" distL="0" distR="0" wp14:anchorId="540CC3E8" wp14:editId="46D37C9D">
            <wp:extent cx="6010275" cy="513937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680" cy="5147418"/>
                    </a:xfrm>
                    <a:prstGeom prst="rect">
                      <a:avLst/>
                    </a:prstGeom>
                    <a:noFill/>
                    <a:ln>
                      <a:noFill/>
                    </a:ln>
                  </pic:spPr>
                </pic:pic>
              </a:graphicData>
            </a:graphic>
          </wp:inline>
        </w:drawing>
      </w:r>
    </w:p>
    <w:p w14:paraId="51E6B175" w14:textId="4EB02048" w:rsidR="009B2120" w:rsidRPr="00D67CC5" w:rsidRDefault="00C16929" w:rsidP="00D67CC5">
      <w:pPr>
        <w:pStyle w:val="Caption"/>
        <w:jc w:val="center"/>
      </w:pPr>
      <w:r w:rsidRPr="00D67CC5">
        <w:t>Figure</w:t>
      </w:r>
      <w:r w:rsidR="009B2120" w:rsidRPr="00D67CC5">
        <w:t xml:space="preserve"> </w:t>
      </w:r>
      <w:r w:rsidR="00D67CC5" w:rsidRPr="00D67CC5">
        <w:t>2</w:t>
      </w:r>
      <w:r w:rsidR="009B2120" w:rsidRPr="00D67CC5">
        <w:t>: Peatland degradation stages</w:t>
      </w:r>
    </w:p>
    <w:p w14:paraId="1A32B2CB" w14:textId="77777777" w:rsidR="009B2120" w:rsidRPr="001249D4" w:rsidRDefault="009B2120" w:rsidP="009B2120">
      <w:pPr>
        <w:spacing w:line="240" w:lineRule="auto"/>
        <w:jc w:val="center"/>
        <w:rPr>
          <w:i/>
          <w:sz w:val="20"/>
          <w:szCs w:val="20"/>
          <w:lang w:val="en-GB"/>
        </w:rPr>
      </w:pPr>
      <w:r w:rsidRPr="001249D4">
        <w:rPr>
          <w:i/>
          <w:sz w:val="20"/>
          <w:szCs w:val="20"/>
          <w:lang w:val="en-GB"/>
        </w:rPr>
        <w:t>Source: Schumann and Joosten (2012)</w:t>
      </w:r>
    </w:p>
    <w:p w14:paraId="5EBC92A3" w14:textId="44C4A903" w:rsidR="00F71239" w:rsidRDefault="00F71239" w:rsidP="009B2120">
      <w:pPr>
        <w:rPr>
          <w:lang w:val="en-GB"/>
        </w:rPr>
      </w:pPr>
    </w:p>
    <w:p w14:paraId="2A762F4D" w14:textId="777F0A2F" w:rsidR="00611672" w:rsidRDefault="00C16929" w:rsidP="00611672">
      <w:pPr>
        <w:rPr>
          <w:lang w:val="en-GB"/>
        </w:rPr>
      </w:pPr>
      <w:r>
        <w:rPr>
          <w:lang w:val="en-GB"/>
        </w:rPr>
        <w:t xml:space="preserve">As depicted in figure </w:t>
      </w:r>
      <w:r w:rsidR="00605F51">
        <w:rPr>
          <w:lang w:val="en-GB"/>
        </w:rPr>
        <w:t>2</w:t>
      </w:r>
      <w:r>
        <w:rPr>
          <w:lang w:val="en-GB"/>
        </w:rPr>
        <w:t xml:space="preserve">, </w:t>
      </w:r>
      <w:r w:rsidR="00611672">
        <w:rPr>
          <w:lang w:val="en-GB"/>
        </w:rPr>
        <w:t>restorability decreases</w:t>
      </w:r>
      <w:r>
        <w:rPr>
          <w:lang w:val="en-GB"/>
        </w:rPr>
        <w:t xml:space="preserve"> with increased degradation</w:t>
      </w:r>
      <w:r w:rsidR="00611672">
        <w:rPr>
          <w:lang w:val="en-GB"/>
        </w:rPr>
        <w:t xml:space="preserve">. For stages 0 to 2, spontaneous regeneration occurs once the disturbing factor is removed and/ or the recent hydrologic changes are recovered. The ‘moderate’ state </w:t>
      </w:r>
      <w:r>
        <w:rPr>
          <w:lang w:val="en-GB"/>
        </w:rPr>
        <w:t xml:space="preserve">(stage 3) </w:t>
      </w:r>
      <w:r w:rsidR="00611672">
        <w:rPr>
          <w:lang w:val="en-GB"/>
        </w:rPr>
        <w:t xml:space="preserve">accounts for peatlands “where long lasting utilisation has changed the soil hydraulic properties but peat accumulation has continued” (Schumann and Joosten, 2014). Stages 4 and 5 denote “peatland of which the peat is irreversibly degraded by long-term drainage or where a strongly decomposed peat is surfacing as a result of peat mining” and “includes peatlands that have lost so </w:t>
      </w:r>
      <w:r w:rsidR="00611672">
        <w:rPr>
          <w:lang w:val="en-GB"/>
        </w:rPr>
        <w:lastRenderedPageBreak/>
        <w:t>much peat by mining, erosion or oxidation that the peatland body has got completely out of hydrological balance” (Schumann and Joosten. 2012).</w:t>
      </w:r>
      <w:r w:rsidR="00925F81">
        <w:rPr>
          <w:lang w:val="en-GB"/>
        </w:rPr>
        <w:t xml:space="preserve"> </w:t>
      </w:r>
      <w:r w:rsidR="00611672">
        <w:rPr>
          <w:lang w:val="en-GB"/>
        </w:rPr>
        <w:t xml:space="preserve">A suggested restoration strategy in Schumann and Joosten (2012) is to start by focusing efforts towards restoring the peatland components to the right of </w:t>
      </w:r>
      <w:r>
        <w:rPr>
          <w:lang w:val="en-GB"/>
        </w:rPr>
        <w:t>Figure</w:t>
      </w:r>
      <w:r w:rsidR="00611672">
        <w:rPr>
          <w:lang w:val="en-GB"/>
        </w:rPr>
        <w:t xml:space="preserve"> </w:t>
      </w:r>
      <w:r w:rsidR="00605F51">
        <w:rPr>
          <w:lang w:val="en-GB"/>
        </w:rPr>
        <w:t>2</w:t>
      </w:r>
      <w:r w:rsidR="00611672">
        <w:rPr>
          <w:lang w:val="en-GB"/>
        </w:rPr>
        <w:t xml:space="preserve"> as they have more influence those to the left.</w:t>
      </w:r>
    </w:p>
    <w:p w14:paraId="74C04CEF" w14:textId="77777777" w:rsidR="00EC3AA6" w:rsidRDefault="00EC3AA6" w:rsidP="009B2120">
      <w:pPr>
        <w:rPr>
          <w:lang w:val="en-GB"/>
        </w:rPr>
      </w:pPr>
      <w:r>
        <w:rPr>
          <w:lang w:val="en-GB"/>
        </w:rPr>
        <w:t>Peatland restoration measures and techniques vary depending on the specifics of each restoration project. Dohong (2017) summarises it as a “3Rs approach”:</w:t>
      </w:r>
    </w:p>
    <w:p w14:paraId="5D336CC3" w14:textId="58595E35" w:rsidR="00EC3AA6" w:rsidRDefault="00EC3AA6" w:rsidP="00EC3AA6">
      <w:pPr>
        <w:pStyle w:val="ListParagraph"/>
        <w:numPr>
          <w:ilvl w:val="0"/>
          <w:numId w:val="12"/>
        </w:numPr>
        <w:rPr>
          <w:lang w:val="en-GB"/>
        </w:rPr>
      </w:pPr>
      <w:r>
        <w:rPr>
          <w:lang w:val="en-GB"/>
        </w:rPr>
        <w:t>R</w:t>
      </w:r>
      <w:r w:rsidRPr="00EC3AA6">
        <w:rPr>
          <w:lang w:val="en-GB"/>
        </w:rPr>
        <w:t>ewetting of peatlands (R1)</w:t>
      </w:r>
      <w:r>
        <w:rPr>
          <w:lang w:val="en-GB"/>
        </w:rPr>
        <w:t xml:space="preserve"> which can entail canal blocking, canal backfilling and deep wells</w:t>
      </w:r>
      <w:r w:rsidRPr="00EC3AA6">
        <w:rPr>
          <w:lang w:val="en-GB"/>
        </w:rPr>
        <w:t>,</w:t>
      </w:r>
    </w:p>
    <w:p w14:paraId="2BD1C7FE" w14:textId="138DC2A8" w:rsidR="00EC3AA6" w:rsidRDefault="00EC3AA6" w:rsidP="00EC3AA6">
      <w:pPr>
        <w:pStyle w:val="ListParagraph"/>
        <w:numPr>
          <w:ilvl w:val="0"/>
          <w:numId w:val="12"/>
        </w:numPr>
        <w:rPr>
          <w:lang w:val="en-GB"/>
        </w:rPr>
      </w:pPr>
      <w:r>
        <w:rPr>
          <w:lang w:val="en-GB"/>
        </w:rPr>
        <w:t>R</w:t>
      </w:r>
      <w:r w:rsidRPr="00EC3AA6">
        <w:rPr>
          <w:lang w:val="en-GB"/>
        </w:rPr>
        <w:t xml:space="preserve">evegetation (R2) </w:t>
      </w:r>
      <w:r>
        <w:rPr>
          <w:lang w:val="en-GB"/>
        </w:rPr>
        <w:t>by means of nursery, seedlings, seedlings transportation and natural regeneration,</w:t>
      </w:r>
    </w:p>
    <w:p w14:paraId="4794A4BE" w14:textId="1B07DFCE" w:rsidR="00F71239" w:rsidRDefault="00EC3AA6" w:rsidP="00EC3AA6">
      <w:pPr>
        <w:pStyle w:val="ListParagraph"/>
        <w:numPr>
          <w:ilvl w:val="0"/>
          <w:numId w:val="12"/>
        </w:numPr>
        <w:rPr>
          <w:lang w:val="en-GB"/>
        </w:rPr>
      </w:pPr>
      <w:r w:rsidRPr="00EC3AA6">
        <w:rPr>
          <w:lang w:val="en-GB"/>
        </w:rPr>
        <w:t>and revitalization of local livelihoods (R3)</w:t>
      </w:r>
      <w:r>
        <w:rPr>
          <w:lang w:val="en-GB"/>
        </w:rPr>
        <w:t xml:space="preserve"> which can result from paludiculture, aquaculture and/ or environment services based such as ecotourism.</w:t>
      </w:r>
    </w:p>
    <w:p w14:paraId="1E9C30C2" w14:textId="778608C5" w:rsidR="00212EC0" w:rsidRPr="00EC3AA6" w:rsidRDefault="00201209" w:rsidP="00201209">
      <w:pPr>
        <w:pStyle w:val="ListParagraph"/>
        <w:ind w:left="0"/>
        <w:rPr>
          <w:lang w:val="en-GB"/>
        </w:rPr>
      </w:pPr>
      <w:r>
        <w:rPr>
          <w:lang w:val="en-GB"/>
        </w:rPr>
        <w:t>Cris et al. (2014) highlight the most important principles of peatland restoration which involve: “</w:t>
      </w:r>
      <w:r w:rsidR="00212EC0" w:rsidRPr="00212EC0">
        <w:rPr>
          <w:lang w:val="en-GB"/>
        </w:rPr>
        <w:t>maintain the permanent water saturation of the peat body and to stabilize water levels in a way that supports</w:t>
      </w:r>
      <w:r w:rsidR="00212EC0">
        <w:rPr>
          <w:lang w:val="en-GB"/>
        </w:rPr>
        <w:t xml:space="preserve"> </w:t>
      </w:r>
      <w:r w:rsidR="00212EC0" w:rsidRPr="00212EC0">
        <w:rPr>
          <w:lang w:val="en-GB"/>
        </w:rPr>
        <w:t>the peat forming vegetation and associated peatland wildlife</w:t>
      </w:r>
      <w:r>
        <w:rPr>
          <w:lang w:val="en-GB"/>
        </w:rPr>
        <w:t>” and, if need be, couple revegetating in addition to water management</w:t>
      </w:r>
      <w:r w:rsidR="00212EC0">
        <w:rPr>
          <w:lang w:val="en-GB"/>
        </w:rPr>
        <w:t>.</w:t>
      </w:r>
    </w:p>
    <w:p w14:paraId="34425562" w14:textId="36699173" w:rsidR="008D55C9" w:rsidRPr="00201209" w:rsidRDefault="00201209" w:rsidP="009B2120">
      <w:r w:rsidRPr="00201209">
        <w:t>Dohon</w:t>
      </w:r>
      <w:r>
        <w:t>g (2017) includes a summary of the goals</w:t>
      </w:r>
      <w:r w:rsidR="00DE3AE5">
        <w:t>, specific designs, infill materials and functionality of three types of peat rewetting techniques:</w:t>
      </w:r>
    </w:p>
    <w:p w14:paraId="647F54E9" w14:textId="2C3C316E" w:rsidR="00201209" w:rsidRDefault="00201209" w:rsidP="000A5531">
      <w:pPr>
        <w:jc w:val="center"/>
        <w:rPr>
          <w:b/>
          <w:lang w:val="en-GB"/>
        </w:rPr>
      </w:pPr>
      <w:r w:rsidRPr="002F1DF7">
        <w:rPr>
          <w:noProof/>
        </w:rPr>
        <w:drawing>
          <wp:inline distT="0" distB="0" distL="0" distR="0" wp14:anchorId="0D51A2C8" wp14:editId="6D252F94">
            <wp:extent cx="4772025" cy="32012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569" cy="3214343"/>
                    </a:xfrm>
                    <a:prstGeom prst="rect">
                      <a:avLst/>
                    </a:prstGeom>
                    <a:noFill/>
                    <a:ln>
                      <a:noFill/>
                    </a:ln>
                  </pic:spPr>
                </pic:pic>
              </a:graphicData>
            </a:graphic>
          </wp:inline>
        </w:drawing>
      </w:r>
    </w:p>
    <w:p w14:paraId="5885FB9E" w14:textId="3F08F164" w:rsidR="00DE3AE5" w:rsidRPr="00D67CC5" w:rsidRDefault="00DE3AE5" w:rsidP="00C8602F">
      <w:pPr>
        <w:pStyle w:val="Caption"/>
        <w:spacing w:line="240" w:lineRule="auto"/>
        <w:jc w:val="center"/>
      </w:pPr>
      <w:r w:rsidRPr="00D67CC5">
        <w:t xml:space="preserve">Figure </w:t>
      </w:r>
      <w:r>
        <w:t>3</w:t>
      </w:r>
      <w:r w:rsidRPr="00D67CC5">
        <w:t xml:space="preserve">: Peatland </w:t>
      </w:r>
      <w:r>
        <w:t>rewetting techniques</w:t>
      </w:r>
    </w:p>
    <w:p w14:paraId="2712D03D" w14:textId="303E13CB" w:rsidR="00DE3AE5" w:rsidRPr="001249D4" w:rsidRDefault="00DE3AE5" w:rsidP="00C8602F">
      <w:pPr>
        <w:spacing w:line="240" w:lineRule="auto"/>
        <w:jc w:val="center"/>
        <w:rPr>
          <w:i/>
          <w:sz w:val="20"/>
          <w:szCs w:val="20"/>
          <w:lang w:val="en-GB"/>
        </w:rPr>
      </w:pPr>
      <w:r w:rsidRPr="001249D4">
        <w:rPr>
          <w:i/>
          <w:sz w:val="20"/>
          <w:szCs w:val="20"/>
          <w:lang w:val="en-GB"/>
        </w:rPr>
        <w:t xml:space="preserve">Source: </w:t>
      </w:r>
      <w:r>
        <w:rPr>
          <w:i/>
          <w:sz w:val="20"/>
          <w:szCs w:val="20"/>
          <w:lang w:val="en-GB"/>
        </w:rPr>
        <w:t>Dohong (2017)</w:t>
      </w:r>
    </w:p>
    <w:p w14:paraId="1C410F05" w14:textId="77777777" w:rsidR="00DE3AE5" w:rsidRPr="008D55C9" w:rsidRDefault="00DE3AE5" w:rsidP="009B2120">
      <w:pPr>
        <w:rPr>
          <w:b/>
          <w:lang w:val="en-GB"/>
        </w:rPr>
      </w:pPr>
    </w:p>
    <w:p w14:paraId="182D4B48" w14:textId="2F1FEE07" w:rsidR="008B1493" w:rsidRPr="00DE3AE5" w:rsidRDefault="00DE3AE5" w:rsidP="008B1493">
      <w:pPr>
        <w:spacing w:after="0"/>
      </w:pPr>
      <w:r>
        <w:t>Peatland restoration involves several steps: from detailed planning, implementing, monitoring &amp; reporting to project evaluation (Dohong, 2017). These are detailed on the figure 4 below:</w:t>
      </w:r>
    </w:p>
    <w:p w14:paraId="39B30FA6" w14:textId="5B264246" w:rsidR="00DE3AE5" w:rsidRDefault="00DE3AE5" w:rsidP="00C8602F">
      <w:pPr>
        <w:spacing w:after="0"/>
        <w:jc w:val="center"/>
        <w:rPr>
          <w:color w:val="000000"/>
        </w:rPr>
      </w:pPr>
      <w:bookmarkStart w:id="6" w:name="_2et92p0" w:colFirst="0" w:colLast="0"/>
      <w:bookmarkEnd w:id="6"/>
      <w:r w:rsidRPr="008D55C9">
        <w:rPr>
          <w:b/>
          <w:noProof/>
        </w:rPr>
        <w:drawing>
          <wp:inline distT="0" distB="0" distL="0" distR="0" wp14:anchorId="738493EB" wp14:editId="2B4249E1">
            <wp:extent cx="5743575" cy="33228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4838" cy="3329322"/>
                    </a:xfrm>
                    <a:prstGeom prst="rect">
                      <a:avLst/>
                    </a:prstGeom>
                    <a:noFill/>
                    <a:ln>
                      <a:noFill/>
                    </a:ln>
                  </pic:spPr>
                </pic:pic>
              </a:graphicData>
            </a:graphic>
          </wp:inline>
        </w:drawing>
      </w:r>
    </w:p>
    <w:p w14:paraId="597522D9" w14:textId="59D0C333" w:rsidR="00DE3AE5" w:rsidRPr="00D67CC5" w:rsidRDefault="00DE3AE5" w:rsidP="00C8602F">
      <w:pPr>
        <w:pStyle w:val="Caption"/>
        <w:spacing w:line="240" w:lineRule="auto"/>
        <w:jc w:val="center"/>
      </w:pPr>
      <w:r w:rsidRPr="00D67CC5">
        <w:t xml:space="preserve">Figure </w:t>
      </w:r>
      <w:r>
        <w:t>4</w:t>
      </w:r>
      <w:r w:rsidRPr="00D67CC5">
        <w:t xml:space="preserve">: Peatland </w:t>
      </w:r>
      <w:r>
        <w:t>restoration steps</w:t>
      </w:r>
    </w:p>
    <w:p w14:paraId="7DC6C541" w14:textId="5FF7B665" w:rsidR="00DE3AE5" w:rsidRPr="001249D4" w:rsidRDefault="00DE3AE5" w:rsidP="00C8602F">
      <w:pPr>
        <w:spacing w:line="240" w:lineRule="auto"/>
        <w:jc w:val="center"/>
        <w:rPr>
          <w:i/>
          <w:sz w:val="20"/>
          <w:szCs w:val="20"/>
          <w:lang w:val="en-GB"/>
        </w:rPr>
      </w:pPr>
      <w:r w:rsidRPr="001249D4">
        <w:rPr>
          <w:i/>
          <w:sz w:val="20"/>
          <w:szCs w:val="20"/>
          <w:lang w:val="en-GB"/>
        </w:rPr>
        <w:t xml:space="preserve">Source: </w:t>
      </w:r>
      <w:r>
        <w:rPr>
          <w:i/>
          <w:sz w:val="20"/>
          <w:szCs w:val="20"/>
          <w:lang w:val="en-GB"/>
        </w:rPr>
        <w:t>Dohong (2017)</w:t>
      </w:r>
    </w:p>
    <w:p w14:paraId="5556AB57" w14:textId="77777777" w:rsidR="00DE3AE5" w:rsidRDefault="00DE3AE5" w:rsidP="008B1493">
      <w:pPr>
        <w:spacing w:after="0"/>
      </w:pPr>
    </w:p>
    <w:p w14:paraId="4092A3C8" w14:textId="038D0DCA" w:rsidR="00490231" w:rsidRDefault="00490231" w:rsidP="008B1493">
      <w:pPr>
        <w:spacing w:after="0"/>
      </w:pPr>
      <w:r>
        <w:t>A recent report by IUCN’s Peatland Programme (2014) on peatland restoration, includes an overview of several case studies in different countries across five continents:</w:t>
      </w:r>
    </w:p>
    <w:p w14:paraId="6919AB6B" w14:textId="6FF6C103" w:rsidR="00490231" w:rsidRDefault="00490231" w:rsidP="002647B9">
      <w:pPr>
        <w:pStyle w:val="ListParagraph"/>
        <w:numPr>
          <w:ilvl w:val="0"/>
          <w:numId w:val="15"/>
        </w:numPr>
        <w:spacing w:after="0"/>
      </w:pPr>
      <w:r>
        <w:t>Europe: United Kingdom, Poland, Sweden, Ireland and Belarus</w:t>
      </w:r>
      <w:r w:rsidR="00AD2C25">
        <w:t xml:space="preserve">. The report includes several big restoration </w:t>
      </w:r>
      <w:r w:rsidR="000A3290">
        <w:t>projects which use techniques such as drain blocking and tree removal. Private water companies in the North Penines “have funded large-scale restoration work as well as survey and monitoring to assess the water, carbon and biodiversity benefits. The resulting investment is cost effective for the businesses and provides extra support for local employment and economies.” (Cris et al., 2014).</w:t>
      </w:r>
      <w:r w:rsidR="009E0B7F">
        <w:t xml:space="preserve"> In Germany, “A pilot project in Lower Saxony shows that producing</w:t>
      </w:r>
      <w:r w:rsidR="005C7FD2">
        <w:t xml:space="preserve"> </w:t>
      </w:r>
      <w:r w:rsidR="009E0B7F">
        <w:t>Sphagnum biomass as an alternative to</w:t>
      </w:r>
      <w:r w:rsidR="005C7FD2">
        <w:t xml:space="preserve"> </w:t>
      </w:r>
      <w:r w:rsidR="009E0B7F">
        <w:t>extracting fossil peat for ‘growing media’ (horticultural</w:t>
      </w:r>
      <w:r w:rsidR="005C7FD2">
        <w:t xml:space="preserve"> </w:t>
      </w:r>
      <w:r w:rsidR="009E0B7F">
        <w:t>potting soil) may help reduce the loss of</w:t>
      </w:r>
      <w:r w:rsidR="005C7FD2">
        <w:t xml:space="preserve"> </w:t>
      </w:r>
      <w:r w:rsidR="009E0B7F">
        <w:t>pristine bog ecosystems</w:t>
      </w:r>
      <w:r w:rsidR="005C7FD2">
        <w:t>” (Cris et al., 2014). After 10 years since the start of the project, led by Greifswald University, the methodologies developed demonstrate that not only Sphagnum farming “is possible and promising” but that it could even meet Germany’s peat horticulture needs (Cris et al., 2014).</w:t>
      </w:r>
      <w:r w:rsidR="00AB5486">
        <w:tab/>
      </w:r>
    </w:p>
    <w:p w14:paraId="2F75DA20" w14:textId="4931BFA1" w:rsidR="00490231" w:rsidRDefault="00490231" w:rsidP="00467B21">
      <w:pPr>
        <w:pStyle w:val="ListParagraph"/>
        <w:numPr>
          <w:ilvl w:val="0"/>
          <w:numId w:val="15"/>
        </w:numPr>
        <w:spacing w:after="0"/>
      </w:pPr>
      <w:r>
        <w:lastRenderedPageBreak/>
        <w:t>Africa: South Africa and Rwanda</w:t>
      </w:r>
      <w:r w:rsidR="002F2ABB">
        <w:t>. The report highlights the role peatlands play on daily subsistence, given the population is mainly rural both for cultivation, grazing as well as a source of protein and fibre (Cris et al., 2014). Government initiatives, such as South Africa’s Working for wetlands</w:t>
      </w:r>
      <w:r w:rsidR="00467B21">
        <w:t xml:space="preserve"> which </w:t>
      </w:r>
      <w:r w:rsidR="00D26EAC">
        <w:t>aim</w:t>
      </w:r>
      <w:r w:rsidR="00467B21">
        <w:t xml:space="preserve"> </w:t>
      </w:r>
      <w:r w:rsidR="00D26EAC">
        <w:t>“</w:t>
      </w:r>
      <w:r w:rsidR="00467B21">
        <w:t>to maximise opportunities with respect to ecological integrity, water and food security, human well-being and poverty alleviation</w:t>
      </w:r>
      <w:r w:rsidR="00D26EAC">
        <w:t>”, could be successful in raising awareness and promoting behavioral changes on peatland practices (Cris et al., 2014).</w:t>
      </w:r>
    </w:p>
    <w:p w14:paraId="12D2D5ED" w14:textId="010616D3" w:rsidR="00490231" w:rsidRDefault="00490231" w:rsidP="00490231">
      <w:pPr>
        <w:pStyle w:val="ListParagraph"/>
        <w:numPr>
          <w:ilvl w:val="0"/>
          <w:numId w:val="15"/>
        </w:numPr>
        <w:spacing w:after="0"/>
      </w:pPr>
      <w:r>
        <w:t>Asia: China, Indonesia and Bangladesh</w:t>
      </w:r>
      <w:r w:rsidR="002647B9">
        <w:t xml:space="preserve">. In China, a range of restoration techniques </w:t>
      </w:r>
      <w:r w:rsidR="00380BFD">
        <w:t>have been implemented for the restoration of a peatland area on the Yellow river upper catchment. These include: canal blocking, fencing, re- vegetation, gullies blocking and concrete dams (Cris et al., 2014).</w:t>
      </w:r>
    </w:p>
    <w:p w14:paraId="3A2685C1" w14:textId="5347FE36" w:rsidR="00490231" w:rsidRDefault="00490231" w:rsidP="00690BA1">
      <w:pPr>
        <w:pStyle w:val="ListParagraph"/>
        <w:numPr>
          <w:ilvl w:val="0"/>
          <w:numId w:val="15"/>
        </w:numPr>
        <w:spacing w:after="0"/>
      </w:pPr>
      <w:r>
        <w:t>Oceania: Australia</w:t>
      </w:r>
      <w:r w:rsidR="00690BA1">
        <w:t>. In the Australian Alps, restoration techniques following the 2003 wildfires include: “shading and protection of the remnant bog and fen plant populations,…</w:t>
      </w:r>
      <w:r w:rsidR="00690BA1" w:rsidRPr="00690BA1">
        <w:t xml:space="preserve"> </w:t>
      </w:r>
      <w:r w:rsidR="00690BA1">
        <w:t>the construction of straw-bale ‘dams’ in flow-lines to create/restore surface pools; the construction of subsurface organic matter dams to slow the flow of water from the peats; and the placement of coir and straw-filled jute mesh ‘logs’ as surface water-spreaders and sediment traps.” Cris et al. (2014).</w:t>
      </w:r>
    </w:p>
    <w:p w14:paraId="14482F67" w14:textId="0EB410F7" w:rsidR="00CC6958" w:rsidRDefault="00490231" w:rsidP="00CC6958">
      <w:pPr>
        <w:pStyle w:val="ListParagraph"/>
        <w:numPr>
          <w:ilvl w:val="0"/>
          <w:numId w:val="15"/>
        </w:numPr>
        <w:spacing w:after="0"/>
      </w:pPr>
      <w:r>
        <w:t>Americas: Canada</w:t>
      </w:r>
      <w:r w:rsidR="00147ADC">
        <w:t>. The horticultural industry along with government agencies and academic institutions have funded major restoration projects over the last two decades with the aim to accelerate the restoration of bogs, something crucial considering Canada’s role as “a major producer and exporter of peat for horticultural uses” (Cris et al., 2014).</w:t>
      </w:r>
    </w:p>
    <w:p w14:paraId="7B686CB5" w14:textId="77777777" w:rsidR="00147ADC" w:rsidRDefault="00147ADC" w:rsidP="00147ADC">
      <w:pPr>
        <w:pStyle w:val="ListParagraph"/>
        <w:spacing w:after="0"/>
      </w:pPr>
    </w:p>
    <w:p w14:paraId="279D4382" w14:textId="77777777" w:rsidR="000E3D59" w:rsidRDefault="00CC6958" w:rsidP="00CC6958">
      <w:pPr>
        <w:spacing w:after="0"/>
        <w:rPr>
          <w:color w:val="000000"/>
        </w:rPr>
      </w:pPr>
      <w:r>
        <w:t>The summarized case studies above depict the application of different restoration techniques depending on the objective.</w:t>
      </w:r>
      <w:r w:rsidR="000E3D59">
        <w:t xml:space="preserve"> </w:t>
      </w:r>
      <w:r w:rsidR="00C8602F">
        <w:rPr>
          <w:color w:val="000000"/>
        </w:rPr>
        <w:t>Joosten (2015) highlights that “t</w:t>
      </w:r>
      <w:r w:rsidR="00C8602F" w:rsidRPr="00C8602F">
        <w:rPr>
          <w:color w:val="000000"/>
        </w:rPr>
        <w:t>he immediate benefit of peatland rewetting is in the fact that the net greenhouse gas emissions from rewetted peatlands are significantly lower compared to the previous drained situation</w:t>
      </w:r>
      <w:r w:rsidR="00C8602F">
        <w:rPr>
          <w:color w:val="000000"/>
        </w:rPr>
        <w:t>”. In addition, the time it takes for the restored site to switch from a carbon source to a carbon sink ranges from 6 to 10 years up to 50 years. Section 2.5.1. analyses this in further detail.</w:t>
      </w:r>
      <w:r w:rsidR="000E3D59">
        <w:rPr>
          <w:color w:val="000000"/>
        </w:rPr>
        <w:t xml:space="preserve"> </w:t>
      </w:r>
    </w:p>
    <w:p w14:paraId="0F3391DA" w14:textId="04B2047D" w:rsidR="00DE3AE5" w:rsidRPr="000E3D59" w:rsidRDefault="000E3D59" w:rsidP="00CC6958">
      <w:pPr>
        <w:spacing w:after="0"/>
        <w:rPr>
          <w:lang w:val="en-GB"/>
        </w:rPr>
      </w:pPr>
      <w:r w:rsidRPr="000E3D59">
        <w:rPr>
          <w:lang w:val="en-GB"/>
        </w:rPr>
        <w:t>Cris et al. (2014) stress on re</w:t>
      </w:r>
      <w:r>
        <w:rPr>
          <w:lang w:val="en-GB"/>
        </w:rPr>
        <w:t>duced grazing or burning as restoration options in less degraded peatlands to prevent further deterioration and higher restoring costs further ahead. In addition, the report stresses that “</w:t>
      </w:r>
      <w:r>
        <w:t>whilst the general principles of peatland restoration are well established more work is needed in developing techniques for the variety of different situations</w:t>
      </w:r>
      <w:r w:rsidR="007A6C5D">
        <w:t>” with monitoring, scientific research, quantification of restoration benefits and good practices’ knowledge sharing being crucial strategies (Cris et al., 2014).</w:t>
      </w:r>
    </w:p>
    <w:p w14:paraId="405A4051" w14:textId="6559757A" w:rsidR="00331B86" w:rsidRDefault="00331B86" w:rsidP="008B1493">
      <w:pPr>
        <w:spacing w:after="0"/>
      </w:pPr>
    </w:p>
    <w:p w14:paraId="26CC9C15" w14:textId="77777777" w:rsidR="00FB2C53" w:rsidRPr="00DC3559" w:rsidRDefault="00FB2C53" w:rsidP="00DB4CC8">
      <w:pPr>
        <w:pStyle w:val="ListParagraph"/>
        <w:rPr>
          <w:highlight w:val="yellow"/>
        </w:rPr>
      </w:pPr>
    </w:p>
    <w:p w14:paraId="61498413" w14:textId="7B94315E" w:rsidR="00FB2C53" w:rsidRDefault="551A77D0" w:rsidP="00DB4CC8">
      <w:pPr>
        <w:pStyle w:val="Heading2"/>
      </w:pPr>
      <w:bookmarkStart w:id="7" w:name="_Toc9172277"/>
      <w:r>
        <w:lastRenderedPageBreak/>
        <w:t>Adoption Path</w:t>
      </w:r>
      <w:bookmarkEnd w:id="7"/>
    </w:p>
    <w:p w14:paraId="7F36E140" w14:textId="77777777" w:rsidR="008B1493" w:rsidRPr="008B1493" w:rsidRDefault="008B1493" w:rsidP="008B1493"/>
    <w:p w14:paraId="2DE714B4" w14:textId="0A0A6BD5" w:rsidR="00112479" w:rsidRDefault="551A77D0" w:rsidP="00DB4CC8">
      <w:pPr>
        <w:pStyle w:val="Heading3"/>
      </w:pPr>
      <w:bookmarkStart w:id="8" w:name="_Toc9172278"/>
      <w:r w:rsidRPr="00483FFA">
        <w:t>Current Adoption</w:t>
      </w:r>
      <w:bookmarkEnd w:id="8"/>
    </w:p>
    <w:p w14:paraId="1B4AE15A" w14:textId="07E242D0" w:rsidR="009B6D79" w:rsidRDefault="009B6D79" w:rsidP="009B6D79">
      <w:r>
        <w:t>Literature on global restored peatland area is scarce. A recent overview on progress on peatland restoration in Western Europe over the past 25 years refers to the EU-LIFE programme investment of over 165 Mill. EUR with the aim to restore 913 km2 of peatland are in Western Europe but doesn’t clarify how much of that target has been actually achieved (Andersen et al., 2017). At present, the current adoption in 2014 is assumed to be zero, like in other restoration solutions.</w:t>
      </w:r>
    </w:p>
    <w:p w14:paraId="15A2ED53" w14:textId="77777777" w:rsidR="009A6685" w:rsidRPr="009B6D79" w:rsidRDefault="009A6685" w:rsidP="009B6D79"/>
    <w:p w14:paraId="4B6E5C96" w14:textId="2C2A82B7" w:rsidR="00D1508C" w:rsidRDefault="551A77D0" w:rsidP="00DB4CC8">
      <w:pPr>
        <w:pStyle w:val="Heading3"/>
      </w:pPr>
      <w:bookmarkStart w:id="9" w:name="_Toc9172279"/>
      <w:r w:rsidRPr="0026327C">
        <w:t>Trends</w:t>
      </w:r>
      <w:r w:rsidR="000C3205" w:rsidRPr="0026327C">
        <w:t xml:space="preserve"> </w:t>
      </w:r>
      <w:r w:rsidR="00A53CDF" w:rsidRPr="0026327C">
        <w:t>to Accelerate Adoption</w:t>
      </w:r>
      <w:bookmarkEnd w:id="9"/>
    </w:p>
    <w:p w14:paraId="75E568A4" w14:textId="30AF1B84" w:rsidR="001976F7" w:rsidRDefault="006D1CED" w:rsidP="001976F7">
      <w:r>
        <w:t>Policy initiatives at the government level, especially those with a longer-term frame are crucial for developing peatland restoration plans as well as access to funding. Three government initiatives have been identified:</w:t>
      </w:r>
    </w:p>
    <w:p w14:paraId="48BF5512" w14:textId="19668870" w:rsidR="006D1CED" w:rsidRDefault="006D1CED" w:rsidP="006D1CED">
      <w:pPr>
        <w:pStyle w:val="ListParagraph"/>
        <w:numPr>
          <w:ilvl w:val="0"/>
          <w:numId w:val="10"/>
        </w:numPr>
      </w:pPr>
      <w:r w:rsidRPr="006D1CED">
        <w:rPr>
          <w:u w:val="single"/>
        </w:rPr>
        <w:t>Indonesia:</w:t>
      </w:r>
      <w:r>
        <w:t xml:space="preserve"> The Peatland Restoration Agency was established in 2016 (after the peatland fires in Sep- Oct 2015), with the aim of restoring 20,000 of degraded peatlands by 2020 (World Bank, 2017; Crump et al., 2017). Given that progress on this target is not available, we extend the time for achieving the target up to 20</w:t>
      </w:r>
      <w:r w:rsidR="007C759C">
        <w:t>4</w:t>
      </w:r>
      <w:r>
        <w:t>0 when incorporating Indonesia’s peatland restoration target in scenario development.</w:t>
      </w:r>
    </w:p>
    <w:p w14:paraId="5B42C466" w14:textId="3CE7BA3A" w:rsidR="006D1CED" w:rsidRPr="005866DF" w:rsidRDefault="006D1CED" w:rsidP="006D1CED">
      <w:pPr>
        <w:pStyle w:val="ListParagraph"/>
        <w:numPr>
          <w:ilvl w:val="0"/>
          <w:numId w:val="10"/>
        </w:numPr>
      </w:pPr>
      <w:r>
        <w:rPr>
          <w:u w:val="single"/>
        </w:rPr>
        <w:t>Scotland:</w:t>
      </w:r>
      <w:r w:rsidR="005866DF">
        <w:t xml:space="preserve"> The Government’s climate change plan “</w:t>
      </w:r>
      <w:r w:rsidR="005866DF">
        <w:rPr>
          <w:lang w:val="en-GB"/>
        </w:rPr>
        <w:t>sets targets to restore 50,000 hectares of degraded peatland by 2020, increasing to 250,000 hectares by 2030.”.</w:t>
      </w:r>
    </w:p>
    <w:p w14:paraId="20E028E6" w14:textId="5DCA9EE2" w:rsidR="005866DF" w:rsidRDefault="005866DF" w:rsidP="006D1CED">
      <w:pPr>
        <w:pStyle w:val="ListParagraph"/>
        <w:numPr>
          <w:ilvl w:val="0"/>
          <w:numId w:val="10"/>
        </w:numPr>
      </w:pPr>
      <w:r>
        <w:rPr>
          <w:u w:val="single"/>
        </w:rPr>
        <w:t>United Kingdom:</w:t>
      </w:r>
      <w:r>
        <w:t xml:space="preserve"> The “UK Peatland strategy” aims for </w:t>
      </w:r>
      <w:r>
        <w:rPr>
          <w:lang w:val="en-GB"/>
        </w:rPr>
        <w:t>“two million hectares of peatland in good condition, under restoration or being sustainably managed by</w:t>
      </w:r>
      <w:r w:rsidR="007C759C">
        <w:rPr>
          <w:lang w:val="en-GB"/>
        </w:rPr>
        <w:t xml:space="preserve"> </w:t>
      </w:r>
      <w:r>
        <w:rPr>
          <w:lang w:val="en-GB"/>
        </w:rPr>
        <w:t>2040” (IUCN UK, 2018). For the purpose of this analysis, we assume that Scotland’s target is included in the “UK Peatland strategy”.</w:t>
      </w:r>
    </w:p>
    <w:p w14:paraId="659A81F1" w14:textId="6E06E6DD" w:rsidR="006D1CED" w:rsidRDefault="00CE5292" w:rsidP="001976F7">
      <w:r>
        <w:t xml:space="preserve">There are other initiatives which are relevant to peatland restoration. Despite </w:t>
      </w:r>
      <w:r w:rsidR="00403570">
        <w:t xml:space="preserve">most of them do </w:t>
      </w:r>
      <w:r>
        <w:t xml:space="preserve">not contain specific restoration targets, these could be drivers for national policies. These include: </w:t>
      </w:r>
    </w:p>
    <w:p w14:paraId="0E2616E0" w14:textId="77777777" w:rsidR="00CE5292" w:rsidRDefault="00CE5292" w:rsidP="00A10053">
      <w:pPr>
        <w:pStyle w:val="ListParagraph"/>
        <w:numPr>
          <w:ilvl w:val="0"/>
          <w:numId w:val="11"/>
        </w:numPr>
        <w:rPr>
          <w:lang w:val="en-GB"/>
        </w:rPr>
      </w:pPr>
      <w:r w:rsidRPr="00CE5292">
        <w:rPr>
          <w:u w:val="single"/>
          <w:lang w:val="en-GB"/>
        </w:rPr>
        <w:t xml:space="preserve">UN Convention on Biological Diversity- Strategic Plan for 2011- 2020 and the Aichi targets: </w:t>
      </w:r>
      <w:r w:rsidRPr="00CE5292">
        <w:rPr>
          <w:lang w:val="en-GB"/>
        </w:rPr>
        <w:t>“Peatlands ecosystems are to be restored and safeguarded for the provision of essential services and contribution to carbon stocks.” (Crump et al., 2017)</w:t>
      </w:r>
    </w:p>
    <w:p w14:paraId="595B579B" w14:textId="4B8F6110" w:rsidR="00A6242E" w:rsidRDefault="00CE5292" w:rsidP="00A6242E">
      <w:pPr>
        <w:pStyle w:val="ListParagraph"/>
        <w:numPr>
          <w:ilvl w:val="0"/>
          <w:numId w:val="11"/>
        </w:numPr>
        <w:rPr>
          <w:lang w:val="en-GB"/>
        </w:rPr>
      </w:pPr>
      <w:r w:rsidRPr="00CE5292">
        <w:rPr>
          <w:u w:val="single"/>
          <w:lang w:val="en-GB"/>
        </w:rPr>
        <w:t>2030 Agenda for Sustainable Development- SDG:</w:t>
      </w:r>
      <w:r w:rsidRPr="00CE5292">
        <w:rPr>
          <w:lang w:val="en-GB"/>
        </w:rPr>
        <w:t xml:space="preserve"> “SDG 15: Protect, restore and promote sustainable use of terrestrial ecosystems, sustainably manage forests, combat desertification, and halt and reverse land degradation and halt biodiversity loss.” (Crump et al., 2017).</w:t>
      </w:r>
    </w:p>
    <w:p w14:paraId="493A24B9" w14:textId="53076ECB" w:rsidR="0080158D" w:rsidRPr="00B124B2" w:rsidRDefault="0080158D" w:rsidP="00261294">
      <w:pPr>
        <w:pStyle w:val="ListParagraph"/>
        <w:numPr>
          <w:ilvl w:val="0"/>
          <w:numId w:val="11"/>
        </w:numPr>
        <w:rPr>
          <w:lang w:val="en-GB"/>
        </w:rPr>
      </w:pPr>
      <w:r w:rsidRPr="00B124B2">
        <w:rPr>
          <w:u w:val="single"/>
          <w:lang w:val="en-GB"/>
        </w:rPr>
        <w:lastRenderedPageBreak/>
        <w:t>LIFE Peat restore:</w:t>
      </w:r>
      <w:r w:rsidR="00B124B2">
        <w:rPr>
          <w:u w:val="single"/>
          <w:lang w:val="en-GB"/>
        </w:rPr>
        <w:t xml:space="preserve"> </w:t>
      </w:r>
      <w:r w:rsidRPr="00B124B2">
        <w:rPr>
          <w:lang w:val="en-GB"/>
        </w:rPr>
        <w:t>“Together with nine partners from Poland, Germany and the Baltic states the LIFE Climate Mitigation project “Peat Restore” was established in 2016. During five years the project aims to rewet degraded peatlands in the partner countries, covering an area of 5,300 hectares to restore the natural function as carbon sinks.”</w:t>
      </w:r>
    </w:p>
    <w:p w14:paraId="569FAC37" w14:textId="77777777" w:rsidR="0080158D" w:rsidRDefault="00BE7CE8" w:rsidP="0080158D">
      <w:pPr>
        <w:pStyle w:val="ListParagraph"/>
        <w:rPr>
          <w:lang w:val="en-GB"/>
        </w:rPr>
      </w:pPr>
      <w:hyperlink r:id="rId19" w:history="1">
        <w:r w:rsidR="0080158D" w:rsidRPr="009300A4">
          <w:rPr>
            <w:rStyle w:val="Hyperlink"/>
            <w:lang w:val="en-GB"/>
          </w:rPr>
          <w:t>https://life-peat-restore.eu/en/</w:t>
        </w:r>
      </w:hyperlink>
    </w:p>
    <w:p w14:paraId="0AB25E91" w14:textId="01BD4864" w:rsidR="00EB4BE0" w:rsidRDefault="00A6242E" w:rsidP="00EB4BE0">
      <w:pPr>
        <w:pStyle w:val="ListParagraph"/>
        <w:numPr>
          <w:ilvl w:val="0"/>
          <w:numId w:val="11"/>
        </w:numPr>
        <w:rPr>
          <w:lang w:val="en-GB"/>
        </w:rPr>
      </w:pPr>
      <w:r>
        <w:rPr>
          <w:u w:val="single"/>
          <w:lang w:val="en-GB"/>
        </w:rPr>
        <w:t>Moor futures:</w:t>
      </w:r>
      <w:r w:rsidR="007C759C">
        <w:rPr>
          <w:lang w:val="en-GB"/>
        </w:rPr>
        <w:t xml:space="preserve"> launched in 2011, it is a voluntary carbon market that supports peatland restoration (Bonn et al., 2014).</w:t>
      </w:r>
    </w:p>
    <w:p w14:paraId="647C8363" w14:textId="2CA41007" w:rsidR="00403570" w:rsidRPr="00EB4BE0" w:rsidRDefault="00403570" w:rsidP="00EB4BE0">
      <w:pPr>
        <w:pStyle w:val="ListParagraph"/>
        <w:numPr>
          <w:ilvl w:val="0"/>
          <w:numId w:val="11"/>
        </w:numPr>
        <w:rPr>
          <w:lang w:val="en-GB"/>
        </w:rPr>
      </w:pPr>
      <w:r w:rsidRPr="00EB4BE0">
        <w:rPr>
          <w:u w:val="single"/>
          <w:lang w:val="en-GB"/>
        </w:rPr>
        <w:t>Other initiatives:</w:t>
      </w:r>
      <w:r w:rsidR="002132DC" w:rsidRPr="00EB4BE0">
        <w:rPr>
          <w:lang w:val="en-GB"/>
        </w:rPr>
        <w:t xml:space="preserve"> For instance, Wetlands </w:t>
      </w:r>
      <w:r w:rsidR="00847433" w:rsidRPr="00EB4BE0">
        <w:rPr>
          <w:lang w:val="en-GB"/>
        </w:rPr>
        <w:t>International “in close collaboration with the Ministry of Natural Resources and Environment of the Russian Federation” and other partners, are implementing “one of the largest on-the-ground peatland restoration project in the world” in Russia (</w:t>
      </w:r>
      <w:r w:rsidR="00847433">
        <w:t xml:space="preserve">UNFCCC. (n.d.). </w:t>
      </w:r>
      <w:r w:rsidR="00BA0603">
        <w:t>The project followed the 2010 extensive peat fires in the Moscow region. At present, “</w:t>
      </w:r>
      <w:r w:rsidR="00BA0603" w:rsidRPr="00BA0603">
        <w:t>over 35,000 hectares of drained peatlands have been restored using ecological methods with another 10,000 hectares currently underway</w:t>
      </w:r>
      <w:r w:rsidR="00BA0603">
        <w:t xml:space="preserve">”, and </w:t>
      </w:r>
      <w:r w:rsidR="00847433" w:rsidRPr="00EB4BE0">
        <w:rPr>
          <w:lang w:val="en-GB"/>
        </w:rPr>
        <w:t>“the project is being scaled-up to reach from four to ten regions in Russia, which should ultimately cover at least 0.5 million hectares of ecologically restored peatlands”</w:t>
      </w:r>
      <w:r w:rsidR="00BA0603" w:rsidRPr="00EB4BE0">
        <w:rPr>
          <w:lang w:val="en-GB"/>
        </w:rPr>
        <w:t xml:space="preserve"> (UNFCCC).</w:t>
      </w:r>
    </w:p>
    <w:p w14:paraId="1906D526" w14:textId="3409A4DF" w:rsidR="00CE5292" w:rsidRDefault="0008738D" w:rsidP="001976F7">
      <w:r>
        <w:t>Asides from national and global policies promoting peatland restoration, “a combination of public and private investment is likely to be needed” (Cris et al., 2014).</w:t>
      </w:r>
      <w:r w:rsidR="0029307E">
        <w:t xml:space="preserve"> In addition, new employment opportunities</w:t>
      </w:r>
      <w:r w:rsidR="00B124B2">
        <w:t xml:space="preserve"> “from the development of innovative products such as Sphagnum farming in Germany and mosquito repellent in Indonesia or new ventures such as wildlife tourism or through the restoration and management of the peatland itself”, can contribute towards the long- term success of the restoration initiatives (Cris et al., 2014).</w:t>
      </w:r>
    </w:p>
    <w:p w14:paraId="7106DFBE" w14:textId="77777777" w:rsidR="007E0B52" w:rsidRPr="001976F7" w:rsidRDefault="007E0B52" w:rsidP="001976F7"/>
    <w:p w14:paraId="0B8C3EFB" w14:textId="30DA5DBF" w:rsidR="00D1508C" w:rsidRDefault="551A77D0" w:rsidP="00DB4CC8">
      <w:pPr>
        <w:pStyle w:val="Heading3"/>
      </w:pPr>
      <w:bookmarkStart w:id="10" w:name="_Toc9172280"/>
      <w:r w:rsidRPr="551A77D0">
        <w:t>Barriers to Adoption</w:t>
      </w:r>
      <w:bookmarkEnd w:id="10"/>
    </w:p>
    <w:p w14:paraId="7FA6DCAC" w14:textId="29884053" w:rsidR="00CE05E1" w:rsidRDefault="00B124B2" w:rsidP="007E0B52">
      <w:r>
        <w:t xml:space="preserve">Successful restoration both in the short and long- term </w:t>
      </w:r>
      <w:r w:rsidR="007E0B52">
        <w:t xml:space="preserve">depends on funding availability, the feasibility of scaling up restoration techniques and long- term planning (Cris et al., 2014). </w:t>
      </w:r>
    </w:p>
    <w:p w14:paraId="10C87D43" w14:textId="77777777" w:rsidR="00DF547D" w:rsidRPr="00A93B1D" w:rsidRDefault="00DF547D" w:rsidP="00A93B1D"/>
    <w:p w14:paraId="34222FBE" w14:textId="4EEF8C05" w:rsidR="00D1508C" w:rsidRDefault="551A77D0" w:rsidP="00DB4CC8">
      <w:pPr>
        <w:pStyle w:val="Heading3"/>
      </w:pPr>
      <w:bookmarkStart w:id="11" w:name="_Toc9172281"/>
      <w:r w:rsidRPr="005D49A8">
        <w:t>Adoption</w:t>
      </w:r>
      <w:r w:rsidR="006E6C65" w:rsidRPr="005D49A8">
        <w:t xml:space="preserve"> </w:t>
      </w:r>
      <w:r w:rsidRPr="005D49A8">
        <w:t>Potential</w:t>
      </w:r>
      <w:bookmarkEnd w:id="11"/>
    </w:p>
    <w:p w14:paraId="24867652" w14:textId="596CE5E4" w:rsidR="009A6685" w:rsidRDefault="00383E6D" w:rsidP="00CE5292">
      <w:r>
        <w:t>We assume that the adoption potential can reach 100% of TLA</w:t>
      </w:r>
      <w:r w:rsidR="00871D2A">
        <w:t xml:space="preserve"> in one the Custom PDS adoption scenarios described below</w:t>
      </w:r>
      <w:r>
        <w:t>. However, successful restoration depends both on planning and sufficient funding.</w:t>
      </w:r>
      <w:r w:rsidR="00DF547D">
        <w:t xml:space="preserve"> According to Andersen et al. (2017)’s review on Western Europe peatland restoration, “</w:t>
      </w:r>
      <w:r w:rsidR="00DF547D">
        <w:rPr>
          <w:lang w:val="en-GB"/>
        </w:rPr>
        <w:t>extensive damage combined with changes in environmental conditions mean that bringing back functional conditions may be impossible to achieve—at least not without investments which society may not be inclined to make.”</w:t>
      </w:r>
    </w:p>
    <w:p w14:paraId="403EE73A" w14:textId="77777777" w:rsidR="009A6685" w:rsidRPr="00CE5292" w:rsidRDefault="009A6685" w:rsidP="00CE5292"/>
    <w:p w14:paraId="12A2F24A" w14:textId="318E0351" w:rsidR="001C49CB" w:rsidRDefault="551A77D0" w:rsidP="001D6F00">
      <w:pPr>
        <w:pStyle w:val="Heading2"/>
        <w:numPr>
          <w:ilvl w:val="1"/>
          <w:numId w:val="4"/>
        </w:numPr>
      </w:pPr>
      <w:bookmarkStart w:id="12" w:name="_Toc9172282"/>
      <w:r w:rsidRPr="00483FFA">
        <w:t>Advantages  and disadvantages of</w:t>
      </w:r>
      <w:r w:rsidR="00DB4CC8">
        <w:t xml:space="preserve"> </w:t>
      </w:r>
      <w:r w:rsidR="00F71239">
        <w:t>SOLUTION</w:t>
      </w:r>
      <w:bookmarkEnd w:id="12"/>
    </w:p>
    <w:p w14:paraId="50D0C15F" w14:textId="77777777" w:rsidR="008B1493" w:rsidRPr="008B1493" w:rsidRDefault="008B1493" w:rsidP="008B1493"/>
    <w:p w14:paraId="473285D3" w14:textId="71B15984" w:rsidR="00202788" w:rsidRDefault="551A77D0" w:rsidP="00DB4CC8">
      <w:pPr>
        <w:pStyle w:val="Heading3"/>
      </w:pPr>
      <w:bookmarkStart w:id="13" w:name="_Toc9172283"/>
      <w:r w:rsidRPr="00483FFA">
        <w:t>Similar Solutions</w:t>
      </w:r>
      <w:bookmarkEnd w:id="13"/>
    </w:p>
    <w:p w14:paraId="50E53AFC" w14:textId="7AD6D745" w:rsidR="00DF547D" w:rsidRDefault="00DF547D" w:rsidP="008C5D2F">
      <w:pPr>
        <w:rPr>
          <w:lang w:val="en-GB"/>
        </w:rPr>
      </w:pPr>
      <w:r>
        <w:t>According to Andersen et al. (2017) analysis in Western Europe, “</w:t>
      </w:r>
      <w:r>
        <w:rPr>
          <w:lang w:val="en-GB"/>
        </w:rPr>
        <w:t xml:space="preserve">peatland restoration activities have been mostly undertaken in protected areas”. Further research on whether this is the case for other regions could help clarify this solution’s interaction with </w:t>
      </w:r>
      <w:r>
        <w:rPr>
          <w:i/>
          <w:lang w:val="en-GB"/>
        </w:rPr>
        <w:t>Peatland protection</w:t>
      </w:r>
      <w:r>
        <w:rPr>
          <w:lang w:val="en-GB"/>
        </w:rPr>
        <w:t>.</w:t>
      </w:r>
    </w:p>
    <w:p w14:paraId="1F0D7365" w14:textId="31E8982A" w:rsidR="007E0B52" w:rsidRPr="007E0B52" w:rsidRDefault="007E0B52" w:rsidP="008C5D2F">
      <w:r>
        <w:t xml:space="preserve">In addition, there might be a potential competition for funding sources with other restoration solutions such as </w:t>
      </w:r>
      <w:r>
        <w:rPr>
          <w:i/>
        </w:rPr>
        <w:t>Tropical forest restoration</w:t>
      </w:r>
      <w:r>
        <w:t>.</w:t>
      </w:r>
    </w:p>
    <w:p w14:paraId="1E443393" w14:textId="77777777" w:rsidR="008C5D2F" w:rsidRPr="008C5D2F" w:rsidRDefault="008C5D2F" w:rsidP="008C5D2F"/>
    <w:p w14:paraId="4EF3DF17" w14:textId="77777777" w:rsidR="00A93B1D" w:rsidRDefault="551A77D0" w:rsidP="008542B3">
      <w:pPr>
        <w:pStyle w:val="Heading3"/>
      </w:pPr>
      <w:bookmarkStart w:id="14" w:name="_Toc9172284"/>
      <w:r w:rsidRPr="551A77D0">
        <w:t>Arguments for Adoption</w:t>
      </w:r>
      <w:bookmarkEnd w:id="14"/>
    </w:p>
    <w:p w14:paraId="2E9F1F67" w14:textId="37F902B3" w:rsidR="005E41DD" w:rsidRDefault="00DF547D" w:rsidP="00A93B1D">
      <w:r>
        <w:t xml:space="preserve">The time it takes for a restored peatland to start carbon sequestration without anthropogenic interference is not clear. </w:t>
      </w:r>
      <w:r w:rsidR="00A10053">
        <w:t>Weddington et al. (2010)’s analysis of a restored peatland area in Quebec conclude that “</w:t>
      </w:r>
      <w:r w:rsidR="00A10053">
        <w:rPr>
          <w:lang w:val="en-GB"/>
        </w:rPr>
        <w:t>this degraded peatland ecosystem has not yet returned to a net carbon sink but will likely return to a net carbon sink in 6 to 10 years post restoration.”</w:t>
      </w:r>
      <w:r w:rsidR="00A10053">
        <w:t>On the other hand, Samaritani et al. (2011)’s analysis of a cutover bog in Switzerland conclude that “</w:t>
      </w:r>
      <w:r w:rsidR="00A10053">
        <w:rPr>
          <w:lang w:val="en-GB"/>
        </w:rPr>
        <w:t>“Our results show that re</w:t>
      </w:r>
      <w:r w:rsidR="00242BBC">
        <w:rPr>
          <w:lang w:val="en-GB"/>
        </w:rPr>
        <w:t xml:space="preserve">- </w:t>
      </w:r>
      <w:r w:rsidR="00A10053">
        <w:rPr>
          <w:lang w:val="en-GB"/>
        </w:rPr>
        <w:t>establishing a Sphagnum cover is not sufficient</w:t>
      </w:r>
      <w:r w:rsidR="00242BBC">
        <w:rPr>
          <w:lang w:val="en-GB"/>
        </w:rPr>
        <w:t xml:space="preserve"> t</w:t>
      </w:r>
      <w:r w:rsidR="00A10053">
        <w:rPr>
          <w:lang w:val="en-GB"/>
        </w:rPr>
        <w:t>o restore a CO2- sequestrating function but that after circa 50 years the ecosystem may naturally regain this function over the growing season.”</w:t>
      </w:r>
      <w:r w:rsidR="007E0B52">
        <w:rPr>
          <w:lang w:val="en-GB"/>
        </w:rPr>
        <w:t xml:space="preserve"> </w:t>
      </w:r>
      <w:r w:rsidR="005E41DD">
        <w:t>Considering the controversy in the literature, Griscom et al. (2017)’s “choose to omit a sequestration benefit from peatland restoration in our calculations”.</w:t>
      </w:r>
    </w:p>
    <w:p w14:paraId="3F6F35A6" w14:textId="63302099" w:rsidR="007E0B52" w:rsidRPr="007E0B52" w:rsidRDefault="007E0B52" w:rsidP="00A93B1D">
      <w:r>
        <w:t xml:space="preserve">Despite a consensus on the time it takes for a restored peatland to achieve stand- alone carbon sequestration is not clear from the literature review conducted for this report, </w:t>
      </w:r>
      <w:r>
        <w:rPr>
          <w:color w:val="000000"/>
        </w:rPr>
        <w:t>Joosten (2015) highlights that “t</w:t>
      </w:r>
      <w:r w:rsidRPr="00C8602F">
        <w:rPr>
          <w:color w:val="000000"/>
        </w:rPr>
        <w:t>he immediate benefit of peatland rewetting is in the fact that the net greenhouse gas emissions from rewetted peatlands are significantly lower compared to the previous drained situation</w:t>
      </w:r>
      <w:r>
        <w:rPr>
          <w:color w:val="000000"/>
        </w:rPr>
        <w:t xml:space="preserve">”. The significant decrease in emissions (as shown by the case studies included in the </w:t>
      </w:r>
      <w:r>
        <w:rPr>
          <w:i/>
          <w:color w:val="000000"/>
        </w:rPr>
        <w:t>peatland restoration</w:t>
      </w:r>
      <w:r>
        <w:rPr>
          <w:color w:val="000000"/>
        </w:rPr>
        <w:t xml:space="preserve"> model) make a case for the mitigation benefits of this solution.</w:t>
      </w:r>
    </w:p>
    <w:p w14:paraId="1343F085" w14:textId="77777777" w:rsidR="00DF547D" w:rsidRDefault="00DF547D" w:rsidP="00A93B1D"/>
    <w:p w14:paraId="0E6878D3" w14:textId="13A22861" w:rsidR="005D49A8" w:rsidRDefault="551A77D0" w:rsidP="008542B3">
      <w:pPr>
        <w:pStyle w:val="Heading3"/>
      </w:pPr>
      <w:bookmarkStart w:id="15" w:name="_Toc9172285"/>
      <w:r w:rsidRPr="551A77D0">
        <w:t>Additional Benefits and Burdens</w:t>
      </w:r>
      <w:bookmarkStart w:id="16" w:name="_Toc524993438"/>
      <w:bookmarkEnd w:id="15"/>
    </w:p>
    <w:p w14:paraId="456A0BC5" w14:textId="03B172E9" w:rsidR="009A34E7" w:rsidRDefault="009A34E7" w:rsidP="00EF1970"/>
    <w:p w14:paraId="6159FF5A" w14:textId="691FA1FF" w:rsidR="009A34E7" w:rsidRPr="009A34E7" w:rsidRDefault="00CF3B4D" w:rsidP="00EF1970">
      <w:pPr>
        <w:rPr>
          <w:lang w:val="en-GB"/>
        </w:rPr>
      </w:pPr>
      <w:r>
        <w:rPr>
          <w:lang w:val="en-GB"/>
        </w:rPr>
        <w:lastRenderedPageBreak/>
        <w:t>In addition to reduced GHG emissions vs. drained peatlands, additional benefits include: “flood protection and the provision of key habitat for many species” (Knox et al., 2015).</w:t>
      </w:r>
    </w:p>
    <w:p w14:paraId="05BF1658" w14:textId="51B5C597" w:rsidR="00EF1970" w:rsidRPr="00EF1970" w:rsidRDefault="00EF1970" w:rsidP="00EF1970">
      <w:r>
        <w:t xml:space="preserve">Here this solution is compared with other solutions in the </w:t>
      </w:r>
      <w:r w:rsidR="00705BBE">
        <w:t>food production cluster for farm, ecosystem, and social impacts.</w:t>
      </w:r>
    </w:p>
    <w:p w14:paraId="66C56BBE" w14:textId="1A9C5F32" w:rsidR="00695682" w:rsidRDefault="00695682" w:rsidP="00DB4CC8">
      <w:pPr>
        <w:pStyle w:val="Caption"/>
        <w:jc w:val="center"/>
      </w:pPr>
      <w:bookmarkStart w:id="17" w:name="_Toc9172311"/>
      <w:r>
        <w:t xml:space="preserve">Table </w:t>
      </w:r>
      <w:r w:rsidR="00E81F8C">
        <w:rPr>
          <w:noProof/>
        </w:rPr>
        <w:fldChar w:fldCharType="begin"/>
      </w:r>
      <w:r w:rsidR="00E81F8C">
        <w:rPr>
          <w:noProof/>
        </w:rPr>
        <w:instrText xml:space="preserve"> STYLEREF 1 \s </w:instrText>
      </w:r>
      <w:r w:rsidR="00E81F8C">
        <w:rPr>
          <w:noProof/>
        </w:rPr>
        <w:fldChar w:fldCharType="separate"/>
      </w:r>
      <w:r w:rsidR="00072FA2">
        <w:rPr>
          <w:noProof/>
        </w:rPr>
        <w:t>1</w:t>
      </w:r>
      <w:r w:rsidR="00E81F8C">
        <w:rPr>
          <w:noProof/>
        </w:rPr>
        <w:fldChar w:fldCharType="end"/>
      </w:r>
      <w:r w:rsidR="003D2054">
        <w:t>.</w:t>
      </w:r>
      <w:r w:rsidR="00E81F8C">
        <w:rPr>
          <w:noProof/>
        </w:rPr>
        <w:fldChar w:fldCharType="begin"/>
      </w:r>
      <w:r w:rsidR="00E81F8C">
        <w:rPr>
          <w:noProof/>
        </w:rPr>
        <w:instrText xml:space="preserve"> SEQ Table \* ARABIC \s 1 </w:instrText>
      </w:r>
      <w:r w:rsidR="00E81F8C">
        <w:rPr>
          <w:noProof/>
        </w:rPr>
        <w:fldChar w:fldCharType="separate"/>
      </w:r>
      <w:r w:rsidR="00072FA2">
        <w:rPr>
          <w:noProof/>
        </w:rPr>
        <w:t>1</w:t>
      </w:r>
      <w:r w:rsidR="00E81F8C">
        <w:rPr>
          <w:noProof/>
        </w:rPr>
        <w:fldChar w:fldCharType="end"/>
      </w:r>
      <w:r>
        <w:t xml:space="preserve"> </w:t>
      </w:r>
      <w:bookmarkEnd w:id="16"/>
      <w:r w:rsidR="00666260">
        <w:t>Food Production</w:t>
      </w:r>
      <w:r w:rsidR="003D2054">
        <w:t xml:space="preserve"> Solutions Comparison: On-Farm Impacts</w:t>
      </w:r>
      <w:bookmarkEnd w:id="17"/>
    </w:p>
    <w:p w14:paraId="340B5C73" w14:textId="166C5650" w:rsidR="00F65586" w:rsidRPr="00F65586" w:rsidRDefault="00F65586" w:rsidP="00F65586">
      <w:r w:rsidRPr="001B334C">
        <w:rPr>
          <w:b/>
          <w:color w:val="000000" w:themeColor="text1"/>
          <w:sz w:val="18"/>
          <w:szCs w:val="18"/>
        </w:rPr>
        <w:t xml:space="preserve">Yield </w:t>
      </w:r>
      <w:r w:rsidR="00A26C98">
        <w:rPr>
          <w:b/>
          <w:color w:val="000000" w:themeColor="text1"/>
          <w:sz w:val="18"/>
          <w:szCs w:val="18"/>
        </w:rPr>
        <w:t>Gains</w:t>
      </w:r>
      <w:r w:rsidRPr="001B334C">
        <w:rPr>
          <w:b/>
          <w:color w:val="000000" w:themeColor="text1"/>
          <w:sz w:val="18"/>
          <w:szCs w:val="18"/>
        </w:rPr>
        <w:t xml:space="preserve">: </w:t>
      </w:r>
      <w:r w:rsidRPr="00F65586">
        <w:rPr>
          <w:color w:val="000000" w:themeColor="text1"/>
          <w:sz w:val="18"/>
          <w:szCs w:val="18"/>
        </w:rPr>
        <w:t>loss of yield “loss”,</w:t>
      </w:r>
      <w:r>
        <w:rPr>
          <w:b/>
          <w:color w:val="000000" w:themeColor="text1"/>
          <w:sz w:val="18"/>
          <w:szCs w:val="18"/>
        </w:rPr>
        <w:t xml:space="preserve"> </w:t>
      </w:r>
      <w:r w:rsidRPr="00F65586">
        <w:rPr>
          <w:color w:val="000000" w:themeColor="text1"/>
          <w:sz w:val="18"/>
          <w:szCs w:val="18"/>
        </w:rPr>
        <w:t>no impact “n/a”,</w:t>
      </w:r>
      <w:r>
        <w:rPr>
          <w:b/>
          <w:color w:val="000000" w:themeColor="text1"/>
          <w:sz w:val="18"/>
          <w:szCs w:val="18"/>
        </w:rPr>
        <w:t xml:space="preserve"> </w:t>
      </w:r>
      <w:r>
        <w:rPr>
          <w:color w:val="000000" w:themeColor="text1"/>
          <w:sz w:val="18"/>
          <w:szCs w:val="18"/>
        </w:rPr>
        <w:t>1</w:t>
      </w:r>
      <w:r w:rsidRPr="001B334C">
        <w:rPr>
          <w:color w:val="000000" w:themeColor="text1"/>
          <w:sz w:val="18"/>
          <w:szCs w:val="18"/>
        </w:rPr>
        <w:t>-9% low, 10-24% medium, 25%+ high.</w:t>
      </w:r>
      <w:r w:rsidR="00A26C98">
        <w:rPr>
          <w:color w:val="000000" w:themeColor="text1"/>
          <w:sz w:val="18"/>
          <w:szCs w:val="18"/>
        </w:rPr>
        <w:t xml:space="preserve"> </w:t>
      </w:r>
      <w:r w:rsidR="00A26C98" w:rsidRPr="002E13FF">
        <w:rPr>
          <w:rFonts w:cstheme="minorHAnsi"/>
          <w:b/>
          <w:color w:val="000000" w:themeColor="text1"/>
          <w:sz w:val="18"/>
          <w:szCs w:val="18"/>
        </w:rPr>
        <w:t>First Cost</w:t>
      </w:r>
      <w:r w:rsidR="00A26C98" w:rsidRPr="002E13FF">
        <w:rPr>
          <w:rFonts w:cstheme="minorHAnsi"/>
          <w:color w:val="000000" w:themeColor="text1"/>
          <w:sz w:val="18"/>
          <w:szCs w:val="18"/>
        </w:rPr>
        <w:t>: Free is $0</w:t>
      </w:r>
      <w:r w:rsidR="00A26C98" w:rsidRPr="002E13FF">
        <w:rPr>
          <w:rFonts w:cstheme="minorHAnsi"/>
          <w:b/>
          <w:color w:val="000000" w:themeColor="text1"/>
          <w:sz w:val="18"/>
          <w:szCs w:val="18"/>
        </w:rPr>
        <w:t xml:space="preserve">, </w:t>
      </w:r>
      <w:r w:rsidR="00A26C98" w:rsidRPr="00A26C98">
        <w:rPr>
          <w:rFonts w:cstheme="minorHAnsi"/>
          <w:color w:val="000000" w:themeColor="text1"/>
          <w:sz w:val="18"/>
          <w:szCs w:val="18"/>
        </w:rPr>
        <w:t>Low is $1-100</w:t>
      </w:r>
      <w:r w:rsidR="00A26C98">
        <w:rPr>
          <w:rFonts w:cstheme="minorHAnsi"/>
          <w:color w:val="000000" w:themeColor="text1"/>
          <w:sz w:val="18"/>
          <w:szCs w:val="18"/>
        </w:rPr>
        <w:t xml:space="preserve">, </w:t>
      </w:r>
      <w:r w:rsidR="00A26C98" w:rsidRPr="002E13FF">
        <w:rPr>
          <w:rFonts w:cstheme="minorHAnsi"/>
          <w:color w:val="000000" w:themeColor="text1"/>
          <w:sz w:val="18"/>
          <w:szCs w:val="18"/>
        </w:rPr>
        <w:t>Medium is $100-500, Expensive is $500+.</w:t>
      </w:r>
      <w:r w:rsidR="00051132">
        <w:rPr>
          <w:rFonts w:cstheme="minorHAnsi"/>
          <w:color w:val="000000" w:themeColor="text1"/>
          <w:sz w:val="18"/>
          <w:szCs w:val="18"/>
        </w:rPr>
        <w:t xml:space="preserve"> </w:t>
      </w:r>
      <w:r w:rsidR="00051132" w:rsidRPr="002E13FF">
        <w:rPr>
          <w:rFonts w:cstheme="minorHAnsi"/>
          <w:b/>
          <w:color w:val="000000" w:themeColor="text1"/>
          <w:sz w:val="18"/>
          <w:szCs w:val="18"/>
        </w:rPr>
        <w:t xml:space="preserve">Net Profit Margin: </w:t>
      </w:r>
      <w:r w:rsidR="00051132" w:rsidRPr="002E13FF">
        <w:rPr>
          <w:rFonts w:cstheme="minorHAnsi"/>
          <w:color w:val="000000" w:themeColor="text1"/>
          <w:sz w:val="18"/>
          <w:szCs w:val="18"/>
        </w:rPr>
        <w:t xml:space="preserve">Low is $0-100/ha, Medium is $100-500, High is $500+. </w:t>
      </w:r>
      <w:r w:rsidR="008B4104">
        <w:rPr>
          <w:rFonts w:cstheme="minorHAnsi"/>
          <w:b/>
          <w:color w:val="000000" w:themeColor="text1"/>
          <w:sz w:val="18"/>
          <w:szCs w:val="18"/>
        </w:rPr>
        <w:t xml:space="preserve">Delayed </w:t>
      </w:r>
      <w:r w:rsidR="00C7056E">
        <w:rPr>
          <w:rFonts w:cstheme="minorHAnsi"/>
          <w:b/>
          <w:color w:val="000000" w:themeColor="text1"/>
          <w:sz w:val="18"/>
          <w:szCs w:val="18"/>
        </w:rPr>
        <w:t>P</w:t>
      </w:r>
      <w:r w:rsidR="008B4104">
        <w:rPr>
          <w:rFonts w:cstheme="minorHAnsi"/>
          <w:b/>
          <w:color w:val="000000" w:themeColor="text1"/>
          <w:sz w:val="18"/>
          <w:szCs w:val="18"/>
        </w:rPr>
        <w:t>rofit Period</w:t>
      </w:r>
      <w:r w:rsidR="00051132" w:rsidRPr="002E13FF">
        <w:rPr>
          <w:rFonts w:cstheme="minorHAnsi"/>
          <w:b/>
          <w:color w:val="000000" w:themeColor="text1"/>
          <w:sz w:val="18"/>
          <w:szCs w:val="18"/>
        </w:rPr>
        <w:t xml:space="preserve">: </w:t>
      </w:r>
      <w:r w:rsidR="00445B97">
        <w:rPr>
          <w:rFonts w:cstheme="minorHAnsi"/>
          <w:color w:val="000000" w:themeColor="text1"/>
          <w:sz w:val="18"/>
          <w:szCs w:val="18"/>
        </w:rPr>
        <w:t>Short</w:t>
      </w:r>
      <w:r w:rsidR="00051132" w:rsidRPr="002E13FF">
        <w:rPr>
          <w:rFonts w:cstheme="minorHAnsi"/>
          <w:color w:val="000000" w:themeColor="text1"/>
          <w:sz w:val="18"/>
          <w:szCs w:val="18"/>
        </w:rPr>
        <w:t xml:space="preserve"> is 0-2, M</w:t>
      </w:r>
      <w:r w:rsidR="00BC4CC9">
        <w:rPr>
          <w:rFonts w:cstheme="minorHAnsi"/>
          <w:color w:val="000000" w:themeColor="text1"/>
          <w:sz w:val="18"/>
          <w:szCs w:val="18"/>
        </w:rPr>
        <w:t>id</w:t>
      </w:r>
      <w:r w:rsidR="00051132" w:rsidRPr="002E13FF">
        <w:rPr>
          <w:rFonts w:cstheme="minorHAnsi"/>
          <w:color w:val="000000" w:themeColor="text1"/>
          <w:sz w:val="18"/>
          <w:szCs w:val="18"/>
        </w:rPr>
        <w:t xml:space="preserve"> is 3-6, </w:t>
      </w:r>
      <w:r w:rsidR="00BC4CC9">
        <w:rPr>
          <w:rFonts w:cstheme="minorHAnsi"/>
          <w:color w:val="000000" w:themeColor="text1"/>
          <w:sz w:val="18"/>
          <w:szCs w:val="18"/>
        </w:rPr>
        <w:t>Long</w:t>
      </w:r>
      <w:r w:rsidR="00051132" w:rsidRPr="002E13FF">
        <w:rPr>
          <w:rFonts w:cstheme="minorHAnsi"/>
          <w:color w:val="000000" w:themeColor="text1"/>
          <w:sz w:val="18"/>
          <w:szCs w:val="18"/>
        </w:rPr>
        <w:t xml:space="preserve"> is 6+</w:t>
      </w:r>
    </w:p>
    <w:tbl>
      <w:tblPr>
        <w:tblStyle w:val="TableGrid"/>
        <w:tblW w:w="9350" w:type="dxa"/>
        <w:tblLook w:val="04A0" w:firstRow="1" w:lastRow="0" w:firstColumn="1" w:lastColumn="0" w:noHBand="0" w:noVBand="1"/>
      </w:tblPr>
      <w:tblGrid>
        <w:gridCol w:w="2875"/>
        <w:gridCol w:w="1620"/>
        <w:gridCol w:w="1620"/>
        <w:gridCol w:w="1620"/>
        <w:gridCol w:w="1615"/>
      </w:tblGrid>
      <w:tr w:rsidR="003D2054" w:rsidRPr="00E91BE1" w14:paraId="4CFFCEFC" w14:textId="7CFCE62C" w:rsidTr="00B46B9B">
        <w:trPr>
          <w:cantSplit/>
          <w:trHeight w:val="594"/>
          <w:tblHeader/>
        </w:trPr>
        <w:tc>
          <w:tcPr>
            <w:tcW w:w="2875" w:type="dxa"/>
            <w:shd w:val="clear" w:color="auto" w:fill="4F81BD" w:themeFill="accent1"/>
          </w:tcPr>
          <w:p w14:paraId="2A55DC0C" w14:textId="77777777" w:rsidR="003D2054" w:rsidRPr="00E91BE1" w:rsidRDefault="003D2054" w:rsidP="00DB4CC8">
            <w:pPr>
              <w:jc w:val="center"/>
              <w:rPr>
                <w:b/>
                <w:color w:val="FFFFFF" w:themeColor="background1"/>
                <w:sz w:val="20"/>
                <w:szCs w:val="20"/>
              </w:rPr>
            </w:pPr>
          </w:p>
        </w:tc>
        <w:tc>
          <w:tcPr>
            <w:tcW w:w="1620" w:type="dxa"/>
            <w:shd w:val="clear" w:color="auto" w:fill="4F81BD" w:themeFill="accent1"/>
          </w:tcPr>
          <w:p w14:paraId="3AE78C6E" w14:textId="18B5EBF5" w:rsidR="003D2054" w:rsidRPr="00E91BE1" w:rsidRDefault="003D2054" w:rsidP="00A26C98">
            <w:pPr>
              <w:jc w:val="center"/>
              <w:rPr>
                <w:b/>
                <w:color w:val="FFFFFF" w:themeColor="background1"/>
                <w:sz w:val="20"/>
                <w:szCs w:val="20"/>
              </w:rPr>
            </w:pPr>
            <w:r>
              <w:rPr>
                <w:b/>
                <w:color w:val="FFFFFF" w:themeColor="background1"/>
                <w:sz w:val="20"/>
                <w:szCs w:val="20"/>
              </w:rPr>
              <w:t xml:space="preserve">Yield </w:t>
            </w:r>
            <w:r w:rsidR="00A26C98">
              <w:rPr>
                <w:b/>
                <w:color w:val="FFFFFF" w:themeColor="background1"/>
                <w:sz w:val="20"/>
                <w:szCs w:val="20"/>
              </w:rPr>
              <w:t>Gains</w:t>
            </w:r>
          </w:p>
        </w:tc>
        <w:tc>
          <w:tcPr>
            <w:tcW w:w="1620" w:type="dxa"/>
            <w:shd w:val="clear" w:color="auto" w:fill="4F81BD" w:themeFill="accent1"/>
          </w:tcPr>
          <w:p w14:paraId="60032A28" w14:textId="13302917" w:rsidR="003D2054" w:rsidRPr="00E91BE1" w:rsidRDefault="003D2054" w:rsidP="00A26C98">
            <w:pPr>
              <w:jc w:val="center"/>
              <w:rPr>
                <w:b/>
                <w:color w:val="FFFFFF" w:themeColor="background1"/>
                <w:sz w:val="20"/>
                <w:szCs w:val="20"/>
              </w:rPr>
            </w:pPr>
            <w:r>
              <w:rPr>
                <w:b/>
                <w:color w:val="FFFFFF" w:themeColor="background1"/>
                <w:sz w:val="20"/>
                <w:szCs w:val="20"/>
              </w:rPr>
              <w:t>Startup Cost</w:t>
            </w:r>
          </w:p>
        </w:tc>
        <w:tc>
          <w:tcPr>
            <w:tcW w:w="1620" w:type="dxa"/>
            <w:shd w:val="clear" w:color="auto" w:fill="4F81BD" w:themeFill="accent1"/>
          </w:tcPr>
          <w:p w14:paraId="74752455" w14:textId="7B91FC6B" w:rsidR="003D2054" w:rsidRPr="00E91BE1" w:rsidRDefault="003D2054" w:rsidP="00A26C98">
            <w:pPr>
              <w:jc w:val="center"/>
              <w:rPr>
                <w:b/>
                <w:color w:val="FFFFFF" w:themeColor="background1"/>
                <w:sz w:val="20"/>
                <w:szCs w:val="20"/>
              </w:rPr>
            </w:pPr>
            <w:r>
              <w:rPr>
                <w:b/>
                <w:color w:val="FFFFFF" w:themeColor="background1"/>
                <w:sz w:val="20"/>
                <w:szCs w:val="20"/>
              </w:rPr>
              <w:t>Net Profit</w:t>
            </w:r>
          </w:p>
        </w:tc>
        <w:tc>
          <w:tcPr>
            <w:tcW w:w="1615" w:type="dxa"/>
            <w:shd w:val="clear" w:color="auto" w:fill="4F81BD" w:themeFill="accent1"/>
          </w:tcPr>
          <w:p w14:paraId="0D17279D" w14:textId="73ECC7BC" w:rsidR="003D2054" w:rsidRDefault="008B4104" w:rsidP="00A26C98">
            <w:pPr>
              <w:jc w:val="center"/>
              <w:rPr>
                <w:b/>
                <w:color w:val="FFFFFF" w:themeColor="background1"/>
                <w:sz w:val="20"/>
                <w:szCs w:val="20"/>
              </w:rPr>
            </w:pPr>
            <w:r>
              <w:rPr>
                <w:b/>
                <w:color w:val="FFFFFF" w:themeColor="background1"/>
                <w:sz w:val="20"/>
                <w:szCs w:val="20"/>
              </w:rPr>
              <w:t>Delayed Profit Period</w:t>
            </w:r>
          </w:p>
        </w:tc>
      </w:tr>
      <w:tr w:rsidR="003D2054" w:rsidRPr="00E91BE1" w14:paraId="10738518" w14:textId="4C576ECD" w:rsidTr="00B46B9B">
        <w:trPr>
          <w:trHeight w:val="334"/>
        </w:trPr>
        <w:tc>
          <w:tcPr>
            <w:tcW w:w="2875" w:type="dxa"/>
          </w:tcPr>
          <w:p w14:paraId="0CB46800" w14:textId="13875DE0" w:rsidR="003D2054" w:rsidRPr="003D2054" w:rsidRDefault="003D2054" w:rsidP="00DB4CC8">
            <w:pPr>
              <w:rPr>
                <w:sz w:val="20"/>
                <w:szCs w:val="20"/>
              </w:rPr>
            </w:pPr>
            <w:r w:rsidRPr="003D2054">
              <w:rPr>
                <w:sz w:val="20"/>
                <w:szCs w:val="20"/>
              </w:rPr>
              <w:t>Conventional cropping</w:t>
            </w:r>
          </w:p>
        </w:tc>
        <w:tc>
          <w:tcPr>
            <w:tcW w:w="1620" w:type="dxa"/>
          </w:tcPr>
          <w:p w14:paraId="0006824C" w14:textId="590BC622" w:rsidR="003D2054" w:rsidRPr="003D2054" w:rsidRDefault="00A26C98" w:rsidP="00A26C98">
            <w:pPr>
              <w:jc w:val="center"/>
              <w:rPr>
                <w:sz w:val="20"/>
                <w:szCs w:val="20"/>
              </w:rPr>
            </w:pPr>
            <w:r>
              <w:rPr>
                <w:sz w:val="20"/>
                <w:szCs w:val="20"/>
              </w:rPr>
              <w:t>n/a</w:t>
            </w:r>
          </w:p>
        </w:tc>
        <w:tc>
          <w:tcPr>
            <w:tcW w:w="1620" w:type="dxa"/>
          </w:tcPr>
          <w:p w14:paraId="14C15D3A" w14:textId="1298EC8D" w:rsidR="003D2054" w:rsidRPr="003D2054" w:rsidRDefault="00BB49BE" w:rsidP="00A26C98">
            <w:pPr>
              <w:jc w:val="center"/>
              <w:rPr>
                <w:sz w:val="20"/>
                <w:szCs w:val="20"/>
              </w:rPr>
            </w:pPr>
            <w:r>
              <w:rPr>
                <w:sz w:val="20"/>
                <w:szCs w:val="20"/>
              </w:rPr>
              <w:t>n/a</w:t>
            </w:r>
          </w:p>
        </w:tc>
        <w:tc>
          <w:tcPr>
            <w:tcW w:w="1620" w:type="dxa"/>
          </w:tcPr>
          <w:p w14:paraId="592235B7" w14:textId="3D76455A" w:rsidR="003D2054" w:rsidRPr="003D2054" w:rsidRDefault="006414AD" w:rsidP="00A26C98">
            <w:pPr>
              <w:jc w:val="center"/>
              <w:rPr>
                <w:sz w:val="20"/>
                <w:szCs w:val="20"/>
              </w:rPr>
            </w:pPr>
            <w:r>
              <w:rPr>
                <w:sz w:val="20"/>
                <w:szCs w:val="20"/>
              </w:rPr>
              <w:t>Medium</w:t>
            </w:r>
          </w:p>
        </w:tc>
        <w:tc>
          <w:tcPr>
            <w:tcW w:w="1615" w:type="dxa"/>
          </w:tcPr>
          <w:p w14:paraId="51429439" w14:textId="31B63E5F" w:rsidR="003D2054" w:rsidRPr="003D2054" w:rsidRDefault="005F08CD" w:rsidP="00A26C98">
            <w:pPr>
              <w:jc w:val="center"/>
              <w:rPr>
                <w:sz w:val="20"/>
                <w:szCs w:val="20"/>
              </w:rPr>
            </w:pPr>
            <w:r>
              <w:rPr>
                <w:sz w:val="20"/>
                <w:szCs w:val="20"/>
              </w:rPr>
              <w:t>n/a</w:t>
            </w:r>
          </w:p>
        </w:tc>
      </w:tr>
      <w:tr w:rsidR="00666260" w:rsidRPr="00E91BE1" w14:paraId="277583A9" w14:textId="77777777" w:rsidTr="00B46B9B">
        <w:trPr>
          <w:trHeight w:val="315"/>
        </w:trPr>
        <w:tc>
          <w:tcPr>
            <w:tcW w:w="2875" w:type="dxa"/>
          </w:tcPr>
          <w:p w14:paraId="661F8B8D" w14:textId="5968809A" w:rsidR="00666260" w:rsidRDefault="00666260" w:rsidP="00DB4CC8">
            <w:pPr>
              <w:rPr>
                <w:sz w:val="20"/>
                <w:szCs w:val="20"/>
              </w:rPr>
            </w:pPr>
            <w:r>
              <w:rPr>
                <w:sz w:val="20"/>
                <w:szCs w:val="20"/>
              </w:rPr>
              <w:t>Conventional grazing</w:t>
            </w:r>
          </w:p>
        </w:tc>
        <w:tc>
          <w:tcPr>
            <w:tcW w:w="1620" w:type="dxa"/>
          </w:tcPr>
          <w:p w14:paraId="633995DC" w14:textId="4B427CD2" w:rsidR="00666260" w:rsidRPr="003D2054" w:rsidRDefault="00A26C98" w:rsidP="00A26C98">
            <w:pPr>
              <w:jc w:val="center"/>
              <w:rPr>
                <w:sz w:val="20"/>
                <w:szCs w:val="20"/>
              </w:rPr>
            </w:pPr>
            <w:r>
              <w:rPr>
                <w:sz w:val="20"/>
                <w:szCs w:val="20"/>
              </w:rPr>
              <w:t>n/a</w:t>
            </w:r>
          </w:p>
        </w:tc>
        <w:tc>
          <w:tcPr>
            <w:tcW w:w="1620" w:type="dxa"/>
          </w:tcPr>
          <w:p w14:paraId="3336F981" w14:textId="6B9563C3" w:rsidR="00666260" w:rsidRPr="003D2054" w:rsidRDefault="00BB49BE" w:rsidP="00A26C98">
            <w:pPr>
              <w:jc w:val="center"/>
              <w:rPr>
                <w:sz w:val="20"/>
                <w:szCs w:val="20"/>
              </w:rPr>
            </w:pPr>
            <w:r>
              <w:rPr>
                <w:sz w:val="20"/>
                <w:szCs w:val="20"/>
              </w:rPr>
              <w:t>n/a</w:t>
            </w:r>
          </w:p>
        </w:tc>
        <w:tc>
          <w:tcPr>
            <w:tcW w:w="1620" w:type="dxa"/>
          </w:tcPr>
          <w:p w14:paraId="5F0EA8DF" w14:textId="16E8E039" w:rsidR="00666260" w:rsidRPr="003D2054" w:rsidRDefault="006414AD" w:rsidP="00A26C98">
            <w:pPr>
              <w:jc w:val="center"/>
              <w:rPr>
                <w:sz w:val="20"/>
                <w:szCs w:val="20"/>
              </w:rPr>
            </w:pPr>
            <w:r>
              <w:rPr>
                <w:sz w:val="20"/>
                <w:szCs w:val="20"/>
              </w:rPr>
              <w:t>Medium</w:t>
            </w:r>
          </w:p>
        </w:tc>
        <w:tc>
          <w:tcPr>
            <w:tcW w:w="1615" w:type="dxa"/>
          </w:tcPr>
          <w:p w14:paraId="50715923" w14:textId="0BA48E5A" w:rsidR="00666260" w:rsidRPr="003D2054" w:rsidRDefault="005F08CD" w:rsidP="00A26C98">
            <w:pPr>
              <w:jc w:val="center"/>
              <w:rPr>
                <w:sz w:val="20"/>
                <w:szCs w:val="20"/>
              </w:rPr>
            </w:pPr>
            <w:r>
              <w:rPr>
                <w:sz w:val="20"/>
                <w:szCs w:val="20"/>
              </w:rPr>
              <w:t>n/a</w:t>
            </w:r>
          </w:p>
        </w:tc>
      </w:tr>
      <w:tr w:rsidR="003D2054" w:rsidRPr="00E91BE1" w14:paraId="4FE1F79C" w14:textId="0D4E3569" w:rsidTr="00B46B9B">
        <w:trPr>
          <w:trHeight w:val="315"/>
        </w:trPr>
        <w:tc>
          <w:tcPr>
            <w:tcW w:w="2875" w:type="dxa"/>
          </w:tcPr>
          <w:p w14:paraId="3AC5A24A" w14:textId="01F4CFAA" w:rsidR="003D2054" w:rsidRPr="003D2054" w:rsidRDefault="003D2054" w:rsidP="00DB4CC8">
            <w:pPr>
              <w:rPr>
                <w:sz w:val="20"/>
                <w:szCs w:val="20"/>
              </w:rPr>
            </w:pPr>
            <w:r>
              <w:rPr>
                <w:sz w:val="20"/>
                <w:szCs w:val="20"/>
              </w:rPr>
              <w:t>Conservation agriculture</w:t>
            </w:r>
          </w:p>
        </w:tc>
        <w:tc>
          <w:tcPr>
            <w:tcW w:w="1620" w:type="dxa"/>
          </w:tcPr>
          <w:p w14:paraId="4AEFD00B" w14:textId="7C7072DF" w:rsidR="003D2054" w:rsidRPr="003D2054" w:rsidRDefault="00A26C98" w:rsidP="00A26C98">
            <w:pPr>
              <w:jc w:val="center"/>
              <w:rPr>
                <w:sz w:val="20"/>
                <w:szCs w:val="20"/>
              </w:rPr>
            </w:pPr>
            <w:r>
              <w:rPr>
                <w:sz w:val="20"/>
                <w:szCs w:val="20"/>
              </w:rPr>
              <w:t>Low</w:t>
            </w:r>
          </w:p>
        </w:tc>
        <w:tc>
          <w:tcPr>
            <w:tcW w:w="1620" w:type="dxa"/>
          </w:tcPr>
          <w:p w14:paraId="6D0D03B2" w14:textId="63B34237" w:rsidR="003D2054" w:rsidRPr="003D2054" w:rsidRDefault="00DD5DFE" w:rsidP="00A26C98">
            <w:pPr>
              <w:jc w:val="center"/>
              <w:rPr>
                <w:sz w:val="20"/>
                <w:szCs w:val="20"/>
              </w:rPr>
            </w:pPr>
            <w:r>
              <w:rPr>
                <w:sz w:val="20"/>
                <w:szCs w:val="20"/>
              </w:rPr>
              <w:t>Medium</w:t>
            </w:r>
          </w:p>
        </w:tc>
        <w:tc>
          <w:tcPr>
            <w:tcW w:w="1620" w:type="dxa"/>
          </w:tcPr>
          <w:p w14:paraId="2753AB5E" w14:textId="189D48F6" w:rsidR="003D2054" w:rsidRPr="003D2054" w:rsidRDefault="006414AD" w:rsidP="00A26C98">
            <w:pPr>
              <w:jc w:val="center"/>
              <w:rPr>
                <w:sz w:val="20"/>
                <w:szCs w:val="20"/>
              </w:rPr>
            </w:pPr>
            <w:r>
              <w:rPr>
                <w:sz w:val="20"/>
                <w:szCs w:val="20"/>
              </w:rPr>
              <w:t>High</w:t>
            </w:r>
          </w:p>
        </w:tc>
        <w:tc>
          <w:tcPr>
            <w:tcW w:w="1615" w:type="dxa"/>
          </w:tcPr>
          <w:p w14:paraId="0C63A2AF" w14:textId="5FAEC354" w:rsidR="003D2054" w:rsidRPr="003D2054" w:rsidRDefault="008B4104" w:rsidP="00A26C98">
            <w:pPr>
              <w:jc w:val="center"/>
              <w:rPr>
                <w:sz w:val="20"/>
                <w:szCs w:val="20"/>
              </w:rPr>
            </w:pPr>
            <w:r>
              <w:rPr>
                <w:sz w:val="20"/>
                <w:szCs w:val="20"/>
              </w:rPr>
              <w:t>Mid</w:t>
            </w:r>
          </w:p>
        </w:tc>
      </w:tr>
      <w:tr w:rsidR="003D2054" w:rsidRPr="00E91BE1" w14:paraId="04FA166C" w14:textId="6564BF80" w:rsidTr="00B46B9B">
        <w:trPr>
          <w:trHeight w:val="352"/>
        </w:trPr>
        <w:tc>
          <w:tcPr>
            <w:tcW w:w="2875" w:type="dxa"/>
          </w:tcPr>
          <w:p w14:paraId="2AE4F9EF" w14:textId="040B0FCA" w:rsidR="003D2054" w:rsidRPr="003D2054" w:rsidRDefault="003D2054" w:rsidP="00DB4CC8">
            <w:pPr>
              <w:rPr>
                <w:sz w:val="20"/>
                <w:szCs w:val="20"/>
              </w:rPr>
            </w:pPr>
            <w:r>
              <w:rPr>
                <w:sz w:val="20"/>
                <w:szCs w:val="20"/>
              </w:rPr>
              <w:t>Farmland restoration</w:t>
            </w:r>
          </w:p>
        </w:tc>
        <w:tc>
          <w:tcPr>
            <w:tcW w:w="1620" w:type="dxa"/>
          </w:tcPr>
          <w:p w14:paraId="2D550CA2" w14:textId="79856DF0" w:rsidR="003D2054" w:rsidRPr="003D2054" w:rsidRDefault="00A26C98" w:rsidP="00A26C98">
            <w:pPr>
              <w:jc w:val="center"/>
              <w:rPr>
                <w:sz w:val="20"/>
                <w:szCs w:val="20"/>
              </w:rPr>
            </w:pPr>
            <w:r>
              <w:rPr>
                <w:sz w:val="20"/>
                <w:szCs w:val="20"/>
              </w:rPr>
              <w:t>High</w:t>
            </w:r>
          </w:p>
        </w:tc>
        <w:tc>
          <w:tcPr>
            <w:tcW w:w="1620" w:type="dxa"/>
          </w:tcPr>
          <w:p w14:paraId="32D26F48" w14:textId="6B4B63D3" w:rsidR="003D2054" w:rsidRPr="003D2054" w:rsidRDefault="00DD5DFE" w:rsidP="00A26C98">
            <w:pPr>
              <w:jc w:val="center"/>
              <w:rPr>
                <w:sz w:val="20"/>
                <w:szCs w:val="20"/>
              </w:rPr>
            </w:pPr>
            <w:r>
              <w:rPr>
                <w:sz w:val="20"/>
                <w:szCs w:val="20"/>
              </w:rPr>
              <w:t>Medium</w:t>
            </w:r>
          </w:p>
        </w:tc>
        <w:tc>
          <w:tcPr>
            <w:tcW w:w="1620" w:type="dxa"/>
          </w:tcPr>
          <w:p w14:paraId="4E03DB1F" w14:textId="56A7DF22" w:rsidR="003D2054" w:rsidRPr="003D2054" w:rsidRDefault="006414AD" w:rsidP="00A26C98">
            <w:pPr>
              <w:jc w:val="center"/>
              <w:rPr>
                <w:sz w:val="20"/>
                <w:szCs w:val="20"/>
              </w:rPr>
            </w:pPr>
            <w:r>
              <w:rPr>
                <w:sz w:val="20"/>
                <w:szCs w:val="20"/>
              </w:rPr>
              <w:t>Medium</w:t>
            </w:r>
          </w:p>
        </w:tc>
        <w:tc>
          <w:tcPr>
            <w:tcW w:w="1615" w:type="dxa"/>
          </w:tcPr>
          <w:p w14:paraId="6513746C" w14:textId="6D77F76B" w:rsidR="003D2054" w:rsidRPr="003D2054" w:rsidRDefault="008B4104" w:rsidP="00A26C98">
            <w:pPr>
              <w:jc w:val="center"/>
              <w:rPr>
                <w:sz w:val="20"/>
                <w:szCs w:val="20"/>
              </w:rPr>
            </w:pPr>
            <w:r>
              <w:rPr>
                <w:sz w:val="20"/>
                <w:szCs w:val="20"/>
              </w:rPr>
              <w:t>Short</w:t>
            </w:r>
          </w:p>
        </w:tc>
      </w:tr>
      <w:tr w:rsidR="003D2054" w:rsidRPr="00E91BE1" w14:paraId="2F391DB1" w14:textId="36664294" w:rsidTr="00B46B9B">
        <w:trPr>
          <w:trHeight w:val="352"/>
        </w:trPr>
        <w:tc>
          <w:tcPr>
            <w:tcW w:w="2875" w:type="dxa"/>
          </w:tcPr>
          <w:p w14:paraId="093ADEC4" w14:textId="738A2C0A" w:rsidR="003D2054" w:rsidRPr="003D2054" w:rsidRDefault="003D2054" w:rsidP="00DB4CC8">
            <w:pPr>
              <w:rPr>
                <w:sz w:val="20"/>
                <w:szCs w:val="20"/>
              </w:rPr>
            </w:pPr>
            <w:r>
              <w:rPr>
                <w:sz w:val="20"/>
                <w:szCs w:val="20"/>
              </w:rPr>
              <w:t>Farm water use efficiency</w:t>
            </w:r>
          </w:p>
        </w:tc>
        <w:tc>
          <w:tcPr>
            <w:tcW w:w="1620" w:type="dxa"/>
          </w:tcPr>
          <w:p w14:paraId="3280BB27" w14:textId="2C31C931" w:rsidR="003D2054" w:rsidRPr="003D2054" w:rsidRDefault="00A26C98" w:rsidP="00A26C98">
            <w:pPr>
              <w:jc w:val="center"/>
              <w:rPr>
                <w:sz w:val="20"/>
                <w:szCs w:val="20"/>
              </w:rPr>
            </w:pPr>
            <w:r>
              <w:rPr>
                <w:sz w:val="20"/>
                <w:szCs w:val="20"/>
              </w:rPr>
              <w:t>n/a</w:t>
            </w:r>
          </w:p>
        </w:tc>
        <w:tc>
          <w:tcPr>
            <w:tcW w:w="1620" w:type="dxa"/>
          </w:tcPr>
          <w:p w14:paraId="0F98989E" w14:textId="47DDF6F0" w:rsidR="003D2054" w:rsidRPr="003D2054" w:rsidRDefault="00DD5DFE" w:rsidP="00A26C98">
            <w:pPr>
              <w:jc w:val="center"/>
              <w:rPr>
                <w:sz w:val="20"/>
                <w:szCs w:val="20"/>
              </w:rPr>
            </w:pPr>
            <w:r>
              <w:rPr>
                <w:sz w:val="20"/>
                <w:szCs w:val="20"/>
              </w:rPr>
              <w:t>Expensive</w:t>
            </w:r>
          </w:p>
        </w:tc>
        <w:tc>
          <w:tcPr>
            <w:tcW w:w="1620" w:type="dxa"/>
          </w:tcPr>
          <w:p w14:paraId="6C23A9E1" w14:textId="5429CE9F" w:rsidR="003D2054" w:rsidRPr="003D2054" w:rsidRDefault="00A93BEF" w:rsidP="00A26C98">
            <w:pPr>
              <w:jc w:val="center"/>
              <w:rPr>
                <w:sz w:val="20"/>
                <w:szCs w:val="20"/>
              </w:rPr>
            </w:pPr>
            <w:r>
              <w:rPr>
                <w:sz w:val="20"/>
                <w:szCs w:val="20"/>
              </w:rPr>
              <w:t>Medium</w:t>
            </w:r>
          </w:p>
        </w:tc>
        <w:tc>
          <w:tcPr>
            <w:tcW w:w="1615" w:type="dxa"/>
          </w:tcPr>
          <w:p w14:paraId="0C14FE76" w14:textId="08C96CE4" w:rsidR="003D2054" w:rsidRPr="003D2054" w:rsidRDefault="008B4104" w:rsidP="00A26C98">
            <w:pPr>
              <w:jc w:val="center"/>
              <w:rPr>
                <w:sz w:val="20"/>
                <w:szCs w:val="20"/>
              </w:rPr>
            </w:pPr>
            <w:r>
              <w:rPr>
                <w:sz w:val="20"/>
                <w:szCs w:val="20"/>
              </w:rPr>
              <w:t>Short</w:t>
            </w:r>
          </w:p>
        </w:tc>
      </w:tr>
      <w:tr w:rsidR="003D2054" w:rsidRPr="00E91BE1" w14:paraId="18FFA0A0" w14:textId="77777777" w:rsidTr="00B46B9B">
        <w:trPr>
          <w:trHeight w:val="352"/>
        </w:trPr>
        <w:tc>
          <w:tcPr>
            <w:tcW w:w="2875" w:type="dxa"/>
          </w:tcPr>
          <w:p w14:paraId="36451893" w14:textId="57206B31" w:rsidR="003D2054" w:rsidRPr="003D2054" w:rsidRDefault="003D2054" w:rsidP="00DB4CC8">
            <w:pPr>
              <w:rPr>
                <w:sz w:val="20"/>
                <w:szCs w:val="20"/>
              </w:rPr>
            </w:pPr>
            <w:r>
              <w:rPr>
                <w:sz w:val="20"/>
                <w:szCs w:val="20"/>
              </w:rPr>
              <w:t>Improved rice</w:t>
            </w:r>
          </w:p>
        </w:tc>
        <w:tc>
          <w:tcPr>
            <w:tcW w:w="1620" w:type="dxa"/>
          </w:tcPr>
          <w:p w14:paraId="13CC8A7C" w14:textId="348DEF48" w:rsidR="003D2054" w:rsidRPr="003D2054" w:rsidRDefault="00A26C98" w:rsidP="00A26C98">
            <w:pPr>
              <w:jc w:val="center"/>
              <w:rPr>
                <w:sz w:val="20"/>
                <w:szCs w:val="20"/>
              </w:rPr>
            </w:pPr>
            <w:r>
              <w:rPr>
                <w:sz w:val="20"/>
                <w:szCs w:val="20"/>
              </w:rPr>
              <w:t>Loss</w:t>
            </w:r>
          </w:p>
        </w:tc>
        <w:tc>
          <w:tcPr>
            <w:tcW w:w="1620" w:type="dxa"/>
          </w:tcPr>
          <w:p w14:paraId="28E96AAD" w14:textId="242B8B3C" w:rsidR="003D2054" w:rsidRPr="003D2054" w:rsidRDefault="00DD5DFE" w:rsidP="00A26C98">
            <w:pPr>
              <w:jc w:val="center"/>
              <w:rPr>
                <w:sz w:val="20"/>
                <w:szCs w:val="20"/>
              </w:rPr>
            </w:pPr>
            <w:r>
              <w:rPr>
                <w:sz w:val="20"/>
                <w:szCs w:val="20"/>
              </w:rPr>
              <w:t>Free</w:t>
            </w:r>
          </w:p>
        </w:tc>
        <w:tc>
          <w:tcPr>
            <w:tcW w:w="1620" w:type="dxa"/>
          </w:tcPr>
          <w:p w14:paraId="1DAE2818" w14:textId="2B6A1F3D" w:rsidR="003D2054" w:rsidRPr="003D2054" w:rsidRDefault="00A93BEF" w:rsidP="00A26C98">
            <w:pPr>
              <w:jc w:val="center"/>
              <w:rPr>
                <w:sz w:val="20"/>
                <w:szCs w:val="20"/>
              </w:rPr>
            </w:pPr>
            <w:r>
              <w:rPr>
                <w:sz w:val="20"/>
                <w:szCs w:val="20"/>
              </w:rPr>
              <w:t>High</w:t>
            </w:r>
          </w:p>
        </w:tc>
        <w:tc>
          <w:tcPr>
            <w:tcW w:w="1615" w:type="dxa"/>
          </w:tcPr>
          <w:p w14:paraId="3D44F1DE" w14:textId="46C4B6FC" w:rsidR="003D2054" w:rsidRPr="003D2054" w:rsidRDefault="004C41F3" w:rsidP="00A26C98">
            <w:pPr>
              <w:jc w:val="center"/>
              <w:rPr>
                <w:sz w:val="20"/>
                <w:szCs w:val="20"/>
              </w:rPr>
            </w:pPr>
            <w:r>
              <w:rPr>
                <w:sz w:val="20"/>
                <w:szCs w:val="20"/>
              </w:rPr>
              <w:t>Mid</w:t>
            </w:r>
          </w:p>
        </w:tc>
      </w:tr>
      <w:tr w:rsidR="003D2054" w:rsidRPr="00E91BE1" w14:paraId="02A4ACA0" w14:textId="77777777" w:rsidTr="00B46B9B">
        <w:trPr>
          <w:trHeight w:val="352"/>
        </w:trPr>
        <w:tc>
          <w:tcPr>
            <w:tcW w:w="2875" w:type="dxa"/>
          </w:tcPr>
          <w:p w14:paraId="3CBF3F59" w14:textId="0DE76CBD" w:rsidR="003D2054" w:rsidRPr="003D2054" w:rsidRDefault="00666260" w:rsidP="00DB4CC8">
            <w:pPr>
              <w:rPr>
                <w:sz w:val="20"/>
                <w:szCs w:val="20"/>
              </w:rPr>
            </w:pPr>
            <w:r>
              <w:rPr>
                <w:sz w:val="20"/>
                <w:szCs w:val="20"/>
              </w:rPr>
              <w:t>Managed grazing</w:t>
            </w:r>
          </w:p>
        </w:tc>
        <w:tc>
          <w:tcPr>
            <w:tcW w:w="1620" w:type="dxa"/>
          </w:tcPr>
          <w:p w14:paraId="0FEDFEDE" w14:textId="79C83969" w:rsidR="003D2054" w:rsidRPr="003D2054" w:rsidRDefault="00A26C98" w:rsidP="00A26C98">
            <w:pPr>
              <w:jc w:val="center"/>
              <w:rPr>
                <w:sz w:val="20"/>
                <w:szCs w:val="20"/>
              </w:rPr>
            </w:pPr>
            <w:r>
              <w:rPr>
                <w:sz w:val="20"/>
                <w:szCs w:val="20"/>
              </w:rPr>
              <w:t>Medium</w:t>
            </w:r>
          </w:p>
        </w:tc>
        <w:tc>
          <w:tcPr>
            <w:tcW w:w="1620" w:type="dxa"/>
          </w:tcPr>
          <w:p w14:paraId="385753B4" w14:textId="01E02382" w:rsidR="003D2054" w:rsidRPr="003D2054" w:rsidRDefault="00DD5DFE" w:rsidP="00A26C98">
            <w:pPr>
              <w:jc w:val="center"/>
              <w:rPr>
                <w:sz w:val="20"/>
                <w:szCs w:val="20"/>
              </w:rPr>
            </w:pPr>
            <w:r>
              <w:rPr>
                <w:sz w:val="20"/>
                <w:szCs w:val="20"/>
              </w:rPr>
              <w:t>Medium</w:t>
            </w:r>
          </w:p>
        </w:tc>
        <w:tc>
          <w:tcPr>
            <w:tcW w:w="1620" w:type="dxa"/>
          </w:tcPr>
          <w:p w14:paraId="0932FE0E" w14:textId="6C369F30" w:rsidR="003D2054" w:rsidRPr="003D2054" w:rsidRDefault="00A93BEF" w:rsidP="00A26C98">
            <w:pPr>
              <w:jc w:val="center"/>
              <w:rPr>
                <w:sz w:val="20"/>
                <w:szCs w:val="20"/>
              </w:rPr>
            </w:pPr>
            <w:r>
              <w:rPr>
                <w:sz w:val="20"/>
                <w:szCs w:val="20"/>
              </w:rPr>
              <w:t>Medium</w:t>
            </w:r>
          </w:p>
        </w:tc>
        <w:tc>
          <w:tcPr>
            <w:tcW w:w="1615" w:type="dxa"/>
          </w:tcPr>
          <w:p w14:paraId="04491484" w14:textId="5586ED5D" w:rsidR="003D2054" w:rsidRPr="003D2054" w:rsidRDefault="004C41F3" w:rsidP="00A26C98">
            <w:pPr>
              <w:jc w:val="center"/>
              <w:rPr>
                <w:sz w:val="20"/>
                <w:szCs w:val="20"/>
              </w:rPr>
            </w:pPr>
            <w:r>
              <w:rPr>
                <w:sz w:val="20"/>
                <w:szCs w:val="20"/>
              </w:rPr>
              <w:t>Mid</w:t>
            </w:r>
          </w:p>
        </w:tc>
      </w:tr>
      <w:tr w:rsidR="003D2054" w:rsidRPr="00E91BE1" w14:paraId="609639C4" w14:textId="77777777" w:rsidTr="00B46B9B">
        <w:trPr>
          <w:trHeight w:val="352"/>
        </w:trPr>
        <w:tc>
          <w:tcPr>
            <w:tcW w:w="2875" w:type="dxa"/>
          </w:tcPr>
          <w:p w14:paraId="2FE2E89A" w14:textId="207D8B7A" w:rsidR="003D2054" w:rsidRPr="003D2054" w:rsidRDefault="00666260" w:rsidP="00DB4CC8">
            <w:pPr>
              <w:rPr>
                <w:sz w:val="20"/>
                <w:szCs w:val="20"/>
              </w:rPr>
            </w:pPr>
            <w:r>
              <w:rPr>
                <w:sz w:val="20"/>
                <w:szCs w:val="20"/>
              </w:rPr>
              <w:t>Multistrata agroforestry</w:t>
            </w:r>
          </w:p>
        </w:tc>
        <w:tc>
          <w:tcPr>
            <w:tcW w:w="1620" w:type="dxa"/>
          </w:tcPr>
          <w:p w14:paraId="2F023184" w14:textId="65F8EBC6" w:rsidR="003D2054" w:rsidRPr="003D2054" w:rsidRDefault="00A26C98" w:rsidP="00A26C98">
            <w:pPr>
              <w:jc w:val="center"/>
              <w:rPr>
                <w:sz w:val="20"/>
                <w:szCs w:val="20"/>
              </w:rPr>
            </w:pPr>
            <w:r>
              <w:rPr>
                <w:sz w:val="20"/>
                <w:szCs w:val="20"/>
              </w:rPr>
              <w:t>n/a</w:t>
            </w:r>
          </w:p>
        </w:tc>
        <w:tc>
          <w:tcPr>
            <w:tcW w:w="1620" w:type="dxa"/>
          </w:tcPr>
          <w:p w14:paraId="02325911" w14:textId="49A51EEF" w:rsidR="003D2054" w:rsidRPr="003D2054" w:rsidRDefault="00DD5DFE" w:rsidP="00A26C98">
            <w:pPr>
              <w:jc w:val="center"/>
              <w:rPr>
                <w:sz w:val="20"/>
                <w:szCs w:val="20"/>
              </w:rPr>
            </w:pPr>
            <w:r>
              <w:rPr>
                <w:sz w:val="20"/>
                <w:szCs w:val="20"/>
              </w:rPr>
              <w:t>Expensive</w:t>
            </w:r>
          </w:p>
        </w:tc>
        <w:tc>
          <w:tcPr>
            <w:tcW w:w="1620" w:type="dxa"/>
          </w:tcPr>
          <w:p w14:paraId="608F98EC" w14:textId="2AE09607" w:rsidR="003D2054" w:rsidRPr="003D2054" w:rsidRDefault="00A93BEF" w:rsidP="00A26C98">
            <w:pPr>
              <w:jc w:val="center"/>
              <w:rPr>
                <w:sz w:val="20"/>
                <w:szCs w:val="20"/>
              </w:rPr>
            </w:pPr>
            <w:r>
              <w:rPr>
                <w:sz w:val="20"/>
                <w:szCs w:val="20"/>
              </w:rPr>
              <w:t>High</w:t>
            </w:r>
          </w:p>
        </w:tc>
        <w:tc>
          <w:tcPr>
            <w:tcW w:w="1615" w:type="dxa"/>
          </w:tcPr>
          <w:p w14:paraId="7FEA74F8" w14:textId="366F7010" w:rsidR="003D2054" w:rsidRPr="003D2054" w:rsidRDefault="004C41F3" w:rsidP="00A26C98">
            <w:pPr>
              <w:jc w:val="center"/>
              <w:rPr>
                <w:sz w:val="20"/>
                <w:szCs w:val="20"/>
              </w:rPr>
            </w:pPr>
            <w:r>
              <w:rPr>
                <w:sz w:val="20"/>
                <w:szCs w:val="20"/>
              </w:rPr>
              <w:t>Long</w:t>
            </w:r>
          </w:p>
        </w:tc>
      </w:tr>
      <w:tr w:rsidR="003D2054" w:rsidRPr="00E91BE1" w14:paraId="4CE747D4" w14:textId="77777777" w:rsidTr="00B46B9B">
        <w:trPr>
          <w:trHeight w:val="352"/>
        </w:trPr>
        <w:tc>
          <w:tcPr>
            <w:tcW w:w="2875" w:type="dxa"/>
          </w:tcPr>
          <w:p w14:paraId="073D7E8E" w14:textId="6B573A9A" w:rsidR="003D2054" w:rsidRPr="003D2054" w:rsidRDefault="00666260" w:rsidP="00DB4CC8">
            <w:pPr>
              <w:rPr>
                <w:sz w:val="20"/>
                <w:szCs w:val="20"/>
              </w:rPr>
            </w:pPr>
            <w:r>
              <w:rPr>
                <w:sz w:val="20"/>
                <w:szCs w:val="20"/>
              </w:rPr>
              <w:t>Nutrient management</w:t>
            </w:r>
          </w:p>
        </w:tc>
        <w:tc>
          <w:tcPr>
            <w:tcW w:w="1620" w:type="dxa"/>
          </w:tcPr>
          <w:p w14:paraId="5D2CB54C" w14:textId="1D5D0E96" w:rsidR="003D2054" w:rsidRPr="003D2054" w:rsidRDefault="00A26C98" w:rsidP="00A26C98">
            <w:pPr>
              <w:jc w:val="center"/>
              <w:rPr>
                <w:sz w:val="20"/>
                <w:szCs w:val="20"/>
              </w:rPr>
            </w:pPr>
            <w:r>
              <w:rPr>
                <w:sz w:val="20"/>
                <w:szCs w:val="20"/>
              </w:rPr>
              <w:t>n/a</w:t>
            </w:r>
          </w:p>
        </w:tc>
        <w:tc>
          <w:tcPr>
            <w:tcW w:w="1620" w:type="dxa"/>
          </w:tcPr>
          <w:p w14:paraId="173408CB" w14:textId="1B423C40" w:rsidR="003D2054" w:rsidRPr="003D2054" w:rsidRDefault="00941CA1" w:rsidP="00A26C98">
            <w:pPr>
              <w:jc w:val="center"/>
              <w:rPr>
                <w:sz w:val="20"/>
                <w:szCs w:val="20"/>
              </w:rPr>
            </w:pPr>
            <w:r>
              <w:rPr>
                <w:sz w:val="20"/>
                <w:szCs w:val="20"/>
              </w:rPr>
              <w:t>Free</w:t>
            </w:r>
          </w:p>
        </w:tc>
        <w:tc>
          <w:tcPr>
            <w:tcW w:w="1620" w:type="dxa"/>
          </w:tcPr>
          <w:p w14:paraId="4242019A" w14:textId="154CFC41" w:rsidR="003D2054" w:rsidRPr="003D2054" w:rsidRDefault="00A93BEF" w:rsidP="00A26C98">
            <w:pPr>
              <w:jc w:val="center"/>
              <w:rPr>
                <w:sz w:val="20"/>
                <w:szCs w:val="20"/>
              </w:rPr>
            </w:pPr>
            <w:r>
              <w:rPr>
                <w:sz w:val="20"/>
                <w:szCs w:val="20"/>
              </w:rPr>
              <w:t>Low</w:t>
            </w:r>
          </w:p>
        </w:tc>
        <w:tc>
          <w:tcPr>
            <w:tcW w:w="1615" w:type="dxa"/>
          </w:tcPr>
          <w:p w14:paraId="79445113" w14:textId="6AC7B2C8" w:rsidR="003D2054" w:rsidRPr="003D2054" w:rsidRDefault="00020C6F" w:rsidP="00A26C98">
            <w:pPr>
              <w:jc w:val="center"/>
              <w:rPr>
                <w:sz w:val="20"/>
                <w:szCs w:val="20"/>
              </w:rPr>
            </w:pPr>
            <w:r>
              <w:rPr>
                <w:sz w:val="20"/>
                <w:szCs w:val="20"/>
              </w:rPr>
              <w:t>Short</w:t>
            </w:r>
          </w:p>
        </w:tc>
      </w:tr>
      <w:tr w:rsidR="003D2054" w:rsidRPr="00E91BE1" w14:paraId="48D620D7" w14:textId="77777777" w:rsidTr="00B46B9B">
        <w:trPr>
          <w:trHeight w:val="352"/>
        </w:trPr>
        <w:tc>
          <w:tcPr>
            <w:tcW w:w="2875" w:type="dxa"/>
          </w:tcPr>
          <w:p w14:paraId="270F9A53" w14:textId="6F7F175D" w:rsidR="003D2054" w:rsidRPr="003D2054" w:rsidRDefault="00666260" w:rsidP="00DB4CC8">
            <w:pPr>
              <w:rPr>
                <w:sz w:val="20"/>
                <w:szCs w:val="20"/>
              </w:rPr>
            </w:pPr>
            <w:r>
              <w:rPr>
                <w:sz w:val="20"/>
                <w:szCs w:val="20"/>
              </w:rPr>
              <w:t>Regenerative agriculture</w:t>
            </w:r>
          </w:p>
        </w:tc>
        <w:tc>
          <w:tcPr>
            <w:tcW w:w="1620" w:type="dxa"/>
          </w:tcPr>
          <w:p w14:paraId="1CA02C1C" w14:textId="4BC3BC8D" w:rsidR="003D2054" w:rsidRPr="003D2054" w:rsidRDefault="00A26C98" w:rsidP="00A26C98">
            <w:pPr>
              <w:jc w:val="center"/>
              <w:rPr>
                <w:sz w:val="20"/>
                <w:szCs w:val="20"/>
              </w:rPr>
            </w:pPr>
            <w:r>
              <w:rPr>
                <w:sz w:val="20"/>
                <w:szCs w:val="20"/>
              </w:rPr>
              <w:t>Low</w:t>
            </w:r>
          </w:p>
        </w:tc>
        <w:tc>
          <w:tcPr>
            <w:tcW w:w="1620" w:type="dxa"/>
          </w:tcPr>
          <w:p w14:paraId="47C8EC5D" w14:textId="18CDC0AD" w:rsidR="003D2054" w:rsidRPr="003D2054" w:rsidRDefault="00941CA1" w:rsidP="00A26C98">
            <w:pPr>
              <w:jc w:val="center"/>
              <w:rPr>
                <w:sz w:val="20"/>
                <w:szCs w:val="20"/>
              </w:rPr>
            </w:pPr>
            <w:r>
              <w:rPr>
                <w:sz w:val="20"/>
                <w:szCs w:val="20"/>
              </w:rPr>
              <w:t>Medium</w:t>
            </w:r>
          </w:p>
        </w:tc>
        <w:tc>
          <w:tcPr>
            <w:tcW w:w="1620" w:type="dxa"/>
          </w:tcPr>
          <w:p w14:paraId="02207C7D" w14:textId="3262126E" w:rsidR="003D2054" w:rsidRPr="003D2054" w:rsidRDefault="00A93BEF" w:rsidP="00A26C98">
            <w:pPr>
              <w:jc w:val="center"/>
              <w:rPr>
                <w:sz w:val="20"/>
                <w:szCs w:val="20"/>
              </w:rPr>
            </w:pPr>
            <w:r>
              <w:rPr>
                <w:sz w:val="20"/>
                <w:szCs w:val="20"/>
              </w:rPr>
              <w:t>High</w:t>
            </w:r>
          </w:p>
        </w:tc>
        <w:tc>
          <w:tcPr>
            <w:tcW w:w="1615" w:type="dxa"/>
          </w:tcPr>
          <w:p w14:paraId="33546C93" w14:textId="49886EB2" w:rsidR="003D2054" w:rsidRPr="003D2054" w:rsidRDefault="00020C6F" w:rsidP="00A26C98">
            <w:pPr>
              <w:jc w:val="center"/>
              <w:rPr>
                <w:sz w:val="20"/>
                <w:szCs w:val="20"/>
              </w:rPr>
            </w:pPr>
            <w:r>
              <w:rPr>
                <w:sz w:val="20"/>
                <w:szCs w:val="20"/>
              </w:rPr>
              <w:t>Mid</w:t>
            </w:r>
          </w:p>
        </w:tc>
      </w:tr>
      <w:tr w:rsidR="003D2054" w:rsidRPr="00E91BE1" w14:paraId="7DFFC36C" w14:textId="77777777" w:rsidTr="00B46B9B">
        <w:trPr>
          <w:trHeight w:val="352"/>
        </w:trPr>
        <w:tc>
          <w:tcPr>
            <w:tcW w:w="2875" w:type="dxa"/>
          </w:tcPr>
          <w:p w14:paraId="403A86FE" w14:textId="52D6C5D4" w:rsidR="003D2054" w:rsidRPr="003D2054" w:rsidRDefault="00666260" w:rsidP="00DB4CC8">
            <w:pPr>
              <w:rPr>
                <w:sz w:val="20"/>
                <w:szCs w:val="20"/>
              </w:rPr>
            </w:pPr>
            <w:r>
              <w:rPr>
                <w:sz w:val="20"/>
                <w:szCs w:val="20"/>
              </w:rPr>
              <w:t>Silvopasture</w:t>
            </w:r>
          </w:p>
        </w:tc>
        <w:tc>
          <w:tcPr>
            <w:tcW w:w="1620" w:type="dxa"/>
          </w:tcPr>
          <w:p w14:paraId="20599139" w14:textId="5E5AAC2E" w:rsidR="003D2054" w:rsidRPr="003D2054" w:rsidRDefault="00A26C98" w:rsidP="00A26C98">
            <w:pPr>
              <w:jc w:val="center"/>
              <w:rPr>
                <w:sz w:val="20"/>
                <w:szCs w:val="20"/>
              </w:rPr>
            </w:pPr>
            <w:r>
              <w:rPr>
                <w:sz w:val="20"/>
                <w:szCs w:val="20"/>
              </w:rPr>
              <w:t>Medium</w:t>
            </w:r>
          </w:p>
        </w:tc>
        <w:tc>
          <w:tcPr>
            <w:tcW w:w="1620" w:type="dxa"/>
          </w:tcPr>
          <w:p w14:paraId="2724EE1B" w14:textId="5388B45D" w:rsidR="003D2054" w:rsidRPr="003D2054" w:rsidRDefault="00941CA1" w:rsidP="00A26C98">
            <w:pPr>
              <w:jc w:val="center"/>
              <w:rPr>
                <w:sz w:val="20"/>
                <w:szCs w:val="20"/>
              </w:rPr>
            </w:pPr>
            <w:r>
              <w:rPr>
                <w:sz w:val="20"/>
                <w:szCs w:val="20"/>
              </w:rPr>
              <w:t>Expensive</w:t>
            </w:r>
          </w:p>
        </w:tc>
        <w:tc>
          <w:tcPr>
            <w:tcW w:w="1620" w:type="dxa"/>
          </w:tcPr>
          <w:p w14:paraId="4ECF56B4" w14:textId="3207F4F5" w:rsidR="003D2054" w:rsidRPr="003D2054" w:rsidRDefault="00A93BEF" w:rsidP="00A26C98">
            <w:pPr>
              <w:jc w:val="center"/>
              <w:rPr>
                <w:sz w:val="20"/>
                <w:szCs w:val="20"/>
              </w:rPr>
            </w:pPr>
            <w:r>
              <w:rPr>
                <w:sz w:val="20"/>
                <w:szCs w:val="20"/>
              </w:rPr>
              <w:t>High</w:t>
            </w:r>
          </w:p>
        </w:tc>
        <w:tc>
          <w:tcPr>
            <w:tcW w:w="1615" w:type="dxa"/>
          </w:tcPr>
          <w:p w14:paraId="033E0984" w14:textId="26E7466F" w:rsidR="003D2054" w:rsidRPr="003D2054" w:rsidRDefault="00020C6F" w:rsidP="00A26C98">
            <w:pPr>
              <w:jc w:val="center"/>
              <w:rPr>
                <w:sz w:val="20"/>
                <w:szCs w:val="20"/>
              </w:rPr>
            </w:pPr>
            <w:r>
              <w:rPr>
                <w:sz w:val="20"/>
                <w:szCs w:val="20"/>
              </w:rPr>
              <w:t>Long</w:t>
            </w:r>
          </w:p>
        </w:tc>
      </w:tr>
      <w:tr w:rsidR="003D2054" w:rsidRPr="00E91BE1" w14:paraId="7C3FA45D" w14:textId="77777777" w:rsidTr="00B46B9B">
        <w:trPr>
          <w:trHeight w:val="352"/>
        </w:trPr>
        <w:tc>
          <w:tcPr>
            <w:tcW w:w="2875" w:type="dxa"/>
          </w:tcPr>
          <w:p w14:paraId="1C0D56D2" w14:textId="11C07057" w:rsidR="003D2054" w:rsidRPr="003D2054" w:rsidRDefault="00666260" w:rsidP="00DB4CC8">
            <w:pPr>
              <w:rPr>
                <w:sz w:val="20"/>
                <w:szCs w:val="20"/>
              </w:rPr>
            </w:pPr>
            <w:r>
              <w:rPr>
                <w:sz w:val="20"/>
                <w:szCs w:val="20"/>
              </w:rPr>
              <w:t>System of Rice Intensification</w:t>
            </w:r>
          </w:p>
        </w:tc>
        <w:tc>
          <w:tcPr>
            <w:tcW w:w="1620" w:type="dxa"/>
          </w:tcPr>
          <w:p w14:paraId="46C86C89" w14:textId="48C9FE24" w:rsidR="003D2054" w:rsidRPr="003D2054" w:rsidRDefault="00A26C98" w:rsidP="00A26C98">
            <w:pPr>
              <w:jc w:val="center"/>
              <w:rPr>
                <w:sz w:val="20"/>
                <w:szCs w:val="20"/>
              </w:rPr>
            </w:pPr>
            <w:r>
              <w:rPr>
                <w:sz w:val="20"/>
                <w:szCs w:val="20"/>
              </w:rPr>
              <w:t>High</w:t>
            </w:r>
          </w:p>
        </w:tc>
        <w:tc>
          <w:tcPr>
            <w:tcW w:w="1620" w:type="dxa"/>
          </w:tcPr>
          <w:p w14:paraId="11F8B118" w14:textId="6A2D894C" w:rsidR="003D2054" w:rsidRPr="003D2054" w:rsidRDefault="00941CA1" w:rsidP="00A26C98">
            <w:pPr>
              <w:jc w:val="center"/>
              <w:rPr>
                <w:sz w:val="20"/>
                <w:szCs w:val="20"/>
              </w:rPr>
            </w:pPr>
            <w:r>
              <w:rPr>
                <w:sz w:val="20"/>
                <w:szCs w:val="20"/>
              </w:rPr>
              <w:t>Free</w:t>
            </w:r>
          </w:p>
        </w:tc>
        <w:tc>
          <w:tcPr>
            <w:tcW w:w="1620" w:type="dxa"/>
          </w:tcPr>
          <w:p w14:paraId="0CAE99B9" w14:textId="68B9961A" w:rsidR="003D2054" w:rsidRPr="003D2054" w:rsidRDefault="00A93BEF" w:rsidP="00A26C98">
            <w:pPr>
              <w:jc w:val="center"/>
              <w:rPr>
                <w:sz w:val="20"/>
                <w:szCs w:val="20"/>
              </w:rPr>
            </w:pPr>
            <w:r>
              <w:rPr>
                <w:sz w:val="20"/>
                <w:szCs w:val="20"/>
              </w:rPr>
              <w:t>High</w:t>
            </w:r>
          </w:p>
        </w:tc>
        <w:tc>
          <w:tcPr>
            <w:tcW w:w="1615" w:type="dxa"/>
          </w:tcPr>
          <w:p w14:paraId="214C03EF" w14:textId="4A09A8B1" w:rsidR="003D2054" w:rsidRPr="003D2054" w:rsidRDefault="00020C6F" w:rsidP="00A26C98">
            <w:pPr>
              <w:jc w:val="center"/>
              <w:rPr>
                <w:sz w:val="20"/>
                <w:szCs w:val="20"/>
              </w:rPr>
            </w:pPr>
            <w:r>
              <w:rPr>
                <w:sz w:val="20"/>
                <w:szCs w:val="20"/>
              </w:rPr>
              <w:t>Mid</w:t>
            </w:r>
          </w:p>
        </w:tc>
      </w:tr>
      <w:tr w:rsidR="00666260" w:rsidRPr="00E91BE1" w14:paraId="2D11F8D1" w14:textId="77777777" w:rsidTr="00B46B9B">
        <w:trPr>
          <w:trHeight w:val="352"/>
        </w:trPr>
        <w:tc>
          <w:tcPr>
            <w:tcW w:w="2875" w:type="dxa"/>
          </w:tcPr>
          <w:p w14:paraId="76A41460" w14:textId="263016BE" w:rsidR="00666260" w:rsidRDefault="00666260" w:rsidP="00DB4CC8">
            <w:pPr>
              <w:rPr>
                <w:sz w:val="20"/>
                <w:szCs w:val="20"/>
              </w:rPr>
            </w:pPr>
            <w:r>
              <w:rPr>
                <w:sz w:val="20"/>
                <w:szCs w:val="20"/>
              </w:rPr>
              <w:t>Tree intercropping</w:t>
            </w:r>
          </w:p>
        </w:tc>
        <w:tc>
          <w:tcPr>
            <w:tcW w:w="1620" w:type="dxa"/>
          </w:tcPr>
          <w:p w14:paraId="0FAE934D" w14:textId="21E63CB3" w:rsidR="00666260" w:rsidRPr="003D2054" w:rsidRDefault="00A26C98" w:rsidP="00A26C98">
            <w:pPr>
              <w:jc w:val="center"/>
              <w:rPr>
                <w:sz w:val="20"/>
                <w:szCs w:val="20"/>
              </w:rPr>
            </w:pPr>
            <w:r>
              <w:rPr>
                <w:sz w:val="20"/>
                <w:szCs w:val="20"/>
              </w:rPr>
              <w:t>Low</w:t>
            </w:r>
          </w:p>
        </w:tc>
        <w:tc>
          <w:tcPr>
            <w:tcW w:w="1620" w:type="dxa"/>
          </w:tcPr>
          <w:p w14:paraId="37559E28" w14:textId="020D1121" w:rsidR="00666260" w:rsidRPr="003D2054" w:rsidRDefault="00941CA1" w:rsidP="00A26C98">
            <w:pPr>
              <w:jc w:val="center"/>
              <w:rPr>
                <w:sz w:val="20"/>
                <w:szCs w:val="20"/>
              </w:rPr>
            </w:pPr>
            <w:r>
              <w:rPr>
                <w:sz w:val="20"/>
                <w:szCs w:val="20"/>
              </w:rPr>
              <w:t>Expensive</w:t>
            </w:r>
          </w:p>
        </w:tc>
        <w:tc>
          <w:tcPr>
            <w:tcW w:w="1620" w:type="dxa"/>
          </w:tcPr>
          <w:p w14:paraId="6AA12C4F" w14:textId="1F63053F" w:rsidR="00666260" w:rsidRPr="003D2054" w:rsidRDefault="00A93BEF" w:rsidP="00A26C98">
            <w:pPr>
              <w:jc w:val="center"/>
              <w:rPr>
                <w:sz w:val="20"/>
                <w:szCs w:val="20"/>
              </w:rPr>
            </w:pPr>
            <w:r>
              <w:rPr>
                <w:sz w:val="20"/>
                <w:szCs w:val="20"/>
              </w:rPr>
              <w:t>Medium</w:t>
            </w:r>
          </w:p>
        </w:tc>
        <w:tc>
          <w:tcPr>
            <w:tcW w:w="1615" w:type="dxa"/>
          </w:tcPr>
          <w:p w14:paraId="442DD35A" w14:textId="4FE26247" w:rsidR="00666260" w:rsidRPr="003D2054" w:rsidRDefault="00020C6F" w:rsidP="00A26C98">
            <w:pPr>
              <w:jc w:val="center"/>
              <w:rPr>
                <w:sz w:val="20"/>
                <w:szCs w:val="20"/>
              </w:rPr>
            </w:pPr>
            <w:r>
              <w:rPr>
                <w:sz w:val="20"/>
                <w:szCs w:val="20"/>
              </w:rPr>
              <w:t>Long</w:t>
            </w:r>
          </w:p>
        </w:tc>
      </w:tr>
      <w:tr w:rsidR="00666260" w:rsidRPr="00E91BE1" w14:paraId="3DC8502A" w14:textId="77777777" w:rsidTr="00B46B9B">
        <w:trPr>
          <w:trHeight w:val="352"/>
        </w:trPr>
        <w:tc>
          <w:tcPr>
            <w:tcW w:w="2875" w:type="dxa"/>
          </w:tcPr>
          <w:p w14:paraId="4AA5D0E5" w14:textId="5140579A" w:rsidR="00666260" w:rsidRDefault="00666260" w:rsidP="00DB4CC8">
            <w:pPr>
              <w:rPr>
                <w:sz w:val="20"/>
                <w:szCs w:val="20"/>
              </w:rPr>
            </w:pPr>
            <w:r>
              <w:rPr>
                <w:sz w:val="20"/>
                <w:szCs w:val="20"/>
              </w:rPr>
              <w:t>Tropical staple tree crops</w:t>
            </w:r>
          </w:p>
        </w:tc>
        <w:tc>
          <w:tcPr>
            <w:tcW w:w="1620" w:type="dxa"/>
          </w:tcPr>
          <w:p w14:paraId="564BB27D" w14:textId="3ACF68A6" w:rsidR="00666260" w:rsidRPr="003D2054" w:rsidRDefault="00A26C98" w:rsidP="00A26C98">
            <w:pPr>
              <w:jc w:val="center"/>
              <w:rPr>
                <w:sz w:val="20"/>
                <w:szCs w:val="20"/>
              </w:rPr>
            </w:pPr>
            <w:r>
              <w:rPr>
                <w:sz w:val="20"/>
                <w:szCs w:val="20"/>
              </w:rPr>
              <w:t>High</w:t>
            </w:r>
          </w:p>
        </w:tc>
        <w:tc>
          <w:tcPr>
            <w:tcW w:w="1620" w:type="dxa"/>
          </w:tcPr>
          <w:p w14:paraId="310B4253" w14:textId="26DAD984" w:rsidR="00666260" w:rsidRPr="003D2054" w:rsidRDefault="00941CA1" w:rsidP="00A26C98">
            <w:pPr>
              <w:jc w:val="center"/>
              <w:rPr>
                <w:sz w:val="20"/>
                <w:szCs w:val="20"/>
              </w:rPr>
            </w:pPr>
            <w:r>
              <w:rPr>
                <w:sz w:val="20"/>
                <w:szCs w:val="20"/>
              </w:rPr>
              <w:t>Expensive</w:t>
            </w:r>
          </w:p>
        </w:tc>
        <w:tc>
          <w:tcPr>
            <w:tcW w:w="1620" w:type="dxa"/>
          </w:tcPr>
          <w:p w14:paraId="17FC269F" w14:textId="3EE5C42D" w:rsidR="00666260" w:rsidRPr="003D2054" w:rsidRDefault="00A93BEF" w:rsidP="00A26C98">
            <w:pPr>
              <w:jc w:val="center"/>
              <w:rPr>
                <w:sz w:val="20"/>
                <w:szCs w:val="20"/>
              </w:rPr>
            </w:pPr>
            <w:r>
              <w:rPr>
                <w:sz w:val="20"/>
                <w:szCs w:val="20"/>
              </w:rPr>
              <w:t>High</w:t>
            </w:r>
          </w:p>
        </w:tc>
        <w:tc>
          <w:tcPr>
            <w:tcW w:w="1615" w:type="dxa"/>
          </w:tcPr>
          <w:p w14:paraId="3F626BA4" w14:textId="0C96442F" w:rsidR="00666260" w:rsidRPr="003D2054" w:rsidRDefault="00020C6F" w:rsidP="00A26C98">
            <w:pPr>
              <w:jc w:val="center"/>
              <w:rPr>
                <w:sz w:val="20"/>
                <w:szCs w:val="20"/>
              </w:rPr>
            </w:pPr>
            <w:r>
              <w:rPr>
                <w:sz w:val="20"/>
                <w:szCs w:val="20"/>
              </w:rPr>
              <w:t>Long</w:t>
            </w:r>
          </w:p>
        </w:tc>
      </w:tr>
      <w:tr w:rsidR="00666260" w:rsidRPr="00E91BE1" w14:paraId="34982216" w14:textId="77777777" w:rsidTr="00B46B9B">
        <w:trPr>
          <w:trHeight w:val="352"/>
        </w:trPr>
        <w:tc>
          <w:tcPr>
            <w:tcW w:w="2875" w:type="dxa"/>
          </w:tcPr>
          <w:p w14:paraId="741DF66A" w14:textId="44A709A4" w:rsidR="00666260" w:rsidRDefault="00666260" w:rsidP="00DB4CC8">
            <w:pPr>
              <w:rPr>
                <w:sz w:val="20"/>
                <w:szCs w:val="20"/>
              </w:rPr>
            </w:pPr>
            <w:r>
              <w:rPr>
                <w:sz w:val="20"/>
                <w:szCs w:val="20"/>
              </w:rPr>
              <w:t>Women smallholders</w:t>
            </w:r>
          </w:p>
        </w:tc>
        <w:tc>
          <w:tcPr>
            <w:tcW w:w="1620" w:type="dxa"/>
          </w:tcPr>
          <w:p w14:paraId="3C833D57" w14:textId="0E584FB6" w:rsidR="00666260" w:rsidRPr="003D2054" w:rsidRDefault="00A26C98" w:rsidP="00A26C98">
            <w:pPr>
              <w:jc w:val="center"/>
              <w:rPr>
                <w:sz w:val="20"/>
                <w:szCs w:val="20"/>
              </w:rPr>
            </w:pPr>
            <w:r>
              <w:rPr>
                <w:sz w:val="20"/>
                <w:szCs w:val="20"/>
              </w:rPr>
              <w:t>high</w:t>
            </w:r>
          </w:p>
        </w:tc>
        <w:tc>
          <w:tcPr>
            <w:tcW w:w="1620" w:type="dxa"/>
          </w:tcPr>
          <w:p w14:paraId="11D4FDC3" w14:textId="3A0BD55E" w:rsidR="00666260" w:rsidRPr="003D2054" w:rsidRDefault="00941CA1" w:rsidP="00A26C98">
            <w:pPr>
              <w:jc w:val="center"/>
              <w:rPr>
                <w:sz w:val="20"/>
                <w:szCs w:val="20"/>
              </w:rPr>
            </w:pPr>
            <w:r>
              <w:rPr>
                <w:sz w:val="20"/>
                <w:szCs w:val="20"/>
              </w:rPr>
              <w:t>Free</w:t>
            </w:r>
          </w:p>
        </w:tc>
        <w:tc>
          <w:tcPr>
            <w:tcW w:w="1620" w:type="dxa"/>
          </w:tcPr>
          <w:p w14:paraId="3317DC6F" w14:textId="7CFE5A9F" w:rsidR="00666260" w:rsidRPr="003D2054" w:rsidRDefault="00A93BEF" w:rsidP="00A26C98">
            <w:pPr>
              <w:jc w:val="center"/>
              <w:rPr>
                <w:sz w:val="20"/>
                <w:szCs w:val="20"/>
              </w:rPr>
            </w:pPr>
            <w:r>
              <w:rPr>
                <w:sz w:val="20"/>
                <w:szCs w:val="20"/>
              </w:rPr>
              <w:t>High</w:t>
            </w:r>
          </w:p>
        </w:tc>
        <w:tc>
          <w:tcPr>
            <w:tcW w:w="1615" w:type="dxa"/>
          </w:tcPr>
          <w:p w14:paraId="357069D0" w14:textId="091137BE" w:rsidR="00666260" w:rsidRPr="003D2054" w:rsidRDefault="00020C6F" w:rsidP="00A26C98">
            <w:pPr>
              <w:jc w:val="center"/>
              <w:rPr>
                <w:sz w:val="20"/>
                <w:szCs w:val="20"/>
              </w:rPr>
            </w:pPr>
            <w:r>
              <w:rPr>
                <w:sz w:val="20"/>
                <w:szCs w:val="20"/>
              </w:rPr>
              <w:t>S</w:t>
            </w:r>
            <w:r w:rsidR="000E71B9">
              <w:rPr>
                <w:sz w:val="20"/>
                <w:szCs w:val="20"/>
              </w:rPr>
              <w:t>h</w:t>
            </w:r>
            <w:r>
              <w:rPr>
                <w:sz w:val="20"/>
                <w:szCs w:val="20"/>
              </w:rPr>
              <w:t>ort</w:t>
            </w:r>
          </w:p>
        </w:tc>
      </w:tr>
    </w:tbl>
    <w:p w14:paraId="01905B99" w14:textId="77777777" w:rsidR="003D2054" w:rsidRDefault="003D2054" w:rsidP="00DB4CC8">
      <w:pPr>
        <w:autoSpaceDE w:val="0"/>
        <w:spacing w:after="0"/>
        <w:rPr>
          <w:rFonts w:asciiTheme="majorHAnsi" w:eastAsiaTheme="majorEastAsia" w:hAnsiTheme="majorHAnsi" w:cstheme="majorBidi"/>
          <w:b/>
          <w:bCs/>
          <w:smallCaps/>
          <w:color w:val="000000" w:themeColor="text1"/>
          <w:sz w:val="36"/>
          <w:szCs w:val="36"/>
        </w:rPr>
      </w:pPr>
    </w:p>
    <w:p w14:paraId="1A16B3F5" w14:textId="7E6635CE" w:rsidR="003D2054" w:rsidRDefault="003D2054" w:rsidP="003D2054">
      <w:pPr>
        <w:pStyle w:val="Caption"/>
        <w:jc w:val="center"/>
      </w:pPr>
      <w:bookmarkStart w:id="18" w:name="_Toc9172312"/>
      <w:r>
        <w:t xml:space="preserve">Table </w:t>
      </w:r>
      <w:r w:rsidR="00E81F8C">
        <w:rPr>
          <w:noProof/>
        </w:rPr>
        <w:fldChar w:fldCharType="begin"/>
      </w:r>
      <w:r w:rsidR="00E81F8C">
        <w:rPr>
          <w:noProof/>
        </w:rPr>
        <w:instrText xml:space="preserve"> STYLEREF 1 \s </w:instrText>
      </w:r>
      <w:r w:rsidR="00E81F8C">
        <w:rPr>
          <w:noProof/>
        </w:rPr>
        <w:fldChar w:fldCharType="separate"/>
      </w:r>
      <w:r w:rsidR="00072FA2">
        <w:rPr>
          <w:noProof/>
        </w:rPr>
        <w:t>1</w:t>
      </w:r>
      <w:r w:rsidR="00E81F8C">
        <w:rPr>
          <w:noProof/>
        </w:rPr>
        <w:fldChar w:fldCharType="end"/>
      </w:r>
      <w:r>
        <w:t>.</w:t>
      </w:r>
      <w:r w:rsidR="00E81F8C">
        <w:rPr>
          <w:noProof/>
        </w:rPr>
        <w:fldChar w:fldCharType="begin"/>
      </w:r>
      <w:r w:rsidR="00E81F8C">
        <w:rPr>
          <w:noProof/>
        </w:rPr>
        <w:instrText xml:space="preserve"> SEQ Table \* ARABIC \s 1 </w:instrText>
      </w:r>
      <w:r w:rsidR="00E81F8C">
        <w:rPr>
          <w:noProof/>
        </w:rPr>
        <w:fldChar w:fldCharType="separate"/>
      </w:r>
      <w:r w:rsidR="00072FA2">
        <w:rPr>
          <w:noProof/>
        </w:rPr>
        <w:t>2</w:t>
      </w:r>
      <w:r w:rsidR="00E81F8C">
        <w:rPr>
          <w:noProof/>
        </w:rPr>
        <w:fldChar w:fldCharType="end"/>
      </w:r>
      <w:r>
        <w:t xml:space="preserve"> </w:t>
      </w:r>
      <w:r w:rsidR="0021041A">
        <w:t xml:space="preserve">Food Production Solutions Comparison: On-Farm Impacts </w:t>
      </w:r>
      <w:r>
        <w:t>Social and Ecological Impacts</w:t>
      </w:r>
      <w:bookmarkEnd w:id="18"/>
    </w:p>
    <w:p w14:paraId="585DE9E9" w14:textId="684A2482" w:rsidR="009E4F7D" w:rsidRPr="00671B58" w:rsidRDefault="009E4F7D" w:rsidP="009E4F7D">
      <w:pPr>
        <w:rPr>
          <w:b/>
          <w:sz w:val="18"/>
          <w:szCs w:val="18"/>
        </w:rPr>
      </w:pPr>
      <w:r w:rsidRPr="009E4F7D">
        <w:rPr>
          <w:b/>
          <w:sz w:val="18"/>
          <w:szCs w:val="18"/>
        </w:rPr>
        <w:lastRenderedPageBreak/>
        <w:t>Ecosystem Services</w:t>
      </w:r>
      <w:r w:rsidRPr="009E4F7D">
        <w:rPr>
          <w:sz w:val="18"/>
          <w:szCs w:val="18"/>
        </w:rPr>
        <w:t xml:space="preserve"> is subjective based on impacts on biodiversity, water quality, etc.</w:t>
      </w:r>
      <w:r w:rsidR="00EA240E">
        <w:rPr>
          <w:sz w:val="18"/>
          <w:szCs w:val="18"/>
        </w:rPr>
        <w:t xml:space="preserve"> </w:t>
      </w:r>
      <w:r w:rsidR="00EA240E">
        <w:rPr>
          <w:b/>
          <w:sz w:val="18"/>
          <w:szCs w:val="18"/>
        </w:rPr>
        <w:t xml:space="preserve">Social Justice Benefits: </w:t>
      </w:r>
      <w:r w:rsidR="00EA240E">
        <w:rPr>
          <w:sz w:val="18"/>
          <w:szCs w:val="18"/>
        </w:rPr>
        <w:t>Is solution Targeted to disadvantaged producers like smallholders and women, Relevant to them, or Not Applicable (n/a).</w:t>
      </w:r>
      <w:r w:rsidR="00F254E9">
        <w:rPr>
          <w:sz w:val="18"/>
          <w:szCs w:val="18"/>
        </w:rPr>
        <w:t xml:space="preserve"> </w:t>
      </w:r>
      <w:r w:rsidR="00F254E9">
        <w:rPr>
          <w:b/>
          <w:sz w:val="18"/>
          <w:szCs w:val="18"/>
        </w:rPr>
        <w:t xml:space="preserve">Climate Impacts per Hectare: </w:t>
      </w:r>
      <w:r w:rsidR="007E2DF4" w:rsidRPr="007E2DF4">
        <w:rPr>
          <w:sz w:val="18"/>
          <w:szCs w:val="18"/>
        </w:rPr>
        <w:t>Low 0-3.7 t CO2-eq/ha/yr</w:t>
      </w:r>
      <w:r w:rsidR="007E2DF4">
        <w:rPr>
          <w:sz w:val="18"/>
          <w:szCs w:val="18"/>
        </w:rPr>
        <w:t xml:space="preserve"> (0-1tC)</w:t>
      </w:r>
      <w:r w:rsidR="007E2DF4" w:rsidRPr="007E2DF4">
        <w:rPr>
          <w:sz w:val="18"/>
          <w:szCs w:val="18"/>
        </w:rPr>
        <w:t>,</w:t>
      </w:r>
      <w:r w:rsidR="007E2DF4">
        <w:rPr>
          <w:b/>
          <w:sz w:val="18"/>
          <w:szCs w:val="18"/>
        </w:rPr>
        <w:t xml:space="preserve"> </w:t>
      </w:r>
      <w:r w:rsidR="007E2DF4" w:rsidRPr="007E2DF4">
        <w:rPr>
          <w:sz w:val="18"/>
          <w:szCs w:val="18"/>
        </w:rPr>
        <w:t xml:space="preserve">Medium </w:t>
      </w:r>
      <w:r w:rsidR="007E2DF4">
        <w:rPr>
          <w:sz w:val="18"/>
          <w:szCs w:val="18"/>
        </w:rPr>
        <w:t xml:space="preserve">3.8-11.0 t CO2-eq/yr (1-3 tC), </w:t>
      </w:r>
      <w:r w:rsidR="008D0C0D">
        <w:rPr>
          <w:sz w:val="18"/>
          <w:szCs w:val="18"/>
        </w:rPr>
        <w:t>High 11.1+ tCO2-eq/yr (3+tC).</w:t>
      </w:r>
      <w:r w:rsidR="00671B58">
        <w:rPr>
          <w:sz w:val="18"/>
          <w:szCs w:val="18"/>
        </w:rPr>
        <w:t xml:space="preserve"> </w:t>
      </w:r>
      <w:r w:rsidR="00671B58" w:rsidRPr="001B334C">
        <w:rPr>
          <w:rFonts w:cstheme="minorHAnsi"/>
          <w:b/>
          <w:color w:val="000000" w:themeColor="text1"/>
          <w:sz w:val="18"/>
          <w:szCs w:val="18"/>
        </w:rPr>
        <w:t>Global Adoption Potential:</w:t>
      </w:r>
      <w:r w:rsidR="00671B58" w:rsidRPr="001B334C">
        <w:rPr>
          <w:rFonts w:cstheme="minorHAnsi"/>
          <w:color w:val="000000" w:themeColor="text1"/>
          <w:sz w:val="18"/>
          <w:szCs w:val="18"/>
        </w:rPr>
        <w:t xml:space="preserve"> Low 0-100Mha, Medium 101-500 Mha, High 500+ Mha</w:t>
      </w:r>
    </w:p>
    <w:tbl>
      <w:tblPr>
        <w:tblStyle w:val="TableGrid"/>
        <w:tblW w:w="9350" w:type="dxa"/>
        <w:tblLook w:val="04A0" w:firstRow="1" w:lastRow="0" w:firstColumn="1" w:lastColumn="0" w:noHBand="0" w:noVBand="1"/>
      </w:tblPr>
      <w:tblGrid>
        <w:gridCol w:w="2874"/>
        <w:gridCol w:w="1619"/>
        <w:gridCol w:w="1619"/>
        <w:gridCol w:w="1619"/>
        <w:gridCol w:w="1619"/>
      </w:tblGrid>
      <w:tr w:rsidR="00B46B9B" w:rsidRPr="00E91BE1" w14:paraId="3B4B43FD" w14:textId="553FF52E" w:rsidTr="00B46B9B">
        <w:trPr>
          <w:cantSplit/>
          <w:trHeight w:val="594"/>
          <w:tblHeader/>
        </w:trPr>
        <w:tc>
          <w:tcPr>
            <w:tcW w:w="2874" w:type="dxa"/>
            <w:shd w:val="clear" w:color="auto" w:fill="4F81BD" w:themeFill="accent1"/>
          </w:tcPr>
          <w:p w14:paraId="74027A65" w14:textId="77777777" w:rsidR="00B46B9B" w:rsidRPr="00E91BE1" w:rsidRDefault="00B46B9B" w:rsidP="003E7C7A">
            <w:pPr>
              <w:jc w:val="center"/>
              <w:rPr>
                <w:b/>
                <w:color w:val="FFFFFF" w:themeColor="background1"/>
                <w:sz w:val="20"/>
                <w:szCs w:val="20"/>
              </w:rPr>
            </w:pPr>
          </w:p>
        </w:tc>
        <w:tc>
          <w:tcPr>
            <w:tcW w:w="1619" w:type="dxa"/>
            <w:shd w:val="clear" w:color="auto" w:fill="4F81BD" w:themeFill="accent1"/>
          </w:tcPr>
          <w:p w14:paraId="1E1E6978" w14:textId="7810A48B" w:rsidR="00B46B9B" w:rsidRPr="00E91BE1" w:rsidRDefault="00B46B9B" w:rsidP="009E4F7D">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0FC0EAB3" w14:textId="5FEE5EB6" w:rsidR="00B46B9B" w:rsidRPr="00E91BE1" w:rsidRDefault="00B46B9B" w:rsidP="009E4F7D">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76F8A127" w14:textId="5DF2829A" w:rsidR="00B46B9B" w:rsidRPr="00E91BE1" w:rsidRDefault="00B46B9B" w:rsidP="009E4F7D">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11ADC553" w14:textId="0E0401BE" w:rsidR="00B46B9B" w:rsidRPr="00E91BE1" w:rsidRDefault="00B46B9B" w:rsidP="009E4F7D">
            <w:pPr>
              <w:jc w:val="center"/>
              <w:rPr>
                <w:b/>
                <w:color w:val="FFFFFF" w:themeColor="background1"/>
                <w:sz w:val="20"/>
                <w:szCs w:val="20"/>
              </w:rPr>
            </w:pPr>
            <w:r>
              <w:rPr>
                <w:b/>
                <w:color w:val="FFFFFF" w:themeColor="background1"/>
                <w:sz w:val="20"/>
                <w:szCs w:val="20"/>
              </w:rPr>
              <w:t>Global Adoption Potential</w:t>
            </w:r>
          </w:p>
        </w:tc>
      </w:tr>
      <w:tr w:rsidR="00B46B9B" w:rsidRPr="00E91BE1" w14:paraId="2451F708" w14:textId="5277ABF0" w:rsidTr="00B46B9B">
        <w:trPr>
          <w:trHeight w:val="334"/>
        </w:trPr>
        <w:tc>
          <w:tcPr>
            <w:tcW w:w="2874" w:type="dxa"/>
          </w:tcPr>
          <w:p w14:paraId="517C0D43" w14:textId="62D1A641" w:rsidR="00B46B9B" w:rsidRPr="000663BB" w:rsidRDefault="00B46B9B" w:rsidP="0021041A">
            <w:pPr>
              <w:rPr>
                <w:sz w:val="20"/>
                <w:szCs w:val="20"/>
                <w:highlight w:val="yellow"/>
              </w:rPr>
            </w:pPr>
            <w:r w:rsidRPr="003D2054">
              <w:rPr>
                <w:sz w:val="20"/>
                <w:szCs w:val="20"/>
              </w:rPr>
              <w:t>Conventional cropping</w:t>
            </w:r>
          </w:p>
        </w:tc>
        <w:tc>
          <w:tcPr>
            <w:tcW w:w="1619" w:type="dxa"/>
          </w:tcPr>
          <w:p w14:paraId="1F15A0B4" w14:textId="7BEEA029" w:rsidR="00B46B9B" w:rsidRPr="0021041A" w:rsidRDefault="008C66EA" w:rsidP="009E4F7D">
            <w:pPr>
              <w:jc w:val="center"/>
              <w:rPr>
                <w:sz w:val="20"/>
                <w:szCs w:val="20"/>
              </w:rPr>
            </w:pPr>
            <w:r>
              <w:rPr>
                <w:sz w:val="20"/>
                <w:szCs w:val="20"/>
              </w:rPr>
              <w:t>n/a</w:t>
            </w:r>
          </w:p>
        </w:tc>
        <w:tc>
          <w:tcPr>
            <w:tcW w:w="1619" w:type="dxa"/>
          </w:tcPr>
          <w:p w14:paraId="1BC2D94F" w14:textId="630F0B2C" w:rsidR="00B46B9B" w:rsidRPr="0021041A" w:rsidRDefault="008C66EA" w:rsidP="009E4F7D">
            <w:pPr>
              <w:jc w:val="center"/>
              <w:rPr>
                <w:sz w:val="20"/>
                <w:szCs w:val="20"/>
              </w:rPr>
            </w:pPr>
            <w:r>
              <w:rPr>
                <w:sz w:val="20"/>
                <w:szCs w:val="20"/>
              </w:rPr>
              <w:t>n/a</w:t>
            </w:r>
          </w:p>
        </w:tc>
        <w:tc>
          <w:tcPr>
            <w:tcW w:w="1619" w:type="dxa"/>
          </w:tcPr>
          <w:p w14:paraId="1D175CDB" w14:textId="5869B896" w:rsidR="00B46B9B" w:rsidRPr="0021041A" w:rsidRDefault="008C66EA" w:rsidP="009E4F7D">
            <w:pPr>
              <w:jc w:val="center"/>
              <w:rPr>
                <w:sz w:val="20"/>
                <w:szCs w:val="20"/>
              </w:rPr>
            </w:pPr>
            <w:r>
              <w:rPr>
                <w:sz w:val="20"/>
                <w:szCs w:val="20"/>
              </w:rPr>
              <w:t>n/a</w:t>
            </w:r>
          </w:p>
        </w:tc>
        <w:tc>
          <w:tcPr>
            <w:tcW w:w="1619" w:type="dxa"/>
          </w:tcPr>
          <w:p w14:paraId="540BE529" w14:textId="48101CC3" w:rsidR="00B46B9B" w:rsidRPr="0021041A" w:rsidRDefault="008C66EA" w:rsidP="009E4F7D">
            <w:pPr>
              <w:jc w:val="center"/>
              <w:rPr>
                <w:sz w:val="20"/>
                <w:szCs w:val="20"/>
              </w:rPr>
            </w:pPr>
            <w:r>
              <w:rPr>
                <w:sz w:val="20"/>
                <w:szCs w:val="20"/>
              </w:rPr>
              <w:t>n/a</w:t>
            </w:r>
          </w:p>
        </w:tc>
      </w:tr>
      <w:tr w:rsidR="00B46B9B" w:rsidRPr="00E91BE1" w14:paraId="59B696DF" w14:textId="676340F7" w:rsidTr="00B46B9B">
        <w:trPr>
          <w:trHeight w:val="315"/>
        </w:trPr>
        <w:tc>
          <w:tcPr>
            <w:tcW w:w="2874" w:type="dxa"/>
          </w:tcPr>
          <w:p w14:paraId="7885186B" w14:textId="1FE3F9E9" w:rsidR="00B46B9B" w:rsidRPr="000663BB" w:rsidRDefault="00B46B9B" w:rsidP="0021041A">
            <w:pPr>
              <w:rPr>
                <w:sz w:val="20"/>
                <w:szCs w:val="20"/>
                <w:highlight w:val="yellow"/>
              </w:rPr>
            </w:pPr>
            <w:r>
              <w:rPr>
                <w:sz w:val="20"/>
                <w:szCs w:val="20"/>
              </w:rPr>
              <w:t>Conventional grazing</w:t>
            </w:r>
          </w:p>
        </w:tc>
        <w:tc>
          <w:tcPr>
            <w:tcW w:w="1619" w:type="dxa"/>
          </w:tcPr>
          <w:p w14:paraId="2506BEE7" w14:textId="6A7775FD" w:rsidR="00B46B9B" w:rsidRPr="0021041A" w:rsidRDefault="008C66EA" w:rsidP="009E4F7D">
            <w:pPr>
              <w:jc w:val="center"/>
              <w:rPr>
                <w:sz w:val="20"/>
                <w:szCs w:val="20"/>
              </w:rPr>
            </w:pPr>
            <w:r>
              <w:rPr>
                <w:sz w:val="20"/>
                <w:szCs w:val="20"/>
              </w:rPr>
              <w:t>n/a</w:t>
            </w:r>
          </w:p>
        </w:tc>
        <w:tc>
          <w:tcPr>
            <w:tcW w:w="1619" w:type="dxa"/>
          </w:tcPr>
          <w:p w14:paraId="0ED66B7A" w14:textId="0266211A" w:rsidR="00B46B9B" w:rsidRPr="0021041A" w:rsidRDefault="008C66EA" w:rsidP="009E4F7D">
            <w:pPr>
              <w:jc w:val="center"/>
              <w:rPr>
                <w:sz w:val="20"/>
                <w:szCs w:val="20"/>
              </w:rPr>
            </w:pPr>
            <w:r>
              <w:rPr>
                <w:sz w:val="20"/>
                <w:szCs w:val="20"/>
              </w:rPr>
              <w:t>n/a</w:t>
            </w:r>
          </w:p>
        </w:tc>
        <w:tc>
          <w:tcPr>
            <w:tcW w:w="1619" w:type="dxa"/>
          </w:tcPr>
          <w:p w14:paraId="52E5ECB4" w14:textId="13DBD064" w:rsidR="00B46B9B" w:rsidRPr="0021041A" w:rsidRDefault="008C66EA" w:rsidP="009E4F7D">
            <w:pPr>
              <w:jc w:val="center"/>
              <w:rPr>
                <w:sz w:val="20"/>
                <w:szCs w:val="20"/>
              </w:rPr>
            </w:pPr>
            <w:r>
              <w:rPr>
                <w:sz w:val="20"/>
                <w:szCs w:val="20"/>
              </w:rPr>
              <w:t>n/a</w:t>
            </w:r>
          </w:p>
        </w:tc>
        <w:tc>
          <w:tcPr>
            <w:tcW w:w="1619" w:type="dxa"/>
          </w:tcPr>
          <w:p w14:paraId="65C03339" w14:textId="04CE44E8" w:rsidR="00B46B9B" w:rsidRPr="0021041A" w:rsidRDefault="008C66EA" w:rsidP="009E4F7D">
            <w:pPr>
              <w:jc w:val="center"/>
              <w:rPr>
                <w:sz w:val="20"/>
                <w:szCs w:val="20"/>
              </w:rPr>
            </w:pPr>
            <w:r>
              <w:rPr>
                <w:sz w:val="20"/>
                <w:szCs w:val="20"/>
              </w:rPr>
              <w:t>n/a</w:t>
            </w:r>
          </w:p>
        </w:tc>
      </w:tr>
      <w:tr w:rsidR="00B46B9B" w:rsidRPr="00E91BE1" w14:paraId="559408BE" w14:textId="1979F657" w:rsidTr="00B46B9B">
        <w:trPr>
          <w:trHeight w:val="315"/>
        </w:trPr>
        <w:tc>
          <w:tcPr>
            <w:tcW w:w="2874" w:type="dxa"/>
          </w:tcPr>
          <w:p w14:paraId="777EAD98" w14:textId="2ECD451B" w:rsidR="00B46B9B" w:rsidRPr="000663BB" w:rsidRDefault="00B46B9B" w:rsidP="0021041A">
            <w:pPr>
              <w:rPr>
                <w:sz w:val="20"/>
                <w:szCs w:val="20"/>
                <w:highlight w:val="yellow"/>
              </w:rPr>
            </w:pPr>
            <w:r>
              <w:rPr>
                <w:sz w:val="20"/>
                <w:szCs w:val="20"/>
              </w:rPr>
              <w:t>Conservation agriculture</w:t>
            </w:r>
          </w:p>
        </w:tc>
        <w:tc>
          <w:tcPr>
            <w:tcW w:w="1619" w:type="dxa"/>
          </w:tcPr>
          <w:p w14:paraId="51D68931" w14:textId="6F9438D0" w:rsidR="00B46B9B" w:rsidRPr="0021041A" w:rsidRDefault="003F5CF3" w:rsidP="009E4F7D">
            <w:pPr>
              <w:jc w:val="center"/>
              <w:rPr>
                <w:sz w:val="20"/>
                <w:szCs w:val="20"/>
              </w:rPr>
            </w:pPr>
            <w:r>
              <w:rPr>
                <w:sz w:val="20"/>
                <w:szCs w:val="20"/>
              </w:rPr>
              <w:t>Low</w:t>
            </w:r>
          </w:p>
        </w:tc>
        <w:tc>
          <w:tcPr>
            <w:tcW w:w="1619" w:type="dxa"/>
          </w:tcPr>
          <w:p w14:paraId="2E5A0913" w14:textId="7F508922" w:rsidR="00B46B9B" w:rsidRPr="0021041A" w:rsidRDefault="000509B9" w:rsidP="009E4F7D">
            <w:pPr>
              <w:jc w:val="center"/>
              <w:rPr>
                <w:sz w:val="20"/>
                <w:szCs w:val="20"/>
              </w:rPr>
            </w:pPr>
            <w:r>
              <w:rPr>
                <w:sz w:val="20"/>
                <w:szCs w:val="20"/>
              </w:rPr>
              <w:t>Relevant</w:t>
            </w:r>
          </w:p>
        </w:tc>
        <w:tc>
          <w:tcPr>
            <w:tcW w:w="1619" w:type="dxa"/>
          </w:tcPr>
          <w:p w14:paraId="4F1AE36F" w14:textId="62F6E82A" w:rsidR="00B46B9B" w:rsidRPr="0021041A" w:rsidRDefault="005141EF" w:rsidP="009E4F7D">
            <w:pPr>
              <w:jc w:val="center"/>
              <w:rPr>
                <w:sz w:val="20"/>
                <w:szCs w:val="20"/>
              </w:rPr>
            </w:pPr>
            <w:r>
              <w:rPr>
                <w:sz w:val="20"/>
                <w:szCs w:val="20"/>
              </w:rPr>
              <w:t>Low</w:t>
            </w:r>
          </w:p>
        </w:tc>
        <w:tc>
          <w:tcPr>
            <w:tcW w:w="1619" w:type="dxa"/>
          </w:tcPr>
          <w:p w14:paraId="76EC18E8" w14:textId="0A0315B9" w:rsidR="00B46B9B" w:rsidRPr="0021041A" w:rsidRDefault="00671B58" w:rsidP="009E4F7D">
            <w:pPr>
              <w:jc w:val="center"/>
              <w:rPr>
                <w:sz w:val="20"/>
                <w:szCs w:val="20"/>
              </w:rPr>
            </w:pPr>
            <w:r>
              <w:rPr>
                <w:sz w:val="20"/>
                <w:szCs w:val="20"/>
              </w:rPr>
              <w:t>Medium</w:t>
            </w:r>
          </w:p>
        </w:tc>
      </w:tr>
      <w:tr w:rsidR="00B46B9B" w:rsidRPr="00E91BE1" w14:paraId="217E2FF2" w14:textId="5A846A0D" w:rsidTr="00B46B9B">
        <w:trPr>
          <w:trHeight w:val="352"/>
        </w:trPr>
        <w:tc>
          <w:tcPr>
            <w:tcW w:w="2874" w:type="dxa"/>
          </w:tcPr>
          <w:p w14:paraId="2B203EAF" w14:textId="34B9FA23" w:rsidR="00B46B9B" w:rsidRPr="000663BB" w:rsidRDefault="00B46B9B" w:rsidP="0021041A">
            <w:pPr>
              <w:rPr>
                <w:sz w:val="20"/>
                <w:szCs w:val="20"/>
                <w:highlight w:val="yellow"/>
              </w:rPr>
            </w:pPr>
            <w:r>
              <w:rPr>
                <w:sz w:val="20"/>
                <w:szCs w:val="20"/>
              </w:rPr>
              <w:t>Farmland restoration</w:t>
            </w:r>
          </w:p>
        </w:tc>
        <w:tc>
          <w:tcPr>
            <w:tcW w:w="1619" w:type="dxa"/>
          </w:tcPr>
          <w:p w14:paraId="0F119B5D" w14:textId="524A21ED" w:rsidR="00B46B9B" w:rsidRPr="0021041A" w:rsidRDefault="003F5CF3" w:rsidP="009E4F7D">
            <w:pPr>
              <w:jc w:val="center"/>
              <w:rPr>
                <w:sz w:val="20"/>
                <w:szCs w:val="20"/>
              </w:rPr>
            </w:pPr>
            <w:r>
              <w:rPr>
                <w:sz w:val="20"/>
                <w:szCs w:val="20"/>
              </w:rPr>
              <w:t>Medium</w:t>
            </w:r>
          </w:p>
        </w:tc>
        <w:tc>
          <w:tcPr>
            <w:tcW w:w="1619" w:type="dxa"/>
          </w:tcPr>
          <w:p w14:paraId="318205D2" w14:textId="3DB0445B" w:rsidR="00B46B9B" w:rsidRPr="0021041A" w:rsidRDefault="000509B9" w:rsidP="009E4F7D">
            <w:pPr>
              <w:jc w:val="center"/>
              <w:rPr>
                <w:sz w:val="20"/>
                <w:szCs w:val="20"/>
              </w:rPr>
            </w:pPr>
            <w:r>
              <w:rPr>
                <w:sz w:val="20"/>
                <w:szCs w:val="20"/>
              </w:rPr>
              <w:t>Relevant</w:t>
            </w:r>
          </w:p>
        </w:tc>
        <w:tc>
          <w:tcPr>
            <w:tcW w:w="1619" w:type="dxa"/>
          </w:tcPr>
          <w:p w14:paraId="64260441" w14:textId="10A83B90" w:rsidR="00B46B9B" w:rsidRPr="0021041A" w:rsidRDefault="005141EF" w:rsidP="009E4F7D">
            <w:pPr>
              <w:jc w:val="center"/>
              <w:rPr>
                <w:sz w:val="20"/>
                <w:szCs w:val="20"/>
              </w:rPr>
            </w:pPr>
            <w:r>
              <w:rPr>
                <w:sz w:val="20"/>
                <w:szCs w:val="20"/>
              </w:rPr>
              <w:t>Medium</w:t>
            </w:r>
          </w:p>
        </w:tc>
        <w:tc>
          <w:tcPr>
            <w:tcW w:w="1619" w:type="dxa"/>
          </w:tcPr>
          <w:p w14:paraId="24E5529C" w14:textId="13EDEA12" w:rsidR="00B46B9B" w:rsidRPr="0021041A" w:rsidRDefault="00671B58" w:rsidP="009E4F7D">
            <w:pPr>
              <w:jc w:val="center"/>
              <w:rPr>
                <w:sz w:val="20"/>
                <w:szCs w:val="20"/>
              </w:rPr>
            </w:pPr>
            <w:r>
              <w:rPr>
                <w:sz w:val="20"/>
                <w:szCs w:val="20"/>
              </w:rPr>
              <w:t>Medium</w:t>
            </w:r>
          </w:p>
        </w:tc>
      </w:tr>
      <w:tr w:rsidR="000509B9" w:rsidRPr="00E91BE1" w14:paraId="688ED30B" w14:textId="0C9EF501" w:rsidTr="00B46B9B">
        <w:trPr>
          <w:trHeight w:val="352"/>
        </w:trPr>
        <w:tc>
          <w:tcPr>
            <w:tcW w:w="2874" w:type="dxa"/>
          </w:tcPr>
          <w:p w14:paraId="010213D6" w14:textId="59E79ABD" w:rsidR="000509B9" w:rsidRPr="000663BB" w:rsidRDefault="000509B9" w:rsidP="000509B9">
            <w:pPr>
              <w:rPr>
                <w:sz w:val="20"/>
                <w:szCs w:val="20"/>
                <w:highlight w:val="yellow"/>
              </w:rPr>
            </w:pPr>
            <w:r>
              <w:rPr>
                <w:sz w:val="20"/>
                <w:szCs w:val="20"/>
              </w:rPr>
              <w:t>Farm water use efficiency</w:t>
            </w:r>
          </w:p>
        </w:tc>
        <w:tc>
          <w:tcPr>
            <w:tcW w:w="1619" w:type="dxa"/>
          </w:tcPr>
          <w:p w14:paraId="47BF9FB4" w14:textId="19C503EC" w:rsidR="000509B9" w:rsidRPr="0021041A" w:rsidRDefault="000509B9" w:rsidP="000509B9">
            <w:pPr>
              <w:jc w:val="center"/>
              <w:rPr>
                <w:sz w:val="20"/>
                <w:szCs w:val="20"/>
              </w:rPr>
            </w:pPr>
            <w:r>
              <w:rPr>
                <w:sz w:val="20"/>
                <w:szCs w:val="20"/>
              </w:rPr>
              <w:t>Low</w:t>
            </w:r>
          </w:p>
        </w:tc>
        <w:tc>
          <w:tcPr>
            <w:tcW w:w="1619" w:type="dxa"/>
          </w:tcPr>
          <w:p w14:paraId="1D5EA79E" w14:textId="316B9842" w:rsidR="000509B9" w:rsidRPr="0021041A" w:rsidRDefault="000509B9" w:rsidP="000509B9">
            <w:pPr>
              <w:jc w:val="center"/>
              <w:rPr>
                <w:sz w:val="20"/>
                <w:szCs w:val="20"/>
              </w:rPr>
            </w:pPr>
            <w:r w:rsidRPr="00E9265B">
              <w:rPr>
                <w:sz w:val="20"/>
                <w:szCs w:val="20"/>
              </w:rPr>
              <w:t>Relevant</w:t>
            </w:r>
          </w:p>
        </w:tc>
        <w:tc>
          <w:tcPr>
            <w:tcW w:w="1619" w:type="dxa"/>
          </w:tcPr>
          <w:p w14:paraId="53511491" w14:textId="31715EEF" w:rsidR="000509B9" w:rsidRPr="0021041A" w:rsidRDefault="005141EF" w:rsidP="000509B9">
            <w:pPr>
              <w:jc w:val="center"/>
              <w:rPr>
                <w:sz w:val="20"/>
                <w:szCs w:val="20"/>
              </w:rPr>
            </w:pPr>
            <w:r>
              <w:rPr>
                <w:sz w:val="20"/>
                <w:szCs w:val="20"/>
              </w:rPr>
              <w:t>Low</w:t>
            </w:r>
          </w:p>
        </w:tc>
        <w:tc>
          <w:tcPr>
            <w:tcW w:w="1619" w:type="dxa"/>
          </w:tcPr>
          <w:p w14:paraId="4929E208" w14:textId="042CC56F" w:rsidR="000509B9" w:rsidRPr="0021041A" w:rsidRDefault="00671B58" w:rsidP="000509B9">
            <w:pPr>
              <w:jc w:val="center"/>
              <w:rPr>
                <w:sz w:val="20"/>
                <w:szCs w:val="20"/>
              </w:rPr>
            </w:pPr>
            <w:r>
              <w:rPr>
                <w:sz w:val="20"/>
                <w:szCs w:val="20"/>
              </w:rPr>
              <w:t>Medium</w:t>
            </w:r>
          </w:p>
        </w:tc>
      </w:tr>
      <w:tr w:rsidR="000509B9" w:rsidRPr="00E91BE1" w14:paraId="716D9AAF" w14:textId="66D12F5C" w:rsidTr="00B46B9B">
        <w:trPr>
          <w:trHeight w:val="352"/>
        </w:trPr>
        <w:tc>
          <w:tcPr>
            <w:tcW w:w="2874" w:type="dxa"/>
          </w:tcPr>
          <w:p w14:paraId="4BDDA5B1" w14:textId="252833EE" w:rsidR="000509B9" w:rsidRPr="000663BB" w:rsidRDefault="000509B9" w:rsidP="000509B9">
            <w:pPr>
              <w:rPr>
                <w:sz w:val="20"/>
                <w:szCs w:val="20"/>
                <w:highlight w:val="yellow"/>
              </w:rPr>
            </w:pPr>
            <w:r>
              <w:rPr>
                <w:sz w:val="20"/>
                <w:szCs w:val="20"/>
              </w:rPr>
              <w:t>Improved rice</w:t>
            </w:r>
          </w:p>
        </w:tc>
        <w:tc>
          <w:tcPr>
            <w:tcW w:w="1619" w:type="dxa"/>
          </w:tcPr>
          <w:p w14:paraId="112A6659" w14:textId="586D38E1" w:rsidR="000509B9" w:rsidRPr="0021041A" w:rsidRDefault="000509B9" w:rsidP="000509B9">
            <w:pPr>
              <w:jc w:val="center"/>
              <w:rPr>
                <w:sz w:val="20"/>
                <w:szCs w:val="20"/>
              </w:rPr>
            </w:pPr>
            <w:r>
              <w:rPr>
                <w:sz w:val="20"/>
                <w:szCs w:val="20"/>
              </w:rPr>
              <w:t>Medium</w:t>
            </w:r>
          </w:p>
        </w:tc>
        <w:tc>
          <w:tcPr>
            <w:tcW w:w="1619" w:type="dxa"/>
          </w:tcPr>
          <w:p w14:paraId="22A51F27" w14:textId="07BCDAFF" w:rsidR="000509B9" w:rsidRPr="0021041A" w:rsidRDefault="000509B9" w:rsidP="000509B9">
            <w:pPr>
              <w:jc w:val="center"/>
              <w:rPr>
                <w:sz w:val="20"/>
                <w:szCs w:val="20"/>
              </w:rPr>
            </w:pPr>
            <w:r w:rsidRPr="00E9265B">
              <w:rPr>
                <w:sz w:val="20"/>
                <w:szCs w:val="20"/>
              </w:rPr>
              <w:t>Relevant</w:t>
            </w:r>
          </w:p>
        </w:tc>
        <w:tc>
          <w:tcPr>
            <w:tcW w:w="1619" w:type="dxa"/>
          </w:tcPr>
          <w:p w14:paraId="33A8E533" w14:textId="7D0F69D2" w:rsidR="000509B9" w:rsidRPr="0021041A" w:rsidRDefault="007572FB" w:rsidP="000509B9">
            <w:pPr>
              <w:jc w:val="center"/>
              <w:rPr>
                <w:sz w:val="20"/>
                <w:szCs w:val="20"/>
              </w:rPr>
            </w:pPr>
            <w:r>
              <w:rPr>
                <w:sz w:val="20"/>
                <w:szCs w:val="20"/>
              </w:rPr>
              <w:t>high</w:t>
            </w:r>
          </w:p>
        </w:tc>
        <w:tc>
          <w:tcPr>
            <w:tcW w:w="1619" w:type="dxa"/>
          </w:tcPr>
          <w:p w14:paraId="0212D031" w14:textId="22EBCA93" w:rsidR="000509B9" w:rsidRPr="0021041A" w:rsidRDefault="00671B58" w:rsidP="000509B9">
            <w:pPr>
              <w:jc w:val="center"/>
              <w:rPr>
                <w:sz w:val="20"/>
                <w:szCs w:val="20"/>
              </w:rPr>
            </w:pPr>
            <w:r>
              <w:rPr>
                <w:sz w:val="20"/>
                <w:szCs w:val="20"/>
              </w:rPr>
              <w:t>Low-medium</w:t>
            </w:r>
          </w:p>
        </w:tc>
      </w:tr>
      <w:tr w:rsidR="000509B9" w:rsidRPr="00E91BE1" w14:paraId="09C4161A" w14:textId="26C98D44" w:rsidTr="00B46B9B">
        <w:trPr>
          <w:trHeight w:val="352"/>
        </w:trPr>
        <w:tc>
          <w:tcPr>
            <w:tcW w:w="2874" w:type="dxa"/>
          </w:tcPr>
          <w:p w14:paraId="74ECD541" w14:textId="125D0130" w:rsidR="000509B9" w:rsidRPr="000663BB" w:rsidRDefault="000509B9" w:rsidP="000509B9">
            <w:pPr>
              <w:rPr>
                <w:sz w:val="20"/>
                <w:szCs w:val="20"/>
                <w:highlight w:val="yellow"/>
              </w:rPr>
            </w:pPr>
            <w:r>
              <w:rPr>
                <w:sz w:val="20"/>
                <w:szCs w:val="20"/>
              </w:rPr>
              <w:t>Managed grazing</w:t>
            </w:r>
          </w:p>
        </w:tc>
        <w:tc>
          <w:tcPr>
            <w:tcW w:w="1619" w:type="dxa"/>
          </w:tcPr>
          <w:p w14:paraId="3CBE0C89" w14:textId="439AC5CF" w:rsidR="000509B9" w:rsidRPr="0021041A" w:rsidRDefault="000509B9" w:rsidP="000509B9">
            <w:pPr>
              <w:jc w:val="center"/>
              <w:rPr>
                <w:sz w:val="20"/>
                <w:szCs w:val="20"/>
              </w:rPr>
            </w:pPr>
            <w:r>
              <w:rPr>
                <w:sz w:val="20"/>
                <w:szCs w:val="20"/>
              </w:rPr>
              <w:t>Low</w:t>
            </w:r>
          </w:p>
        </w:tc>
        <w:tc>
          <w:tcPr>
            <w:tcW w:w="1619" w:type="dxa"/>
          </w:tcPr>
          <w:p w14:paraId="61F3A93A" w14:textId="732A12E5" w:rsidR="000509B9" w:rsidRPr="0021041A" w:rsidRDefault="000509B9" w:rsidP="000509B9">
            <w:pPr>
              <w:jc w:val="center"/>
              <w:rPr>
                <w:sz w:val="20"/>
                <w:szCs w:val="20"/>
              </w:rPr>
            </w:pPr>
            <w:r w:rsidRPr="00E9265B">
              <w:rPr>
                <w:sz w:val="20"/>
                <w:szCs w:val="20"/>
              </w:rPr>
              <w:t>Relevant</w:t>
            </w:r>
          </w:p>
        </w:tc>
        <w:tc>
          <w:tcPr>
            <w:tcW w:w="1619" w:type="dxa"/>
          </w:tcPr>
          <w:p w14:paraId="5BAFFE85" w14:textId="1EE762B6" w:rsidR="000509B9" w:rsidRPr="0021041A" w:rsidRDefault="007572FB" w:rsidP="000509B9">
            <w:pPr>
              <w:jc w:val="center"/>
              <w:rPr>
                <w:sz w:val="20"/>
                <w:szCs w:val="20"/>
              </w:rPr>
            </w:pPr>
            <w:r>
              <w:rPr>
                <w:sz w:val="20"/>
                <w:szCs w:val="20"/>
              </w:rPr>
              <w:t>Low</w:t>
            </w:r>
          </w:p>
        </w:tc>
        <w:tc>
          <w:tcPr>
            <w:tcW w:w="1619" w:type="dxa"/>
          </w:tcPr>
          <w:p w14:paraId="1D3D3CA7" w14:textId="24DA0FC5" w:rsidR="000509B9" w:rsidRPr="0021041A" w:rsidRDefault="00671B58" w:rsidP="000509B9">
            <w:pPr>
              <w:jc w:val="center"/>
              <w:rPr>
                <w:sz w:val="20"/>
                <w:szCs w:val="20"/>
              </w:rPr>
            </w:pPr>
            <w:r>
              <w:rPr>
                <w:sz w:val="20"/>
                <w:szCs w:val="20"/>
              </w:rPr>
              <w:t>Medium-high</w:t>
            </w:r>
          </w:p>
        </w:tc>
      </w:tr>
      <w:tr w:rsidR="000509B9" w:rsidRPr="00E91BE1" w14:paraId="55FBA899" w14:textId="514CA011" w:rsidTr="00B46B9B">
        <w:trPr>
          <w:trHeight w:val="352"/>
        </w:trPr>
        <w:tc>
          <w:tcPr>
            <w:tcW w:w="2874" w:type="dxa"/>
          </w:tcPr>
          <w:p w14:paraId="23CA241F" w14:textId="15034C1B" w:rsidR="000509B9" w:rsidRPr="000663BB" w:rsidRDefault="000509B9" w:rsidP="000509B9">
            <w:pPr>
              <w:rPr>
                <w:sz w:val="20"/>
                <w:szCs w:val="20"/>
                <w:highlight w:val="yellow"/>
              </w:rPr>
            </w:pPr>
            <w:r>
              <w:rPr>
                <w:sz w:val="20"/>
                <w:szCs w:val="20"/>
              </w:rPr>
              <w:t>Multistrata agroforestry</w:t>
            </w:r>
          </w:p>
        </w:tc>
        <w:tc>
          <w:tcPr>
            <w:tcW w:w="1619" w:type="dxa"/>
          </w:tcPr>
          <w:p w14:paraId="1CD87A87" w14:textId="5FC508CA" w:rsidR="000509B9" w:rsidRPr="0021041A" w:rsidRDefault="000509B9" w:rsidP="000509B9">
            <w:pPr>
              <w:jc w:val="center"/>
              <w:rPr>
                <w:sz w:val="20"/>
                <w:szCs w:val="20"/>
              </w:rPr>
            </w:pPr>
            <w:r>
              <w:rPr>
                <w:sz w:val="20"/>
                <w:szCs w:val="20"/>
              </w:rPr>
              <w:t>High</w:t>
            </w:r>
          </w:p>
        </w:tc>
        <w:tc>
          <w:tcPr>
            <w:tcW w:w="1619" w:type="dxa"/>
          </w:tcPr>
          <w:p w14:paraId="37E14889" w14:textId="3023C61E" w:rsidR="000509B9" w:rsidRPr="0021041A" w:rsidRDefault="000509B9" w:rsidP="000509B9">
            <w:pPr>
              <w:jc w:val="center"/>
              <w:rPr>
                <w:sz w:val="20"/>
                <w:szCs w:val="20"/>
              </w:rPr>
            </w:pPr>
            <w:r w:rsidRPr="00E9265B">
              <w:rPr>
                <w:sz w:val="20"/>
                <w:szCs w:val="20"/>
              </w:rPr>
              <w:t>Relevant</w:t>
            </w:r>
          </w:p>
        </w:tc>
        <w:tc>
          <w:tcPr>
            <w:tcW w:w="1619" w:type="dxa"/>
          </w:tcPr>
          <w:p w14:paraId="58A89226" w14:textId="32631AB0" w:rsidR="000509B9" w:rsidRPr="0021041A" w:rsidRDefault="007572FB" w:rsidP="000509B9">
            <w:pPr>
              <w:jc w:val="center"/>
              <w:rPr>
                <w:sz w:val="20"/>
                <w:szCs w:val="20"/>
              </w:rPr>
            </w:pPr>
            <w:r>
              <w:rPr>
                <w:sz w:val="20"/>
                <w:szCs w:val="20"/>
              </w:rPr>
              <w:t>High</w:t>
            </w:r>
          </w:p>
        </w:tc>
        <w:tc>
          <w:tcPr>
            <w:tcW w:w="1619" w:type="dxa"/>
          </w:tcPr>
          <w:p w14:paraId="03A59E5F" w14:textId="188D39E5" w:rsidR="000509B9" w:rsidRPr="0021041A" w:rsidRDefault="00671B58" w:rsidP="000509B9">
            <w:pPr>
              <w:jc w:val="center"/>
              <w:rPr>
                <w:sz w:val="20"/>
                <w:szCs w:val="20"/>
              </w:rPr>
            </w:pPr>
            <w:r>
              <w:rPr>
                <w:sz w:val="20"/>
                <w:szCs w:val="20"/>
              </w:rPr>
              <w:t>Low</w:t>
            </w:r>
          </w:p>
        </w:tc>
      </w:tr>
      <w:tr w:rsidR="000509B9" w:rsidRPr="00E91BE1" w14:paraId="2A46B581" w14:textId="03B94F19" w:rsidTr="00B46B9B">
        <w:trPr>
          <w:trHeight w:val="352"/>
        </w:trPr>
        <w:tc>
          <w:tcPr>
            <w:tcW w:w="2874" w:type="dxa"/>
          </w:tcPr>
          <w:p w14:paraId="6163A9F5" w14:textId="3A8B6E18" w:rsidR="000509B9" w:rsidRPr="000663BB" w:rsidRDefault="000509B9" w:rsidP="000509B9">
            <w:pPr>
              <w:rPr>
                <w:sz w:val="20"/>
                <w:szCs w:val="20"/>
                <w:highlight w:val="yellow"/>
              </w:rPr>
            </w:pPr>
            <w:r>
              <w:rPr>
                <w:sz w:val="20"/>
                <w:szCs w:val="20"/>
              </w:rPr>
              <w:t>Nutrient management</w:t>
            </w:r>
          </w:p>
        </w:tc>
        <w:tc>
          <w:tcPr>
            <w:tcW w:w="1619" w:type="dxa"/>
          </w:tcPr>
          <w:p w14:paraId="477C0654" w14:textId="3927318B" w:rsidR="000509B9" w:rsidRPr="0021041A" w:rsidRDefault="000509B9" w:rsidP="000509B9">
            <w:pPr>
              <w:jc w:val="center"/>
              <w:rPr>
                <w:sz w:val="20"/>
                <w:szCs w:val="20"/>
              </w:rPr>
            </w:pPr>
            <w:r>
              <w:rPr>
                <w:sz w:val="20"/>
                <w:szCs w:val="20"/>
              </w:rPr>
              <w:t>Medium</w:t>
            </w:r>
          </w:p>
        </w:tc>
        <w:tc>
          <w:tcPr>
            <w:tcW w:w="1619" w:type="dxa"/>
          </w:tcPr>
          <w:p w14:paraId="7C0B94B0" w14:textId="15D71F5F" w:rsidR="000509B9" w:rsidRPr="0021041A" w:rsidRDefault="000509B9" w:rsidP="000509B9">
            <w:pPr>
              <w:jc w:val="center"/>
              <w:rPr>
                <w:sz w:val="20"/>
                <w:szCs w:val="20"/>
              </w:rPr>
            </w:pPr>
            <w:r w:rsidRPr="00231ADD">
              <w:rPr>
                <w:sz w:val="20"/>
                <w:szCs w:val="20"/>
              </w:rPr>
              <w:t>Relevant</w:t>
            </w:r>
          </w:p>
        </w:tc>
        <w:tc>
          <w:tcPr>
            <w:tcW w:w="1619" w:type="dxa"/>
          </w:tcPr>
          <w:p w14:paraId="63540B69" w14:textId="019D9376" w:rsidR="000509B9" w:rsidRPr="0021041A" w:rsidRDefault="007572FB" w:rsidP="000509B9">
            <w:pPr>
              <w:jc w:val="center"/>
              <w:rPr>
                <w:sz w:val="20"/>
                <w:szCs w:val="20"/>
              </w:rPr>
            </w:pPr>
            <w:r>
              <w:rPr>
                <w:sz w:val="20"/>
                <w:szCs w:val="20"/>
              </w:rPr>
              <w:t>Low</w:t>
            </w:r>
          </w:p>
        </w:tc>
        <w:tc>
          <w:tcPr>
            <w:tcW w:w="1619" w:type="dxa"/>
          </w:tcPr>
          <w:p w14:paraId="771C287A" w14:textId="1180FB33" w:rsidR="000509B9" w:rsidRPr="0021041A" w:rsidRDefault="00671B58" w:rsidP="000509B9">
            <w:pPr>
              <w:jc w:val="center"/>
              <w:rPr>
                <w:sz w:val="20"/>
                <w:szCs w:val="20"/>
              </w:rPr>
            </w:pPr>
            <w:r>
              <w:rPr>
                <w:sz w:val="20"/>
                <w:szCs w:val="20"/>
              </w:rPr>
              <w:t>High</w:t>
            </w:r>
          </w:p>
        </w:tc>
      </w:tr>
      <w:tr w:rsidR="000509B9" w:rsidRPr="00E91BE1" w14:paraId="35176D69" w14:textId="0E49CB95" w:rsidTr="00B46B9B">
        <w:trPr>
          <w:trHeight w:val="352"/>
        </w:trPr>
        <w:tc>
          <w:tcPr>
            <w:tcW w:w="2874" w:type="dxa"/>
          </w:tcPr>
          <w:p w14:paraId="4108C997" w14:textId="120B50BC" w:rsidR="000509B9" w:rsidRPr="000663BB" w:rsidRDefault="000509B9" w:rsidP="000509B9">
            <w:pPr>
              <w:rPr>
                <w:sz w:val="20"/>
                <w:szCs w:val="20"/>
                <w:highlight w:val="yellow"/>
              </w:rPr>
            </w:pPr>
            <w:r>
              <w:rPr>
                <w:sz w:val="20"/>
                <w:szCs w:val="20"/>
              </w:rPr>
              <w:t>Regenerative agriculture</w:t>
            </w:r>
          </w:p>
        </w:tc>
        <w:tc>
          <w:tcPr>
            <w:tcW w:w="1619" w:type="dxa"/>
          </w:tcPr>
          <w:p w14:paraId="092A7398" w14:textId="52E88EC3" w:rsidR="000509B9" w:rsidRPr="0021041A" w:rsidRDefault="000509B9" w:rsidP="000509B9">
            <w:pPr>
              <w:jc w:val="center"/>
              <w:rPr>
                <w:sz w:val="20"/>
                <w:szCs w:val="20"/>
              </w:rPr>
            </w:pPr>
            <w:r>
              <w:rPr>
                <w:sz w:val="20"/>
                <w:szCs w:val="20"/>
              </w:rPr>
              <w:t>Medium</w:t>
            </w:r>
          </w:p>
        </w:tc>
        <w:tc>
          <w:tcPr>
            <w:tcW w:w="1619" w:type="dxa"/>
          </w:tcPr>
          <w:p w14:paraId="3CA13841" w14:textId="78DB30A9" w:rsidR="000509B9" w:rsidRPr="0021041A" w:rsidRDefault="000509B9" w:rsidP="000509B9">
            <w:pPr>
              <w:jc w:val="center"/>
              <w:rPr>
                <w:sz w:val="20"/>
                <w:szCs w:val="20"/>
              </w:rPr>
            </w:pPr>
            <w:r w:rsidRPr="00231ADD">
              <w:rPr>
                <w:sz w:val="20"/>
                <w:szCs w:val="20"/>
              </w:rPr>
              <w:t>Relevant</w:t>
            </w:r>
          </w:p>
        </w:tc>
        <w:tc>
          <w:tcPr>
            <w:tcW w:w="1619" w:type="dxa"/>
          </w:tcPr>
          <w:p w14:paraId="0FF7EBA2" w14:textId="4AAF8FFF" w:rsidR="000509B9" w:rsidRPr="0021041A" w:rsidRDefault="007572FB" w:rsidP="000509B9">
            <w:pPr>
              <w:jc w:val="center"/>
              <w:rPr>
                <w:sz w:val="20"/>
                <w:szCs w:val="20"/>
              </w:rPr>
            </w:pPr>
            <w:r>
              <w:rPr>
                <w:sz w:val="20"/>
                <w:szCs w:val="20"/>
              </w:rPr>
              <w:t>Low</w:t>
            </w:r>
          </w:p>
        </w:tc>
        <w:tc>
          <w:tcPr>
            <w:tcW w:w="1619" w:type="dxa"/>
          </w:tcPr>
          <w:p w14:paraId="4013BEF6" w14:textId="6E47A814" w:rsidR="000509B9" w:rsidRPr="0021041A" w:rsidRDefault="00671B58" w:rsidP="000509B9">
            <w:pPr>
              <w:jc w:val="center"/>
              <w:rPr>
                <w:sz w:val="20"/>
                <w:szCs w:val="20"/>
              </w:rPr>
            </w:pPr>
            <w:r>
              <w:rPr>
                <w:sz w:val="20"/>
                <w:szCs w:val="20"/>
              </w:rPr>
              <w:t>Medium-high</w:t>
            </w:r>
          </w:p>
        </w:tc>
      </w:tr>
      <w:tr w:rsidR="000509B9" w:rsidRPr="00E91BE1" w14:paraId="49B5DE89" w14:textId="5091C72C" w:rsidTr="00B46B9B">
        <w:trPr>
          <w:trHeight w:val="352"/>
        </w:trPr>
        <w:tc>
          <w:tcPr>
            <w:tcW w:w="2874" w:type="dxa"/>
          </w:tcPr>
          <w:p w14:paraId="7FB962B1" w14:textId="5724F0BF" w:rsidR="000509B9" w:rsidRPr="000663BB" w:rsidRDefault="000509B9" w:rsidP="000509B9">
            <w:pPr>
              <w:rPr>
                <w:sz w:val="20"/>
                <w:szCs w:val="20"/>
                <w:highlight w:val="yellow"/>
              </w:rPr>
            </w:pPr>
            <w:r>
              <w:rPr>
                <w:sz w:val="20"/>
                <w:szCs w:val="20"/>
              </w:rPr>
              <w:t>Silvopasture</w:t>
            </w:r>
          </w:p>
        </w:tc>
        <w:tc>
          <w:tcPr>
            <w:tcW w:w="1619" w:type="dxa"/>
          </w:tcPr>
          <w:p w14:paraId="060C2AD9" w14:textId="5E29204E" w:rsidR="000509B9" w:rsidRPr="0021041A" w:rsidRDefault="000509B9" w:rsidP="000509B9">
            <w:pPr>
              <w:jc w:val="center"/>
              <w:rPr>
                <w:sz w:val="20"/>
                <w:szCs w:val="20"/>
              </w:rPr>
            </w:pPr>
            <w:r>
              <w:rPr>
                <w:sz w:val="20"/>
                <w:szCs w:val="20"/>
              </w:rPr>
              <w:t>High</w:t>
            </w:r>
          </w:p>
        </w:tc>
        <w:tc>
          <w:tcPr>
            <w:tcW w:w="1619" w:type="dxa"/>
          </w:tcPr>
          <w:p w14:paraId="1BD48BB2" w14:textId="0BE6C998" w:rsidR="000509B9" w:rsidRPr="0021041A" w:rsidRDefault="000509B9" w:rsidP="000509B9">
            <w:pPr>
              <w:jc w:val="center"/>
              <w:rPr>
                <w:sz w:val="20"/>
                <w:szCs w:val="20"/>
              </w:rPr>
            </w:pPr>
            <w:r w:rsidRPr="00231ADD">
              <w:rPr>
                <w:sz w:val="20"/>
                <w:szCs w:val="20"/>
              </w:rPr>
              <w:t>Relevant</w:t>
            </w:r>
          </w:p>
        </w:tc>
        <w:tc>
          <w:tcPr>
            <w:tcW w:w="1619" w:type="dxa"/>
          </w:tcPr>
          <w:p w14:paraId="43FFDC5E" w14:textId="409CCBBE" w:rsidR="000509B9" w:rsidRPr="0021041A" w:rsidRDefault="007572FB" w:rsidP="000509B9">
            <w:pPr>
              <w:jc w:val="center"/>
              <w:rPr>
                <w:sz w:val="20"/>
                <w:szCs w:val="20"/>
              </w:rPr>
            </w:pPr>
            <w:r>
              <w:rPr>
                <w:sz w:val="20"/>
                <w:szCs w:val="20"/>
              </w:rPr>
              <w:t>High</w:t>
            </w:r>
          </w:p>
        </w:tc>
        <w:tc>
          <w:tcPr>
            <w:tcW w:w="1619" w:type="dxa"/>
          </w:tcPr>
          <w:p w14:paraId="0392BABB" w14:textId="6C73A9D4" w:rsidR="000509B9" w:rsidRPr="0021041A" w:rsidRDefault="00671B58" w:rsidP="000509B9">
            <w:pPr>
              <w:jc w:val="center"/>
              <w:rPr>
                <w:sz w:val="20"/>
                <w:szCs w:val="20"/>
              </w:rPr>
            </w:pPr>
            <w:r>
              <w:rPr>
                <w:sz w:val="20"/>
                <w:szCs w:val="20"/>
              </w:rPr>
              <w:t>Low-medium</w:t>
            </w:r>
          </w:p>
        </w:tc>
      </w:tr>
      <w:tr w:rsidR="00B46B9B" w:rsidRPr="00E91BE1" w14:paraId="36F9F6E5" w14:textId="2F123FF2" w:rsidTr="00B46B9B">
        <w:trPr>
          <w:trHeight w:val="352"/>
        </w:trPr>
        <w:tc>
          <w:tcPr>
            <w:tcW w:w="2874" w:type="dxa"/>
          </w:tcPr>
          <w:p w14:paraId="08D14D20" w14:textId="3F34AEEC" w:rsidR="00B46B9B" w:rsidRPr="000663BB" w:rsidRDefault="00B46B9B" w:rsidP="0021041A">
            <w:pPr>
              <w:rPr>
                <w:sz w:val="20"/>
                <w:szCs w:val="20"/>
                <w:highlight w:val="yellow"/>
              </w:rPr>
            </w:pPr>
            <w:r>
              <w:rPr>
                <w:sz w:val="20"/>
                <w:szCs w:val="20"/>
              </w:rPr>
              <w:t>System of Rice Intensification</w:t>
            </w:r>
          </w:p>
        </w:tc>
        <w:tc>
          <w:tcPr>
            <w:tcW w:w="1619" w:type="dxa"/>
          </w:tcPr>
          <w:p w14:paraId="60887913" w14:textId="6EDDF626" w:rsidR="00B46B9B" w:rsidRPr="0021041A" w:rsidRDefault="003F5CF3" w:rsidP="009E4F7D">
            <w:pPr>
              <w:jc w:val="center"/>
              <w:rPr>
                <w:sz w:val="20"/>
                <w:szCs w:val="20"/>
              </w:rPr>
            </w:pPr>
            <w:r>
              <w:rPr>
                <w:sz w:val="20"/>
                <w:szCs w:val="20"/>
              </w:rPr>
              <w:t>Medium</w:t>
            </w:r>
          </w:p>
        </w:tc>
        <w:tc>
          <w:tcPr>
            <w:tcW w:w="1619" w:type="dxa"/>
          </w:tcPr>
          <w:p w14:paraId="6E99AD6F" w14:textId="31A1F5C9" w:rsidR="00B46B9B" w:rsidRPr="0021041A" w:rsidRDefault="000509B9" w:rsidP="009E4F7D">
            <w:pPr>
              <w:jc w:val="center"/>
              <w:rPr>
                <w:sz w:val="20"/>
                <w:szCs w:val="20"/>
              </w:rPr>
            </w:pPr>
            <w:r>
              <w:rPr>
                <w:sz w:val="20"/>
                <w:szCs w:val="20"/>
              </w:rPr>
              <w:t>Targeted</w:t>
            </w:r>
          </w:p>
        </w:tc>
        <w:tc>
          <w:tcPr>
            <w:tcW w:w="1619" w:type="dxa"/>
          </w:tcPr>
          <w:p w14:paraId="189F6BDF" w14:textId="33E8EFFE" w:rsidR="00B46B9B" w:rsidRPr="0021041A" w:rsidRDefault="007572FB" w:rsidP="009E4F7D">
            <w:pPr>
              <w:jc w:val="center"/>
              <w:rPr>
                <w:sz w:val="20"/>
                <w:szCs w:val="20"/>
              </w:rPr>
            </w:pPr>
            <w:r>
              <w:rPr>
                <w:sz w:val="20"/>
                <w:szCs w:val="20"/>
              </w:rPr>
              <w:t>Medium</w:t>
            </w:r>
          </w:p>
        </w:tc>
        <w:tc>
          <w:tcPr>
            <w:tcW w:w="1619" w:type="dxa"/>
          </w:tcPr>
          <w:p w14:paraId="6A2C009A" w14:textId="0594F7DD" w:rsidR="00B46B9B" w:rsidRPr="0021041A" w:rsidRDefault="00671B58" w:rsidP="009E4F7D">
            <w:pPr>
              <w:jc w:val="center"/>
              <w:rPr>
                <w:sz w:val="20"/>
                <w:szCs w:val="20"/>
              </w:rPr>
            </w:pPr>
            <w:r>
              <w:rPr>
                <w:sz w:val="20"/>
                <w:szCs w:val="20"/>
              </w:rPr>
              <w:t>Low</w:t>
            </w:r>
          </w:p>
        </w:tc>
      </w:tr>
      <w:tr w:rsidR="000509B9" w:rsidRPr="00E91BE1" w14:paraId="6D211352" w14:textId="351FFE0B" w:rsidTr="00B46B9B">
        <w:trPr>
          <w:trHeight w:val="352"/>
        </w:trPr>
        <w:tc>
          <w:tcPr>
            <w:tcW w:w="2874" w:type="dxa"/>
          </w:tcPr>
          <w:p w14:paraId="7DC26DF5" w14:textId="63275DE9" w:rsidR="000509B9" w:rsidRPr="000663BB" w:rsidRDefault="000509B9" w:rsidP="000509B9">
            <w:pPr>
              <w:rPr>
                <w:sz w:val="20"/>
                <w:szCs w:val="20"/>
                <w:highlight w:val="yellow"/>
              </w:rPr>
            </w:pPr>
            <w:r>
              <w:rPr>
                <w:sz w:val="20"/>
                <w:szCs w:val="20"/>
              </w:rPr>
              <w:t>Tree intercropping</w:t>
            </w:r>
          </w:p>
        </w:tc>
        <w:tc>
          <w:tcPr>
            <w:tcW w:w="1619" w:type="dxa"/>
          </w:tcPr>
          <w:p w14:paraId="27014C03" w14:textId="6F7780A0" w:rsidR="000509B9" w:rsidRPr="0021041A" w:rsidRDefault="000509B9" w:rsidP="000509B9">
            <w:pPr>
              <w:jc w:val="center"/>
              <w:rPr>
                <w:sz w:val="20"/>
                <w:szCs w:val="20"/>
              </w:rPr>
            </w:pPr>
            <w:r>
              <w:rPr>
                <w:sz w:val="20"/>
                <w:szCs w:val="20"/>
              </w:rPr>
              <w:t>High</w:t>
            </w:r>
          </w:p>
        </w:tc>
        <w:tc>
          <w:tcPr>
            <w:tcW w:w="1619" w:type="dxa"/>
          </w:tcPr>
          <w:p w14:paraId="77CDDA3D" w14:textId="54D01692" w:rsidR="000509B9" w:rsidRPr="0021041A" w:rsidRDefault="000509B9" w:rsidP="000509B9">
            <w:pPr>
              <w:jc w:val="center"/>
              <w:rPr>
                <w:sz w:val="20"/>
                <w:szCs w:val="20"/>
              </w:rPr>
            </w:pPr>
            <w:r w:rsidRPr="00B85D9B">
              <w:rPr>
                <w:sz w:val="20"/>
                <w:szCs w:val="20"/>
              </w:rPr>
              <w:t>Relevant</w:t>
            </w:r>
          </w:p>
        </w:tc>
        <w:tc>
          <w:tcPr>
            <w:tcW w:w="1619" w:type="dxa"/>
          </w:tcPr>
          <w:p w14:paraId="2F3A5D7B" w14:textId="52705E3F" w:rsidR="000509B9" w:rsidRPr="0021041A" w:rsidRDefault="007572FB" w:rsidP="000509B9">
            <w:pPr>
              <w:jc w:val="center"/>
              <w:rPr>
                <w:sz w:val="20"/>
                <w:szCs w:val="20"/>
              </w:rPr>
            </w:pPr>
            <w:r>
              <w:rPr>
                <w:sz w:val="20"/>
                <w:szCs w:val="20"/>
              </w:rPr>
              <w:t>Medium</w:t>
            </w:r>
          </w:p>
        </w:tc>
        <w:tc>
          <w:tcPr>
            <w:tcW w:w="1619" w:type="dxa"/>
          </w:tcPr>
          <w:p w14:paraId="2761CDA1" w14:textId="5D24130E" w:rsidR="000509B9" w:rsidRPr="0021041A" w:rsidRDefault="00671B58" w:rsidP="000509B9">
            <w:pPr>
              <w:jc w:val="center"/>
              <w:rPr>
                <w:sz w:val="20"/>
                <w:szCs w:val="20"/>
              </w:rPr>
            </w:pPr>
            <w:r>
              <w:rPr>
                <w:sz w:val="20"/>
                <w:szCs w:val="20"/>
              </w:rPr>
              <w:t>Medium</w:t>
            </w:r>
          </w:p>
        </w:tc>
      </w:tr>
      <w:tr w:rsidR="000509B9" w:rsidRPr="00E91BE1" w14:paraId="46BAE811" w14:textId="6E1A66F6" w:rsidTr="00B46B9B">
        <w:trPr>
          <w:trHeight w:val="352"/>
        </w:trPr>
        <w:tc>
          <w:tcPr>
            <w:tcW w:w="2874" w:type="dxa"/>
          </w:tcPr>
          <w:p w14:paraId="6D203BF5" w14:textId="784AAD1A" w:rsidR="000509B9" w:rsidRPr="000663BB" w:rsidRDefault="000509B9" w:rsidP="000509B9">
            <w:pPr>
              <w:rPr>
                <w:sz w:val="20"/>
                <w:szCs w:val="20"/>
                <w:highlight w:val="yellow"/>
              </w:rPr>
            </w:pPr>
            <w:r>
              <w:rPr>
                <w:sz w:val="20"/>
                <w:szCs w:val="20"/>
              </w:rPr>
              <w:t>Tropical staple tree crops</w:t>
            </w:r>
          </w:p>
        </w:tc>
        <w:tc>
          <w:tcPr>
            <w:tcW w:w="1619" w:type="dxa"/>
          </w:tcPr>
          <w:p w14:paraId="08A92490" w14:textId="7A706B88" w:rsidR="000509B9" w:rsidRPr="0021041A" w:rsidRDefault="000509B9" w:rsidP="000509B9">
            <w:pPr>
              <w:jc w:val="center"/>
              <w:rPr>
                <w:sz w:val="20"/>
                <w:szCs w:val="20"/>
              </w:rPr>
            </w:pPr>
            <w:r>
              <w:rPr>
                <w:sz w:val="20"/>
                <w:szCs w:val="20"/>
              </w:rPr>
              <w:t>Medium</w:t>
            </w:r>
          </w:p>
        </w:tc>
        <w:tc>
          <w:tcPr>
            <w:tcW w:w="1619" w:type="dxa"/>
          </w:tcPr>
          <w:p w14:paraId="5BEC53D8" w14:textId="4DFEB009" w:rsidR="000509B9" w:rsidRPr="0021041A" w:rsidRDefault="000509B9" w:rsidP="000509B9">
            <w:pPr>
              <w:jc w:val="center"/>
              <w:rPr>
                <w:sz w:val="20"/>
                <w:szCs w:val="20"/>
              </w:rPr>
            </w:pPr>
            <w:r w:rsidRPr="00B85D9B">
              <w:rPr>
                <w:sz w:val="20"/>
                <w:szCs w:val="20"/>
              </w:rPr>
              <w:t>Relevant</w:t>
            </w:r>
          </w:p>
        </w:tc>
        <w:tc>
          <w:tcPr>
            <w:tcW w:w="1619" w:type="dxa"/>
          </w:tcPr>
          <w:p w14:paraId="145973C4" w14:textId="1329B977" w:rsidR="000509B9" w:rsidRPr="0021041A" w:rsidRDefault="008A4D47" w:rsidP="000509B9">
            <w:pPr>
              <w:jc w:val="center"/>
              <w:rPr>
                <w:sz w:val="20"/>
                <w:szCs w:val="20"/>
              </w:rPr>
            </w:pPr>
            <w:r>
              <w:rPr>
                <w:sz w:val="20"/>
                <w:szCs w:val="20"/>
              </w:rPr>
              <w:t>High</w:t>
            </w:r>
          </w:p>
        </w:tc>
        <w:tc>
          <w:tcPr>
            <w:tcW w:w="1619" w:type="dxa"/>
          </w:tcPr>
          <w:p w14:paraId="05ECE488" w14:textId="61B33E13" w:rsidR="000509B9" w:rsidRPr="0021041A" w:rsidRDefault="00671B58" w:rsidP="000509B9">
            <w:pPr>
              <w:jc w:val="center"/>
              <w:rPr>
                <w:sz w:val="20"/>
                <w:szCs w:val="20"/>
              </w:rPr>
            </w:pPr>
            <w:r>
              <w:rPr>
                <w:sz w:val="20"/>
                <w:szCs w:val="20"/>
              </w:rPr>
              <w:t>Low-medium</w:t>
            </w:r>
          </w:p>
        </w:tc>
      </w:tr>
      <w:tr w:rsidR="00B46B9B" w:rsidRPr="00E91BE1" w14:paraId="56B693AD" w14:textId="6C07DDF1" w:rsidTr="00B46B9B">
        <w:trPr>
          <w:trHeight w:val="352"/>
        </w:trPr>
        <w:tc>
          <w:tcPr>
            <w:tcW w:w="2874" w:type="dxa"/>
          </w:tcPr>
          <w:p w14:paraId="7F297120" w14:textId="63DFA924" w:rsidR="00B46B9B" w:rsidRPr="000663BB" w:rsidRDefault="00B46B9B" w:rsidP="0021041A">
            <w:pPr>
              <w:rPr>
                <w:sz w:val="20"/>
                <w:szCs w:val="20"/>
                <w:highlight w:val="yellow"/>
              </w:rPr>
            </w:pPr>
            <w:r>
              <w:rPr>
                <w:sz w:val="20"/>
                <w:szCs w:val="20"/>
              </w:rPr>
              <w:t>Women smallholders</w:t>
            </w:r>
          </w:p>
        </w:tc>
        <w:tc>
          <w:tcPr>
            <w:tcW w:w="1619" w:type="dxa"/>
          </w:tcPr>
          <w:p w14:paraId="73E5C7E4" w14:textId="33FCB9AA" w:rsidR="00B46B9B" w:rsidRPr="0021041A" w:rsidRDefault="003F5CF3" w:rsidP="009E4F7D">
            <w:pPr>
              <w:jc w:val="center"/>
              <w:rPr>
                <w:sz w:val="20"/>
                <w:szCs w:val="20"/>
              </w:rPr>
            </w:pPr>
            <w:r>
              <w:rPr>
                <w:sz w:val="20"/>
                <w:szCs w:val="20"/>
              </w:rPr>
              <w:t>n/a</w:t>
            </w:r>
          </w:p>
        </w:tc>
        <w:tc>
          <w:tcPr>
            <w:tcW w:w="1619" w:type="dxa"/>
          </w:tcPr>
          <w:p w14:paraId="51326BFD" w14:textId="04C5B112" w:rsidR="00B46B9B" w:rsidRPr="0021041A" w:rsidRDefault="000509B9" w:rsidP="009E4F7D">
            <w:pPr>
              <w:jc w:val="center"/>
              <w:rPr>
                <w:sz w:val="20"/>
                <w:szCs w:val="20"/>
              </w:rPr>
            </w:pPr>
            <w:r>
              <w:rPr>
                <w:sz w:val="20"/>
                <w:szCs w:val="20"/>
              </w:rPr>
              <w:t>Targeted</w:t>
            </w:r>
          </w:p>
        </w:tc>
        <w:tc>
          <w:tcPr>
            <w:tcW w:w="1619" w:type="dxa"/>
          </w:tcPr>
          <w:p w14:paraId="1665B3FC" w14:textId="4048D318" w:rsidR="00B46B9B" w:rsidRPr="0021041A" w:rsidRDefault="008A4D47" w:rsidP="009E4F7D">
            <w:pPr>
              <w:jc w:val="center"/>
              <w:rPr>
                <w:sz w:val="20"/>
                <w:szCs w:val="20"/>
              </w:rPr>
            </w:pPr>
            <w:r>
              <w:rPr>
                <w:sz w:val="20"/>
                <w:szCs w:val="20"/>
              </w:rPr>
              <w:t>Low</w:t>
            </w:r>
          </w:p>
        </w:tc>
        <w:tc>
          <w:tcPr>
            <w:tcW w:w="1619" w:type="dxa"/>
          </w:tcPr>
          <w:p w14:paraId="04DA4AA9" w14:textId="64F3F157" w:rsidR="00B46B9B" w:rsidRPr="0021041A" w:rsidRDefault="00701EEB" w:rsidP="009E4F7D">
            <w:pPr>
              <w:jc w:val="center"/>
              <w:rPr>
                <w:sz w:val="20"/>
                <w:szCs w:val="20"/>
              </w:rPr>
            </w:pPr>
            <w:r>
              <w:rPr>
                <w:sz w:val="20"/>
                <w:szCs w:val="20"/>
              </w:rPr>
              <w:t>L</w:t>
            </w:r>
            <w:r w:rsidR="00671B58">
              <w:rPr>
                <w:sz w:val="20"/>
                <w:szCs w:val="20"/>
              </w:rPr>
              <w:t>ow</w:t>
            </w:r>
          </w:p>
        </w:tc>
      </w:tr>
    </w:tbl>
    <w:p w14:paraId="58D827DE" w14:textId="5DE05100" w:rsidR="003D2054" w:rsidRPr="000B3EE3" w:rsidRDefault="003D2054" w:rsidP="00DB4CC8">
      <w:pPr>
        <w:autoSpaceDE w:val="0"/>
        <w:spacing w:after="0"/>
        <w:rPr>
          <w:rFonts w:asciiTheme="majorHAnsi" w:eastAsiaTheme="majorEastAsia" w:hAnsiTheme="majorHAnsi" w:cstheme="majorBidi"/>
          <w:b/>
          <w:bCs/>
          <w:smallCaps/>
          <w:color w:val="000000" w:themeColor="text1"/>
          <w:sz w:val="36"/>
          <w:szCs w:val="36"/>
        </w:rPr>
        <w:sectPr w:rsidR="003D2054" w:rsidRPr="000B3EE3" w:rsidSect="00C44058">
          <w:footerReference w:type="default" r:id="rId20"/>
          <w:pgSz w:w="12240" w:h="15840"/>
          <w:pgMar w:top="1440" w:right="1440" w:bottom="1440" w:left="1440" w:header="720" w:footer="720" w:gutter="0"/>
          <w:pgNumType w:start="1"/>
          <w:cols w:space="720"/>
        </w:sectPr>
      </w:pPr>
    </w:p>
    <w:p w14:paraId="756DEC01" w14:textId="2A9B7491" w:rsidR="00966563" w:rsidRDefault="551A77D0" w:rsidP="001D6F00">
      <w:pPr>
        <w:pStyle w:val="Heading1"/>
        <w:numPr>
          <w:ilvl w:val="0"/>
          <w:numId w:val="4"/>
        </w:numPr>
      </w:pPr>
      <w:bookmarkStart w:id="19" w:name="_Toc9172286"/>
      <w:r>
        <w:lastRenderedPageBreak/>
        <w:t>Methodology</w:t>
      </w:r>
      <w:bookmarkEnd w:id="19"/>
    </w:p>
    <w:p w14:paraId="567926D6" w14:textId="2E842B8D" w:rsidR="00BD136D" w:rsidRDefault="00686965" w:rsidP="001D6F00">
      <w:pPr>
        <w:pStyle w:val="Heading2"/>
        <w:numPr>
          <w:ilvl w:val="1"/>
          <w:numId w:val="5"/>
        </w:numPr>
      </w:pPr>
      <w:bookmarkStart w:id="20" w:name="_Toc9172287"/>
      <w:r>
        <w:t>Introduction</w:t>
      </w:r>
      <w:bookmarkEnd w:id="20"/>
    </w:p>
    <w:p w14:paraId="6CCEC8A9" w14:textId="77777777" w:rsidR="00882559" w:rsidRDefault="00882559" w:rsidP="00882559">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2A01C7">
        <w:rPr>
          <w:vertAlign w:val="superscript"/>
        </w:rPr>
        <w:footnoteReference w:id="1"/>
      </w:r>
      <w:r>
        <w:t xml:space="preserve">) is what constituted the results. </w:t>
      </w:r>
    </w:p>
    <w:p w14:paraId="4DBDB822" w14:textId="77777777" w:rsidR="00882559" w:rsidRPr="00D57049" w:rsidRDefault="00882559" w:rsidP="00882559">
      <w:pPr>
        <w:rPr>
          <w:i/>
          <w:color w:val="000000" w:themeColor="text1"/>
        </w:rPr>
      </w:pPr>
      <w:r w:rsidRPr="00D57049">
        <w:rPr>
          <w:i/>
          <w:color w:val="000000" w:themeColor="text1"/>
        </w:rPr>
        <w:t>Agency Level</w:t>
      </w:r>
    </w:p>
    <w:p w14:paraId="0A5AB220" w14:textId="38E15DE5" w:rsidR="00882559" w:rsidRPr="001850DC" w:rsidRDefault="00871D2A" w:rsidP="00DB4CC8">
      <w:r>
        <w:t>The Government is the agency level for this solution. However, it should be noted that the role of NGOs, the horticultural industry as well as academic institutions is also crucial to restoration success at the global level.</w:t>
      </w:r>
    </w:p>
    <w:p w14:paraId="298F46AB" w14:textId="7012C091" w:rsidR="00F52595" w:rsidRDefault="00686965" w:rsidP="001D6F00">
      <w:pPr>
        <w:pStyle w:val="Heading2"/>
        <w:numPr>
          <w:ilvl w:val="1"/>
          <w:numId w:val="4"/>
        </w:numPr>
      </w:pPr>
      <w:bookmarkStart w:id="21" w:name="_Toc9172288"/>
      <w:r>
        <w:t>Data Sources</w:t>
      </w:r>
      <w:bookmarkEnd w:id="21"/>
    </w:p>
    <w:p w14:paraId="1A726839" w14:textId="6C881AFE" w:rsidR="00000685" w:rsidRDefault="00000685" w:rsidP="006D6A94"/>
    <w:p w14:paraId="3C807716" w14:textId="19A3FDCF" w:rsidR="00C8795D" w:rsidRPr="00000685" w:rsidRDefault="00C8795D" w:rsidP="006D6A94">
      <w:r>
        <w:t>Key data sources include Joosten (2010) and Joosten (2015) which included 2008 and 2015 global degraded peatland area which were used to estimate the 2014 TLA value. Joosten (2015) also provided input for the avoided emissions data points together with 6 other peer- reviewed papers.</w:t>
      </w:r>
    </w:p>
    <w:p w14:paraId="3F6B79A0" w14:textId="2B9AFD9B" w:rsidR="00DF4904" w:rsidRPr="00882559" w:rsidRDefault="00686965" w:rsidP="001D6F00">
      <w:pPr>
        <w:pStyle w:val="Heading2"/>
        <w:numPr>
          <w:ilvl w:val="1"/>
          <w:numId w:val="4"/>
        </w:numPr>
      </w:pPr>
      <w:bookmarkStart w:id="22" w:name="_Toc9172289"/>
      <w:r w:rsidRPr="00882559">
        <w:t xml:space="preserve">Total </w:t>
      </w:r>
      <w:r w:rsidR="00882559" w:rsidRPr="00882559">
        <w:t>Available Land</w:t>
      </w:r>
      <w:bookmarkEnd w:id="22"/>
    </w:p>
    <w:p w14:paraId="1CA5A2EF" w14:textId="77777777" w:rsidR="00882559" w:rsidRPr="00D57049" w:rsidRDefault="00882559" w:rsidP="00882559">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w:t>
      </w:r>
      <w:r w:rsidRPr="00D57049">
        <w:rPr>
          <w:rFonts w:eastAsia="Times New Roman" w:cstheme="minorHAnsi"/>
          <w:color w:val="000000" w:themeColor="text1"/>
          <w:shd w:val="clear" w:color="auto" w:fill="FFFFFF"/>
          <w:lang w:eastAsia="zh-CN"/>
        </w:rPr>
        <w:lastRenderedPageBreak/>
        <w:t>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196877EE" w14:textId="60C83E6B" w:rsidR="00882559" w:rsidRDefault="00882559" w:rsidP="0088255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512D4538" w14:textId="2803FAFE" w:rsidR="00E57112" w:rsidRPr="007335C7" w:rsidRDefault="00E57112" w:rsidP="00E57112">
      <w:pPr>
        <w:rPr>
          <w:rFonts w:ascii="Times" w:eastAsia="Helvetica Neue" w:hAnsi="Times" w:cs="Helvetica Neue"/>
          <w:color w:val="000000" w:themeColor="text1"/>
          <w:highlight w:val="white"/>
        </w:rPr>
      </w:pPr>
      <w:r w:rsidRPr="002D19C8">
        <w:rPr>
          <w:rFonts w:ascii="Times" w:eastAsia="Helvetica Neue" w:hAnsi="Times" w:cs="Helvetica Neue"/>
          <w:color w:val="000000" w:themeColor="text1"/>
          <w:highlight w:val="white"/>
        </w:rPr>
        <w:t>Total land allocated for the </w:t>
      </w:r>
      <w:r w:rsidRPr="002D19C8">
        <w:rPr>
          <w:rFonts w:ascii="Times" w:eastAsia="Helvetica Neue" w:hAnsi="Times" w:cs="Helvetica Neue"/>
          <w:i/>
          <w:color w:val="000000" w:themeColor="text1"/>
          <w:highlight w:val="white"/>
        </w:rPr>
        <w:t>peatland</w:t>
      </w:r>
      <w:r w:rsidR="00213E64">
        <w:rPr>
          <w:rFonts w:ascii="Times" w:eastAsia="Helvetica Neue" w:hAnsi="Times" w:cs="Helvetica Neue"/>
          <w:i/>
          <w:color w:val="000000" w:themeColor="text1"/>
          <w:highlight w:val="white"/>
        </w:rPr>
        <w:t xml:space="preserve"> restoration</w:t>
      </w:r>
      <w:r w:rsidR="00213E64">
        <w:rPr>
          <w:rFonts w:ascii="Times" w:eastAsia="Helvetica Neue" w:hAnsi="Times" w:cs="Helvetica Neue"/>
          <w:color w:val="000000" w:themeColor="text1"/>
          <w:highlight w:val="white"/>
        </w:rPr>
        <w:t xml:space="preserve"> </w:t>
      </w:r>
      <w:r w:rsidRPr="002D19C8">
        <w:rPr>
          <w:rFonts w:ascii="Times" w:eastAsia="Helvetica Neue" w:hAnsi="Times" w:cs="Helvetica Neue"/>
          <w:color w:val="000000" w:themeColor="text1"/>
          <w:highlight w:val="white"/>
        </w:rPr>
        <w:t xml:space="preserve">solution is </w:t>
      </w:r>
      <w:r w:rsidR="00213E64">
        <w:rPr>
          <w:rFonts w:ascii="Times" w:eastAsia="Helvetica Neue" w:hAnsi="Times" w:cs="Helvetica Neue"/>
          <w:color w:val="000000" w:themeColor="text1"/>
          <w:highlight w:val="white"/>
        </w:rPr>
        <w:t>62</w:t>
      </w:r>
      <w:r w:rsidRPr="002D19C8">
        <w:rPr>
          <w:rFonts w:ascii="Times" w:eastAsia="Helvetica Neue" w:hAnsi="Times" w:cs="Helvetica Neue"/>
          <w:color w:val="000000" w:themeColor="text1"/>
          <w:highlight w:val="white"/>
        </w:rPr>
        <w:t xml:space="preserve"> million hectares, comprising global </w:t>
      </w:r>
      <w:r w:rsidR="00213E64">
        <w:rPr>
          <w:rFonts w:ascii="Times" w:eastAsia="Helvetica Neue" w:hAnsi="Times" w:cs="Helvetica Neue"/>
          <w:color w:val="000000" w:themeColor="text1"/>
          <w:highlight w:val="white"/>
        </w:rPr>
        <w:t xml:space="preserve">degraded </w:t>
      </w:r>
      <w:r w:rsidRPr="002D19C8">
        <w:rPr>
          <w:rFonts w:ascii="Times" w:eastAsia="Helvetica Neue" w:hAnsi="Times" w:cs="Helvetica Neue"/>
          <w:color w:val="000000" w:themeColor="text1"/>
          <w:highlight w:val="white"/>
        </w:rPr>
        <w:t xml:space="preserve">peatlands. The total land area available for this solution was modeled using the </w:t>
      </w:r>
      <w:r w:rsidR="00213E64">
        <w:rPr>
          <w:rFonts w:ascii="Times" w:eastAsia="Helvetica Neue" w:hAnsi="Times" w:cs="Helvetica Neue"/>
          <w:color w:val="000000" w:themeColor="text1"/>
          <w:highlight w:val="white"/>
        </w:rPr>
        <w:t>2008 and 2015 global degraded peatland areas included in Joosten (2010) and Joosten (2015) of 42.6 and 65 million hectares respectively</w:t>
      </w:r>
      <w:r w:rsidRPr="002D19C8">
        <w:rPr>
          <w:rFonts w:ascii="Times" w:eastAsia="Helvetica Neue" w:hAnsi="Times" w:cs="Helvetica Neue"/>
          <w:color w:val="000000" w:themeColor="text1"/>
          <w:highlight w:val="white"/>
        </w:rPr>
        <w:t>.</w:t>
      </w:r>
      <w:r w:rsidR="00213E64">
        <w:rPr>
          <w:rFonts w:ascii="Times" w:eastAsia="Helvetica Neue" w:hAnsi="Times" w:cs="Helvetica Neue"/>
          <w:color w:val="000000" w:themeColor="text1"/>
          <w:highlight w:val="white"/>
        </w:rPr>
        <w:t xml:space="preserve"> It is assumed that once the peatland is restored, it is no longer subject to further degradation which means that 100% of 2014 TLA can be achieved in 2050.</w:t>
      </w:r>
      <w:r w:rsidRPr="002D19C8">
        <w:rPr>
          <w:rFonts w:ascii="Times" w:eastAsia="Helvetica Neue" w:hAnsi="Times" w:cs="Helvetica Neue"/>
          <w:color w:val="000000" w:themeColor="text1"/>
          <w:highlight w:val="white"/>
        </w:rPr>
        <w:t xml:space="preserve"> Current adoption of </w:t>
      </w:r>
      <w:r w:rsidRPr="002D19C8">
        <w:rPr>
          <w:rFonts w:ascii="Times" w:eastAsia="Helvetica Neue" w:hAnsi="Times" w:cs="Helvetica Neue"/>
          <w:i/>
          <w:color w:val="000000" w:themeColor="text1"/>
          <w:highlight w:val="white"/>
        </w:rPr>
        <w:t>peatland</w:t>
      </w:r>
      <w:r w:rsidRPr="00261294">
        <w:rPr>
          <w:rFonts w:ascii="Times" w:eastAsia="Helvetica Neue" w:hAnsi="Times" w:cs="Helvetica Neue"/>
          <w:i/>
          <w:color w:val="000000" w:themeColor="text1"/>
          <w:highlight w:val="white"/>
        </w:rPr>
        <w:t> </w:t>
      </w:r>
      <w:r w:rsidR="00213E64" w:rsidRPr="00261294">
        <w:rPr>
          <w:rFonts w:ascii="Times" w:eastAsia="Helvetica Neue" w:hAnsi="Times" w:cs="Helvetica Neue"/>
          <w:i/>
          <w:color w:val="000000" w:themeColor="text1"/>
          <w:highlight w:val="white"/>
        </w:rPr>
        <w:t>restoration</w:t>
      </w:r>
      <w:r w:rsidR="00213E64">
        <w:rPr>
          <w:rFonts w:ascii="Times" w:eastAsia="Helvetica Neue" w:hAnsi="Times" w:cs="Helvetica Neue"/>
          <w:color w:val="000000" w:themeColor="text1"/>
          <w:highlight w:val="white"/>
        </w:rPr>
        <w:t xml:space="preserve"> </w:t>
      </w:r>
      <w:r w:rsidRPr="002D19C8">
        <w:rPr>
          <w:rFonts w:ascii="Times" w:eastAsia="Helvetica Neue" w:hAnsi="Times" w:cs="Helvetica Neue"/>
          <w:color w:val="000000" w:themeColor="text1"/>
          <w:highlight w:val="white"/>
        </w:rPr>
        <w:t xml:space="preserve">is estimated at </w:t>
      </w:r>
      <w:r w:rsidR="00213E64">
        <w:rPr>
          <w:rFonts w:ascii="Times" w:eastAsia="Helvetica Neue" w:hAnsi="Times" w:cs="Helvetica Neue"/>
          <w:color w:val="000000" w:themeColor="text1"/>
          <w:highlight w:val="white"/>
        </w:rPr>
        <w:t>0</w:t>
      </w:r>
      <w:r w:rsidRPr="002D19C8">
        <w:rPr>
          <w:rFonts w:ascii="Times" w:eastAsia="Helvetica Neue" w:hAnsi="Times" w:cs="Helvetica Neue"/>
          <w:color w:val="000000" w:themeColor="text1"/>
          <w:highlight w:val="white"/>
        </w:rPr>
        <w:t xml:space="preserve"> million hectare</w:t>
      </w:r>
      <w:r>
        <w:rPr>
          <w:rFonts w:ascii="Times" w:eastAsia="Helvetica Neue" w:hAnsi="Times" w:cs="Helvetica Neue"/>
          <w:color w:val="000000" w:themeColor="text1"/>
          <w:highlight w:val="white"/>
        </w:rPr>
        <w:t>s (as detailed on section 1.2.1.)</w:t>
      </w:r>
      <w:r w:rsidRPr="002D19C8">
        <w:rPr>
          <w:rFonts w:ascii="Times" w:eastAsia="Helvetica Neue" w:hAnsi="Times" w:cs="Helvetica Neue"/>
          <w:color w:val="000000" w:themeColor="text1"/>
          <w:highlight w:val="white"/>
        </w:rPr>
        <w:t>.</w:t>
      </w:r>
      <w:r w:rsidR="00213E64">
        <w:rPr>
          <w:rFonts w:ascii="Times" w:eastAsia="Helvetica Neue" w:hAnsi="Times" w:cs="Helvetica Neue"/>
          <w:color w:val="000000" w:themeColor="text1"/>
          <w:highlight w:val="white"/>
        </w:rPr>
        <w:t xml:space="preserve"> Despite several restoration projects have been on- going for several years, specific figures on complete restoration peatland area </w:t>
      </w:r>
      <w:r w:rsidR="00261294">
        <w:rPr>
          <w:rFonts w:ascii="Times" w:eastAsia="Helvetica Neue" w:hAnsi="Times" w:cs="Helvetica Neue"/>
          <w:color w:val="000000" w:themeColor="text1"/>
          <w:highlight w:val="white"/>
        </w:rPr>
        <w:t>are</w:t>
      </w:r>
      <w:r w:rsidR="00213E64">
        <w:rPr>
          <w:rFonts w:ascii="Times" w:eastAsia="Helvetica Neue" w:hAnsi="Times" w:cs="Helvetica Neue"/>
          <w:color w:val="000000" w:themeColor="text1"/>
          <w:highlight w:val="white"/>
        </w:rPr>
        <w:t xml:space="preserve"> very scarce.</w:t>
      </w:r>
    </w:p>
    <w:p w14:paraId="7D0F772B" w14:textId="77777777" w:rsidR="007D41F1" w:rsidRPr="00D57049" w:rsidRDefault="007D41F1" w:rsidP="00882559">
      <w:pPr>
        <w:spacing w:after="0"/>
        <w:rPr>
          <w:rFonts w:eastAsia="Times New Roman" w:cstheme="minorHAnsi"/>
          <w:color w:val="000000" w:themeColor="text1"/>
          <w:lang w:eastAsia="zh-CN"/>
        </w:rPr>
      </w:pPr>
    </w:p>
    <w:p w14:paraId="4303D5C0" w14:textId="73B6CC64" w:rsidR="00B144E5" w:rsidRDefault="00686965" w:rsidP="001D6F00">
      <w:pPr>
        <w:pStyle w:val="Heading2"/>
        <w:numPr>
          <w:ilvl w:val="1"/>
          <w:numId w:val="4"/>
        </w:numPr>
      </w:pPr>
      <w:bookmarkStart w:id="23" w:name="_Toc9172290"/>
      <w:r>
        <w:t>Adoption Scenarios</w:t>
      </w:r>
      <w:bookmarkEnd w:id="23"/>
    </w:p>
    <w:p w14:paraId="7F9AA39C" w14:textId="7BE5175B" w:rsidR="00A3451A" w:rsidRDefault="00A3451A" w:rsidP="00A3451A">
      <w:bookmarkStart w:id="24" w:name="_Hlk525033174"/>
      <w:r w:rsidRPr="00FA2CC3">
        <w:t xml:space="preserve">Two different types of adoption scenarios were developed: a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593036AA" w14:textId="03E1C0D4" w:rsidR="004C7FA2" w:rsidRDefault="004C7FA2" w:rsidP="00AB3B71">
      <w:pPr>
        <w:shd w:val="clear" w:color="auto" w:fill="FFFFFF"/>
        <w:spacing w:after="180"/>
        <w:rPr>
          <w:rFonts w:ascii="Times" w:eastAsia="Helvetica Neue" w:hAnsi="Times" w:cs="Helvetica Neue"/>
          <w:color w:val="000000" w:themeColor="text1"/>
        </w:rPr>
      </w:pPr>
      <w:r>
        <w:rPr>
          <w:rFonts w:ascii="Times" w:eastAsia="Helvetica Neue" w:hAnsi="Times" w:cs="Helvetica Neue"/>
          <w:color w:val="000000" w:themeColor="text1"/>
        </w:rPr>
        <w:t>Five custom adoption scenarios were developed using national peatland restoration commitments scaled up at the global level for three of them and linear increases up to percentages of TLA (related to these restoration commitments) for the other two.</w:t>
      </w:r>
      <w:r w:rsidR="006C0E9B">
        <w:rPr>
          <w:rFonts w:ascii="Times" w:eastAsia="Helvetica Neue" w:hAnsi="Times" w:cs="Helvetica Neue"/>
          <w:color w:val="000000" w:themeColor="text1"/>
        </w:rPr>
        <w:t xml:space="preserve"> The national commitments include:</w:t>
      </w:r>
    </w:p>
    <w:p w14:paraId="06AF26BD" w14:textId="154C6554" w:rsidR="006C0E9B" w:rsidRPr="009542E6" w:rsidRDefault="006C0E9B" w:rsidP="009542E6">
      <w:pPr>
        <w:pStyle w:val="ListParagraph"/>
        <w:numPr>
          <w:ilvl w:val="0"/>
          <w:numId w:val="16"/>
        </w:numPr>
        <w:shd w:val="clear" w:color="auto" w:fill="FFFFFF"/>
        <w:spacing w:after="180"/>
        <w:rPr>
          <w:rFonts w:ascii="Times" w:eastAsia="Helvetica Neue" w:hAnsi="Times" w:cs="Helvetica Neue"/>
          <w:color w:val="000000" w:themeColor="text1"/>
          <w:u w:val="single"/>
        </w:rPr>
      </w:pPr>
      <w:r w:rsidRPr="006C0E9B">
        <w:rPr>
          <w:rFonts w:ascii="Times" w:eastAsia="Helvetica Neue" w:hAnsi="Times" w:cs="Helvetica Neue"/>
          <w:color w:val="000000" w:themeColor="text1"/>
          <w:u w:val="single"/>
        </w:rPr>
        <w:t>United Kingdom:</w:t>
      </w:r>
      <w:r>
        <w:rPr>
          <w:rFonts w:ascii="Times" w:eastAsia="Helvetica Neue" w:hAnsi="Times" w:cs="Helvetica Neue"/>
          <w:color w:val="000000" w:themeColor="text1"/>
        </w:rPr>
        <w:t xml:space="preserve"> </w:t>
      </w:r>
      <w:r w:rsidR="003E319C">
        <w:rPr>
          <w:rFonts w:ascii="Times" w:eastAsia="Helvetica Neue" w:hAnsi="Times" w:cs="Helvetica Neue"/>
          <w:color w:val="000000" w:themeColor="text1"/>
        </w:rPr>
        <w:t xml:space="preserve">The UK’s Peatland Strategy for 2018- 2040 </w:t>
      </w:r>
      <w:r w:rsidR="009542E6">
        <w:rPr>
          <w:rFonts w:ascii="Times" w:eastAsia="Helvetica Neue" w:hAnsi="Times" w:cs="Helvetica Neue"/>
          <w:color w:val="000000" w:themeColor="text1"/>
        </w:rPr>
        <w:t>target for 2040 aims for “</w:t>
      </w:r>
      <w:r w:rsidR="009542E6" w:rsidRPr="009542E6">
        <w:rPr>
          <w:rFonts w:ascii="Times" w:eastAsia="Helvetica Neue" w:hAnsi="Times" w:cs="Helvetica Neue"/>
          <w:color w:val="000000" w:themeColor="text1"/>
        </w:rPr>
        <w:t>“Two million hectares of peatland in good condition, under restoration or being sustainably managed by 2040.”</w:t>
      </w:r>
      <w:r w:rsidR="009542E6">
        <w:rPr>
          <w:rFonts w:ascii="Times" w:eastAsia="Helvetica Neue" w:hAnsi="Times" w:cs="Helvetica Neue"/>
          <w:color w:val="000000" w:themeColor="text1"/>
        </w:rPr>
        <w:t xml:space="preserve"> (IUCN, 2018). According to the same report, the UK peatland area is 2.6 million hectares, out of which only 20% remain in a “near- natural state”. Hence, the 2 Mha commitment represents 96% of the degraded peatland area.</w:t>
      </w:r>
    </w:p>
    <w:p w14:paraId="2ED804CF" w14:textId="4AABB197" w:rsidR="009542E6" w:rsidRPr="006C0E9B" w:rsidRDefault="009542E6" w:rsidP="00261294">
      <w:pPr>
        <w:pStyle w:val="ListParagraph"/>
        <w:numPr>
          <w:ilvl w:val="0"/>
          <w:numId w:val="16"/>
        </w:numPr>
        <w:shd w:val="clear" w:color="auto" w:fill="FFFFFF"/>
        <w:spacing w:after="180"/>
        <w:rPr>
          <w:rFonts w:ascii="Times" w:eastAsia="Helvetica Neue" w:hAnsi="Times" w:cs="Helvetica Neue"/>
          <w:color w:val="000000" w:themeColor="text1"/>
          <w:u w:val="single"/>
        </w:rPr>
      </w:pPr>
      <w:r>
        <w:rPr>
          <w:rFonts w:ascii="Times" w:eastAsia="Helvetica Neue" w:hAnsi="Times" w:cs="Helvetica Neue"/>
          <w:color w:val="000000" w:themeColor="text1"/>
          <w:u w:val="single"/>
        </w:rPr>
        <w:lastRenderedPageBreak/>
        <w:t>Indonesia:</w:t>
      </w:r>
      <w:r>
        <w:rPr>
          <w:rFonts w:ascii="Times" w:eastAsia="Helvetica Neue" w:hAnsi="Times" w:cs="Helvetica Neue"/>
          <w:color w:val="000000" w:themeColor="text1"/>
        </w:rPr>
        <w:t xml:space="preserve"> </w:t>
      </w:r>
      <w:r w:rsidR="005C10FC">
        <w:rPr>
          <w:rFonts w:ascii="Times" w:eastAsia="Helvetica Neue" w:hAnsi="Times" w:cs="Helvetica Neue"/>
          <w:color w:val="000000" w:themeColor="text1"/>
        </w:rPr>
        <w:t xml:space="preserve">Following the large forest and peatland fires in 2015, the Government set up the Peatland Restoration Agency (Badan Restorasi Gambut- BRG) </w:t>
      </w:r>
      <w:r w:rsidR="00282248">
        <w:rPr>
          <w:rFonts w:ascii="Times" w:eastAsia="Helvetica Neue" w:hAnsi="Times" w:cs="Helvetica Neue"/>
          <w:color w:val="000000" w:themeColor="text1"/>
        </w:rPr>
        <w:t>in 2016 with the ambitious goal “</w:t>
      </w:r>
      <w:r w:rsidR="00282248" w:rsidRPr="00282248">
        <w:rPr>
          <w:rFonts w:ascii="Times" w:eastAsia="Helvetica Neue" w:hAnsi="Times" w:cs="Helvetica Neue"/>
          <w:color w:val="000000" w:themeColor="text1"/>
        </w:rPr>
        <w:t>to coordinate and drive the ambitious goal to restore 20,000 km2 of degraded peatlands by 2020 (World Bank, 2017).”</w:t>
      </w:r>
      <w:r w:rsidR="00282248">
        <w:rPr>
          <w:rFonts w:ascii="Times" w:eastAsia="Helvetica Neue" w:hAnsi="Times" w:cs="Helvetica Neue"/>
          <w:color w:val="000000" w:themeColor="text1"/>
        </w:rPr>
        <w:t xml:space="preserve"> (Crump et al., 2017). This 2 Mha target represents 49% of total degraded peatland area (4 Mha according to Uda et al. (2017)). </w:t>
      </w:r>
      <w:r w:rsidR="004F07E8">
        <w:rPr>
          <w:rFonts w:ascii="Times" w:eastAsia="Helvetica Neue" w:hAnsi="Times" w:cs="Helvetica Neue"/>
          <w:color w:val="000000" w:themeColor="text1"/>
        </w:rPr>
        <w:t>Progress on this highly ambitious target is unclear with respect to actual restored peatland area and hence we take a conservative approach and extend it up to 2040 for the purpose of developing our scenarios.</w:t>
      </w:r>
    </w:p>
    <w:p w14:paraId="38061580" w14:textId="24D08566" w:rsidR="00A45217" w:rsidRPr="00AB3B71" w:rsidRDefault="00A45217" w:rsidP="00261294">
      <w:pPr>
        <w:shd w:val="clear" w:color="auto" w:fill="FFFFFF"/>
        <w:spacing w:after="180"/>
        <w:rPr>
          <w:rFonts w:ascii="Times" w:eastAsia="Helvetica Neue" w:hAnsi="Times" w:cs="Helvetica Neue"/>
          <w:color w:val="000000" w:themeColor="text1"/>
        </w:rPr>
      </w:pPr>
      <w:r w:rsidRPr="00AB3B71">
        <w:rPr>
          <w:rFonts w:ascii="Times" w:eastAsia="Helvetica Neue" w:hAnsi="Times" w:cs="Helvetica Neue"/>
          <w:color w:val="000000" w:themeColor="text1"/>
        </w:rPr>
        <w:t xml:space="preserve">Details </w:t>
      </w:r>
      <w:r w:rsidR="004C7FA2">
        <w:rPr>
          <w:rFonts w:ascii="Times" w:eastAsia="Helvetica Neue" w:hAnsi="Times" w:cs="Helvetica Neue"/>
          <w:color w:val="000000" w:themeColor="text1"/>
        </w:rPr>
        <w:t xml:space="preserve">on the five custom adoption scenarios </w:t>
      </w:r>
      <w:r w:rsidRPr="00AB3B71">
        <w:rPr>
          <w:rFonts w:ascii="Times" w:eastAsia="Helvetica Neue" w:hAnsi="Times" w:cs="Helvetica Neue"/>
          <w:color w:val="000000" w:themeColor="text1"/>
        </w:rPr>
        <w:t>are given below:</w:t>
      </w:r>
    </w:p>
    <w:p w14:paraId="5C73A24B" w14:textId="182AFC2D" w:rsidR="00A45217" w:rsidRPr="00F253D1" w:rsidRDefault="00A45217" w:rsidP="00261294">
      <w:pPr>
        <w:numPr>
          <w:ilvl w:val="0"/>
          <w:numId w:val="6"/>
        </w:numPr>
        <w:shd w:val="clear" w:color="auto" w:fill="FFFFFF"/>
        <w:spacing w:after="180"/>
        <w:contextualSpacing/>
        <w:rPr>
          <w:rFonts w:ascii="Times" w:eastAsia="Helvetica Neue" w:hAnsi="Times" w:cs="Helvetica Neue"/>
          <w:color w:val="000000" w:themeColor="text1"/>
        </w:rPr>
      </w:pPr>
      <w:r w:rsidRPr="00F253D1">
        <w:rPr>
          <w:rFonts w:ascii="Times" w:eastAsia="Helvetica Neue" w:hAnsi="Times" w:cs="Helvetica Neue"/>
          <w:b/>
          <w:i/>
          <w:color w:val="000000" w:themeColor="text1"/>
          <w:rPrChange w:id="25" w:author="Mamta Mehra" w:date="2018-08-02T15:21:00Z">
            <w:rPr>
              <w:rFonts w:ascii="Helvetica Neue" w:eastAsia="Helvetica Neue" w:hAnsi="Helvetica Neue" w:cs="Helvetica Neue"/>
              <w:color w:val="9F2936"/>
              <w:sz w:val="23"/>
              <w:szCs w:val="23"/>
            </w:rPr>
          </w:rPrChange>
        </w:rPr>
        <w:t>Custom adoption scenario one</w:t>
      </w:r>
      <w:r w:rsidRPr="00F253D1">
        <w:rPr>
          <w:rFonts w:ascii="Times" w:eastAsia="Helvetica Neue" w:hAnsi="Times" w:cs="Helvetica Neue"/>
          <w:color w:val="000000" w:themeColor="text1"/>
        </w:rPr>
        <w:t xml:space="preserve">: </w:t>
      </w:r>
      <w:r w:rsidR="006C0E9B" w:rsidRPr="006C0E9B">
        <w:rPr>
          <w:rFonts w:ascii="Times" w:eastAsia="Helvetica Neue" w:hAnsi="Times" w:cs="Helvetica Neue"/>
          <w:color w:val="000000" w:themeColor="text1"/>
        </w:rPr>
        <w:t>Scenario 1 is based on Indonesia and the UK com</w:t>
      </w:r>
      <w:r w:rsidR="004F07E8">
        <w:rPr>
          <w:rFonts w:ascii="Times" w:eastAsia="Helvetica Neue" w:hAnsi="Times" w:cs="Helvetica Neue"/>
          <w:color w:val="000000" w:themeColor="text1"/>
        </w:rPr>
        <w:t>m</w:t>
      </w:r>
      <w:r w:rsidR="006C0E9B" w:rsidRPr="006C0E9B">
        <w:rPr>
          <w:rFonts w:ascii="Times" w:eastAsia="Helvetica Neue" w:hAnsi="Times" w:cs="Helvetica Neue"/>
          <w:color w:val="000000" w:themeColor="text1"/>
        </w:rPr>
        <w:t>itments on peatland restoration. The weighted average of both com</w:t>
      </w:r>
      <w:r w:rsidR="004F07E8">
        <w:rPr>
          <w:rFonts w:ascii="Times" w:eastAsia="Helvetica Neue" w:hAnsi="Times" w:cs="Helvetica Neue"/>
          <w:color w:val="000000" w:themeColor="text1"/>
        </w:rPr>
        <w:t>m</w:t>
      </w:r>
      <w:r w:rsidR="006C0E9B" w:rsidRPr="006C0E9B">
        <w:rPr>
          <w:rFonts w:ascii="Times" w:eastAsia="Helvetica Neue" w:hAnsi="Times" w:cs="Helvetica Neue"/>
          <w:color w:val="000000" w:themeColor="text1"/>
        </w:rPr>
        <w:t xml:space="preserve">itments is 65% of degraded peatland area. </w:t>
      </w:r>
      <w:r w:rsidR="004F07E8">
        <w:rPr>
          <w:rFonts w:ascii="Times" w:eastAsia="Helvetica Neue" w:hAnsi="Times" w:cs="Helvetica Neue"/>
          <w:color w:val="000000" w:themeColor="text1"/>
        </w:rPr>
        <w:t>As explained above, w</w:t>
      </w:r>
      <w:r w:rsidR="006C0E9B" w:rsidRPr="006C0E9B">
        <w:rPr>
          <w:rFonts w:ascii="Times" w:eastAsia="Helvetica Neue" w:hAnsi="Times" w:cs="Helvetica Neue"/>
          <w:color w:val="000000" w:themeColor="text1"/>
        </w:rPr>
        <w:t xml:space="preserve">e take a conservative approach and assume </w:t>
      </w:r>
      <w:r w:rsidR="004F07E8">
        <w:rPr>
          <w:rFonts w:ascii="Times" w:eastAsia="Helvetica Neue" w:hAnsi="Times" w:cs="Helvetica Neue"/>
          <w:color w:val="000000" w:themeColor="text1"/>
        </w:rPr>
        <w:t>there will be a linear increase up to 65% of TLA in 2040</w:t>
      </w:r>
      <w:r w:rsidR="006C0E9B" w:rsidRPr="006C0E9B">
        <w:rPr>
          <w:rFonts w:ascii="Times" w:eastAsia="Helvetica Neue" w:hAnsi="Times" w:cs="Helvetica Neue"/>
          <w:color w:val="000000" w:themeColor="text1"/>
        </w:rPr>
        <w:t>.</w:t>
      </w:r>
    </w:p>
    <w:p w14:paraId="5B260C6F" w14:textId="4606FB1F" w:rsidR="00A45217" w:rsidRPr="00F253D1" w:rsidRDefault="00A45217" w:rsidP="00261294">
      <w:pPr>
        <w:numPr>
          <w:ilvl w:val="0"/>
          <w:numId w:val="6"/>
        </w:numPr>
        <w:shd w:val="clear" w:color="auto" w:fill="FFFFFF"/>
        <w:spacing w:after="180"/>
        <w:contextualSpacing/>
        <w:rPr>
          <w:rFonts w:ascii="Times" w:eastAsia="Helvetica Neue" w:hAnsi="Times" w:cs="Helvetica Neue"/>
          <w:color w:val="000000" w:themeColor="text1"/>
        </w:rPr>
      </w:pPr>
      <w:r w:rsidRPr="00F253D1">
        <w:rPr>
          <w:rFonts w:ascii="Times" w:eastAsia="Helvetica Neue" w:hAnsi="Times" w:cs="Helvetica Neue"/>
          <w:b/>
          <w:i/>
          <w:color w:val="000000" w:themeColor="text1"/>
          <w:rPrChange w:id="26" w:author="Mamta Mehra" w:date="2018-08-02T15:21:00Z">
            <w:rPr>
              <w:rFonts w:ascii="Helvetica Neue" w:eastAsia="Helvetica Neue" w:hAnsi="Helvetica Neue" w:cs="Helvetica Neue"/>
              <w:color w:val="9F2936"/>
              <w:sz w:val="23"/>
              <w:szCs w:val="23"/>
            </w:rPr>
          </w:rPrChange>
        </w:rPr>
        <w:t>Custom adoption scenario two</w:t>
      </w:r>
      <w:r w:rsidRPr="00F253D1">
        <w:rPr>
          <w:rFonts w:ascii="Times" w:eastAsia="Helvetica Neue" w:hAnsi="Times" w:cs="Helvetica Neue"/>
          <w:color w:val="000000" w:themeColor="text1"/>
        </w:rPr>
        <w:t xml:space="preserve">: </w:t>
      </w:r>
      <w:r w:rsidR="00C277DD">
        <w:rPr>
          <w:rFonts w:ascii="Times" w:eastAsia="Helvetica Neue" w:hAnsi="Times" w:cs="Helvetica Neue"/>
          <w:color w:val="000000" w:themeColor="text1"/>
        </w:rPr>
        <w:t>Scenario 2 assumes a linear increase up to 70% of TLA by 2040, exploring a scenario slightly more optimistic than the commitment- based scenario 1</w:t>
      </w:r>
    </w:p>
    <w:p w14:paraId="5DB7DB75" w14:textId="625A4366" w:rsidR="00A45217" w:rsidRPr="00F253D1" w:rsidRDefault="00A45217" w:rsidP="00261294">
      <w:pPr>
        <w:numPr>
          <w:ilvl w:val="0"/>
          <w:numId w:val="6"/>
        </w:numPr>
        <w:shd w:val="clear" w:color="auto" w:fill="FFFFFF"/>
        <w:spacing w:after="180"/>
        <w:contextualSpacing/>
        <w:rPr>
          <w:rFonts w:ascii="Times" w:eastAsia="Helvetica Neue" w:hAnsi="Times" w:cs="Helvetica Neue"/>
          <w:color w:val="000000" w:themeColor="text1"/>
        </w:rPr>
      </w:pPr>
      <w:r w:rsidRPr="00F253D1">
        <w:rPr>
          <w:rFonts w:ascii="Times" w:eastAsia="Helvetica Neue" w:hAnsi="Times" w:cs="Helvetica Neue"/>
          <w:b/>
          <w:i/>
          <w:color w:val="000000" w:themeColor="text1"/>
          <w:rPrChange w:id="27" w:author="Mamta Mehra" w:date="2018-08-02T15:21:00Z">
            <w:rPr>
              <w:rFonts w:ascii="Helvetica Neue" w:eastAsia="Helvetica Neue" w:hAnsi="Helvetica Neue" w:cs="Helvetica Neue"/>
              <w:color w:val="9F2936"/>
              <w:sz w:val="23"/>
              <w:szCs w:val="23"/>
            </w:rPr>
          </w:rPrChange>
        </w:rPr>
        <w:t xml:space="preserve">Custom adoption scenario </w:t>
      </w:r>
      <w:r w:rsidR="00C277DD">
        <w:rPr>
          <w:rFonts w:ascii="Times" w:eastAsia="Helvetica Neue" w:hAnsi="Times" w:cs="Helvetica Neue"/>
          <w:b/>
          <w:i/>
          <w:color w:val="000000" w:themeColor="text1"/>
        </w:rPr>
        <w:t>five</w:t>
      </w:r>
      <w:r w:rsidRPr="00F253D1">
        <w:rPr>
          <w:rFonts w:ascii="Times" w:eastAsia="Helvetica Neue" w:hAnsi="Times" w:cs="Helvetica Neue"/>
          <w:color w:val="000000" w:themeColor="text1"/>
        </w:rPr>
        <w:t>:</w:t>
      </w:r>
      <w:r w:rsidR="00C277DD">
        <w:rPr>
          <w:rFonts w:ascii="Times" w:eastAsia="Helvetica Neue" w:hAnsi="Times" w:cs="Helvetica Neue"/>
          <w:color w:val="000000" w:themeColor="text1"/>
        </w:rPr>
        <w:t xml:space="preserve"> Scenario 5 assumes a linear increase up to 100% of TLA by 2040, exploring a scenario slightly more optimistic than the scaling- up of UK’s Peatland Strategy goal</w:t>
      </w:r>
      <w:r w:rsidRPr="00F253D1">
        <w:rPr>
          <w:rFonts w:ascii="Times" w:eastAsia="Helvetica Neue" w:hAnsi="Times" w:cs="Helvetica Neue"/>
          <w:color w:val="000000" w:themeColor="text1"/>
        </w:rPr>
        <w:t xml:space="preserve"> </w:t>
      </w:r>
    </w:p>
    <w:p w14:paraId="716B0F3D" w14:textId="12069C83" w:rsidR="00A45217" w:rsidRPr="00F253D1" w:rsidRDefault="00A45217" w:rsidP="00261294">
      <w:pPr>
        <w:numPr>
          <w:ilvl w:val="0"/>
          <w:numId w:val="6"/>
        </w:numPr>
        <w:shd w:val="clear" w:color="auto" w:fill="FFFFFF"/>
        <w:spacing w:after="180"/>
        <w:contextualSpacing/>
        <w:rPr>
          <w:rFonts w:ascii="Times" w:eastAsia="Helvetica Neue" w:hAnsi="Times" w:cs="Helvetica Neue"/>
          <w:color w:val="000000" w:themeColor="text1"/>
        </w:rPr>
      </w:pPr>
      <w:r w:rsidRPr="00F253D1">
        <w:rPr>
          <w:rFonts w:ascii="Times" w:eastAsia="Helvetica Neue" w:hAnsi="Times" w:cs="Helvetica Neue"/>
          <w:b/>
          <w:i/>
          <w:color w:val="000000" w:themeColor="text1"/>
          <w:rPrChange w:id="28" w:author="Mamta Mehra" w:date="2018-08-02T15:21:00Z">
            <w:rPr>
              <w:rFonts w:ascii="Helvetica Neue" w:eastAsia="Helvetica Neue" w:hAnsi="Helvetica Neue" w:cs="Helvetica Neue"/>
              <w:color w:val="9F2936"/>
              <w:sz w:val="23"/>
              <w:szCs w:val="23"/>
            </w:rPr>
          </w:rPrChange>
        </w:rPr>
        <w:t xml:space="preserve">Custom adoption scenario </w:t>
      </w:r>
      <w:r w:rsidR="00C277DD">
        <w:rPr>
          <w:rFonts w:ascii="Times" w:eastAsia="Helvetica Neue" w:hAnsi="Times" w:cs="Helvetica Neue"/>
          <w:b/>
          <w:i/>
          <w:color w:val="000000" w:themeColor="text1"/>
        </w:rPr>
        <w:t>six</w:t>
      </w:r>
      <w:r w:rsidRPr="00F253D1">
        <w:rPr>
          <w:rFonts w:ascii="Times" w:eastAsia="Helvetica Neue" w:hAnsi="Times" w:cs="Helvetica Neue"/>
          <w:color w:val="000000" w:themeColor="text1"/>
        </w:rPr>
        <w:t>:</w:t>
      </w:r>
      <w:r w:rsidR="00C277DD">
        <w:rPr>
          <w:rFonts w:ascii="Times" w:eastAsia="Helvetica Neue" w:hAnsi="Times" w:cs="Helvetica Neue"/>
          <w:color w:val="000000" w:themeColor="text1"/>
        </w:rPr>
        <w:t xml:space="preserve"> Scenario 6 scales up the UK’s peatland restoration commitment - which represents 96% of their total degraded peatland area- to the TLA assuming a linear increase up to its 96% by 2040.</w:t>
      </w:r>
    </w:p>
    <w:p w14:paraId="77651D99" w14:textId="77777777" w:rsidR="00334A13" w:rsidRDefault="00A45217" w:rsidP="00261294">
      <w:pPr>
        <w:numPr>
          <w:ilvl w:val="0"/>
          <w:numId w:val="6"/>
        </w:numPr>
        <w:shd w:val="clear" w:color="auto" w:fill="FFFFFF"/>
        <w:spacing w:after="180"/>
        <w:contextualSpacing/>
        <w:rPr>
          <w:rFonts w:ascii="Times" w:eastAsia="Helvetica Neue" w:hAnsi="Times" w:cs="Helvetica Neue"/>
          <w:color w:val="000000" w:themeColor="text1"/>
        </w:rPr>
      </w:pPr>
      <w:r w:rsidRPr="00F253D1">
        <w:rPr>
          <w:rFonts w:ascii="Times" w:eastAsia="Helvetica Neue" w:hAnsi="Times" w:cs="Helvetica Neue"/>
          <w:b/>
          <w:i/>
          <w:color w:val="000000" w:themeColor="text1"/>
          <w:rPrChange w:id="29" w:author="Mamta Mehra" w:date="2018-08-02T15:21:00Z">
            <w:rPr>
              <w:rFonts w:ascii="Helvetica Neue" w:eastAsia="Helvetica Neue" w:hAnsi="Helvetica Neue" w:cs="Helvetica Neue"/>
              <w:color w:val="9F2936"/>
              <w:sz w:val="23"/>
              <w:szCs w:val="23"/>
            </w:rPr>
          </w:rPrChange>
        </w:rPr>
        <w:t xml:space="preserve">Custom adoption scenario </w:t>
      </w:r>
      <w:r w:rsidR="00C277DD">
        <w:rPr>
          <w:rFonts w:ascii="Times" w:eastAsia="Helvetica Neue" w:hAnsi="Times" w:cs="Helvetica Neue"/>
          <w:b/>
          <w:i/>
          <w:color w:val="000000" w:themeColor="text1"/>
        </w:rPr>
        <w:t>seven</w:t>
      </w:r>
      <w:r w:rsidRPr="00F253D1">
        <w:rPr>
          <w:rFonts w:ascii="Times" w:eastAsia="Helvetica Neue" w:hAnsi="Times" w:cs="Helvetica Neue"/>
          <w:color w:val="000000" w:themeColor="text1"/>
        </w:rPr>
        <w:t xml:space="preserve">: </w:t>
      </w:r>
      <w:r w:rsidR="00244BEF">
        <w:rPr>
          <w:rFonts w:ascii="Times" w:eastAsia="Helvetica Neue" w:hAnsi="Times" w:cs="Helvetica Neue"/>
          <w:color w:val="000000" w:themeColor="text1"/>
        </w:rPr>
        <w:t>Scenario 7 scales up Indonesia’s peatland restoration commitment - which represents 49% of their total degraded peatland area- to the TLA assuming a linear increase up to its 49% by 2040.</w:t>
      </w:r>
    </w:p>
    <w:p w14:paraId="1F3B7DD8" w14:textId="77777777" w:rsidR="00334A13" w:rsidRDefault="00334A13" w:rsidP="00334A13">
      <w:pPr>
        <w:shd w:val="clear" w:color="auto" w:fill="FFFFFF"/>
        <w:spacing w:after="180"/>
        <w:contextualSpacing/>
        <w:rPr>
          <w:rFonts w:ascii="Times" w:eastAsia="Helvetica Neue" w:hAnsi="Times" w:cs="Helvetica Neue"/>
          <w:b/>
          <w:i/>
          <w:color w:val="000000" w:themeColor="text1"/>
        </w:rPr>
      </w:pPr>
    </w:p>
    <w:p w14:paraId="616D3234" w14:textId="2499115A" w:rsidR="00334A13" w:rsidRPr="00334A13" w:rsidRDefault="00334A13" w:rsidP="00334A13">
      <w:pPr>
        <w:shd w:val="clear" w:color="auto" w:fill="FFFFFF"/>
        <w:spacing w:after="180"/>
        <w:contextualSpacing/>
        <w:rPr>
          <w:rFonts w:ascii="Times" w:eastAsia="Helvetica Neue" w:hAnsi="Times" w:cs="Helvetica Neue"/>
          <w:color w:val="000000" w:themeColor="text1"/>
        </w:rPr>
      </w:pPr>
      <w:r w:rsidRPr="00334A13">
        <w:rPr>
          <w:rFonts w:ascii="Times" w:eastAsia="Helvetica Neue" w:hAnsi="Times" w:cs="Helvetica Neue"/>
          <w:color w:val="000000" w:themeColor="text1"/>
        </w:rPr>
        <w:t>Impacts of increased adoption of </w:t>
      </w:r>
      <w:r w:rsidRPr="00334A13">
        <w:rPr>
          <w:rFonts w:ascii="Times" w:eastAsia="Helvetica Neue" w:hAnsi="Times" w:cs="Helvetica Neue"/>
          <w:i/>
          <w:color w:val="000000" w:themeColor="text1"/>
        </w:rPr>
        <w:t>peatlands </w:t>
      </w:r>
      <w:r w:rsidRPr="00334A13">
        <w:rPr>
          <w:rFonts w:ascii="Times" w:eastAsia="Helvetica Neue" w:hAnsi="Times" w:cs="Helvetica Neue"/>
          <w:color w:val="000000" w:themeColor="text1"/>
        </w:rPr>
        <w:t>from 2020-2050 were generated based on three growth scenarios, which were assessed in comparison to a </w:t>
      </w:r>
      <w:r w:rsidRPr="00334A13">
        <w:rPr>
          <w:rFonts w:ascii="Times" w:eastAsia="Helvetica Neue" w:hAnsi="Times" w:cs="Helvetica Neue"/>
          <w:i/>
          <w:color w:val="000000" w:themeColor="text1"/>
        </w:rPr>
        <w:t>Reference </w:t>
      </w:r>
      <w:r w:rsidRPr="00334A13">
        <w:rPr>
          <w:rFonts w:ascii="Times" w:eastAsia="Helvetica Neue" w:hAnsi="Times" w:cs="Helvetica Neue"/>
          <w:color w:val="000000" w:themeColor="text1"/>
        </w:rPr>
        <w:t>Scenario where the solution’s market share was fixed at the current levels.</w:t>
      </w:r>
    </w:p>
    <w:p w14:paraId="5E5B2249" w14:textId="77777777" w:rsidR="00C277DD" w:rsidRPr="00F253D1" w:rsidRDefault="00C277DD" w:rsidP="00C277DD">
      <w:pPr>
        <w:shd w:val="clear" w:color="auto" w:fill="FFFFFF"/>
        <w:spacing w:after="180"/>
        <w:ind w:left="720"/>
        <w:contextualSpacing/>
        <w:jc w:val="left"/>
        <w:rPr>
          <w:rFonts w:ascii="Times" w:eastAsia="Helvetica Neue" w:hAnsi="Times" w:cs="Helvetica Neue"/>
          <w:color w:val="000000" w:themeColor="text1"/>
        </w:rPr>
      </w:pPr>
    </w:p>
    <w:p w14:paraId="5BB095A5" w14:textId="5E8F52DE" w:rsidR="000875B5" w:rsidRDefault="000875B5" w:rsidP="00DB4CC8">
      <w:pPr>
        <w:pStyle w:val="Heading3"/>
      </w:pPr>
      <w:bookmarkStart w:id="30" w:name="_Toc9172291"/>
      <w:bookmarkEnd w:id="24"/>
      <w:r>
        <w:t>Reference Case / Current Adoption</w:t>
      </w:r>
      <w:bookmarkEnd w:id="30"/>
    </w:p>
    <w:p w14:paraId="3B6AF90C" w14:textId="58CDAADA" w:rsidR="006665FF" w:rsidRDefault="006665FF" w:rsidP="006665FF"/>
    <w:p w14:paraId="6520544B" w14:textId="03FAE9FF" w:rsidR="006665FF" w:rsidRDefault="006665FF" w:rsidP="006665FF">
      <w:r>
        <w:t>Current adoption is set at zero million hectares, following the explanation on section 1.2.1.</w:t>
      </w:r>
    </w:p>
    <w:p w14:paraId="66753DEA" w14:textId="77777777" w:rsidR="006665FF" w:rsidRPr="006665FF" w:rsidRDefault="006665FF" w:rsidP="006665FF"/>
    <w:p w14:paraId="2FE0BC9D" w14:textId="730D5F1F" w:rsidR="000875B5" w:rsidRPr="00D2050B" w:rsidRDefault="00D2050B" w:rsidP="00A45217">
      <w:pPr>
        <w:pStyle w:val="Heading3"/>
        <w:numPr>
          <w:ilvl w:val="0"/>
          <w:numId w:val="0"/>
        </w:numPr>
      </w:pPr>
      <w:bookmarkStart w:id="31" w:name="_Toc9172292"/>
      <w:r w:rsidRPr="00D2050B">
        <w:lastRenderedPageBreak/>
        <w:t>Project Drawdown</w:t>
      </w:r>
      <w:r w:rsidR="000875B5" w:rsidRPr="00D2050B">
        <w:t xml:space="preserve"> Scenarios</w:t>
      </w:r>
      <w:bookmarkEnd w:id="31"/>
    </w:p>
    <w:p w14:paraId="2D0D37BE" w14:textId="4E269765" w:rsidR="00FB2C53" w:rsidRDefault="000875B5" w:rsidP="007219F0">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bookmarkStart w:id="32" w:name="_Toc507486009"/>
    </w:p>
    <w:p w14:paraId="2438B1CA" w14:textId="3A38AE39" w:rsidR="002C4C49" w:rsidRPr="00A3451A" w:rsidRDefault="00AC493E" w:rsidP="002C4C49">
      <w:pPr>
        <w:pStyle w:val="Heading4"/>
        <w:spacing w:after="120"/>
        <w:rPr>
          <w:rFonts w:ascii="Times New Roman" w:eastAsiaTheme="minorEastAsia" w:hAnsi="Times New Roman" w:cstheme="minorBidi"/>
          <w:b w:val="0"/>
          <w:bCs w:val="0"/>
          <w:i w:val="0"/>
          <w:iCs w:val="0"/>
          <w:color w:val="auto"/>
          <w:highlight w:val="yellow"/>
        </w:rPr>
      </w:pPr>
      <w:r w:rsidRPr="004B4939">
        <w:t>Plausible Scenario</w:t>
      </w:r>
      <w:bookmarkEnd w:id="32"/>
      <w:r w:rsidR="00FB2C53">
        <w:t xml:space="preserve"> -  </w:t>
      </w:r>
      <w:bookmarkStart w:id="33" w:name="_Toc507486010"/>
      <w:r w:rsidR="002C4C49">
        <w:t xml:space="preserve">– </w:t>
      </w:r>
      <w:r w:rsidR="002C4C49" w:rsidRPr="00A3451A">
        <w:rPr>
          <w:rFonts w:ascii="Times New Roman" w:eastAsia="Helvetica Neue" w:hAnsi="Times New Roman" w:cs="Times New Roman"/>
          <w:b w:val="0"/>
          <w:i w:val="0"/>
          <w:color w:val="auto"/>
        </w:rPr>
        <w:t xml:space="preserve">This scenario </w:t>
      </w:r>
      <w:r w:rsidR="002C4C49">
        <w:rPr>
          <w:rFonts w:ascii="Times New Roman" w:eastAsia="Helvetica Neue" w:hAnsi="Times New Roman" w:cs="Times New Roman"/>
          <w:b w:val="0"/>
          <w:i w:val="0"/>
          <w:color w:val="auto"/>
        </w:rPr>
        <w:t>is “low of all” custom PDS adoption scenarios.</w:t>
      </w:r>
    </w:p>
    <w:p w14:paraId="63A69AC2" w14:textId="78670BB2" w:rsidR="00A3451A" w:rsidRPr="00F253D1" w:rsidRDefault="00AC493E" w:rsidP="00A3451A">
      <w:pPr>
        <w:pStyle w:val="Heading4"/>
        <w:rPr>
          <w:rFonts w:ascii="Times New Roman" w:eastAsiaTheme="minorEastAsia" w:hAnsi="Times New Roman" w:cstheme="minorBidi"/>
          <w:b w:val="0"/>
          <w:bCs w:val="0"/>
          <w:i w:val="0"/>
          <w:iCs w:val="0"/>
          <w:color w:val="auto"/>
          <w:highlight w:val="yellow"/>
        </w:rPr>
      </w:pPr>
      <w:r w:rsidRPr="00F253D1">
        <w:t>Drawdown Scenario</w:t>
      </w:r>
      <w:bookmarkEnd w:id="33"/>
      <w:r w:rsidR="00FB2C53" w:rsidRPr="00F253D1">
        <w:t xml:space="preserve"> </w:t>
      </w:r>
      <w:r w:rsidR="00A3451A" w:rsidRPr="00F253D1">
        <w:t>–</w:t>
      </w:r>
      <w:r w:rsidR="00FB2C53" w:rsidRPr="00F253D1">
        <w:t xml:space="preserve"> </w:t>
      </w:r>
      <w:r w:rsidR="002C4C49" w:rsidRPr="00E43FB3">
        <w:rPr>
          <w:rFonts w:ascii="Times" w:eastAsia="Helvetica Neue" w:hAnsi="Times" w:cs="Helvetica Neue"/>
          <w:b w:val="0"/>
          <w:i w:val="0"/>
          <w:color w:val="000000" w:themeColor="text1"/>
        </w:rPr>
        <w:t xml:space="preserve">This scenario </w:t>
      </w:r>
      <w:r w:rsidR="002C4C49">
        <w:rPr>
          <w:rFonts w:ascii="Times" w:eastAsia="Helvetica Neue" w:hAnsi="Times" w:cs="Helvetica Neue"/>
          <w:b w:val="0"/>
          <w:i w:val="0"/>
          <w:color w:val="000000" w:themeColor="text1"/>
        </w:rPr>
        <w:t>is the</w:t>
      </w:r>
      <w:r w:rsidR="002C4C49" w:rsidRPr="00E43FB3">
        <w:rPr>
          <w:rFonts w:ascii="Times" w:eastAsia="Helvetica Neue" w:hAnsi="Times" w:cs="Helvetica Neue"/>
          <w:b w:val="0"/>
          <w:i w:val="0"/>
          <w:color w:val="000000" w:themeColor="text1"/>
        </w:rPr>
        <w:t xml:space="preserve"> “average of all” custom adoption scenarios</w:t>
      </w:r>
    </w:p>
    <w:p w14:paraId="2EF14D55" w14:textId="77777777" w:rsidR="002C4C49" w:rsidRPr="00A3451A" w:rsidRDefault="00AC493E" w:rsidP="002C4C49">
      <w:pPr>
        <w:pStyle w:val="Heading4"/>
        <w:spacing w:after="120"/>
        <w:rPr>
          <w:rFonts w:ascii="Times New Roman" w:eastAsiaTheme="minorEastAsia" w:hAnsi="Times New Roman" w:cstheme="minorBidi"/>
          <w:b w:val="0"/>
          <w:bCs w:val="0"/>
          <w:i w:val="0"/>
          <w:iCs w:val="0"/>
          <w:color w:val="auto"/>
          <w:highlight w:val="yellow"/>
        </w:rPr>
      </w:pPr>
      <w:bookmarkStart w:id="34" w:name="_Toc507486011"/>
      <w:r w:rsidRPr="004B4939">
        <w:t>Optimum Scenario</w:t>
      </w:r>
      <w:bookmarkEnd w:id="34"/>
      <w:r w:rsidR="00FB2C53">
        <w:t xml:space="preserve"> </w:t>
      </w:r>
      <w:r w:rsidR="0047128C">
        <w:t>–</w:t>
      </w:r>
      <w:r w:rsidR="002C4C49">
        <w:t xml:space="preserve">– </w:t>
      </w:r>
      <w:r w:rsidR="002C4C49" w:rsidRPr="00A3451A">
        <w:rPr>
          <w:rFonts w:ascii="Times New Roman" w:eastAsia="Helvetica Neue" w:hAnsi="Times New Roman" w:cs="Times New Roman"/>
          <w:b w:val="0"/>
          <w:i w:val="0"/>
          <w:color w:val="auto"/>
        </w:rPr>
        <w:t xml:space="preserve">This scenario </w:t>
      </w:r>
      <w:r w:rsidR="002C4C49">
        <w:rPr>
          <w:rFonts w:ascii="Times New Roman" w:eastAsia="Helvetica Neue" w:hAnsi="Times New Roman" w:cs="Times New Roman"/>
          <w:b w:val="0"/>
          <w:i w:val="0"/>
          <w:color w:val="auto"/>
        </w:rPr>
        <w:t>is “high of all” custom PDS adoption scenarios.</w:t>
      </w:r>
    </w:p>
    <w:p w14:paraId="0291C3B2" w14:textId="75FD8C7D" w:rsidR="00FB2C53" w:rsidRPr="00FB2C53" w:rsidRDefault="00FB2C53" w:rsidP="007219F0">
      <w:pPr>
        <w:pStyle w:val="Heading4"/>
      </w:pPr>
    </w:p>
    <w:p w14:paraId="4C24E6F4" w14:textId="23F18AF2" w:rsidR="00FB3AB3" w:rsidRDefault="00686965" w:rsidP="001D6F00">
      <w:pPr>
        <w:pStyle w:val="Heading2"/>
        <w:numPr>
          <w:ilvl w:val="1"/>
          <w:numId w:val="4"/>
        </w:numPr>
      </w:pPr>
      <w:bookmarkStart w:id="35" w:name="_Toc9172293"/>
      <w:r>
        <w:t>Inputs</w:t>
      </w:r>
      <w:bookmarkEnd w:id="35"/>
    </w:p>
    <w:p w14:paraId="5B61B0F2" w14:textId="77777777" w:rsidR="00FB2C53" w:rsidRPr="00FB2C53" w:rsidRDefault="00FB2C53" w:rsidP="00DB4CC8"/>
    <w:p w14:paraId="3EBCEF57" w14:textId="728BDF7E" w:rsidR="00FB3AB3" w:rsidRPr="00BE5134" w:rsidRDefault="00686965" w:rsidP="00DB4CC8">
      <w:pPr>
        <w:pStyle w:val="Heading3"/>
      </w:pPr>
      <w:bookmarkStart w:id="36" w:name="_Toc9172294"/>
      <w:r w:rsidRPr="00BE5134">
        <w:t>Climate Inputs</w:t>
      </w:r>
      <w:bookmarkEnd w:id="36"/>
    </w:p>
    <w:p w14:paraId="55246727" w14:textId="2A9D2B20" w:rsidR="0005773E" w:rsidRPr="00C723F3" w:rsidRDefault="00563C3D" w:rsidP="0005773E">
      <w:pPr>
        <w:rPr>
          <w:rFonts w:ascii="Times" w:eastAsia="Helvetica Neue" w:hAnsi="Times" w:cs="Helvetica Neue"/>
          <w:color w:val="000000" w:themeColor="text1"/>
          <w:highlight w:val="yellow"/>
        </w:rPr>
      </w:pPr>
      <w:r w:rsidRPr="00C723F3">
        <w:rPr>
          <w:rFonts w:ascii="Times" w:eastAsia="Helvetica Neue" w:hAnsi="Times" w:cs="Helvetica Neue"/>
          <w:color w:val="000000" w:themeColor="text1"/>
          <w:highlight w:val="yellow"/>
        </w:rPr>
        <w:t>Aggregate e</w:t>
      </w:r>
      <w:r w:rsidR="008079D7" w:rsidRPr="00C723F3">
        <w:rPr>
          <w:rFonts w:ascii="Times" w:eastAsia="Helvetica Neue" w:hAnsi="Times" w:cs="Helvetica Neue"/>
          <w:color w:val="000000" w:themeColor="text1"/>
          <w:highlight w:val="yellow"/>
        </w:rPr>
        <w:t>missions reductions are set at</w:t>
      </w:r>
      <w:r w:rsidRPr="00C723F3">
        <w:rPr>
          <w:rFonts w:ascii="Times" w:eastAsia="Helvetica Neue" w:hAnsi="Times" w:cs="Helvetica Neue"/>
          <w:color w:val="000000" w:themeColor="text1"/>
          <w:highlight w:val="yellow"/>
        </w:rPr>
        <w:t xml:space="preserve"> 16.5</w:t>
      </w:r>
      <w:r w:rsidR="008079D7" w:rsidRPr="00C723F3">
        <w:rPr>
          <w:rFonts w:ascii="Times" w:eastAsia="Helvetica Neue" w:hAnsi="Times" w:cs="Helvetica Neue"/>
          <w:color w:val="000000" w:themeColor="text1"/>
          <w:highlight w:val="yellow"/>
        </w:rPr>
        <w:t xml:space="preserve"> tons of carbon dioxide </w:t>
      </w:r>
      <w:r w:rsidRPr="00C723F3">
        <w:rPr>
          <w:rFonts w:ascii="Times" w:eastAsia="Helvetica Neue" w:hAnsi="Times" w:cs="Helvetica Neue"/>
          <w:color w:val="000000" w:themeColor="text1"/>
          <w:highlight w:val="yellow"/>
        </w:rPr>
        <w:t xml:space="preserve">equivalent </w:t>
      </w:r>
      <w:r w:rsidR="008079D7" w:rsidRPr="00C723F3">
        <w:rPr>
          <w:rFonts w:ascii="Times" w:eastAsia="Helvetica Neue" w:hAnsi="Times" w:cs="Helvetica Neue"/>
          <w:color w:val="000000" w:themeColor="text1"/>
          <w:highlight w:val="yellow"/>
        </w:rPr>
        <w:t xml:space="preserve">per hectare per year based on a meta-analysis of </w:t>
      </w:r>
      <w:r w:rsidRPr="00C723F3">
        <w:rPr>
          <w:rFonts w:ascii="Times" w:eastAsia="Helvetica Neue" w:hAnsi="Times" w:cs="Helvetica Neue"/>
          <w:color w:val="000000" w:themeColor="text1"/>
          <w:highlight w:val="yellow"/>
        </w:rPr>
        <w:t>15</w:t>
      </w:r>
      <w:r w:rsidR="008079D7" w:rsidRPr="00C723F3">
        <w:rPr>
          <w:rFonts w:ascii="Times" w:eastAsia="Helvetica Neue" w:hAnsi="Times" w:cs="Helvetica Neue"/>
          <w:color w:val="000000" w:themeColor="text1"/>
          <w:highlight w:val="yellow"/>
        </w:rPr>
        <w:t xml:space="preserve"> data points from </w:t>
      </w:r>
      <w:r w:rsidRPr="00C723F3">
        <w:rPr>
          <w:rFonts w:ascii="Times" w:eastAsia="Helvetica Neue" w:hAnsi="Times" w:cs="Helvetica Neue"/>
          <w:color w:val="000000" w:themeColor="text1"/>
          <w:highlight w:val="yellow"/>
        </w:rPr>
        <w:t>6</w:t>
      </w:r>
      <w:r w:rsidR="008079D7" w:rsidRPr="00C723F3">
        <w:rPr>
          <w:rFonts w:ascii="Times" w:eastAsia="Helvetica Neue" w:hAnsi="Times" w:cs="Helvetica Neue"/>
          <w:color w:val="000000" w:themeColor="text1"/>
          <w:highlight w:val="yellow"/>
        </w:rPr>
        <w:t xml:space="preserve"> sources</w:t>
      </w:r>
      <w:r w:rsidRPr="00C723F3">
        <w:rPr>
          <w:rFonts w:ascii="Times" w:eastAsia="Helvetica Neue" w:hAnsi="Times" w:cs="Helvetica Neue"/>
          <w:color w:val="000000" w:themeColor="text1"/>
          <w:highlight w:val="yellow"/>
        </w:rPr>
        <w:t xml:space="preserve">. Carbon dioxide emissions reduction are set at 7 tons of carbon dioxide per hectare based on 8 data points from 1 source. The 7 peer- reviewed sources are based on the difference in emissions between drained and restored sites. For most of the case studies, results showed some carbon sequestration after restoration but not for all of them. For instance, </w:t>
      </w:r>
      <w:r w:rsidR="002A6266" w:rsidRPr="00C723F3">
        <w:rPr>
          <w:rFonts w:ascii="Times" w:eastAsia="Helvetica Neue" w:hAnsi="Times" w:cs="Helvetica Neue"/>
          <w:color w:val="000000" w:themeColor="text1"/>
          <w:highlight w:val="yellow"/>
        </w:rPr>
        <w:t xml:space="preserve">Strack and Zuback (2013) study on the annual carbon balance of a </w:t>
      </w:r>
      <w:r w:rsidR="0005773E" w:rsidRPr="00C723F3">
        <w:rPr>
          <w:rFonts w:ascii="Times" w:eastAsia="Helvetica Neue" w:hAnsi="Times" w:cs="Helvetica Neue"/>
          <w:color w:val="000000" w:themeColor="text1"/>
          <w:highlight w:val="yellow"/>
        </w:rPr>
        <w:t xml:space="preserve">former horticultural </w:t>
      </w:r>
      <w:r w:rsidR="002A6266" w:rsidRPr="00C723F3">
        <w:rPr>
          <w:rFonts w:ascii="Times" w:eastAsia="Helvetica Neue" w:hAnsi="Times" w:cs="Helvetica Neue"/>
          <w:color w:val="000000" w:themeColor="text1"/>
          <w:highlight w:val="yellow"/>
        </w:rPr>
        <w:t xml:space="preserve">peatland in Canada after 10 years of restoration </w:t>
      </w:r>
      <w:r w:rsidR="0005773E" w:rsidRPr="00C723F3">
        <w:rPr>
          <w:rFonts w:ascii="Times" w:eastAsia="Helvetica Neue" w:hAnsi="Times" w:cs="Helvetica Neue"/>
          <w:color w:val="000000" w:themeColor="text1"/>
          <w:highlight w:val="yellow"/>
        </w:rPr>
        <w:t>resulted in “due to dry conditions during the study year all sites acted as net carbon sources with annual balance of the natural, restored and unrestored sites of 250.7, 148.0 and 546.6 gC/m2respectively.” Despite restoration did not result in the peatland acting as a carbon sink for this particular study and measurements, the emissions from the restored site represent less than a third of the emissions from the unrestored site and are lower even than those from the natural peatland site.</w:t>
      </w:r>
    </w:p>
    <w:p w14:paraId="17DB77EF" w14:textId="77010939" w:rsidR="009C3E3E" w:rsidRPr="0005773E" w:rsidRDefault="0005773E" w:rsidP="009C3E3E">
      <w:pPr>
        <w:rPr>
          <w:rFonts w:ascii="Times" w:eastAsia="Helvetica Neue" w:hAnsi="Times" w:cs="Helvetica Neue"/>
          <w:color w:val="000000" w:themeColor="text1"/>
        </w:rPr>
      </w:pPr>
      <w:r w:rsidRPr="00C723F3">
        <w:rPr>
          <w:rFonts w:ascii="Times" w:eastAsia="Helvetica Neue" w:hAnsi="Times" w:cs="Helvetica Neue"/>
          <w:color w:val="000000" w:themeColor="text1"/>
          <w:highlight w:val="yellow"/>
        </w:rPr>
        <w:t xml:space="preserve">The literature review on the estimated time it takes for a restored peatland to return to acting as a carbon sink varies widely: from 6- 10 years (Waddington et al., 2010), 13 (Hambley et al., 2019), 15 (Schrier- Uijl et al., 2013; Gunther et al., 2015), 17 (Lucchese et al, 2010) up to 20- 30 (Rochefort et al., 2003) to even 50 years (Samaritani et al., 2011). Given the wide range of results, it was decided not to model carbon sequestration and base the model on the case studies which focus on the difference in emissions between restored and unrestored sites. </w:t>
      </w:r>
      <w:r w:rsidR="009C3E3E" w:rsidRPr="00C723F3">
        <w:rPr>
          <w:rFonts w:ascii="Times" w:eastAsia="Helvetica Neue" w:hAnsi="Times" w:cs="Helvetica Neue"/>
          <w:color w:val="000000" w:themeColor="text1"/>
          <w:highlight w:val="yellow"/>
        </w:rPr>
        <w:t>Our approach is in line with Griscom et al. (2017): “Due to controversy in the literature about the timing and net atmospheric effect of methane emissions in restored peatlands, we choose to omit a sequestration benefit from peatland restoration in our calculations”.</w:t>
      </w:r>
    </w:p>
    <w:p w14:paraId="6A8C237E" w14:textId="2F72D8D0" w:rsidR="0005773E" w:rsidRPr="0005773E" w:rsidRDefault="0005773E" w:rsidP="009C3E3E">
      <w:pPr>
        <w:rPr>
          <w:rFonts w:ascii="Times" w:eastAsia="Helvetica Neue" w:hAnsi="Times" w:cs="Helvetica Neue"/>
          <w:color w:val="000000" w:themeColor="text1"/>
        </w:rPr>
      </w:pPr>
    </w:p>
    <w:p w14:paraId="07613B6A" w14:textId="77777777" w:rsidR="00652209" w:rsidRPr="00652209" w:rsidRDefault="00652209" w:rsidP="00652209">
      <w:pPr>
        <w:spacing w:after="0"/>
        <w:rPr>
          <w:rFonts w:ascii="Times" w:eastAsia="Times New Roman" w:hAnsi="Times" w:cs="Times New Roman"/>
          <w:color w:val="000000" w:themeColor="text1"/>
          <w:sz w:val="20"/>
          <w:szCs w:val="20"/>
        </w:rPr>
      </w:pPr>
    </w:p>
    <w:p w14:paraId="7B09C906" w14:textId="77777777" w:rsidR="004D1553" w:rsidRPr="004D1553" w:rsidRDefault="004D1553" w:rsidP="004D1553"/>
    <w:p w14:paraId="67ED68E5" w14:textId="10C7BCF8" w:rsidR="0021082B" w:rsidRPr="00FA5114" w:rsidRDefault="004F5425" w:rsidP="00DB4CC8">
      <w:pPr>
        <w:pStyle w:val="Caption"/>
        <w:jc w:val="center"/>
        <w:rPr>
          <w:b/>
          <w:bCs/>
          <w:color w:val="000000" w:themeColor="text1"/>
          <w:sz w:val="20"/>
          <w:szCs w:val="20"/>
          <w:lang w:eastAsia="zh-CN"/>
        </w:rPr>
      </w:pPr>
      <w:bookmarkStart w:id="37" w:name="_Toc9172313"/>
      <w:r w:rsidRPr="00FB2C53">
        <w:t xml:space="preserve">Table </w:t>
      </w:r>
      <w:r w:rsidR="00E81F8C">
        <w:rPr>
          <w:noProof/>
        </w:rPr>
        <w:fldChar w:fldCharType="begin"/>
      </w:r>
      <w:r w:rsidR="00E81F8C">
        <w:rPr>
          <w:noProof/>
        </w:rPr>
        <w:instrText xml:space="preserve"> STYLEREF 1 \s </w:instrText>
      </w:r>
      <w:r w:rsidR="00E81F8C">
        <w:rPr>
          <w:noProof/>
        </w:rPr>
        <w:fldChar w:fldCharType="separate"/>
      </w:r>
      <w:r w:rsidR="00072FA2">
        <w:rPr>
          <w:noProof/>
        </w:rPr>
        <w:t>2</w:t>
      </w:r>
      <w:r w:rsidR="00E81F8C">
        <w:rPr>
          <w:noProof/>
        </w:rPr>
        <w:fldChar w:fldCharType="end"/>
      </w:r>
      <w:r w:rsidR="003D2054">
        <w:t>.</w:t>
      </w:r>
      <w:r w:rsidR="00E81F8C">
        <w:rPr>
          <w:noProof/>
        </w:rPr>
        <w:fldChar w:fldCharType="begin"/>
      </w:r>
      <w:r w:rsidR="00E81F8C">
        <w:rPr>
          <w:noProof/>
        </w:rPr>
        <w:instrText xml:space="preserve"> SEQ Table \* ARABIC \s 1 </w:instrText>
      </w:r>
      <w:r w:rsidR="00E81F8C">
        <w:rPr>
          <w:noProof/>
        </w:rPr>
        <w:fldChar w:fldCharType="separate"/>
      </w:r>
      <w:r w:rsidR="00072FA2">
        <w:rPr>
          <w:noProof/>
        </w:rPr>
        <w:t>1</w:t>
      </w:r>
      <w:r w:rsidR="00E81F8C">
        <w:rPr>
          <w:noProof/>
        </w:rPr>
        <w:fldChar w:fldCharType="end"/>
      </w:r>
      <w:r w:rsidRPr="00FB2C53">
        <w:t xml:space="preserve"> Climate Inputs</w:t>
      </w:r>
      <w:bookmarkEnd w:id="37"/>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8079D7"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8079D7" w:rsidRPr="00FA5114" w14:paraId="2A24A00A" w14:textId="77777777" w:rsidTr="003922A1">
        <w:trPr>
          <w:trHeight w:val="508"/>
        </w:trPr>
        <w:tc>
          <w:tcPr>
            <w:tcW w:w="2076" w:type="dxa"/>
            <w:vAlign w:val="center"/>
          </w:tcPr>
          <w:p w14:paraId="4F2A39BC" w14:textId="61A0BCD5" w:rsidR="003922A1" w:rsidRPr="00FA5114" w:rsidRDefault="008079D7" w:rsidP="00DB4CC8">
            <w:pPr>
              <w:spacing w:after="180"/>
              <w:jc w:val="center"/>
              <w:rPr>
                <w:rFonts w:eastAsia="Helvetica,Times New Roman" w:cstheme="minorHAnsi"/>
                <w:color w:val="000000" w:themeColor="text1"/>
                <w:sz w:val="20"/>
                <w:szCs w:val="20"/>
              </w:rPr>
            </w:pPr>
            <w:r>
              <w:t>Aggregate emissions reduction</w:t>
            </w:r>
          </w:p>
        </w:tc>
        <w:tc>
          <w:tcPr>
            <w:tcW w:w="1427" w:type="dxa"/>
            <w:shd w:val="clear" w:color="auto" w:fill="auto"/>
            <w:vAlign w:val="center"/>
          </w:tcPr>
          <w:p w14:paraId="48D37B75" w14:textId="0081B1F1" w:rsidR="003922A1" w:rsidRPr="003922A1" w:rsidRDefault="00AE72D4" w:rsidP="00DB4CC8">
            <w:pPr>
              <w:spacing w:after="180"/>
              <w:jc w:val="center"/>
              <w:rPr>
                <w:rFonts w:eastAsia="Helvetica,Times New Roman" w:cstheme="minorHAnsi"/>
                <w:i/>
                <w:sz w:val="20"/>
                <w:szCs w:val="20"/>
              </w:rPr>
            </w:pPr>
            <w:r>
              <w:rPr>
                <w:rFonts w:eastAsia="Helvetica,Times New Roman" w:cstheme="minorHAnsi"/>
                <w:i/>
                <w:sz w:val="20"/>
                <w:szCs w:val="20"/>
              </w:rPr>
              <w:t>tC</w:t>
            </w:r>
            <w:r w:rsidR="008079D7">
              <w:rPr>
                <w:rFonts w:eastAsia="Helvetica,Times New Roman" w:cstheme="minorHAnsi"/>
                <w:i/>
                <w:sz w:val="20"/>
                <w:szCs w:val="20"/>
              </w:rPr>
              <w:t>O2 eq.</w:t>
            </w:r>
            <w:r>
              <w:rPr>
                <w:rFonts w:eastAsia="Helvetica,Times New Roman" w:cstheme="minorHAnsi"/>
                <w:i/>
                <w:sz w:val="20"/>
                <w:szCs w:val="20"/>
              </w:rPr>
              <w:t>/ha/yr</w:t>
            </w:r>
          </w:p>
        </w:tc>
        <w:tc>
          <w:tcPr>
            <w:tcW w:w="1486" w:type="dxa"/>
            <w:vAlign w:val="center"/>
          </w:tcPr>
          <w:p w14:paraId="21F5B106" w14:textId="1A9195DA" w:rsidR="003922A1" w:rsidRPr="00FA5114" w:rsidRDefault="008079D7"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11.1- 21.9</w:t>
            </w:r>
          </w:p>
        </w:tc>
        <w:tc>
          <w:tcPr>
            <w:tcW w:w="1467" w:type="dxa"/>
            <w:vAlign w:val="center"/>
          </w:tcPr>
          <w:p w14:paraId="11E87B1E" w14:textId="61BC2590" w:rsidR="003922A1" w:rsidRPr="00FA5114" w:rsidRDefault="008079D7"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16.5</w:t>
            </w:r>
          </w:p>
        </w:tc>
        <w:tc>
          <w:tcPr>
            <w:tcW w:w="1366" w:type="dxa"/>
            <w:vAlign w:val="center"/>
          </w:tcPr>
          <w:p w14:paraId="1EC7EFEA" w14:textId="23395D73" w:rsidR="003922A1" w:rsidRPr="00FA5114" w:rsidRDefault="008079D7"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w:t>
            </w:r>
          </w:p>
        </w:tc>
        <w:tc>
          <w:tcPr>
            <w:tcW w:w="1528" w:type="dxa"/>
            <w:vAlign w:val="center"/>
          </w:tcPr>
          <w:p w14:paraId="774B9874" w14:textId="3B8157C3" w:rsidR="003922A1" w:rsidRPr="00FB649C" w:rsidRDefault="008079D7"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8079D7" w:rsidRPr="00FA5114" w14:paraId="75CA3C09" w14:textId="77777777" w:rsidTr="003922A1">
        <w:trPr>
          <w:trHeight w:val="508"/>
        </w:trPr>
        <w:tc>
          <w:tcPr>
            <w:tcW w:w="2076" w:type="dxa"/>
            <w:vAlign w:val="center"/>
          </w:tcPr>
          <w:p w14:paraId="348E4127" w14:textId="0C0FAD8C" w:rsidR="008079D7" w:rsidRDefault="008079D7" w:rsidP="00DB4CC8">
            <w:pPr>
              <w:spacing w:after="180"/>
              <w:jc w:val="center"/>
            </w:pPr>
            <w:r>
              <w:t>Carbon dioxide emissions reduction</w:t>
            </w:r>
          </w:p>
        </w:tc>
        <w:tc>
          <w:tcPr>
            <w:tcW w:w="1427" w:type="dxa"/>
            <w:shd w:val="clear" w:color="auto" w:fill="auto"/>
            <w:vAlign w:val="center"/>
          </w:tcPr>
          <w:p w14:paraId="506646C4" w14:textId="3DAC2547" w:rsidR="008079D7" w:rsidRDefault="008079D7" w:rsidP="00DB4CC8">
            <w:pPr>
              <w:spacing w:after="180"/>
              <w:jc w:val="center"/>
              <w:rPr>
                <w:rFonts w:eastAsia="Helvetica,Times New Roman" w:cstheme="minorHAnsi"/>
                <w:i/>
                <w:sz w:val="20"/>
                <w:szCs w:val="20"/>
              </w:rPr>
            </w:pPr>
            <w:r>
              <w:rPr>
                <w:rFonts w:eastAsia="Helvetica,Times New Roman" w:cstheme="minorHAnsi"/>
                <w:i/>
                <w:sz w:val="20"/>
                <w:szCs w:val="20"/>
              </w:rPr>
              <w:t>tCO2/ ha</w:t>
            </w:r>
          </w:p>
        </w:tc>
        <w:tc>
          <w:tcPr>
            <w:tcW w:w="1486" w:type="dxa"/>
            <w:vAlign w:val="center"/>
          </w:tcPr>
          <w:p w14:paraId="7EB59F9F" w14:textId="1EF24599" w:rsidR="008079D7" w:rsidRDefault="008079D7"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5.1- 8.9</w:t>
            </w:r>
          </w:p>
        </w:tc>
        <w:tc>
          <w:tcPr>
            <w:tcW w:w="1467" w:type="dxa"/>
            <w:vAlign w:val="center"/>
          </w:tcPr>
          <w:p w14:paraId="18B98F79" w14:textId="0516B187" w:rsidR="008079D7" w:rsidRDefault="008079D7"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7.0</w:t>
            </w:r>
          </w:p>
        </w:tc>
        <w:tc>
          <w:tcPr>
            <w:tcW w:w="1366" w:type="dxa"/>
            <w:vAlign w:val="center"/>
          </w:tcPr>
          <w:p w14:paraId="21C1E069" w14:textId="35783DEB" w:rsidR="008079D7" w:rsidRDefault="008079D7"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c>
          <w:tcPr>
            <w:tcW w:w="1528" w:type="dxa"/>
            <w:vAlign w:val="center"/>
          </w:tcPr>
          <w:p w14:paraId="25CAF29D" w14:textId="68F34941" w:rsidR="008079D7" w:rsidRDefault="008079D7"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bl>
    <w:p w14:paraId="44CA1A82" w14:textId="321FC07E" w:rsidR="005C6EC2" w:rsidRDefault="003922A1" w:rsidP="00DB4CC8">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DF0D64">
        <w:rPr>
          <w:rStyle w:val="FootnoteReference"/>
        </w:rPr>
        <w:footnoteReference w:id="2"/>
      </w:r>
      <w:r w:rsidR="00AB783D" w:rsidRPr="00DF0D64">
        <w:t>.</w:t>
      </w:r>
    </w:p>
    <w:p w14:paraId="336F11FF"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Biosequestration does not have limitless potential. In most cases, there is a maximum amount of carbon that can be stored in soils and aboveground perennial biomass before they become saturated. Biosequestration continues after saturation but is offset by more or less equal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The Drawdown land model takes the conservative approach that all land units currently adopted for agricultural solutions (including multistrata agroforestry) have already achieved saturation, and will not be contributing additional sequestration. New adopted land is assumed to sequester for at least 30 years before achieving saturation.</w:t>
      </w:r>
    </w:p>
    <w:p w14:paraId="44CA4B36" w14:textId="74B87245"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w:t>
      </w:r>
      <w:r w:rsidRPr="00F44C6D">
        <w:rPr>
          <w:rFonts w:eastAsia="Times New Roman" w:cs="Times New Roman"/>
          <w:color w:val="000000" w:themeColor="text1"/>
          <w:lang w:eastAsia="zh-CN"/>
        </w:rPr>
        <w:lastRenderedPageBreak/>
        <w:t>be able to overcome this constraint, as does the use of biomass from bamboo or afforestation in long-term products like buildings.</w:t>
      </w:r>
    </w:p>
    <w:p w14:paraId="24C491B8" w14:textId="272625E6" w:rsidR="00F52595" w:rsidRDefault="00686965" w:rsidP="00DB4CC8">
      <w:pPr>
        <w:pStyle w:val="Heading3"/>
      </w:pPr>
      <w:bookmarkStart w:id="38" w:name="_Toc9172295"/>
      <w:r>
        <w:t>Financial Inputs</w:t>
      </w:r>
      <w:bookmarkEnd w:id="38"/>
    </w:p>
    <w:p w14:paraId="7E13702C" w14:textId="59338511" w:rsidR="00D25FC7" w:rsidRPr="004858E0" w:rsidRDefault="00F71239" w:rsidP="00DB4CC8">
      <w:pPr>
        <w:rPr>
          <w:bCs/>
          <w:sz w:val="21"/>
          <w:szCs w:val="21"/>
        </w:rPr>
      </w:pPr>
      <w:r>
        <w:rPr>
          <w:bCs/>
          <w:sz w:val="21"/>
          <w:szCs w:val="21"/>
        </w:rPr>
        <w:t>Financials are not modeled</w:t>
      </w:r>
    </w:p>
    <w:p w14:paraId="1FF7125C" w14:textId="2894A10E" w:rsidR="004D1553" w:rsidRDefault="004D1553" w:rsidP="004D1553">
      <w:pPr>
        <w:pStyle w:val="Heading3"/>
      </w:pPr>
      <w:bookmarkStart w:id="39" w:name="_Toc9172296"/>
      <w:r>
        <w:t>Other Inputs</w:t>
      </w:r>
      <w:bookmarkEnd w:id="39"/>
    </w:p>
    <w:p w14:paraId="68F34CDB" w14:textId="206ECDF3" w:rsidR="00F71239" w:rsidRPr="00F71239" w:rsidRDefault="00AE2AE6" w:rsidP="00F71239">
      <w:r>
        <w:t>There are none.</w:t>
      </w:r>
    </w:p>
    <w:p w14:paraId="4E32D218" w14:textId="12B11079" w:rsidR="00B144E5" w:rsidRDefault="00686965" w:rsidP="001D6F00">
      <w:pPr>
        <w:pStyle w:val="Heading2"/>
        <w:numPr>
          <w:ilvl w:val="1"/>
          <w:numId w:val="4"/>
        </w:numPr>
      </w:pPr>
      <w:bookmarkStart w:id="40" w:name="_Toc9172297"/>
      <w:r>
        <w:t>Assumptions</w:t>
      </w:r>
      <w:bookmarkEnd w:id="40"/>
    </w:p>
    <w:p w14:paraId="1C71D5EB" w14:textId="5DFCDC28" w:rsidR="00E33621" w:rsidRDefault="00E33621" w:rsidP="00DB4CC8">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21"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1D373802" w14:textId="77777777" w:rsidR="00EE32F0" w:rsidRPr="009A1277" w:rsidRDefault="00EE32F0" w:rsidP="00EE32F0">
      <w:pPr>
        <w:numPr>
          <w:ilvl w:val="0"/>
          <w:numId w:val="2"/>
        </w:numPr>
        <w:ind w:left="360"/>
      </w:pPr>
      <w:r>
        <w:t>The deforestation will continue with the current rate of deforestation both under the solution and the conventional case.</w:t>
      </w:r>
    </w:p>
    <w:p w14:paraId="6A6C59B3" w14:textId="77777777" w:rsidR="00EE32F0" w:rsidRPr="00D067F6" w:rsidRDefault="00EE32F0" w:rsidP="00EE32F0">
      <w:pPr>
        <w:numPr>
          <w:ilvl w:val="0"/>
          <w:numId w:val="2"/>
        </w:numPr>
        <w:ind w:left="360"/>
        <w:rPr>
          <w:bCs/>
          <w:color w:val="000000" w:themeColor="text1"/>
        </w:rPr>
      </w:pPr>
      <w:r>
        <w:t>Efforts will be laid at the national and international level to protect peatland resources on an urgency basis, considering the high carbon stock in the peatland areas and their limited availability.</w:t>
      </w:r>
    </w:p>
    <w:p w14:paraId="59BA11FA" w14:textId="77777777" w:rsidR="00EE32F0" w:rsidRPr="00D067F6" w:rsidRDefault="00EE32F0" w:rsidP="00EE32F0">
      <w:pPr>
        <w:numPr>
          <w:ilvl w:val="0"/>
          <w:numId w:val="2"/>
        </w:numPr>
        <w:ind w:left="360"/>
        <w:rPr>
          <w:bCs/>
          <w:color w:val="000000" w:themeColor="text1"/>
        </w:rPr>
      </w:pPr>
      <w:r>
        <w:t>Leakage effect which is defined as “the unanticipated decrease or increase in GHG benefits outside of the project's accounting boundary (the boundary defined for the purposes of estimating the project's net GHG impact) as a result of project activities. For example, conserving forests that otherwise would have been deforested for agricultural land may displace farmers to an area outside of the project's boundaries. There, the displaced farmers may engage in deforestation-and the resulting carbon emissions are referred to as leakage (IPCC)" is considered in the present modeling of the solution. Thus, in the present model, it is assumed that protection of peatland in the solution case will lead to some sort of leakage in the adjacent areas of the reference case. However, the leakage related degradation is a time bound phenomenon and gets stabilized after some years; which is uncertain to estimate at the global level. Therefore, to incorporate the leakage effect, in the present protect model, it is assumed that the carbon benefits of protecting the peatlands will be realized one year later.</w:t>
      </w:r>
    </w:p>
    <w:p w14:paraId="52507784" w14:textId="77777777" w:rsidR="00EE32F0" w:rsidRPr="00D067F6" w:rsidRDefault="00EE32F0" w:rsidP="00EE32F0">
      <w:pPr>
        <w:numPr>
          <w:ilvl w:val="0"/>
          <w:numId w:val="2"/>
        </w:numPr>
        <w:ind w:left="360"/>
        <w:rPr>
          <w:bCs/>
          <w:color w:val="000000" w:themeColor="text1"/>
        </w:rPr>
      </w:pPr>
      <w:r>
        <w:lastRenderedPageBreak/>
        <w:t xml:space="preserve">It is assumed that the re-growth of the degraded peatland area will start one year later after the peatland will be brought under protection. </w:t>
      </w:r>
    </w:p>
    <w:p w14:paraId="7405D8AB" w14:textId="7D6F7700" w:rsidR="00EE32F0" w:rsidRPr="00C623F4" w:rsidRDefault="00EE32F0" w:rsidP="00EE32F0">
      <w:pPr>
        <w:numPr>
          <w:ilvl w:val="0"/>
          <w:numId w:val="2"/>
        </w:numPr>
        <w:ind w:left="360"/>
        <w:rPr>
          <w:bCs/>
          <w:color w:val="000000" w:themeColor="text1"/>
        </w:rPr>
      </w:pPr>
      <w:r>
        <w:t>Assumption for incorporating the delay in impact due to the time taken by the agencies to actually bring a peatland under protection - It is assumed that the required agency level legalities to bring a peatland under protection will be in place by the year of adoption. Thus, there will be no delay in the climate benefits resulting from a delay in agency level efforts to bring a peatland area under protection. Therefore the "year of protection" is assumed to be the "year of implementation".</w:t>
      </w:r>
      <w:r>
        <w:tab/>
      </w:r>
      <w:r>
        <w:tab/>
      </w:r>
      <w:r>
        <w:tab/>
      </w:r>
      <w:r>
        <w:tab/>
      </w:r>
      <w:r>
        <w:tab/>
      </w:r>
      <w:r>
        <w:tab/>
      </w:r>
      <w:r>
        <w:tab/>
      </w:r>
      <w:r>
        <w:tab/>
      </w:r>
    </w:p>
    <w:p w14:paraId="4896E1D2" w14:textId="77777777" w:rsidR="00BD7079" w:rsidRPr="00D8238F" w:rsidRDefault="00BD7079" w:rsidP="00DB4CC8">
      <w:pPr>
        <w:spacing w:after="240"/>
      </w:pPr>
    </w:p>
    <w:p w14:paraId="04FBF2E3" w14:textId="6267BB18" w:rsidR="009D118F" w:rsidRDefault="00686965" w:rsidP="001D6F00">
      <w:pPr>
        <w:pStyle w:val="Heading2"/>
        <w:numPr>
          <w:ilvl w:val="1"/>
          <w:numId w:val="4"/>
        </w:numPr>
      </w:pPr>
      <w:bookmarkStart w:id="41" w:name="_Toc9172298"/>
      <w:r>
        <w:t>Integration</w:t>
      </w:r>
      <w:bookmarkEnd w:id="41"/>
    </w:p>
    <w:p w14:paraId="4F1C20E8" w14:textId="732BEC6C" w:rsidR="0032353F" w:rsidRDefault="0032353F" w:rsidP="00DB4CC8">
      <w:r w:rsidRPr="00DC3559">
        <w:t xml:space="preserve">The </w:t>
      </w:r>
      <w:r>
        <w:t xml:space="preserve">complete Project Drawdown integration documentation (will be available at </w:t>
      </w:r>
      <w:hyperlink r:id="rId22"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15387FD1" w14:textId="403CFD2D" w:rsidR="00EE32F0" w:rsidRDefault="00EE32F0" w:rsidP="00EE32F0">
      <w:pPr>
        <w:rPr>
          <w:color w:val="000000" w:themeColor="text1"/>
        </w:rPr>
      </w:pPr>
      <w:r w:rsidRPr="00881552">
        <w:rPr>
          <w:i/>
          <w:color w:val="000000" w:themeColor="text1"/>
        </w:rPr>
        <w:t xml:space="preserve">Peatland </w:t>
      </w:r>
      <w:r>
        <w:rPr>
          <w:i/>
          <w:color w:val="000000" w:themeColor="text1"/>
        </w:rPr>
        <w:t>restoration</w:t>
      </w:r>
      <w:r w:rsidRPr="00881552">
        <w:rPr>
          <w:i/>
          <w:color w:val="000000" w:themeColor="text1"/>
        </w:rPr>
        <w:t xml:space="preserve"> </w:t>
      </w:r>
      <w:r w:rsidRPr="00881552">
        <w:rPr>
          <w:color w:val="000000" w:themeColor="text1"/>
        </w:rPr>
        <w:t xml:space="preserve">is part of Drawdown’s Land Use sector. Within </w:t>
      </w:r>
      <w:r>
        <w:rPr>
          <w:color w:val="000000" w:themeColor="text1"/>
        </w:rPr>
        <w:t>this sector,</w:t>
      </w:r>
      <w:r w:rsidRPr="00881552">
        <w:rPr>
          <w:color w:val="000000" w:themeColor="text1"/>
        </w:rPr>
        <w:t xml:space="preserve"> it is part of a cluster of solutions</w:t>
      </w:r>
      <w:r>
        <w:rPr>
          <w:color w:val="000000" w:themeColor="text1"/>
        </w:rPr>
        <w:t>-</w:t>
      </w:r>
      <w:r w:rsidRPr="00881552">
        <w:rPr>
          <w:color w:val="000000" w:themeColor="text1"/>
        </w:rPr>
        <w:t xml:space="preserve">based ecosystem </w:t>
      </w:r>
      <w:r w:rsidR="009D03F1">
        <w:rPr>
          <w:color w:val="000000" w:themeColor="text1"/>
        </w:rPr>
        <w:t>restoration</w:t>
      </w:r>
      <w:r w:rsidRPr="00881552">
        <w:rPr>
          <w:color w:val="000000" w:themeColor="text1"/>
        </w:rPr>
        <w:t>.</w:t>
      </w:r>
    </w:p>
    <w:p w14:paraId="7719F194" w14:textId="77777777" w:rsidR="00EE32F0" w:rsidRDefault="00EE32F0" w:rsidP="00DB4CC8"/>
    <w:p w14:paraId="31D91080" w14:textId="77777777" w:rsidR="00BD7079" w:rsidRPr="00D067F6" w:rsidRDefault="00BD7079" w:rsidP="00BD7079">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for AEZs with forest cover, in recognition of indigenous peoples’ rights and livelihoods. </w:t>
      </w:r>
      <w:r w:rsidRPr="00D067F6">
        <w:rPr>
          <w:rFonts w:eastAsia="Times New Roman" w:cstheme="minorHAnsi"/>
          <w:i/>
          <w:iCs/>
          <w:color w:val="000000" w:themeColor="text1"/>
          <w:lang w:eastAsia="zh-CN"/>
        </w:rPr>
        <w:t>Multistrata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0A35FE46" w14:textId="77777777" w:rsidR="00BD7079" w:rsidRPr="00B67C4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lastRenderedPageBreak/>
        <w:t>Each unit of land was allocated to a separate solution to avoid overlap between practices. The exception to this are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54687B8D" w14:textId="77777777" w:rsidR="00BD7079" w:rsidRPr="003F066C" w:rsidRDefault="00BD7079" w:rsidP="003F066C">
      <w:pPr>
        <w:shd w:val="clear" w:color="auto" w:fill="FFFFFF"/>
        <w:spacing w:after="135"/>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w:t>
      </w:r>
      <w:r w:rsidRPr="003F066C">
        <w:rPr>
          <w:rFonts w:eastAsia="Times New Roman" w:cstheme="minorHAnsi"/>
          <w:color w:val="000000" w:themeColor="text1"/>
          <w:lang w:eastAsia="zh-CN"/>
        </w:rPr>
        <w:t>more of these factors.</w:t>
      </w:r>
    </w:p>
    <w:p w14:paraId="2FC8D641" w14:textId="5B51774F" w:rsidR="00BD7079" w:rsidRDefault="00BD7079" w:rsidP="003F066C">
      <w:pPr>
        <w:shd w:val="clear" w:color="auto" w:fill="FFFFFF"/>
        <w:spacing w:after="135"/>
        <w:rPr>
          <w:rFonts w:eastAsia="Times New Roman" w:cstheme="minorHAnsi"/>
          <w:color w:val="000000" w:themeColor="text1"/>
          <w:lang w:eastAsia="zh-CN"/>
        </w:rPr>
      </w:pPr>
      <w:r w:rsidRPr="00D57049">
        <w:rPr>
          <w:rFonts w:eastAsia="Times New Roman" w:cstheme="minorHAnsi"/>
          <w:color w:val="000000" w:themeColor="text1"/>
          <w:lang w:eastAsia="zh-CN"/>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5F5AF979" w14:textId="0C350D3E" w:rsidR="003F066C" w:rsidRDefault="003F066C" w:rsidP="00BD7079">
      <w:pPr>
        <w:spacing w:after="0"/>
        <w:rPr>
          <w:rFonts w:eastAsia="Times New Roman" w:cstheme="minorHAnsi"/>
          <w:color w:val="000000" w:themeColor="text1"/>
          <w:lang w:eastAsia="zh-CN"/>
        </w:rPr>
      </w:pPr>
      <w:r>
        <w:rPr>
          <w:rFonts w:eastAsia="Times New Roman" w:cstheme="minorHAnsi"/>
          <w:color w:val="000000" w:themeColor="text1"/>
          <w:lang w:eastAsia="zh-CN"/>
        </w:rPr>
        <w:t xml:space="preserve">Given that </w:t>
      </w:r>
      <w:r w:rsidRPr="003F066C">
        <w:rPr>
          <w:rFonts w:eastAsia="Times New Roman" w:cstheme="minorHAnsi"/>
          <w:i/>
          <w:color w:val="000000" w:themeColor="text1"/>
          <w:lang w:eastAsia="zh-CN"/>
        </w:rPr>
        <w:t>peatland restoration</w:t>
      </w:r>
      <w:r>
        <w:rPr>
          <w:rFonts w:eastAsia="Times New Roman" w:cstheme="minorHAnsi"/>
          <w:color w:val="000000" w:themeColor="text1"/>
          <w:lang w:eastAsia="zh-CN"/>
        </w:rPr>
        <w:t xml:space="preserve"> is a new solution, a customized TLA was calculated as detail in section 2.3.</w:t>
      </w:r>
    </w:p>
    <w:p w14:paraId="219F5F4A" w14:textId="77777777" w:rsidR="00BD7079" w:rsidRPr="00DC3559" w:rsidRDefault="00BD7079" w:rsidP="00DB4CC8"/>
    <w:p w14:paraId="0ED84BEA" w14:textId="7FCE4E73" w:rsidR="009D118F" w:rsidRDefault="00686965" w:rsidP="001D6F00">
      <w:pPr>
        <w:pStyle w:val="Heading2"/>
        <w:numPr>
          <w:ilvl w:val="1"/>
          <w:numId w:val="4"/>
        </w:numPr>
      </w:pPr>
      <w:bookmarkStart w:id="42" w:name="_Toc9172299"/>
      <w:r>
        <w:t>Limitations/Further Development</w:t>
      </w:r>
      <w:bookmarkEnd w:id="42"/>
    </w:p>
    <w:p w14:paraId="34BE4080" w14:textId="3C217E27" w:rsidR="008B7E2F" w:rsidRPr="001B5B28" w:rsidRDefault="00A50514" w:rsidP="00DB4CC8">
      <w:pPr>
        <w:rPr>
          <w:color w:val="000000" w:themeColor="text1"/>
          <w:highlight w:val="yellow"/>
        </w:rPr>
      </w:pPr>
      <w:r w:rsidRPr="00C02B08">
        <w:t>Currently</w:t>
      </w:r>
      <w:r>
        <w:t>,</w:t>
      </w:r>
      <w:r w:rsidRPr="00C02B08">
        <w:t xml:space="preserve"> a limitation of this study is the lack of </w:t>
      </w:r>
      <w:r w:rsidR="00A3638C">
        <w:t xml:space="preserve">global datasets </w:t>
      </w:r>
      <w:r w:rsidR="00796A15">
        <w:t>including current adoption and restoration commitments (both at the government and private sector levels)</w:t>
      </w:r>
      <w:r w:rsidRPr="00C02B08">
        <w:t>.</w:t>
      </w:r>
    </w:p>
    <w:p w14:paraId="023CCA41" w14:textId="0764CBDA" w:rsidR="00046BE7" w:rsidRPr="001B5B28" w:rsidRDefault="00046BE7">
      <w:pPr>
        <w:spacing w:after="160" w:line="259" w:lineRule="auto"/>
        <w:jc w:val="left"/>
        <w:rPr>
          <w:rFonts w:asciiTheme="majorHAnsi" w:eastAsiaTheme="majorEastAsia" w:hAnsiTheme="majorHAnsi" w:cs="Times New Roman (Headings CS)"/>
          <w:b/>
          <w:bCs/>
          <w:smallCaps/>
          <w:color w:val="000000" w:themeColor="text1"/>
          <w:sz w:val="36"/>
          <w:szCs w:val="36"/>
        </w:rPr>
      </w:pPr>
    </w:p>
    <w:p w14:paraId="5A070061" w14:textId="77777777" w:rsidR="00E91D24" w:rsidRPr="001B5B28" w:rsidRDefault="00E91D24">
      <w:pPr>
        <w:spacing w:after="160" w:line="259" w:lineRule="auto"/>
        <w:jc w:val="left"/>
        <w:rPr>
          <w:rFonts w:asciiTheme="majorHAnsi" w:eastAsiaTheme="majorEastAsia" w:hAnsiTheme="majorHAnsi" w:cs="Times New Roman (Headings CS)"/>
          <w:b/>
          <w:bCs/>
          <w:smallCaps/>
          <w:color w:val="000000" w:themeColor="text1"/>
          <w:sz w:val="36"/>
          <w:szCs w:val="36"/>
        </w:rPr>
      </w:pPr>
      <w:r w:rsidRPr="001B5B28">
        <w:rPr>
          <w:color w:val="000000" w:themeColor="text1"/>
        </w:rPr>
        <w:br w:type="page"/>
      </w:r>
    </w:p>
    <w:p w14:paraId="7CAFC693" w14:textId="270A87C3" w:rsidR="007C645A" w:rsidRDefault="551A77D0" w:rsidP="001D6F00">
      <w:pPr>
        <w:pStyle w:val="Heading1"/>
        <w:numPr>
          <w:ilvl w:val="0"/>
          <w:numId w:val="4"/>
        </w:numPr>
      </w:pPr>
      <w:bookmarkStart w:id="43" w:name="_Toc9172300"/>
      <w:r>
        <w:lastRenderedPageBreak/>
        <w:t>Results</w:t>
      </w:r>
      <w:bookmarkEnd w:id="43"/>
    </w:p>
    <w:p w14:paraId="7E39F2AB" w14:textId="79101C06" w:rsidR="00B261E0" w:rsidRDefault="007C645A" w:rsidP="001D6F00">
      <w:pPr>
        <w:pStyle w:val="Heading2"/>
        <w:numPr>
          <w:ilvl w:val="1"/>
          <w:numId w:val="4"/>
        </w:numPr>
      </w:pPr>
      <w:bookmarkStart w:id="44" w:name="_Toc9172301"/>
      <w:r>
        <w:t>Adoption</w:t>
      </w:r>
      <w:bookmarkEnd w:id="44"/>
    </w:p>
    <w:p w14:paraId="10EC0E5D" w14:textId="525C4D52" w:rsidR="0032353F" w:rsidRPr="0032353F" w:rsidRDefault="0032353F" w:rsidP="00DB4CC8">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A5A9E57" w14:textId="4646EB09" w:rsidR="00341625" w:rsidRPr="00482F10" w:rsidRDefault="00341625" w:rsidP="00341625">
      <w:pPr>
        <w:shd w:val="clear" w:color="auto" w:fill="FFFFFF"/>
        <w:spacing w:after="180"/>
        <w:rPr>
          <w:rFonts w:eastAsia="Helvetica Neue" w:cstheme="minorHAnsi"/>
          <w:color w:val="000000"/>
        </w:rPr>
      </w:pPr>
      <w:r w:rsidRPr="00482F10">
        <w:rPr>
          <w:rFonts w:eastAsia="Helvetica Neue" w:cstheme="minorHAnsi"/>
          <w:color w:val="000000"/>
        </w:rPr>
        <w:t>Total adoption in the </w:t>
      </w:r>
      <w:r w:rsidRPr="00482F10">
        <w:rPr>
          <w:rFonts w:eastAsia="Helvetica Neue" w:cstheme="minorHAnsi"/>
          <w:i/>
          <w:color w:val="000000"/>
        </w:rPr>
        <w:t>Plausible</w:t>
      </w:r>
      <w:r w:rsidRPr="00482F10">
        <w:rPr>
          <w:rFonts w:eastAsia="Helvetica Neue" w:cstheme="minorHAnsi"/>
          <w:color w:val="000000"/>
        </w:rPr>
        <w:t xml:space="preserve"> Scenario is </w:t>
      </w:r>
      <w:r w:rsidR="009A3A5D">
        <w:rPr>
          <w:rFonts w:eastAsia="Helvetica Neue" w:cstheme="minorHAnsi"/>
          <w:color w:val="000000"/>
        </w:rPr>
        <w:t>35.16</w:t>
      </w:r>
      <w:r w:rsidRPr="00482F10">
        <w:rPr>
          <w:rFonts w:eastAsia="Helvetica Neue" w:cstheme="minorHAnsi"/>
          <w:color w:val="000000"/>
        </w:rPr>
        <w:t xml:space="preserve"> million hectares in 2050, representing </w:t>
      </w:r>
      <w:r w:rsidR="009A3A5D">
        <w:rPr>
          <w:rFonts w:eastAsia="Helvetica Neue" w:cstheme="minorHAnsi"/>
          <w:color w:val="000000"/>
        </w:rPr>
        <w:t>57</w:t>
      </w:r>
      <w:r w:rsidRPr="00482F10">
        <w:rPr>
          <w:rFonts w:eastAsia="Helvetica Neue" w:cstheme="minorHAnsi"/>
          <w:color w:val="000000"/>
        </w:rPr>
        <w:t xml:space="preserve"> percent of the total suitable land. Of this, </w:t>
      </w:r>
      <w:r w:rsidR="009A3A5D">
        <w:rPr>
          <w:rFonts w:eastAsia="Helvetica Neue" w:cstheme="minorHAnsi"/>
        </w:rPr>
        <w:t>29.27</w:t>
      </w:r>
      <w:r w:rsidRPr="00482F10">
        <w:rPr>
          <w:rFonts w:eastAsia="Helvetica Neue" w:cstheme="minorHAnsi"/>
        </w:rPr>
        <w:t xml:space="preserve"> </w:t>
      </w:r>
      <w:r w:rsidRPr="00482F10">
        <w:rPr>
          <w:rFonts w:eastAsia="Helvetica Neue" w:cstheme="minorHAnsi"/>
          <w:color w:val="000000"/>
        </w:rPr>
        <w:t xml:space="preserve">million hectares are adopted from 2020-2050. </w:t>
      </w:r>
    </w:p>
    <w:p w14:paraId="71793B5B" w14:textId="5F3C50F9" w:rsidR="00341625" w:rsidRPr="00482F10" w:rsidRDefault="00341625" w:rsidP="00341625">
      <w:pPr>
        <w:shd w:val="clear" w:color="auto" w:fill="FFFFFF"/>
        <w:spacing w:after="180"/>
        <w:rPr>
          <w:rFonts w:eastAsia="Helvetica Neue" w:cstheme="minorHAnsi"/>
          <w:color w:val="000000"/>
        </w:rPr>
      </w:pPr>
      <w:r w:rsidRPr="00482F10">
        <w:rPr>
          <w:rFonts w:eastAsia="Helvetica Neue" w:cstheme="minorHAnsi"/>
          <w:color w:val="000000"/>
        </w:rPr>
        <w:t>Total adoption in the </w:t>
      </w:r>
      <w:r w:rsidRPr="00482F10">
        <w:rPr>
          <w:rFonts w:eastAsia="Helvetica Neue" w:cstheme="minorHAnsi"/>
          <w:i/>
          <w:color w:val="000000"/>
        </w:rPr>
        <w:t>Drawdown</w:t>
      </w:r>
      <w:r w:rsidRPr="00482F10">
        <w:rPr>
          <w:rFonts w:eastAsia="Helvetica Neue" w:cstheme="minorHAnsi"/>
          <w:color w:val="000000"/>
        </w:rPr>
        <w:t xml:space="preserve"> Scenario is </w:t>
      </w:r>
      <w:r w:rsidR="009A3A5D">
        <w:rPr>
          <w:rFonts w:eastAsia="Helvetica Neue" w:cstheme="minorHAnsi"/>
          <w:color w:val="000000"/>
        </w:rPr>
        <w:t>47.04</w:t>
      </w:r>
      <w:r w:rsidRPr="00482F10">
        <w:rPr>
          <w:rFonts w:eastAsia="Helvetica Neue" w:cstheme="minorHAnsi"/>
          <w:color w:val="000000"/>
        </w:rPr>
        <w:t xml:space="preserve"> million hectares in 2050, representing </w:t>
      </w:r>
      <w:r w:rsidR="009A3A5D">
        <w:rPr>
          <w:rFonts w:eastAsia="Helvetica Neue" w:cstheme="minorHAnsi"/>
          <w:color w:val="000000"/>
        </w:rPr>
        <w:t>76</w:t>
      </w:r>
      <w:r w:rsidRPr="00482F10">
        <w:rPr>
          <w:rFonts w:eastAsia="Helvetica Neue" w:cstheme="minorHAnsi"/>
          <w:color w:val="000000"/>
        </w:rPr>
        <w:t xml:space="preserve"> percent of the total suitable land. Of this, </w:t>
      </w:r>
      <w:r w:rsidR="009A3A5D">
        <w:rPr>
          <w:rFonts w:eastAsia="Helvetica Neue" w:cstheme="minorHAnsi"/>
          <w:color w:val="000000"/>
        </w:rPr>
        <w:t>39.12</w:t>
      </w:r>
      <w:r w:rsidRPr="00482F10">
        <w:rPr>
          <w:rFonts w:eastAsia="Helvetica Neue" w:cstheme="minorHAnsi"/>
          <w:color w:val="000000"/>
        </w:rPr>
        <w:t xml:space="preserve"> million hectares are adopted from 2020-2050. </w:t>
      </w:r>
    </w:p>
    <w:p w14:paraId="52E70466" w14:textId="69487666" w:rsidR="00341625" w:rsidRPr="00C66A24" w:rsidRDefault="00341625" w:rsidP="00341625">
      <w:pPr>
        <w:shd w:val="clear" w:color="auto" w:fill="FFFFFF"/>
        <w:spacing w:after="180"/>
        <w:rPr>
          <w:rFonts w:eastAsia="Helvetica Neue" w:cstheme="minorHAnsi"/>
          <w:color w:val="000000"/>
        </w:rPr>
      </w:pPr>
      <w:r w:rsidRPr="00482F10">
        <w:rPr>
          <w:rFonts w:eastAsia="Helvetica Neue" w:cstheme="minorHAnsi"/>
          <w:color w:val="000000"/>
        </w:rPr>
        <w:t>Total adoption in the </w:t>
      </w:r>
      <w:r w:rsidRPr="00482F10">
        <w:rPr>
          <w:rFonts w:eastAsia="Helvetica Neue" w:cstheme="minorHAnsi"/>
          <w:i/>
          <w:color w:val="000000"/>
        </w:rPr>
        <w:t>Optimum</w:t>
      </w:r>
      <w:r w:rsidRPr="00482F10">
        <w:rPr>
          <w:rFonts w:eastAsia="Helvetica Neue" w:cstheme="minorHAnsi"/>
          <w:color w:val="000000"/>
        </w:rPr>
        <w:t xml:space="preserve"> Scenario is </w:t>
      </w:r>
      <w:r w:rsidR="009A3A5D">
        <w:rPr>
          <w:rFonts w:eastAsia="Helvetica Neue" w:cstheme="minorHAnsi"/>
          <w:color w:val="000000"/>
        </w:rPr>
        <w:t>58.92</w:t>
      </w:r>
      <w:r w:rsidRPr="00482F10">
        <w:rPr>
          <w:rFonts w:eastAsia="Helvetica Neue" w:cstheme="minorHAnsi"/>
          <w:color w:val="000000"/>
        </w:rPr>
        <w:t xml:space="preserve"> million hectares in 2050, representing </w:t>
      </w:r>
      <w:r w:rsidR="009A3A5D">
        <w:rPr>
          <w:rFonts w:eastAsia="Helvetica Neue" w:cstheme="minorHAnsi"/>
          <w:color w:val="000000"/>
        </w:rPr>
        <w:t>95</w:t>
      </w:r>
      <w:r w:rsidRPr="00482F10">
        <w:rPr>
          <w:rFonts w:eastAsia="Helvetica Neue" w:cstheme="minorHAnsi"/>
          <w:color w:val="000000"/>
        </w:rPr>
        <w:t xml:space="preserve"> percent of the total suitable land. Of this, </w:t>
      </w:r>
      <w:r w:rsidR="009A3A5D">
        <w:rPr>
          <w:rFonts w:eastAsia="Helvetica Neue" w:cstheme="minorHAnsi"/>
          <w:color w:val="000000"/>
        </w:rPr>
        <w:t>48.96</w:t>
      </w:r>
      <w:r w:rsidRPr="00482F10">
        <w:rPr>
          <w:rFonts w:eastAsia="Helvetica Neue" w:cstheme="minorHAnsi"/>
          <w:color w:val="000000"/>
        </w:rPr>
        <w:t xml:space="preserve"> million hectares are adopted from 2020-2050. </w:t>
      </w:r>
    </w:p>
    <w:p w14:paraId="4D63FADF" w14:textId="77777777" w:rsidR="00341625" w:rsidRDefault="00341625" w:rsidP="00DB4CC8">
      <w:pPr>
        <w:pStyle w:val="Caption"/>
        <w:jc w:val="center"/>
      </w:pPr>
    </w:p>
    <w:p w14:paraId="21183A78" w14:textId="28E70292" w:rsidR="008D1491" w:rsidRDefault="008D1491" w:rsidP="00DB4CC8">
      <w:pPr>
        <w:pStyle w:val="Caption"/>
        <w:jc w:val="center"/>
      </w:pPr>
      <w:bookmarkStart w:id="45" w:name="_Toc9172314"/>
      <w:r>
        <w:t xml:space="preserve">Table </w:t>
      </w:r>
      <w:r w:rsidR="00E81F8C">
        <w:rPr>
          <w:noProof/>
        </w:rPr>
        <w:fldChar w:fldCharType="begin"/>
      </w:r>
      <w:r w:rsidR="00E81F8C">
        <w:rPr>
          <w:noProof/>
        </w:rPr>
        <w:instrText xml:space="preserve"> STYLEREF 1 \s </w:instrText>
      </w:r>
      <w:r w:rsidR="00E81F8C">
        <w:rPr>
          <w:noProof/>
        </w:rPr>
        <w:fldChar w:fldCharType="separate"/>
      </w:r>
      <w:r w:rsidR="00072FA2">
        <w:rPr>
          <w:noProof/>
        </w:rPr>
        <w:t>3</w:t>
      </w:r>
      <w:r w:rsidR="00E81F8C">
        <w:rPr>
          <w:noProof/>
        </w:rPr>
        <w:fldChar w:fldCharType="end"/>
      </w:r>
      <w:r w:rsidR="003D2054">
        <w:t>.</w:t>
      </w:r>
      <w:r w:rsidR="00E81F8C">
        <w:rPr>
          <w:noProof/>
        </w:rPr>
        <w:fldChar w:fldCharType="begin"/>
      </w:r>
      <w:r w:rsidR="00E81F8C">
        <w:rPr>
          <w:noProof/>
        </w:rPr>
        <w:instrText xml:space="preserve"> SEQ Table \* ARABIC \s 1 </w:instrText>
      </w:r>
      <w:r w:rsidR="00E81F8C">
        <w:rPr>
          <w:noProof/>
        </w:rPr>
        <w:fldChar w:fldCharType="separate"/>
      </w:r>
      <w:r w:rsidR="00072FA2">
        <w:rPr>
          <w:noProof/>
        </w:rPr>
        <w:t>1</w:t>
      </w:r>
      <w:r w:rsidR="00E81F8C">
        <w:rPr>
          <w:noProof/>
        </w:rPr>
        <w:fldChar w:fldCharType="end"/>
      </w:r>
      <w:r>
        <w:t xml:space="preserve"> </w:t>
      </w:r>
      <w:r w:rsidR="005C77F5">
        <w:t xml:space="preserve">World </w:t>
      </w:r>
      <w:r>
        <w:t>Adoption</w:t>
      </w:r>
      <w:r w:rsidR="005C77F5">
        <w:t xml:space="preserve"> of the Solution</w:t>
      </w:r>
      <w:bookmarkEnd w:id="45"/>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5C77F5" w:rsidRPr="008D1491" w14:paraId="305C72A7" w14:textId="77777777" w:rsidTr="0032353F">
        <w:trPr>
          <w:trHeight w:val="840"/>
        </w:trPr>
        <w:tc>
          <w:tcPr>
            <w:tcW w:w="1951" w:type="dxa"/>
            <w:vMerge w:val="restart"/>
            <w:vAlign w:val="center"/>
          </w:tcPr>
          <w:p w14:paraId="2B8FFE1B" w14:textId="1C082D27" w:rsidR="005C77F5" w:rsidRPr="008D1491" w:rsidRDefault="009A3A5D" w:rsidP="00DB4CC8">
            <w:pPr>
              <w:jc w:val="center"/>
              <w:rPr>
                <w:sz w:val="20"/>
                <w:szCs w:val="20"/>
              </w:rPr>
            </w:pPr>
            <w:r>
              <w:rPr>
                <w:sz w:val="20"/>
                <w:szCs w:val="20"/>
              </w:rPr>
              <w:t>Peatland restoration</w:t>
            </w:r>
          </w:p>
        </w:tc>
        <w:tc>
          <w:tcPr>
            <w:tcW w:w="1730" w:type="dxa"/>
            <w:vAlign w:val="center"/>
          </w:tcPr>
          <w:p w14:paraId="5BDA7373" w14:textId="7A13D18D" w:rsidR="005C77F5" w:rsidRPr="00341625" w:rsidRDefault="00341625" w:rsidP="00DB4CC8">
            <w:pPr>
              <w:jc w:val="center"/>
              <w:rPr>
                <w:rFonts w:cstheme="minorHAnsi"/>
                <w:bCs/>
                <w:color w:val="000000" w:themeColor="text1"/>
                <w:sz w:val="20"/>
                <w:szCs w:val="20"/>
              </w:rPr>
            </w:pPr>
            <w:r w:rsidRPr="00341625">
              <w:rPr>
                <w:bCs/>
                <w:color w:val="000000" w:themeColor="text1"/>
                <w:sz w:val="20"/>
                <w:szCs w:val="20"/>
              </w:rPr>
              <w:t>Mha</w:t>
            </w:r>
          </w:p>
        </w:tc>
        <w:tc>
          <w:tcPr>
            <w:tcW w:w="1276" w:type="dxa"/>
            <w:vAlign w:val="center"/>
          </w:tcPr>
          <w:p w14:paraId="72C0B03E" w14:textId="5730F032" w:rsidR="005C77F5" w:rsidRPr="008006D0" w:rsidRDefault="009A3A5D" w:rsidP="00DB4CC8">
            <w:pPr>
              <w:jc w:val="center"/>
              <w:rPr>
                <w:rFonts w:cstheme="minorHAnsi"/>
                <w:bCs/>
                <w:sz w:val="20"/>
                <w:szCs w:val="20"/>
              </w:rPr>
            </w:pPr>
            <w:r>
              <w:rPr>
                <w:rFonts w:cstheme="minorHAnsi"/>
                <w:bCs/>
                <w:sz w:val="20"/>
                <w:szCs w:val="20"/>
              </w:rPr>
              <w:t>0</w:t>
            </w:r>
          </w:p>
        </w:tc>
        <w:tc>
          <w:tcPr>
            <w:tcW w:w="1417" w:type="dxa"/>
            <w:vAlign w:val="center"/>
          </w:tcPr>
          <w:p w14:paraId="2A8FE7A2" w14:textId="4AD45DD3" w:rsidR="005C77F5" w:rsidRPr="008006D0" w:rsidRDefault="009A3A5D" w:rsidP="00DB4CC8">
            <w:pPr>
              <w:jc w:val="center"/>
              <w:rPr>
                <w:rFonts w:cstheme="minorHAnsi"/>
                <w:bCs/>
                <w:sz w:val="20"/>
                <w:szCs w:val="20"/>
              </w:rPr>
            </w:pPr>
            <w:r>
              <w:rPr>
                <w:rFonts w:cstheme="minorHAnsi"/>
                <w:bCs/>
                <w:sz w:val="20"/>
                <w:szCs w:val="20"/>
              </w:rPr>
              <w:t>35.16</w:t>
            </w:r>
          </w:p>
        </w:tc>
        <w:tc>
          <w:tcPr>
            <w:tcW w:w="1559" w:type="dxa"/>
            <w:vAlign w:val="center"/>
          </w:tcPr>
          <w:p w14:paraId="79EE8DDC" w14:textId="21201349" w:rsidR="005C77F5" w:rsidRPr="008006D0" w:rsidRDefault="009A3A5D" w:rsidP="00DB4CC8">
            <w:pPr>
              <w:jc w:val="center"/>
              <w:rPr>
                <w:rFonts w:cstheme="minorHAnsi"/>
                <w:bCs/>
                <w:sz w:val="20"/>
                <w:szCs w:val="20"/>
              </w:rPr>
            </w:pPr>
            <w:r>
              <w:rPr>
                <w:rFonts w:cstheme="minorHAnsi"/>
                <w:bCs/>
                <w:sz w:val="20"/>
                <w:szCs w:val="20"/>
              </w:rPr>
              <w:t>47.04</w:t>
            </w:r>
          </w:p>
        </w:tc>
        <w:tc>
          <w:tcPr>
            <w:tcW w:w="1284" w:type="dxa"/>
            <w:vAlign w:val="center"/>
          </w:tcPr>
          <w:p w14:paraId="5B002A1D" w14:textId="522A863D" w:rsidR="005C77F5" w:rsidRPr="008006D0" w:rsidRDefault="009A3A5D" w:rsidP="00DB4CC8">
            <w:pPr>
              <w:jc w:val="center"/>
              <w:rPr>
                <w:rFonts w:cstheme="minorHAnsi"/>
                <w:bCs/>
                <w:sz w:val="20"/>
                <w:szCs w:val="20"/>
              </w:rPr>
            </w:pPr>
            <w:r>
              <w:rPr>
                <w:rFonts w:cstheme="minorHAnsi"/>
                <w:bCs/>
                <w:sz w:val="20"/>
                <w:szCs w:val="20"/>
              </w:rPr>
              <w:t>58.92</w:t>
            </w:r>
          </w:p>
        </w:tc>
      </w:tr>
      <w:tr w:rsidR="005C77F5" w:rsidRPr="008D1491" w14:paraId="59E1863D" w14:textId="77777777" w:rsidTr="0032353F">
        <w:trPr>
          <w:trHeight w:val="32"/>
        </w:trPr>
        <w:tc>
          <w:tcPr>
            <w:tcW w:w="1951" w:type="dxa"/>
            <w:vMerge/>
            <w:vAlign w:val="center"/>
          </w:tcPr>
          <w:p w14:paraId="518ED63B" w14:textId="77777777" w:rsidR="005C77F5" w:rsidRDefault="005C77F5" w:rsidP="00DB4CC8">
            <w:pPr>
              <w:jc w:val="center"/>
              <w:rPr>
                <w:sz w:val="20"/>
                <w:szCs w:val="20"/>
              </w:rPr>
            </w:pPr>
          </w:p>
        </w:tc>
        <w:tc>
          <w:tcPr>
            <w:tcW w:w="1730" w:type="dxa"/>
            <w:vAlign w:val="center"/>
          </w:tcPr>
          <w:p w14:paraId="2352B4C1" w14:textId="73B014A0" w:rsidR="005C77F5" w:rsidRPr="005C77F5" w:rsidRDefault="00341625" w:rsidP="00DB4CC8">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3E01B6B6" w:rsidR="005C77F5" w:rsidRPr="008006D0" w:rsidRDefault="009A3A5D" w:rsidP="00DB4CC8">
            <w:pPr>
              <w:jc w:val="center"/>
              <w:rPr>
                <w:rFonts w:cstheme="minorHAnsi"/>
                <w:bCs/>
                <w:sz w:val="20"/>
                <w:szCs w:val="20"/>
              </w:rPr>
            </w:pPr>
            <w:r>
              <w:rPr>
                <w:rFonts w:cstheme="minorHAnsi"/>
                <w:bCs/>
                <w:sz w:val="20"/>
                <w:szCs w:val="20"/>
              </w:rPr>
              <w:t>0</w:t>
            </w:r>
          </w:p>
        </w:tc>
        <w:tc>
          <w:tcPr>
            <w:tcW w:w="1417" w:type="dxa"/>
            <w:vAlign w:val="center"/>
          </w:tcPr>
          <w:p w14:paraId="34CAFB53" w14:textId="4AAE2561" w:rsidR="005C77F5" w:rsidRDefault="009A3A5D" w:rsidP="00DB4CC8">
            <w:pPr>
              <w:jc w:val="center"/>
              <w:rPr>
                <w:rFonts w:cstheme="minorHAnsi"/>
                <w:bCs/>
                <w:sz w:val="20"/>
                <w:szCs w:val="20"/>
              </w:rPr>
            </w:pPr>
            <w:r>
              <w:rPr>
                <w:rFonts w:cstheme="minorHAnsi"/>
                <w:bCs/>
                <w:sz w:val="20"/>
                <w:szCs w:val="20"/>
              </w:rPr>
              <w:t>57</w:t>
            </w:r>
          </w:p>
        </w:tc>
        <w:tc>
          <w:tcPr>
            <w:tcW w:w="1559" w:type="dxa"/>
            <w:vAlign w:val="center"/>
          </w:tcPr>
          <w:p w14:paraId="43B375D1" w14:textId="4DBD6A28" w:rsidR="005C77F5" w:rsidRDefault="009A3A5D" w:rsidP="00DB4CC8">
            <w:pPr>
              <w:jc w:val="center"/>
              <w:rPr>
                <w:rFonts w:cstheme="minorHAnsi"/>
                <w:bCs/>
                <w:sz w:val="20"/>
                <w:szCs w:val="20"/>
              </w:rPr>
            </w:pPr>
            <w:r>
              <w:rPr>
                <w:rFonts w:cstheme="minorHAnsi"/>
                <w:bCs/>
                <w:sz w:val="20"/>
                <w:szCs w:val="20"/>
              </w:rPr>
              <w:t>76</w:t>
            </w:r>
          </w:p>
        </w:tc>
        <w:tc>
          <w:tcPr>
            <w:tcW w:w="1284" w:type="dxa"/>
            <w:vAlign w:val="center"/>
          </w:tcPr>
          <w:p w14:paraId="7641EB01" w14:textId="7DF95EB1" w:rsidR="005C77F5" w:rsidRDefault="009A3A5D" w:rsidP="00DB4CC8">
            <w:pPr>
              <w:jc w:val="center"/>
              <w:rPr>
                <w:rFonts w:cstheme="minorHAnsi"/>
                <w:bCs/>
                <w:sz w:val="20"/>
                <w:szCs w:val="20"/>
              </w:rPr>
            </w:pPr>
            <w:r>
              <w:rPr>
                <w:rFonts w:cstheme="minorHAnsi"/>
                <w:bCs/>
                <w:sz w:val="20"/>
                <w:szCs w:val="20"/>
              </w:rPr>
              <w:t>95</w:t>
            </w:r>
          </w:p>
        </w:tc>
      </w:tr>
    </w:tbl>
    <w:p w14:paraId="2AB38D2C" w14:textId="77777777" w:rsidR="00762877" w:rsidRDefault="00762877" w:rsidP="00DB4CC8">
      <w:pPr>
        <w:spacing w:after="0"/>
        <w:jc w:val="center"/>
        <w:rPr>
          <w:rFonts w:cstheme="minorHAnsi"/>
          <w:b/>
          <w:bCs/>
          <w:i/>
        </w:rPr>
      </w:pPr>
    </w:p>
    <w:p w14:paraId="7A2926D4" w14:textId="5209E3F5" w:rsidR="003A7929" w:rsidRDefault="00905E6C" w:rsidP="00482F10">
      <w:pPr>
        <w:pStyle w:val="Caption"/>
        <w:jc w:val="center"/>
      </w:pPr>
      <w:r>
        <w:rPr>
          <w:noProof/>
        </w:rPr>
        <w:lastRenderedPageBreak/>
        <w:drawing>
          <wp:inline distT="0" distB="0" distL="0" distR="0" wp14:anchorId="570C27C1" wp14:editId="69EC1FFA">
            <wp:extent cx="5744163" cy="3143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6890" cy="3144742"/>
                    </a:xfrm>
                    <a:prstGeom prst="rect">
                      <a:avLst/>
                    </a:prstGeom>
                    <a:noFill/>
                  </pic:spPr>
                </pic:pic>
              </a:graphicData>
            </a:graphic>
          </wp:inline>
        </w:drawing>
      </w:r>
    </w:p>
    <w:p w14:paraId="1C715BDB" w14:textId="7F2F8D3D" w:rsidR="00FE712D" w:rsidRPr="00FE712D" w:rsidRDefault="00FE712D" w:rsidP="00FE712D">
      <w:pPr>
        <w:pStyle w:val="Caption"/>
        <w:jc w:val="center"/>
      </w:pPr>
      <w:bookmarkStart w:id="46" w:name="_Toc9172309"/>
      <w:r>
        <w:t xml:space="preserve">Figure </w:t>
      </w:r>
      <w:r w:rsidR="00E81F8C">
        <w:rPr>
          <w:noProof/>
        </w:rPr>
        <w:fldChar w:fldCharType="begin"/>
      </w:r>
      <w:r w:rsidR="00E81F8C">
        <w:rPr>
          <w:noProof/>
        </w:rPr>
        <w:instrText xml:space="preserve"> STYLEREF 1 \s </w:instrText>
      </w:r>
      <w:r w:rsidR="00E81F8C">
        <w:rPr>
          <w:noProof/>
        </w:rPr>
        <w:fldChar w:fldCharType="separate"/>
      </w:r>
      <w:r w:rsidR="00072FA2">
        <w:rPr>
          <w:noProof/>
        </w:rPr>
        <w:t>3</w:t>
      </w:r>
      <w:r w:rsidR="00E81F8C">
        <w:rPr>
          <w:noProof/>
        </w:rPr>
        <w:fldChar w:fldCharType="end"/>
      </w:r>
      <w:r w:rsidR="00AF7DE4">
        <w:t>.</w:t>
      </w:r>
      <w:r w:rsidR="00E81F8C">
        <w:rPr>
          <w:noProof/>
        </w:rPr>
        <w:fldChar w:fldCharType="begin"/>
      </w:r>
      <w:r w:rsidR="00E81F8C">
        <w:rPr>
          <w:noProof/>
        </w:rPr>
        <w:instrText xml:space="preserve"> SEQ Figure \* ARABIC \s 1 </w:instrText>
      </w:r>
      <w:r w:rsidR="00E81F8C">
        <w:rPr>
          <w:noProof/>
        </w:rPr>
        <w:fldChar w:fldCharType="separate"/>
      </w:r>
      <w:r w:rsidR="00072FA2">
        <w:rPr>
          <w:noProof/>
        </w:rPr>
        <w:t>1</w:t>
      </w:r>
      <w:r w:rsidR="00E81F8C">
        <w:rPr>
          <w:noProof/>
        </w:rPr>
        <w:fldChar w:fldCharType="end"/>
      </w:r>
      <w:r>
        <w:t xml:space="preserve"> World Annual Adoption 2020-2050</w:t>
      </w:r>
      <w:bookmarkEnd w:id="46"/>
    </w:p>
    <w:p w14:paraId="6B6F22E7" w14:textId="19002B27" w:rsidR="003A7929" w:rsidRDefault="551A77D0" w:rsidP="001D6F00">
      <w:pPr>
        <w:pStyle w:val="Heading2"/>
        <w:numPr>
          <w:ilvl w:val="1"/>
          <w:numId w:val="4"/>
        </w:numPr>
      </w:pPr>
      <w:bookmarkStart w:id="47" w:name="_Toc9172302"/>
      <w:r w:rsidRPr="551A77D0">
        <w:t>Climate Impacts</w:t>
      </w:r>
      <w:bookmarkEnd w:id="47"/>
    </w:p>
    <w:p w14:paraId="61041E32" w14:textId="77777777"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6F44AD5A" w14:textId="70DCB5F1" w:rsidR="00905E6C" w:rsidRPr="00C66A24" w:rsidRDefault="00905E6C" w:rsidP="00905E6C">
      <w:pPr>
        <w:shd w:val="clear" w:color="auto" w:fill="FFFFFF"/>
        <w:spacing w:after="180"/>
        <w:rPr>
          <w:rFonts w:eastAsia="Helvetica Neue" w:cstheme="minorHAnsi"/>
          <w:color w:val="000000"/>
        </w:rPr>
      </w:pPr>
      <w:r w:rsidRPr="007A6794">
        <w:rPr>
          <w:rFonts w:eastAsia="Helvetica Neue" w:cstheme="minorHAnsi"/>
          <w:color w:val="000000"/>
        </w:rPr>
        <w:t xml:space="preserve">Climate impact is </w:t>
      </w:r>
      <w:r>
        <w:rPr>
          <w:rFonts w:eastAsia="Helvetica Neue" w:cstheme="minorHAnsi"/>
          <w:color w:val="000000"/>
        </w:rPr>
        <w:t>12.1</w:t>
      </w:r>
      <w:r w:rsidRPr="007A6794">
        <w:rPr>
          <w:rFonts w:eastAsia="Helvetica Neue" w:cstheme="minorHAnsi"/>
          <w:color w:val="000000"/>
        </w:rPr>
        <w:t xml:space="preserve">, </w:t>
      </w:r>
      <w:r>
        <w:rPr>
          <w:rFonts w:eastAsia="Helvetica Neue" w:cstheme="minorHAnsi"/>
          <w:color w:val="000000"/>
        </w:rPr>
        <w:t>16.1</w:t>
      </w:r>
      <w:r w:rsidRPr="007A6794">
        <w:rPr>
          <w:rFonts w:eastAsia="Helvetica Neue" w:cstheme="minorHAnsi"/>
          <w:color w:val="000000"/>
        </w:rPr>
        <w:t xml:space="preserve">, and </w:t>
      </w:r>
      <w:r>
        <w:rPr>
          <w:rFonts w:eastAsia="Helvetica Neue" w:cstheme="minorHAnsi"/>
          <w:color w:val="000000"/>
        </w:rPr>
        <w:t>20.2</w:t>
      </w:r>
      <w:r w:rsidRPr="007A6794">
        <w:rPr>
          <w:rFonts w:eastAsia="Helvetica Neue" w:cstheme="minorHAnsi"/>
          <w:color w:val="000000"/>
        </w:rPr>
        <w:t xml:space="preserve"> gigatons of carbon-dioxide equivalent in the </w:t>
      </w:r>
      <w:r w:rsidRPr="007A6794">
        <w:rPr>
          <w:rFonts w:eastAsia="Helvetica Neue" w:cstheme="minorHAnsi"/>
          <w:i/>
          <w:color w:val="000000"/>
        </w:rPr>
        <w:t xml:space="preserve">Plausible, Drawdown, </w:t>
      </w:r>
      <w:r w:rsidRPr="007A6794">
        <w:rPr>
          <w:rFonts w:eastAsia="Helvetica Neue" w:cstheme="minorHAnsi"/>
          <w:color w:val="000000"/>
        </w:rPr>
        <w:t xml:space="preserve">and </w:t>
      </w:r>
      <w:r w:rsidRPr="007A6794">
        <w:rPr>
          <w:rFonts w:eastAsia="Helvetica Neue" w:cstheme="minorHAnsi"/>
          <w:i/>
          <w:color w:val="000000"/>
        </w:rPr>
        <w:t>Optimum</w:t>
      </w:r>
      <w:r w:rsidRPr="007A6794">
        <w:rPr>
          <w:rFonts w:eastAsia="Helvetica Neue" w:cstheme="minorHAnsi"/>
          <w:color w:val="000000"/>
        </w:rPr>
        <w:t xml:space="preserve"> Scenarios respectively.</w:t>
      </w:r>
    </w:p>
    <w:p w14:paraId="60CCD8B2" w14:textId="7E21BC60" w:rsidR="00FE712D" w:rsidRPr="00304550" w:rsidRDefault="00FE712D" w:rsidP="00FE712D">
      <w:pPr>
        <w:shd w:val="clear" w:color="auto" w:fill="FFFFFF"/>
        <w:spacing w:after="180"/>
        <w:rPr>
          <w:rFonts w:eastAsia="Helvetica Neue" w:cstheme="minorHAnsi"/>
          <w:color w:val="000000"/>
        </w:rPr>
      </w:pPr>
      <w:r w:rsidRPr="00304550">
        <w:rPr>
          <w:rFonts w:eastAsia="Helvetica Neue" w:cstheme="minorHAnsi"/>
          <w:color w:val="000000"/>
        </w:rPr>
        <w:t>.</w:t>
      </w:r>
    </w:p>
    <w:p w14:paraId="52E48BE0" w14:textId="1F054CAA" w:rsidR="00B261E0" w:rsidRDefault="00905E6C" w:rsidP="00DB4CC8">
      <w:pPr>
        <w:spacing w:after="0"/>
        <w:rPr>
          <w:rFonts w:cstheme="minorHAnsi"/>
          <w:b/>
          <w:bCs/>
          <w:i/>
        </w:rPr>
      </w:pPr>
      <w:r>
        <w:rPr>
          <w:rFonts w:cstheme="minorHAnsi"/>
          <w:b/>
          <w:bCs/>
          <w:i/>
          <w:noProof/>
        </w:rPr>
        <w:lastRenderedPageBreak/>
        <w:drawing>
          <wp:inline distT="0" distB="0" distL="0" distR="0" wp14:anchorId="28F79CB8" wp14:editId="29AE83BC">
            <wp:extent cx="5915025" cy="35883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3951" cy="3593795"/>
                    </a:xfrm>
                    <a:prstGeom prst="rect">
                      <a:avLst/>
                    </a:prstGeom>
                    <a:noFill/>
                  </pic:spPr>
                </pic:pic>
              </a:graphicData>
            </a:graphic>
          </wp:inline>
        </w:drawing>
      </w:r>
    </w:p>
    <w:p w14:paraId="78B129C6" w14:textId="1A850D31" w:rsidR="00FA6D41" w:rsidRPr="00996E91" w:rsidRDefault="00FA6D41" w:rsidP="00FA6D41">
      <w:pPr>
        <w:pStyle w:val="Caption"/>
        <w:jc w:val="center"/>
        <w:rPr>
          <w:rFonts w:eastAsia="Times New Roman" w:cs="Times New Roman"/>
          <w:sz w:val="24"/>
          <w:szCs w:val="24"/>
          <w:lang w:eastAsia="zh-CN"/>
        </w:rPr>
      </w:pPr>
      <w:bookmarkStart w:id="48" w:name="_Toc524993433"/>
      <w:bookmarkStart w:id="49" w:name="_Toc9172310"/>
      <w:r w:rsidRPr="006B675D">
        <w:t xml:space="preserve">Figure </w:t>
      </w:r>
      <w:r>
        <w:rPr>
          <w:noProof/>
        </w:rPr>
        <w:fldChar w:fldCharType="begin"/>
      </w:r>
      <w:r>
        <w:rPr>
          <w:noProof/>
        </w:rPr>
        <w:instrText xml:space="preserve"> STYLEREF 1 \s </w:instrText>
      </w:r>
      <w:r>
        <w:rPr>
          <w:noProof/>
        </w:rPr>
        <w:fldChar w:fldCharType="separate"/>
      </w:r>
      <w:r w:rsidR="00072FA2">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sidR="00072FA2">
        <w:rPr>
          <w:noProof/>
        </w:rPr>
        <w:t>2</w:t>
      </w:r>
      <w:r>
        <w:rPr>
          <w:noProof/>
        </w:rPr>
        <w:fldChar w:fldCharType="end"/>
      </w:r>
      <w:r w:rsidRPr="006B675D">
        <w:t xml:space="preserve"> World Annual</w:t>
      </w:r>
      <w:r w:rsidRPr="006B675D">
        <w:rPr>
          <w:vertAlign w:val="subscript"/>
        </w:rPr>
        <w:t xml:space="preserve"> </w:t>
      </w:r>
      <w:r w:rsidRPr="006B675D">
        <w:t>Greenhouse Gas Emissions Reduction</w:t>
      </w:r>
      <w:bookmarkEnd w:id="48"/>
      <w:bookmarkEnd w:id="49"/>
    </w:p>
    <w:p w14:paraId="7925121D" w14:textId="77777777" w:rsidR="00FA6D41" w:rsidRDefault="00FA6D41" w:rsidP="00DB4CC8">
      <w:pPr>
        <w:pStyle w:val="Caption"/>
        <w:jc w:val="center"/>
      </w:pPr>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483D418"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D5C1DF9"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FE712D" w:rsidRPr="006B675D" w14:paraId="354A2249" w14:textId="7B11184C"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FE712D" w:rsidRPr="006B675D" w:rsidRDefault="00FE712D" w:rsidP="00FE712D">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7645E7E0"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0.58</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4D8D3402"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12.07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62B3CE6A"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015FD026"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0B29BB02"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12.07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48B65D47"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0.31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7C2FCA00"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0.58</w:t>
            </w:r>
          </w:p>
        </w:tc>
      </w:tr>
      <w:tr w:rsidR="00FE712D" w:rsidRPr="006B675D" w14:paraId="7DCB0C2E" w14:textId="35D5AF3A"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FE712D" w:rsidRPr="006B675D" w:rsidRDefault="00FE712D" w:rsidP="00FE712D">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6329C279"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0.78</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54FF3529"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16.13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3BF448FB"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7B42BD0A"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0CB84C8E"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16.13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111510B1"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0.42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018A9631" w:rsidR="00FE712D" w:rsidRPr="006B675D" w:rsidRDefault="00161D5A"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0.78</w:t>
            </w:r>
          </w:p>
        </w:tc>
      </w:tr>
      <w:tr w:rsidR="00FE712D" w:rsidRPr="006B675D" w14:paraId="7CA1AA1B" w14:textId="3D7819CF"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FE712D" w:rsidRPr="006B675D" w:rsidRDefault="00FE712D" w:rsidP="00FE712D">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458C64FD" w:rsidR="00FE712D" w:rsidRPr="006B675D" w:rsidRDefault="00B67D57"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0.97</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3991BD69" w:rsidR="00FE712D" w:rsidRPr="006B675D" w:rsidRDefault="00B67D57"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20.18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5519B8A3" w:rsidR="00FE712D" w:rsidRPr="006B675D" w:rsidRDefault="00B67D57"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1B47D1AA" w:rsidR="00FE712D" w:rsidRPr="006B675D" w:rsidRDefault="00B67D57"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76735E32" w:rsidR="00FE712D" w:rsidRPr="006B675D" w:rsidRDefault="00B67D57"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20.18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5D4B7875" w:rsidR="00FE712D" w:rsidRPr="006B675D" w:rsidRDefault="00B67D57"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0.53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0330FB8D" w:rsidR="00FE712D" w:rsidRPr="006B675D" w:rsidRDefault="00B67D57" w:rsidP="00FE712D">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0.97</w:t>
            </w:r>
          </w:p>
        </w:tc>
      </w:tr>
    </w:tbl>
    <w:p w14:paraId="43965544" w14:textId="585DFFE8" w:rsidR="00BB79D6" w:rsidRDefault="00FA6D41" w:rsidP="00FA6D41">
      <w:pPr>
        <w:pStyle w:val="Caption"/>
        <w:jc w:val="center"/>
      </w:pPr>
      <w:bookmarkStart w:id="50" w:name="_Toc9172315"/>
      <w:bookmarkStart w:id="51" w:name="_Toc524993443"/>
      <w:r>
        <w:t xml:space="preserve">Table </w:t>
      </w:r>
      <w:r>
        <w:rPr>
          <w:noProof/>
        </w:rPr>
        <w:fldChar w:fldCharType="begin"/>
      </w:r>
      <w:r>
        <w:rPr>
          <w:noProof/>
        </w:rPr>
        <w:instrText xml:space="preserve"> STYLEREF 1 \s </w:instrText>
      </w:r>
      <w:r>
        <w:rPr>
          <w:noProof/>
        </w:rPr>
        <w:fldChar w:fldCharType="separate"/>
      </w:r>
      <w:r w:rsidR="00072FA2">
        <w:rPr>
          <w:noProof/>
        </w:rPr>
        <w:t>3</w:t>
      </w:r>
      <w:r>
        <w:rPr>
          <w:noProof/>
        </w:rPr>
        <w:fldChar w:fldCharType="end"/>
      </w:r>
      <w:r>
        <w:t>.</w:t>
      </w:r>
      <w:r>
        <w:rPr>
          <w:noProof/>
        </w:rPr>
        <w:fldChar w:fldCharType="begin"/>
      </w:r>
      <w:r>
        <w:rPr>
          <w:noProof/>
        </w:rPr>
        <w:instrText xml:space="preserve"> SEQ Table \* ARABIC \s 1 </w:instrText>
      </w:r>
      <w:r>
        <w:rPr>
          <w:noProof/>
        </w:rPr>
        <w:fldChar w:fldCharType="separate"/>
      </w:r>
      <w:r w:rsidR="00072FA2">
        <w:rPr>
          <w:noProof/>
        </w:rPr>
        <w:t>2</w:t>
      </w:r>
      <w:r>
        <w:rPr>
          <w:noProof/>
        </w:rPr>
        <w:fldChar w:fldCharType="end"/>
      </w:r>
      <w:r>
        <w:t xml:space="preserve"> Climate Impacts</w:t>
      </w:r>
      <w:bookmarkEnd w:id="50"/>
    </w:p>
    <w:p w14:paraId="30AFEE0B" w14:textId="2D6FAFB3" w:rsidR="005C77F5" w:rsidRDefault="00087D3B" w:rsidP="00DB4CC8">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w:t>
      </w:r>
      <w:r w:rsidR="0069014F">
        <w:lastRenderedPageBreak/>
        <w:t xml:space="preserve">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77777777" w:rsidR="006B675D" w:rsidRPr="005C77F5" w:rsidRDefault="006B675D" w:rsidP="00DB4CC8"/>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bookmarkEnd w:id="51"/>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A7929"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66753A" w:rsidRDefault="003A7929"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1200641F" w:rsidR="003A7929" w:rsidRPr="0066753A" w:rsidRDefault="00FA6D41"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48ABF5D1" w:rsidR="003A7929" w:rsidRPr="0066753A" w:rsidRDefault="00FA6D41"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3976444E" w:rsidR="0030099E" w:rsidRPr="0066753A" w:rsidRDefault="00FA6D41"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77F2F7D6" w:rsidR="0030099E" w:rsidRPr="0066753A" w:rsidRDefault="00FA6D41"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r>
      <w:tr w:rsidR="0030099E"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65B37BF6" w:rsidR="0030099E" w:rsidRPr="0066753A" w:rsidRDefault="00FA6D41"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6D249D31" w:rsidR="0030099E" w:rsidRPr="0066753A" w:rsidRDefault="00FA6D41"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r>
    </w:tbl>
    <w:p w14:paraId="6DD4F749" w14:textId="5604BBB3" w:rsidR="006B675D" w:rsidRPr="006B675D" w:rsidRDefault="00FA6D41" w:rsidP="00FA6D41">
      <w:pPr>
        <w:pStyle w:val="Caption"/>
        <w:jc w:val="center"/>
      </w:pPr>
      <w:bookmarkStart w:id="52" w:name="_Toc9172316"/>
      <w:r>
        <w:t xml:space="preserve">Table </w:t>
      </w:r>
      <w:fldSimple w:instr=" STYLEREF 1 \s ">
        <w:r w:rsidR="00072FA2">
          <w:rPr>
            <w:noProof/>
          </w:rPr>
          <w:t>3</w:t>
        </w:r>
      </w:fldSimple>
      <w:r>
        <w:t>.</w:t>
      </w:r>
      <w:fldSimple w:instr=" SEQ Table \* ARABIC \s 1 ">
        <w:r w:rsidR="00072FA2">
          <w:rPr>
            <w:noProof/>
          </w:rPr>
          <w:t>3</w:t>
        </w:r>
      </w:fldSimple>
      <w:r>
        <w:t xml:space="preserve"> Impacts on Atmospheric Concentrations of CO</w:t>
      </w:r>
      <w:r w:rsidRPr="00FA6D41">
        <w:t>2</w:t>
      </w:r>
      <w:r>
        <w:t>-eq</w:t>
      </w:r>
      <w:bookmarkEnd w:id="52"/>
    </w:p>
    <w:p w14:paraId="61997373" w14:textId="3A672079" w:rsidR="003A7929" w:rsidRPr="00996E91" w:rsidRDefault="003A7929" w:rsidP="00DB4CC8">
      <w:pPr>
        <w:jc w:val="center"/>
        <w:rPr>
          <w:highlight w:val="red"/>
        </w:rPr>
      </w:pPr>
    </w:p>
    <w:p w14:paraId="3D9E8A9A" w14:textId="71AD4A99" w:rsidR="00792CF6" w:rsidRPr="00792CF6" w:rsidRDefault="551A77D0" w:rsidP="001D6F00">
      <w:pPr>
        <w:pStyle w:val="Heading2"/>
        <w:numPr>
          <w:ilvl w:val="1"/>
          <w:numId w:val="4"/>
        </w:numPr>
      </w:pPr>
      <w:bookmarkStart w:id="53" w:name="_Toc9172303"/>
      <w:r w:rsidRPr="551A77D0">
        <w:t>Financial Impacts</w:t>
      </w:r>
      <w:bookmarkEnd w:id="53"/>
    </w:p>
    <w:p w14:paraId="023519E7" w14:textId="620E3ADF" w:rsidR="00AF7DE4" w:rsidRDefault="00F71239" w:rsidP="00F71239">
      <w:bookmarkStart w:id="54" w:name="_Toc524993435"/>
      <w:r>
        <w:t>Financials are not modelled.</w:t>
      </w:r>
    </w:p>
    <w:p w14:paraId="38A7D523" w14:textId="77777777" w:rsidR="00F71239" w:rsidRDefault="00F71239" w:rsidP="00F71239"/>
    <w:p w14:paraId="7A5C0514" w14:textId="77777777" w:rsidR="006B675D" w:rsidRPr="006B675D" w:rsidRDefault="006B675D" w:rsidP="00DB4CC8"/>
    <w:bookmarkEnd w:id="54"/>
    <w:p w14:paraId="1AF90DFC" w14:textId="77777777" w:rsidR="00336B1E" w:rsidRDefault="00336B1E">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38C27B6" w14:textId="2794237A" w:rsidR="00F52595" w:rsidRDefault="551A77D0" w:rsidP="001D6F00">
      <w:pPr>
        <w:pStyle w:val="Heading1"/>
        <w:numPr>
          <w:ilvl w:val="0"/>
          <w:numId w:val="4"/>
        </w:numPr>
      </w:pPr>
      <w:bookmarkStart w:id="55" w:name="_Toc9172304"/>
      <w:r>
        <w:t>Discussion</w:t>
      </w:r>
      <w:bookmarkEnd w:id="55"/>
    </w:p>
    <w:p w14:paraId="7921BD48" w14:textId="77777777" w:rsidR="00835F8C" w:rsidRPr="00835F8C" w:rsidRDefault="00835F8C" w:rsidP="00835F8C"/>
    <w:p w14:paraId="319DCBD8" w14:textId="325B162B" w:rsidR="006745FF" w:rsidRDefault="006745FF" w:rsidP="00835F8C">
      <w:pPr>
        <w:pStyle w:val="Heading2"/>
        <w:numPr>
          <w:ilvl w:val="1"/>
          <w:numId w:val="17"/>
        </w:numPr>
      </w:pPr>
      <w:bookmarkStart w:id="56" w:name="_Toc9172305"/>
      <w:r w:rsidRPr="551A77D0">
        <w:t>Limitations</w:t>
      </w:r>
      <w:bookmarkEnd w:id="56"/>
    </w:p>
    <w:p w14:paraId="7A610EEC" w14:textId="77777777" w:rsidR="00835F8C" w:rsidRPr="00835F8C" w:rsidRDefault="00835F8C" w:rsidP="00835F8C">
      <w:pPr>
        <w:pStyle w:val="ListParagraph"/>
        <w:shd w:val="clear" w:color="auto" w:fill="FFFFFF"/>
        <w:spacing w:after="180"/>
        <w:ind w:left="0"/>
        <w:rPr>
          <w:rFonts w:ascii="Times" w:eastAsia="Helvetica Neue" w:hAnsi="Times" w:cs="Helvetica Neue"/>
          <w:color w:val="000000" w:themeColor="text1"/>
        </w:rPr>
      </w:pPr>
      <w:r w:rsidRPr="00835F8C">
        <w:rPr>
          <w:rFonts w:ascii="Times" w:eastAsia="Helvetica Neue" w:hAnsi="Times" w:cs="Helvetica Neue"/>
          <w:color w:val="000000" w:themeColor="text1"/>
        </w:rPr>
        <w:t>Projecting financials at the government or non-governmental organization level is also recommended.</w:t>
      </w:r>
    </w:p>
    <w:p w14:paraId="36E2A305" w14:textId="77777777" w:rsidR="007F09B9" w:rsidRPr="00432794" w:rsidRDefault="007F09B9" w:rsidP="00432794">
      <w:pPr>
        <w:shd w:val="clear" w:color="auto" w:fill="FFFFFF"/>
        <w:spacing w:after="180" w:line="240" w:lineRule="auto"/>
        <w:rPr>
          <w:rFonts w:ascii="Helvetica Neue" w:eastAsia="Helvetica Neue" w:hAnsi="Helvetica Neue" w:cs="Helvetica Neue"/>
          <w:color w:val="9F2936"/>
          <w:sz w:val="23"/>
          <w:szCs w:val="23"/>
        </w:rPr>
      </w:pPr>
    </w:p>
    <w:p w14:paraId="2139E8E7" w14:textId="767A0E25" w:rsidR="006745FF" w:rsidRDefault="006745FF" w:rsidP="001D6F00">
      <w:pPr>
        <w:pStyle w:val="Heading2"/>
        <w:numPr>
          <w:ilvl w:val="1"/>
          <w:numId w:val="4"/>
        </w:numPr>
      </w:pPr>
      <w:bookmarkStart w:id="57" w:name="_Toc9172306"/>
      <w:r w:rsidRPr="551A77D0">
        <w:t>Benchmarks</w:t>
      </w:r>
      <w:bookmarkEnd w:id="57"/>
    </w:p>
    <w:p w14:paraId="5D255751" w14:textId="60DA03E3" w:rsidR="00835F8C" w:rsidRDefault="00835F8C" w:rsidP="009778C7">
      <w:pPr>
        <w:pStyle w:val="Caption"/>
      </w:pPr>
      <w:bookmarkStart w:id="58" w:name="_Toc528672172"/>
      <w:r w:rsidRPr="00835F8C">
        <w:rPr>
          <w:rFonts w:ascii="Times" w:eastAsia="Helvetica Neue" w:hAnsi="Times" w:cs="Helvetica Neue"/>
          <w:i w:val="0"/>
          <w:iCs w:val="0"/>
          <w:color w:val="000000" w:themeColor="text1"/>
          <w:sz w:val="22"/>
          <w:szCs w:val="22"/>
        </w:rPr>
        <w:t>The Drawdown model calculates emissions reduction of 0.</w:t>
      </w:r>
      <w:r>
        <w:rPr>
          <w:rFonts w:ascii="Times" w:eastAsia="Helvetica Neue" w:hAnsi="Times" w:cs="Helvetica Neue"/>
          <w:i w:val="0"/>
          <w:iCs w:val="0"/>
          <w:color w:val="000000" w:themeColor="text1"/>
          <w:sz w:val="22"/>
          <w:szCs w:val="22"/>
        </w:rPr>
        <w:t>31</w:t>
      </w:r>
      <w:r w:rsidRPr="00835F8C">
        <w:rPr>
          <w:rFonts w:ascii="Times" w:eastAsia="Helvetica Neue" w:hAnsi="Times" w:cs="Helvetica Neue"/>
          <w:i w:val="0"/>
          <w:iCs w:val="0"/>
          <w:color w:val="000000" w:themeColor="text1"/>
          <w:sz w:val="22"/>
          <w:szCs w:val="22"/>
        </w:rPr>
        <w:t>-0.5</w:t>
      </w:r>
      <w:r>
        <w:rPr>
          <w:rFonts w:ascii="Times" w:eastAsia="Helvetica Neue" w:hAnsi="Times" w:cs="Helvetica Neue"/>
          <w:i w:val="0"/>
          <w:iCs w:val="0"/>
          <w:color w:val="000000" w:themeColor="text1"/>
          <w:sz w:val="22"/>
          <w:szCs w:val="22"/>
        </w:rPr>
        <w:t>3</w:t>
      </w:r>
      <w:r w:rsidRPr="00835F8C">
        <w:rPr>
          <w:rFonts w:ascii="Times" w:eastAsia="Helvetica Neue" w:hAnsi="Times" w:cs="Helvetica Neue"/>
          <w:i w:val="0"/>
          <w:iCs w:val="0"/>
          <w:color w:val="000000" w:themeColor="text1"/>
          <w:sz w:val="22"/>
          <w:szCs w:val="22"/>
        </w:rPr>
        <w:t xml:space="preserve"> gigatons carbon dioxide-equivalent per year by 2030</w:t>
      </w:r>
      <w:r w:rsidR="00BB0F3D">
        <w:rPr>
          <w:rFonts w:ascii="Times" w:eastAsia="Helvetica Neue" w:hAnsi="Times" w:cs="Helvetica Neue"/>
          <w:i w:val="0"/>
          <w:iCs w:val="0"/>
          <w:color w:val="000000" w:themeColor="text1"/>
          <w:sz w:val="22"/>
          <w:szCs w:val="22"/>
        </w:rPr>
        <w:t xml:space="preserve"> which is within the range of</w:t>
      </w:r>
      <w:r w:rsidRPr="00835F8C">
        <w:rPr>
          <w:rFonts w:ascii="Times" w:eastAsia="Helvetica Neue" w:hAnsi="Times" w:cs="Helvetica Neue"/>
          <w:i w:val="0"/>
          <w:iCs w:val="0"/>
          <w:color w:val="000000" w:themeColor="text1"/>
          <w:sz w:val="22"/>
          <w:szCs w:val="22"/>
        </w:rPr>
        <w:t xml:space="preserve"> Griscom et al (2017)’s “Natural climate solutions”</w:t>
      </w:r>
      <w:r w:rsidR="00BB0F3D">
        <w:rPr>
          <w:rFonts w:ascii="Times" w:eastAsia="Helvetica Neue" w:hAnsi="Times" w:cs="Helvetica Neue"/>
          <w:i w:val="0"/>
          <w:iCs w:val="0"/>
          <w:color w:val="000000" w:themeColor="text1"/>
          <w:sz w:val="22"/>
          <w:szCs w:val="22"/>
        </w:rPr>
        <w:t xml:space="preserve"> that</w:t>
      </w:r>
      <w:r w:rsidRPr="00835F8C">
        <w:rPr>
          <w:rFonts w:ascii="Times" w:eastAsia="Helvetica Neue" w:hAnsi="Times" w:cs="Helvetica Neue"/>
          <w:i w:val="0"/>
          <w:iCs w:val="0"/>
          <w:color w:val="000000" w:themeColor="text1"/>
          <w:sz w:val="22"/>
          <w:szCs w:val="22"/>
        </w:rPr>
        <w:t xml:space="preserve"> calculates 0.</w:t>
      </w:r>
      <w:r>
        <w:rPr>
          <w:rFonts w:ascii="Times" w:eastAsia="Helvetica Neue" w:hAnsi="Times" w:cs="Helvetica Neue"/>
          <w:i w:val="0"/>
          <w:iCs w:val="0"/>
          <w:color w:val="000000" w:themeColor="text1"/>
          <w:sz w:val="22"/>
          <w:szCs w:val="22"/>
        </w:rPr>
        <w:t>1</w:t>
      </w:r>
      <w:r w:rsidRPr="00835F8C">
        <w:rPr>
          <w:rFonts w:ascii="Times" w:eastAsia="Helvetica Neue" w:hAnsi="Times" w:cs="Helvetica Neue"/>
          <w:i w:val="0"/>
          <w:iCs w:val="0"/>
          <w:color w:val="000000" w:themeColor="text1"/>
          <w:sz w:val="22"/>
          <w:szCs w:val="22"/>
        </w:rPr>
        <w:t>5-0.</w:t>
      </w:r>
      <w:r>
        <w:rPr>
          <w:rFonts w:ascii="Times" w:eastAsia="Helvetica Neue" w:hAnsi="Times" w:cs="Helvetica Neue"/>
          <w:i w:val="0"/>
          <w:iCs w:val="0"/>
          <w:color w:val="000000" w:themeColor="text1"/>
          <w:sz w:val="22"/>
          <w:szCs w:val="22"/>
        </w:rPr>
        <w:t>8</w:t>
      </w:r>
      <w:r w:rsidRPr="00835F8C">
        <w:rPr>
          <w:rFonts w:ascii="Times" w:eastAsia="Helvetica Neue" w:hAnsi="Times" w:cs="Helvetica Neue"/>
          <w:i w:val="0"/>
          <w:iCs w:val="0"/>
          <w:color w:val="000000" w:themeColor="text1"/>
          <w:sz w:val="22"/>
          <w:szCs w:val="22"/>
        </w:rPr>
        <w:t>5 gigatons of carbon dioxide equivalent per year</w:t>
      </w:r>
      <w:r w:rsidRPr="00835F8C">
        <w:rPr>
          <w:rFonts w:ascii="Times" w:eastAsia="Arial" w:hAnsi="Times" w:cs="Arial"/>
          <w:i w:val="0"/>
          <w:iCs w:val="0"/>
          <w:color w:val="000000" w:themeColor="text1"/>
          <w:sz w:val="22"/>
          <w:szCs w:val="22"/>
        </w:rPr>
        <w:t xml:space="preserve"> in 2030</w:t>
      </w:r>
      <w:r w:rsidRPr="00835F8C">
        <w:rPr>
          <w:rFonts w:ascii="Times" w:eastAsia="Helvetica Neue" w:hAnsi="Times" w:cs="Helvetica Neue"/>
          <w:i w:val="0"/>
          <w:iCs w:val="0"/>
          <w:color w:val="000000" w:themeColor="text1"/>
          <w:sz w:val="22"/>
          <w:szCs w:val="22"/>
        </w:rPr>
        <w:t>.</w:t>
      </w:r>
    </w:p>
    <w:bookmarkEnd w:id="58"/>
    <w:p w14:paraId="00939BEF" w14:textId="4B6CBF01" w:rsidR="009778C7" w:rsidRPr="00584ECC" w:rsidRDefault="009778C7" w:rsidP="009778C7">
      <w:pPr>
        <w:pStyle w:val="Caption"/>
        <w:rPr>
          <w:b/>
          <w:bCs/>
        </w:rPr>
      </w:pPr>
    </w:p>
    <w:tbl>
      <w:tblPr>
        <w:tblStyle w:val="TableGrid"/>
        <w:tblW w:w="2022" w:type="pct"/>
        <w:jc w:val="center"/>
        <w:tblLook w:val="04A0" w:firstRow="1" w:lastRow="0" w:firstColumn="1" w:lastColumn="0" w:noHBand="0" w:noVBand="1"/>
      </w:tblPr>
      <w:tblGrid>
        <w:gridCol w:w="2335"/>
        <w:gridCol w:w="1446"/>
      </w:tblGrid>
      <w:tr w:rsidR="00835F8C" w:rsidRPr="006B675D" w14:paraId="3BA7193D" w14:textId="77777777" w:rsidTr="00835F8C">
        <w:trPr>
          <w:cantSplit/>
          <w:trHeight w:val="329"/>
          <w:tblHeader/>
          <w:jc w:val="center"/>
        </w:trPr>
        <w:tc>
          <w:tcPr>
            <w:tcW w:w="3088" w:type="pct"/>
            <w:shd w:val="clear" w:color="auto" w:fill="4F81BD" w:themeFill="accent1"/>
            <w:vAlign w:val="center"/>
          </w:tcPr>
          <w:p w14:paraId="39D1D699" w14:textId="164D99D0" w:rsidR="00835F8C" w:rsidRPr="006B675D" w:rsidRDefault="00835F8C" w:rsidP="00925F81">
            <w:pPr>
              <w:jc w:val="center"/>
              <w:rPr>
                <w:b/>
                <w:bCs/>
                <w:color w:val="FFFFFF" w:themeColor="background1"/>
                <w:sz w:val="20"/>
                <w:szCs w:val="20"/>
              </w:rPr>
            </w:pPr>
            <w:r w:rsidRPr="006B675D">
              <w:rPr>
                <w:b/>
                <w:bCs/>
                <w:color w:val="FFFFFF" w:themeColor="background1"/>
                <w:sz w:val="20"/>
                <w:szCs w:val="20"/>
              </w:rPr>
              <w:t>Source</w:t>
            </w:r>
            <w:r>
              <w:rPr>
                <w:b/>
                <w:bCs/>
                <w:color w:val="FFFFFF" w:themeColor="background1"/>
                <w:sz w:val="20"/>
                <w:szCs w:val="20"/>
              </w:rPr>
              <w:t xml:space="preserve"> and scenario</w:t>
            </w:r>
          </w:p>
        </w:tc>
        <w:tc>
          <w:tcPr>
            <w:tcW w:w="1912" w:type="pct"/>
            <w:shd w:val="clear" w:color="auto" w:fill="4F81BD" w:themeFill="accent1"/>
            <w:vAlign w:val="center"/>
          </w:tcPr>
          <w:p w14:paraId="40208BFC" w14:textId="77777777" w:rsidR="00835F8C" w:rsidRPr="006B675D" w:rsidRDefault="00835F8C" w:rsidP="00925F81">
            <w:pPr>
              <w:jc w:val="center"/>
              <w:rPr>
                <w:b/>
                <w:color w:val="FFFFFF" w:themeColor="background1"/>
                <w:sz w:val="20"/>
                <w:szCs w:val="20"/>
              </w:rPr>
            </w:pPr>
            <w:r w:rsidRPr="006B675D">
              <w:rPr>
                <w:b/>
                <w:color w:val="FFFFFF" w:themeColor="background1"/>
                <w:sz w:val="20"/>
                <w:szCs w:val="20"/>
              </w:rPr>
              <w:t>Mitigation Impact (i.e. 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835F8C" w:rsidRPr="006B675D" w14:paraId="4E44732D" w14:textId="77777777" w:rsidTr="00835F8C">
        <w:trPr>
          <w:trHeight w:val="329"/>
          <w:jc w:val="center"/>
        </w:trPr>
        <w:tc>
          <w:tcPr>
            <w:tcW w:w="3088" w:type="pct"/>
            <w:vAlign w:val="center"/>
          </w:tcPr>
          <w:p w14:paraId="5D6CF696" w14:textId="513E816F" w:rsidR="00835F8C" w:rsidRPr="006B675D" w:rsidRDefault="00835F8C" w:rsidP="00925F81">
            <w:pPr>
              <w:jc w:val="center"/>
              <w:rPr>
                <w:bCs/>
                <w:sz w:val="20"/>
                <w:szCs w:val="20"/>
              </w:rPr>
            </w:pPr>
            <w:r>
              <w:rPr>
                <w:bCs/>
                <w:sz w:val="20"/>
                <w:szCs w:val="20"/>
              </w:rPr>
              <w:t>Griscom et al. (2017)</w:t>
            </w:r>
          </w:p>
        </w:tc>
        <w:tc>
          <w:tcPr>
            <w:tcW w:w="1912" w:type="pct"/>
            <w:vAlign w:val="center"/>
          </w:tcPr>
          <w:p w14:paraId="0C55AFC3" w14:textId="1A56A3C9" w:rsidR="00835F8C" w:rsidRPr="006B675D" w:rsidRDefault="00835F8C" w:rsidP="00925F81">
            <w:pPr>
              <w:jc w:val="center"/>
              <w:rPr>
                <w:bCs/>
                <w:sz w:val="20"/>
                <w:szCs w:val="20"/>
              </w:rPr>
            </w:pPr>
            <w:r>
              <w:rPr>
                <w:bCs/>
                <w:sz w:val="20"/>
                <w:szCs w:val="20"/>
              </w:rPr>
              <w:t>0.15- 0.85</w:t>
            </w:r>
          </w:p>
        </w:tc>
      </w:tr>
      <w:tr w:rsidR="00835F8C" w:rsidRPr="00696F11" w14:paraId="0E518D0E" w14:textId="77777777" w:rsidTr="00835F8C">
        <w:trPr>
          <w:trHeight w:val="329"/>
          <w:jc w:val="center"/>
        </w:trPr>
        <w:tc>
          <w:tcPr>
            <w:tcW w:w="3088" w:type="pct"/>
            <w:vAlign w:val="center"/>
          </w:tcPr>
          <w:p w14:paraId="33036D0D" w14:textId="77777777" w:rsidR="00835F8C" w:rsidRPr="00B13E6B" w:rsidRDefault="00835F8C" w:rsidP="00835F8C">
            <w:pPr>
              <w:jc w:val="center"/>
              <w:rPr>
                <w:sz w:val="20"/>
                <w:szCs w:val="20"/>
              </w:rPr>
            </w:pPr>
            <w:r>
              <w:rPr>
                <w:i/>
                <w:sz w:val="20"/>
                <w:szCs w:val="20"/>
              </w:rPr>
              <w:t xml:space="preserve">Plausible </w:t>
            </w:r>
            <w:r>
              <w:rPr>
                <w:sz w:val="20"/>
                <w:szCs w:val="20"/>
              </w:rPr>
              <w:t>Scenario</w:t>
            </w:r>
          </w:p>
        </w:tc>
        <w:tc>
          <w:tcPr>
            <w:tcW w:w="1912" w:type="pct"/>
          </w:tcPr>
          <w:p w14:paraId="06733F56" w14:textId="3C52EFC8" w:rsidR="00835F8C" w:rsidRPr="00A80B35" w:rsidRDefault="00835F8C" w:rsidP="00835F8C">
            <w:pPr>
              <w:jc w:val="center"/>
              <w:rPr>
                <w:bCs/>
                <w:sz w:val="20"/>
                <w:szCs w:val="20"/>
                <w:lang w:val="fr-FR"/>
              </w:rPr>
            </w:pPr>
            <w:r>
              <w:rPr>
                <w:rFonts w:eastAsia="Times New Roman" w:cstheme="minorHAnsi"/>
                <w:color w:val="000000" w:themeColor="text1"/>
                <w:sz w:val="20"/>
                <w:szCs w:val="20"/>
              </w:rPr>
              <w:t>0.31</w:t>
            </w:r>
          </w:p>
        </w:tc>
      </w:tr>
      <w:tr w:rsidR="00835F8C" w:rsidRPr="00696F11" w14:paraId="19EAC31F" w14:textId="77777777" w:rsidTr="00835F8C">
        <w:trPr>
          <w:trHeight w:val="329"/>
          <w:jc w:val="center"/>
        </w:trPr>
        <w:tc>
          <w:tcPr>
            <w:tcW w:w="3088" w:type="pct"/>
            <w:vAlign w:val="center"/>
          </w:tcPr>
          <w:p w14:paraId="699CF826" w14:textId="77777777" w:rsidR="00835F8C" w:rsidRPr="00B13E6B" w:rsidRDefault="00835F8C" w:rsidP="00835F8C">
            <w:pPr>
              <w:jc w:val="center"/>
              <w:rPr>
                <w:sz w:val="20"/>
                <w:szCs w:val="20"/>
              </w:rPr>
            </w:pPr>
            <w:r>
              <w:rPr>
                <w:i/>
                <w:sz w:val="20"/>
                <w:szCs w:val="20"/>
              </w:rPr>
              <w:t xml:space="preserve">Drawdown </w:t>
            </w:r>
            <w:r>
              <w:rPr>
                <w:sz w:val="20"/>
                <w:szCs w:val="20"/>
              </w:rPr>
              <w:t>Scenario</w:t>
            </w:r>
          </w:p>
        </w:tc>
        <w:tc>
          <w:tcPr>
            <w:tcW w:w="1912" w:type="pct"/>
          </w:tcPr>
          <w:p w14:paraId="0A6D3083" w14:textId="54C58E4E" w:rsidR="00835F8C" w:rsidRPr="00A80B35" w:rsidRDefault="00835F8C" w:rsidP="00835F8C">
            <w:pPr>
              <w:jc w:val="center"/>
              <w:rPr>
                <w:bCs/>
                <w:sz w:val="20"/>
                <w:szCs w:val="20"/>
                <w:lang w:val="fr-FR"/>
              </w:rPr>
            </w:pPr>
            <w:r>
              <w:rPr>
                <w:rFonts w:eastAsia="Times New Roman" w:cstheme="minorHAnsi"/>
                <w:color w:val="000000" w:themeColor="text1"/>
                <w:sz w:val="20"/>
                <w:szCs w:val="20"/>
              </w:rPr>
              <w:t>0.42</w:t>
            </w:r>
          </w:p>
        </w:tc>
      </w:tr>
      <w:tr w:rsidR="00835F8C" w:rsidRPr="00696F11" w14:paraId="549328FB" w14:textId="77777777" w:rsidTr="00835F8C">
        <w:trPr>
          <w:trHeight w:val="329"/>
          <w:jc w:val="center"/>
        </w:trPr>
        <w:tc>
          <w:tcPr>
            <w:tcW w:w="3088" w:type="pct"/>
            <w:vAlign w:val="center"/>
          </w:tcPr>
          <w:p w14:paraId="5E4C3235" w14:textId="77777777" w:rsidR="00835F8C" w:rsidRPr="00B13E6B" w:rsidRDefault="00835F8C" w:rsidP="00835F8C">
            <w:pPr>
              <w:jc w:val="center"/>
              <w:rPr>
                <w:sz w:val="20"/>
                <w:szCs w:val="20"/>
              </w:rPr>
            </w:pPr>
            <w:r>
              <w:rPr>
                <w:i/>
                <w:sz w:val="20"/>
                <w:szCs w:val="20"/>
              </w:rPr>
              <w:t xml:space="preserve">Optimum </w:t>
            </w:r>
            <w:r>
              <w:rPr>
                <w:sz w:val="20"/>
                <w:szCs w:val="20"/>
              </w:rPr>
              <w:t>Scenario</w:t>
            </w:r>
          </w:p>
        </w:tc>
        <w:tc>
          <w:tcPr>
            <w:tcW w:w="1912" w:type="pct"/>
          </w:tcPr>
          <w:p w14:paraId="24FB37AA" w14:textId="39F122CC" w:rsidR="00835F8C" w:rsidRPr="00A80B35" w:rsidRDefault="00835F8C" w:rsidP="00835F8C">
            <w:pPr>
              <w:jc w:val="center"/>
              <w:rPr>
                <w:bCs/>
                <w:sz w:val="20"/>
                <w:szCs w:val="20"/>
                <w:lang w:val="fr-FR"/>
              </w:rPr>
            </w:pPr>
            <w:r>
              <w:rPr>
                <w:rFonts w:eastAsia="Times New Roman" w:cstheme="minorHAnsi"/>
                <w:color w:val="000000" w:themeColor="text1"/>
                <w:sz w:val="20"/>
                <w:szCs w:val="20"/>
              </w:rPr>
              <w:t>0.53</w:t>
            </w:r>
          </w:p>
        </w:tc>
      </w:tr>
    </w:tbl>
    <w:p w14:paraId="062D9D1A" w14:textId="766D3668" w:rsidR="00835F8C" w:rsidRPr="00584ECC" w:rsidRDefault="00835F8C" w:rsidP="00835F8C">
      <w:pPr>
        <w:pStyle w:val="Caption"/>
        <w:jc w:val="center"/>
        <w:rPr>
          <w:b/>
          <w:bCs/>
        </w:rPr>
      </w:pPr>
      <w:bookmarkStart w:id="59" w:name="_Toc9172317"/>
      <w:r>
        <w:t xml:space="preserve">Table </w:t>
      </w:r>
      <w:r>
        <w:rPr>
          <w:noProof/>
        </w:rPr>
        <w:fldChar w:fldCharType="begin"/>
      </w:r>
      <w:r>
        <w:rPr>
          <w:noProof/>
        </w:rPr>
        <w:instrText xml:space="preserve"> STYLEREF 1 \s </w:instrText>
      </w:r>
      <w:r>
        <w:rPr>
          <w:noProof/>
        </w:rPr>
        <w:fldChar w:fldCharType="separate"/>
      </w:r>
      <w:r w:rsidR="00072FA2">
        <w:rPr>
          <w:noProof/>
        </w:rPr>
        <w:t>4</w:t>
      </w:r>
      <w:r>
        <w:rPr>
          <w:noProof/>
        </w:rPr>
        <w:fldChar w:fldCharType="end"/>
      </w:r>
      <w:r>
        <w:t>.</w:t>
      </w:r>
      <w:r>
        <w:rPr>
          <w:noProof/>
        </w:rPr>
        <w:fldChar w:fldCharType="begin"/>
      </w:r>
      <w:r>
        <w:rPr>
          <w:noProof/>
        </w:rPr>
        <w:instrText xml:space="preserve"> SEQ Table \* ARABIC \s 1 </w:instrText>
      </w:r>
      <w:r>
        <w:rPr>
          <w:noProof/>
        </w:rPr>
        <w:fldChar w:fldCharType="separate"/>
      </w:r>
      <w:r w:rsidR="00072FA2">
        <w:rPr>
          <w:noProof/>
        </w:rPr>
        <w:t>1</w:t>
      </w:r>
      <w:r>
        <w:rPr>
          <w:noProof/>
        </w:rPr>
        <w:fldChar w:fldCharType="end"/>
      </w:r>
      <w:r>
        <w:t xml:space="preserve"> Benchmarks</w:t>
      </w:r>
      <w:bookmarkEnd w:id="59"/>
    </w:p>
    <w:p w14:paraId="105A5AA0" w14:textId="7DA7057F" w:rsidR="000D30DE" w:rsidRDefault="000D30DE" w:rsidP="00DB4CC8">
      <w:pPr>
        <w:rPr>
          <w:rFonts w:asciiTheme="majorHAnsi" w:eastAsiaTheme="majorEastAsia" w:hAnsiTheme="majorHAnsi" w:cstheme="majorBidi"/>
          <w:b/>
          <w:bCs/>
          <w:smallCaps/>
          <w:color w:val="000000" w:themeColor="text1"/>
          <w:sz w:val="36"/>
          <w:szCs w:val="36"/>
        </w:rPr>
      </w:pPr>
    </w:p>
    <w:p w14:paraId="1A2BB0B8" w14:textId="77777777" w:rsidR="00F750AB" w:rsidRDefault="00F750AB">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454D80C" w14:textId="346657FE" w:rsidR="00434F61" w:rsidRDefault="551A77D0" w:rsidP="001D6F00">
      <w:pPr>
        <w:pStyle w:val="Heading1"/>
        <w:numPr>
          <w:ilvl w:val="0"/>
          <w:numId w:val="4"/>
        </w:numPr>
      </w:pPr>
      <w:bookmarkStart w:id="60" w:name="_Toc9172307"/>
      <w:r>
        <w:t>References</w:t>
      </w:r>
      <w:bookmarkEnd w:id="60"/>
    </w:p>
    <w:p w14:paraId="57CE850F" w14:textId="77777777" w:rsidR="009C4C9B" w:rsidRDefault="009C4C9B" w:rsidP="009C4C9B">
      <w:pPr>
        <w:spacing w:after="0" w:line="480" w:lineRule="auto"/>
        <w:ind w:hanging="480"/>
        <w:jc w:val="left"/>
      </w:pPr>
      <w:r>
        <w:rPr>
          <w:i/>
          <w:iCs/>
        </w:rPr>
        <w:t>2018_UK Peatland Strategy_DIGITAL.pdf</w:t>
      </w:r>
      <w:r>
        <w:t xml:space="preserve">. (n.d.). Retrieved from </w:t>
      </w:r>
      <w:hyperlink r:id="rId25" w:history="1">
        <w:r>
          <w:rPr>
            <w:rStyle w:val="Hyperlink"/>
          </w:rPr>
          <w:t>http://www.iucn-uk-peatlandprogramme.org/sites/www.iucn-uk-peatlandprogramme.org/files/2018_UK%20Peatland%20Strategy_DIGITAL.pdf</w:t>
        </w:r>
      </w:hyperlink>
    </w:p>
    <w:p w14:paraId="28D3821E" w14:textId="77777777" w:rsidR="009C4C9B" w:rsidRDefault="009C4C9B" w:rsidP="009C4C9B">
      <w:pPr>
        <w:spacing w:line="480" w:lineRule="auto"/>
        <w:ind w:hanging="480"/>
      </w:pPr>
      <w:r>
        <w:t xml:space="preserve">Andersen, R., Farrell, C., Graf, M., Muller, F., Calvar, E., Frankard, P., … Anderson, P. (2017). An overview of the progress and challenges of peatland restoration in Western Europe: Peatland restoration in Western Europe. </w:t>
      </w:r>
      <w:r>
        <w:rPr>
          <w:i/>
          <w:iCs/>
        </w:rPr>
        <w:t>Restoration Ecology</w:t>
      </w:r>
      <w:r>
        <w:t xml:space="preserve">, </w:t>
      </w:r>
      <w:r>
        <w:rPr>
          <w:i/>
          <w:iCs/>
        </w:rPr>
        <w:t>25</w:t>
      </w:r>
      <w:r>
        <w:t xml:space="preserve">(2), 271–282. </w:t>
      </w:r>
      <w:hyperlink r:id="rId26" w:history="1">
        <w:r>
          <w:rPr>
            <w:rStyle w:val="Hyperlink"/>
          </w:rPr>
          <w:t>https://doi.org/10.1111/rec.12415</w:t>
        </w:r>
      </w:hyperlink>
    </w:p>
    <w:p w14:paraId="5533816E" w14:textId="77777777" w:rsidR="009C4C9B" w:rsidRDefault="009C4C9B" w:rsidP="009C4C9B">
      <w:pPr>
        <w:spacing w:line="480" w:lineRule="auto"/>
        <w:ind w:hanging="480"/>
      </w:pPr>
      <w:r>
        <w:t xml:space="preserve">Bonn, A., Reed, M. S., Evans, C. D., Joosten, H., Bain, C., Farmer, J., … Birnie, D. (2014). Investing in nature: Developing ecosystem service markets for peatland restoration. </w:t>
      </w:r>
      <w:r>
        <w:rPr>
          <w:i/>
          <w:iCs/>
        </w:rPr>
        <w:t>Ecosystem Services</w:t>
      </w:r>
      <w:r>
        <w:t xml:space="preserve">, </w:t>
      </w:r>
      <w:r>
        <w:rPr>
          <w:i/>
          <w:iCs/>
        </w:rPr>
        <w:t>9</w:t>
      </w:r>
      <w:r>
        <w:t xml:space="preserve">, 54–65. </w:t>
      </w:r>
      <w:hyperlink r:id="rId27" w:history="1">
        <w:r>
          <w:rPr>
            <w:rStyle w:val="Hyperlink"/>
          </w:rPr>
          <w:t>https://doi.org/10.1016/j.ecoser.2014.06.011</w:t>
        </w:r>
      </w:hyperlink>
    </w:p>
    <w:p w14:paraId="33F92C35" w14:textId="77777777" w:rsidR="009C4C9B" w:rsidRDefault="009C4C9B" w:rsidP="009C4C9B">
      <w:pPr>
        <w:spacing w:line="480" w:lineRule="auto"/>
        <w:ind w:hanging="480"/>
      </w:pPr>
      <w:r>
        <w:t xml:space="preserve">Chimner, R. A., Cooper, D. J., Wurster, F. C., &amp; Rochefort, L. (2017). An overview of peatland restoration in North America: where are we after 25 years?: Peatland restoration in North America. </w:t>
      </w:r>
      <w:r>
        <w:rPr>
          <w:i/>
          <w:iCs/>
        </w:rPr>
        <w:t>Restoration Ecology</w:t>
      </w:r>
      <w:r>
        <w:t xml:space="preserve">, </w:t>
      </w:r>
      <w:r>
        <w:rPr>
          <w:i/>
          <w:iCs/>
        </w:rPr>
        <w:t>25</w:t>
      </w:r>
      <w:r>
        <w:t xml:space="preserve">(2), 283–292. </w:t>
      </w:r>
      <w:hyperlink r:id="rId28" w:history="1">
        <w:r>
          <w:rPr>
            <w:rStyle w:val="Hyperlink"/>
          </w:rPr>
          <w:t>https://doi.org/10.1111/rec.12434</w:t>
        </w:r>
      </w:hyperlink>
    </w:p>
    <w:p w14:paraId="7921BF86" w14:textId="77777777" w:rsidR="009C4C9B" w:rsidRDefault="009C4C9B" w:rsidP="009C4C9B">
      <w:pPr>
        <w:spacing w:line="480" w:lineRule="auto"/>
        <w:ind w:hanging="480"/>
      </w:pPr>
      <w:r>
        <w:rPr>
          <w:i/>
          <w:iCs/>
        </w:rPr>
        <w:t>Cris et al. - 2014 - Global peatland restoration demonstrating success.pdf</w:t>
      </w:r>
      <w:r>
        <w:t xml:space="preserve">. (n.d.). Retrieved from </w:t>
      </w:r>
      <w:hyperlink r:id="rId29" w:history="1">
        <w:r>
          <w:rPr>
            <w:rStyle w:val="Hyperlink"/>
          </w:rPr>
          <w:t>http://www.iucn-uk-peatlandprogramme.org/sites/www.iucn-uk-peatlandprogramme.org/files/IUCNGlobalSuccessApril2014.pdf</w:t>
        </w:r>
      </w:hyperlink>
    </w:p>
    <w:p w14:paraId="1EBD6274" w14:textId="77777777" w:rsidR="009C4C9B" w:rsidRDefault="009C4C9B" w:rsidP="009C4C9B">
      <w:pPr>
        <w:spacing w:line="480" w:lineRule="auto"/>
        <w:ind w:hanging="480"/>
      </w:pPr>
      <w:r>
        <w:t xml:space="preserve">Cris, R., Buckmaster, S., Bain, C., Reed, M., Joosten, H., &amp; International Union for the Conservation of Nature and Natural Resources (Eds.). (2014). </w:t>
      </w:r>
      <w:r>
        <w:rPr>
          <w:i/>
          <w:iCs/>
        </w:rPr>
        <w:t>Global peatland restoration: demonstrating success</w:t>
      </w:r>
      <w:r>
        <w:t>. Edinburgh.</w:t>
      </w:r>
    </w:p>
    <w:p w14:paraId="6276CFD5" w14:textId="77777777" w:rsidR="009C4C9B" w:rsidRDefault="009C4C9B" w:rsidP="009C4C9B">
      <w:pPr>
        <w:spacing w:line="480" w:lineRule="auto"/>
        <w:ind w:hanging="480"/>
      </w:pPr>
      <w:r>
        <w:t xml:space="preserve">Dixon, S. D., Qassim, S. M., Rowson, J. G., Worrall, F., Evans, M. G., Boothroyd, I. M., &amp; Bonn, A. (2014). Restoration effects on water table depths and CO2 fluxes from climatically marginal blanket bog. </w:t>
      </w:r>
      <w:r>
        <w:rPr>
          <w:i/>
          <w:iCs/>
        </w:rPr>
        <w:t>Biogeochemistry</w:t>
      </w:r>
      <w:r>
        <w:t xml:space="preserve">, </w:t>
      </w:r>
      <w:r>
        <w:rPr>
          <w:i/>
          <w:iCs/>
        </w:rPr>
        <w:t>118</w:t>
      </w:r>
      <w:r>
        <w:t xml:space="preserve">(1–3), 159–176. </w:t>
      </w:r>
      <w:hyperlink r:id="rId30" w:history="1">
        <w:r>
          <w:rPr>
            <w:rStyle w:val="Hyperlink"/>
          </w:rPr>
          <w:t>https://doi.org/10.1007/s10533-013-9915-4</w:t>
        </w:r>
      </w:hyperlink>
    </w:p>
    <w:p w14:paraId="03101A77" w14:textId="77777777" w:rsidR="009C4C9B" w:rsidRDefault="009C4C9B" w:rsidP="009C4C9B">
      <w:pPr>
        <w:spacing w:line="480" w:lineRule="auto"/>
        <w:ind w:hanging="480"/>
      </w:pPr>
      <w:r>
        <w:rPr>
          <w:i/>
          <w:iCs/>
        </w:rPr>
        <w:t>Dohong_A_2017_Peatland_Restoration_In_Indonesia_StrategyApproaches_in_RestoringDegraded_Peatland_in_Indonesia_IFA_Confere (1).pdf</w:t>
      </w:r>
      <w:r>
        <w:t>. (n.d.).</w:t>
      </w:r>
    </w:p>
    <w:p w14:paraId="1BD3F2EB" w14:textId="77777777" w:rsidR="009C4C9B" w:rsidRDefault="009C4C9B" w:rsidP="009C4C9B">
      <w:pPr>
        <w:spacing w:line="480" w:lineRule="auto"/>
        <w:ind w:hanging="480"/>
      </w:pPr>
      <w:r>
        <w:t xml:space="preserve">Gabriel, M., Toader, C., Faul, F., Roßkopf, N., Grundling, P., van Huyssteen, C., … Zeitz, J. (2018). Physical and hydrological properties of peat as proxies for degradation of South African peatlands: Implications for conservation and restoration. </w:t>
      </w:r>
      <w:r>
        <w:rPr>
          <w:i/>
          <w:iCs/>
        </w:rPr>
        <w:t>Mires and Peat</w:t>
      </w:r>
      <w:r>
        <w:t xml:space="preserve">, (21), 1–21. </w:t>
      </w:r>
      <w:hyperlink r:id="rId31" w:history="1">
        <w:r>
          <w:rPr>
            <w:rStyle w:val="Hyperlink"/>
          </w:rPr>
          <w:t>https://doi.org/10.19189/MaP.2018.OMB.336</w:t>
        </w:r>
      </w:hyperlink>
    </w:p>
    <w:p w14:paraId="2D1AD0E1" w14:textId="77777777" w:rsidR="009C4C9B" w:rsidRDefault="009C4C9B" w:rsidP="009C4C9B">
      <w:pPr>
        <w:spacing w:line="480" w:lineRule="auto"/>
        <w:ind w:hanging="480"/>
      </w:pPr>
      <w:r>
        <w:t xml:space="preserve">Hambley, G., Andersen, R., Levy, P., Saunders, M., Cowie, N. R., Teh, Y. A., &amp; Hill, T. C. (2019). Net ecosystem exchange from two formerly afforested peatlands undergoing restoration in the Flow Country of northern Scotland. </w:t>
      </w:r>
      <w:r>
        <w:rPr>
          <w:i/>
          <w:iCs/>
        </w:rPr>
        <w:t>Mires and Peat</w:t>
      </w:r>
      <w:r>
        <w:t xml:space="preserve">, (23), 1–14. </w:t>
      </w:r>
      <w:hyperlink r:id="rId32" w:history="1">
        <w:r>
          <w:rPr>
            <w:rStyle w:val="Hyperlink"/>
          </w:rPr>
          <w:t>https://doi.org/10.19189/MaP.2018.DW.346</w:t>
        </w:r>
      </w:hyperlink>
    </w:p>
    <w:p w14:paraId="78CC185C" w14:textId="77777777" w:rsidR="009C4C9B" w:rsidRDefault="009C4C9B" w:rsidP="009C4C9B">
      <w:pPr>
        <w:spacing w:line="480" w:lineRule="auto"/>
        <w:ind w:hanging="480"/>
      </w:pPr>
      <w:r>
        <w:t xml:space="preserve">Jauhiainen, J., Limin, S., Silvennoinen, H., &amp; Vasander, H. (2008). CARBON DIOXIDE AND METHANE FLUXES IN DRAINED TROPICAL PEAT BEFORE AND AFTER HYDROLOGICAL RESTORATION. </w:t>
      </w:r>
      <w:r>
        <w:rPr>
          <w:i/>
          <w:iCs/>
        </w:rPr>
        <w:t>Ecology</w:t>
      </w:r>
      <w:r>
        <w:t xml:space="preserve">, </w:t>
      </w:r>
      <w:r>
        <w:rPr>
          <w:i/>
          <w:iCs/>
        </w:rPr>
        <w:t>89</w:t>
      </w:r>
      <w:r>
        <w:t xml:space="preserve">(12), 3503–3514. </w:t>
      </w:r>
      <w:hyperlink r:id="rId33" w:history="1">
        <w:r>
          <w:rPr>
            <w:rStyle w:val="Hyperlink"/>
          </w:rPr>
          <w:t>https://doi.org/10.1890/07-2038.1</w:t>
        </w:r>
      </w:hyperlink>
    </w:p>
    <w:p w14:paraId="48CF6C58" w14:textId="77777777" w:rsidR="009C4C9B" w:rsidRPr="009C4C9B" w:rsidRDefault="009C4C9B" w:rsidP="009C4C9B">
      <w:pPr>
        <w:spacing w:line="480" w:lineRule="auto"/>
        <w:ind w:hanging="480"/>
        <w:rPr>
          <w:lang w:val="es-AR"/>
        </w:rPr>
      </w:pPr>
      <w:r>
        <w:t xml:space="preserve">Joosten, H. (2015). </w:t>
      </w:r>
      <w:r>
        <w:rPr>
          <w:i/>
          <w:iCs/>
        </w:rPr>
        <w:t>Peatlands, climate change mitigationand biodiversity conservation</w:t>
      </w:r>
      <w:r>
        <w:t xml:space="preserve">. </w:t>
      </w:r>
      <w:hyperlink r:id="rId34" w:history="1">
        <w:r w:rsidRPr="009C4C9B">
          <w:rPr>
            <w:rStyle w:val="Hyperlink"/>
            <w:lang w:val="es-AR"/>
          </w:rPr>
          <w:t>https://doi.org/10.6027/ANP2015-727</w:t>
        </w:r>
      </w:hyperlink>
    </w:p>
    <w:p w14:paraId="587C4D99" w14:textId="77777777" w:rsidR="009C4C9B" w:rsidRDefault="009C4C9B" w:rsidP="009C4C9B">
      <w:pPr>
        <w:spacing w:line="480" w:lineRule="auto"/>
        <w:ind w:hanging="480"/>
      </w:pPr>
      <w:r w:rsidRPr="009C4C9B">
        <w:rPr>
          <w:lang w:val="es-AR"/>
        </w:rPr>
        <w:t xml:space="preserve">Joosten, H., Tol, S., &amp; Marja-Liisa Tapio-Biström (Eds.). </w:t>
      </w:r>
      <w:r>
        <w:t xml:space="preserve">(2012). </w:t>
      </w:r>
      <w:r>
        <w:rPr>
          <w:i/>
          <w:iCs/>
        </w:rPr>
        <w:t>Peatlands: guidance for climate change mitigation through conservation, rehabilitation and sustainable use</w:t>
      </w:r>
      <w:r>
        <w:t xml:space="preserve"> (2nd ed). Rome: Food and Agriculture Organization of the United Nations : Wetlands International.</w:t>
      </w:r>
    </w:p>
    <w:p w14:paraId="33B9DA6C" w14:textId="77777777" w:rsidR="009C4C9B" w:rsidRDefault="009C4C9B" w:rsidP="009C4C9B">
      <w:pPr>
        <w:spacing w:line="480" w:lineRule="auto"/>
        <w:ind w:hanging="480"/>
      </w:pPr>
      <w:r>
        <w:t xml:space="preserve">Karki, S., Kandel, T. P., Elsgaard, L., Labouriau, R., &amp; Lærke, P. E. (2019). Annual CO2 fluxes from a cultivated fen with perennial grasses during two initial years of rewetting. </w:t>
      </w:r>
      <w:r>
        <w:rPr>
          <w:i/>
          <w:iCs/>
        </w:rPr>
        <w:t>Mires and Peat</w:t>
      </w:r>
      <w:r>
        <w:t xml:space="preserve">, (25), 1–22. </w:t>
      </w:r>
      <w:hyperlink r:id="rId35" w:history="1">
        <w:r>
          <w:rPr>
            <w:rStyle w:val="Hyperlink"/>
          </w:rPr>
          <w:t>https://doi.org/10.19189/MaP.2017.DW.322</w:t>
        </w:r>
      </w:hyperlink>
    </w:p>
    <w:p w14:paraId="7BFD3407" w14:textId="77777777" w:rsidR="009C4C9B" w:rsidRDefault="009C4C9B" w:rsidP="009C4C9B">
      <w:pPr>
        <w:spacing w:line="480" w:lineRule="auto"/>
        <w:ind w:hanging="480"/>
      </w:pPr>
      <w:r>
        <w:t xml:space="preserve">Kimmel, K., &amp; Mander, Ü. (2010). Ecosystem services of peatlands: Implications for restoration. </w:t>
      </w:r>
      <w:r>
        <w:rPr>
          <w:i/>
          <w:iCs/>
        </w:rPr>
        <w:t>Progress in Physical Geography: Earth and Environment</w:t>
      </w:r>
      <w:r>
        <w:t xml:space="preserve">, </w:t>
      </w:r>
      <w:r>
        <w:rPr>
          <w:i/>
          <w:iCs/>
        </w:rPr>
        <w:t>34</w:t>
      </w:r>
      <w:r>
        <w:t xml:space="preserve">(4), 491–514. </w:t>
      </w:r>
      <w:hyperlink r:id="rId36" w:history="1">
        <w:r>
          <w:rPr>
            <w:rStyle w:val="Hyperlink"/>
          </w:rPr>
          <w:t>https://doi.org/10.1177/0309133310365595</w:t>
        </w:r>
      </w:hyperlink>
    </w:p>
    <w:p w14:paraId="3BC1E5BB" w14:textId="77777777" w:rsidR="009C4C9B" w:rsidRDefault="009C4C9B" w:rsidP="009C4C9B">
      <w:pPr>
        <w:spacing w:line="480" w:lineRule="auto"/>
        <w:ind w:hanging="480"/>
      </w:pPr>
      <w:r>
        <w:t xml:space="preserve">Knox, S. H., Sturtevant, C., Matthes, J. H., Koteen, L., Verfaillie, J., &amp; Baldocchi, D. (2015). Agricultural peatland restoration: effects of land-use change on greenhouse gas (CO </w:t>
      </w:r>
      <w:r>
        <w:rPr>
          <w:vertAlign w:val="subscript"/>
        </w:rPr>
        <w:t>2</w:t>
      </w:r>
      <w:r>
        <w:t xml:space="preserve"> and CH </w:t>
      </w:r>
      <w:r>
        <w:rPr>
          <w:vertAlign w:val="subscript"/>
        </w:rPr>
        <w:t>4</w:t>
      </w:r>
      <w:r>
        <w:t xml:space="preserve"> ) fluxes in the Sacramento-San Joaquin Delta. </w:t>
      </w:r>
      <w:r>
        <w:rPr>
          <w:i/>
          <w:iCs/>
        </w:rPr>
        <w:t>Global Change Biology</w:t>
      </w:r>
      <w:r>
        <w:t xml:space="preserve">, </w:t>
      </w:r>
      <w:r>
        <w:rPr>
          <w:i/>
          <w:iCs/>
        </w:rPr>
        <w:t>21</w:t>
      </w:r>
      <w:r>
        <w:t xml:space="preserve">(2), 750–765. </w:t>
      </w:r>
      <w:hyperlink r:id="rId37" w:history="1">
        <w:r>
          <w:rPr>
            <w:rStyle w:val="Hyperlink"/>
          </w:rPr>
          <w:t>https://doi.org/10.1111/gcb.12745</w:t>
        </w:r>
      </w:hyperlink>
    </w:p>
    <w:p w14:paraId="18971412" w14:textId="77777777" w:rsidR="009C4C9B" w:rsidRDefault="009C4C9B" w:rsidP="009C4C9B">
      <w:pPr>
        <w:spacing w:line="480" w:lineRule="auto"/>
        <w:ind w:hanging="480"/>
      </w:pPr>
      <w:r>
        <w:rPr>
          <w:i/>
          <w:iCs/>
        </w:rPr>
        <w:t>leave-peat-in-peatlands-final.pdf</w:t>
      </w:r>
      <w:r>
        <w:t>. (n.d.).</w:t>
      </w:r>
    </w:p>
    <w:p w14:paraId="76E9C7E8" w14:textId="77777777" w:rsidR="009C4C9B" w:rsidRDefault="009C4C9B" w:rsidP="009C4C9B">
      <w:pPr>
        <w:spacing w:line="480" w:lineRule="auto"/>
        <w:ind w:hanging="480"/>
      </w:pPr>
      <w:r>
        <w:t xml:space="preserve">Leifeld, J., &amp; Menichetti, L. (2018). The underappreciated potential of peatlands in global climate change mitigation strategies. </w:t>
      </w:r>
      <w:r>
        <w:rPr>
          <w:i/>
          <w:iCs/>
        </w:rPr>
        <w:t>Nature Communications</w:t>
      </w:r>
      <w:r>
        <w:t xml:space="preserve">, </w:t>
      </w:r>
      <w:r>
        <w:rPr>
          <w:i/>
          <w:iCs/>
        </w:rPr>
        <w:t>9</w:t>
      </w:r>
      <w:r>
        <w:t xml:space="preserve">(1), 1071. </w:t>
      </w:r>
      <w:hyperlink r:id="rId38" w:history="1">
        <w:r>
          <w:rPr>
            <w:rStyle w:val="Hyperlink"/>
          </w:rPr>
          <w:t>https://doi.org/10.1038/s41467-018-03406-6</w:t>
        </w:r>
      </w:hyperlink>
    </w:p>
    <w:p w14:paraId="01A71987" w14:textId="77777777" w:rsidR="009C4C9B" w:rsidRDefault="009C4C9B" w:rsidP="009C4C9B">
      <w:pPr>
        <w:spacing w:line="480" w:lineRule="auto"/>
        <w:ind w:hanging="480"/>
      </w:pPr>
      <w:r>
        <w:t xml:space="preserve">Lucchese, M., Waddington, J. M., Poulin, M., Pouliot, R., Rochefort, L., &amp; Strack, M. (2010). Organic matter accumulation in a restored peatland: Evaluating restoration success. </w:t>
      </w:r>
      <w:r>
        <w:rPr>
          <w:i/>
          <w:iCs/>
        </w:rPr>
        <w:t>Ecological Engineering</w:t>
      </w:r>
      <w:r>
        <w:t xml:space="preserve">, </w:t>
      </w:r>
      <w:r>
        <w:rPr>
          <w:i/>
          <w:iCs/>
        </w:rPr>
        <w:t>36</w:t>
      </w:r>
      <w:r>
        <w:t xml:space="preserve">(4), 482–488. </w:t>
      </w:r>
      <w:hyperlink r:id="rId39" w:history="1">
        <w:r>
          <w:rPr>
            <w:rStyle w:val="Hyperlink"/>
          </w:rPr>
          <w:t>https://doi.org/10.1016/j.ecoleng.2009.11.017</w:t>
        </w:r>
      </w:hyperlink>
    </w:p>
    <w:p w14:paraId="028B0878" w14:textId="77777777" w:rsidR="009C4C9B" w:rsidRDefault="009C4C9B" w:rsidP="009C4C9B">
      <w:pPr>
        <w:spacing w:line="480" w:lineRule="auto"/>
        <w:ind w:hanging="480"/>
      </w:pPr>
      <w:r w:rsidRPr="009C4C9B">
        <w:rPr>
          <w:lang w:val="fr-FR"/>
        </w:rPr>
        <w:t xml:space="preserve">Page, S., Hosciło, A., Wösten, H., Jauhiainen, J., Silvius, M., Rieley, J., … </w:t>
      </w:r>
      <w:r>
        <w:t xml:space="preserve">Limin, S. (2009). Restoration Ecology of Lowland Tropical Peatlands in Southeast Asia: Current Knowledge and Future Research Directions. </w:t>
      </w:r>
      <w:r>
        <w:rPr>
          <w:i/>
          <w:iCs/>
        </w:rPr>
        <w:t>Ecosystems</w:t>
      </w:r>
      <w:r>
        <w:t xml:space="preserve">, </w:t>
      </w:r>
      <w:r>
        <w:rPr>
          <w:i/>
          <w:iCs/>
        </w:rPr>
        <w:t>12</w:t>
      </w:r>
      <w:r>
        <w:t xml:space="preserve">(6), 888–905. </w:t>
      </w:r>
      <w:hyperlink r:id="rId40" w:history="1">
        <w:r>
          <w:rPr>
            <w:rStyle w:val="Hyperlink"/>
          </w:rPr>
          <w:t>https://doi.org/10.1007/s10021-008-9216-2</w:t>
        </w:r>
      </w:hyperlink>
    </w:p>
    <w:p w14:paraId="2AD08E75" w14:textId="77777777" w:rsidR="009C4C9B" w:rsidRDefault="009C4C9B" w:rsidP="009C4C9B">
      <w:pPr>
        <w:spacing w:line="480" w:lineRule="auto"/>
        <w:ind w:hanging="480"/>
      </w:pPr>
      <w:r>
        <w:t xml:space="preserve">Peatlands and climate change. (2017, November 6). Retrieved May 19, 2019, from IUCN website: </w:t>
      </w:r>
      <w:hyperlink r:id="rId41" w:history="1">
        <w:r>
          <w:rPr>
            <w:rStyle w:val="Hyperlink"/>
          </w:rPr>
          <w:t>https://www.iucn.org/resources/issues-briefs/peatlands-and-climate-change</w:t>
        </w:r>
      </w:hyperlink>
    </w:p>
    <w:p w14:paraId="1DF5D996" w14:textId="77777777" w:rsidR="009C4C9B" w:rsidRDefault="009C4C9B" w:rsidP="009C4C9B">
      <w:pPr>
        <w:spacing w:line="480" w:lineRule="auto"/>
        <w:ind w:hanging="480"/>
      </w:pPr>
      <w:r>
        <w:t xml:space="preserve">Quinty, F., &amp; Rochefort, L. (2003). </w:t>
      </w:r>
      <w:r>
        <w:rPr>
          <w:i/>
          <w:iCs/>
        </w:rPr>
        <w:t>Peatland restoration guide</w:t>
      </w:r>
      <w:r>
        <w:t>. Quebec: Canadian Sphagnum Peat Moss Association : New Brunswick Dept. of Natural Resources and Energy.</w:t>
      </w:r>
    </w:p>
    <w:p w14:paraId="7BA907B9" w14:textId="77777777" w:rsidR="009C4C9B" w:rsidRDefault="009C4C9B" w:rsidP="009C4C9B">
      <w:pPr>
        <w:spacing w:line="480" w:lineRule="auto"/>
        <w:ind w:hanging="480"/>
      </w:pPr>
      <w:r>
        <w:t xml:space="preserve">Rigney, C., Wilson, D., Renou-Wilson, F., Müller, C., Moser, G., &amp; Byrne, K. A. (2018). Greenhouse gas emissions from two rewetted peatlands previously managed for forestry. </w:t>
      </w:r>
      <w:r>
        <w:rPr>
          <w:i/>
          <w:iCs/>
        </w:rPr>
        <w:t>Mires and Peat</w:t>
      </w:r>
      <w:r>
        <w:t xml:space="preserve">, (21), 1–23. </w:t>
      </w:r>
      <w:hyperlink r:id="rId42" w:history="1">
        <w:r>
          <w:rPr>
            <w:rStyle w:val="Hyperlink"/>
          </w:rPr>
          <w:t>https://doi.org/10.19189/MaP.2017.OMB.314</w:t>
        </w:r>
      </w:hyperlink>
    </w:p>
    <w:p w14:paraId="1E9A3D8E" w14:textId="77777777" w:rsidR="009C4C9B" w:rsidRDefault="009C4C9B" w:rsidP="009C4C9B">
      <w:pPr>
        <w:spacing w:line="480" w:lineRule="auto"/>
        <w:ind w:hanging="480"/>
      </w:pPr>
      <w:r>
        <w:t xml:space="preserve">Rochefort, L., &amp; Andersen, R. (2017). Global Peatland Restoration after 30 years: where are we in this mossy world?: Global Peatland Restoration. </w:t>
      </w:r>
      <w:r>
        <w:rPr>
          <w:i/>
          <w:iCs/>
        </w:rPr>
        <w:t>Restoration Ecology</w:t>
      </w:r>
      <w:r>
        <w:t xml:space="preserve">, </w:t>
      </w:r>
      <w:r>
        <w:rPr>
          <w:i/>
          <w:iCs/>
        </w:rPr>
        <w:t>25</w:t>
      </w:r>
      <w:r>
        <w:t xml:space="preserve">(2), 269–270. </w:t>
      </w:r>
      <w:hyperlink r:id="rId43" w:history="1">
        <w:r>
          <w:rPr>
            <w:rStyle w:val="Hyperlink"/>
          </w:rPr>
          <w:t>https://doi.org/10.1111/rec.12417</w:t>
        </w:r>
      </w:hyperlink>
    </w:p>
    <w:p w14:paraId="1E383DB1" w14:textId="77777777" w:rsidR="009C4C9B" w:rsidRDefault="009C4C9B" w:rsidP="009C4C9B">
      <w:pPr>
        <w:spacing w:line="480" w:lineRule="auto"/>
        <w:ind w:hanging="480"/>
      </w:pPr>
      <w:r>
        <w:t xml:space="preserve">Salm, J.-O., Maddison, M., Tammik, S., Soosaar, K., Truu, J., &amp; Mander, Ü. (2012). Emissions of CO2, CH4 and N2O from undisturbed, drained and mined peatlands in Estonia. </w:t>
      </w:r>
      <w:r>
        <w:rPr>
          <w:i/>
          <w:iCs/>
        </w:rPr>
        <w:t>Hydrobiologia</w:t>
      </w:r>
      <w:r>
        <w:t xml:space="preserve">, </w:t>
      </w:r>
      <w:r>
        <w:rPr>
          <w:i/>
          <w:iCs/>
        </w:rPr>
        <w:t>692</w:t>
      </w:r>
      <w:r>
        <w:t xml:space="preserve">(1), 41–55. </w:t>
      </w:r>
      <w:hyperlink r:id="rId44" w:history="1">
        <w:r>
          <w:rPr>
            <w:rStyle w:val="Hyperlink"/>
          </w:rPr>
          <w:t>https://doi.org/10.1007/s10750-011-0934-7</w:t>
        </w:r>
      </w:hyperlink>
    </w:p>
    <w:p w14:paraId="6EA35F41" w14:textId="77777777" w:rsidR="009C4C9B" w:rsidRDefault="009C4C9B" w:rsidP="009C4C9B">
      <w:pPr>
        <w:spacing w:line="480" w:lineRule="auto"/>
        <w:ind w:hanging="480"/>
      </w:pPr>
      <w:r>
        <w:t xml:space="preserve">Samaritani, E., Siegenthaler, A., Yli-Petäys, M., Buttler, A., Christin, P.-A., &amp; Mitchell, E. A. D. (2011). Seasonal Net Ecosystem Carbon Exchange of a Regenerating Cutaway Bog: How Long Does it Take to Restore the C-Sequestration Function? </w:t>
      </w:r>
      <w:r>
        <w:rPr>
          <w:i/>
          <w:iCs/>
        </w:rPr>
        <w:t>Restoration Ecology</w:t>
      </w:r>
      <w:r>
        <w:t xml:space="preserve">, </w:t>
      </w:r>
      <w:r>
        <w:rPr>
          <w:i/>
          <w:iCs/>
        </w:rPr>
        <w:t>19</w:t>
      </w:r>
      <w:r>
        <w:t xml:space="preserve">(4), 480–489. </w:t>
      </w:r>
      <w:hyperlink r:id="rId45" w:history="1">
        <w:r>
          <w:rPr>
            <w:rStyle w:val="Hyperlink"/>
          </w:rPr>
          <w:t>https://doi.org/10.1111/j.1526-100X.2010.00662.x</w:t>
        </w:r>
      </w:hyperlink>
    </w:p>
    <w:p w14:paraId="0C8A240C" w14:textId="77777777" w:rsidR="009C4C9B" w:rsidRDefault="009C4C9B" w:rsidP="009C4C9B">
      <w:pPr>
        <w:spacing w:line="480" w:lineRule="auto"/>
        <w:ind w:hanging="480"/>
      </w:pPr>
      <w:r>
        <w:t xml:space="preserve">Schrier-Uijl, A. P., Kroon, P. S., Hendriks, D. M. D., Hensen, A., Van Huissteden, J. C., Leffelaar, P. A., … Veenendaal, E. M. (2013). Agricultural peat lands; towards a greenhouse gas sink &amp;ndash; a synthesis of a Dutch landscape study. </w:t>
      </w:r>
      <w:r>
        <w:rPr>
          <w:i/>
          <w:iCs/>
        </w:rPr>
        <w:t>Biogeosciences Discussions</w:t>
      </w:r>
      <w:r>
        <w:t xml:space="preserve">, </w:t>
      </w:r>
      <w:r>
        <w:rPr>
          <w:i/>
          <w:iCs/>
        </w:rPr>
        <w:t>10</w:t>
      </w:r>
      <w:r>
        <w:t xml:space="preserve">(6), 9697–9738. </w:t>
      </w:r>
      <w:hyperlink r:id="rId46" w:history="1">
        <w:r>
          <w:rPr>
            <w:rStyle w:val="Hyperlink"/>
          </w:rPr>
          <w:t>https://doi.org/10.5194/bgd-10-9697-2013</w:t>
        </w:r>
      </w:hyperlink>
    </w:p>
    <w:p w14:paraId="2A959556" w14:textId="77777777" w:rsidR="009C4C9B" w:rsidRDefault="009C4C9B" w:rsidP="009C4C9B">
      <w:pPr>
        <w:spacing w:line="480" w:lineRule="auto"/>
        <w:ind w:hanging="480"/>
      </w:pPr>
      <w:r>
        <w:t xml:space="preserve">Schumann, M., &amp; Joosten, H. (n.d.). </w:t>
      </w:r>
      <w:r>
        <w:rPr>
          <w:i/>
          <w:iCs/>
        </w:rPr>
        <w:t>Global Peatland Restoration Manual</w:t>
      </w:r>
      <w:r>
        <w:t>. 68.</w:t>
      </w:r>
    </w:p>
    <w:p w14:paraId="478EC7D4" w14:textId="77777777" w:rsidR="009C4C9B" w:rsidRDefault="009C4C9B" w:rsidP="009C4C9B">
      <w:pPr>
        <w:spacing w:line="480" w:lineRule="auto"/>
        <w:ind w:hanging="480"/>
      </w:pPr>
      <w:r w:rsidRPr="009C4C9B">
        <w:rPr>
          <w:lang w:val="fr-FR"/>
        </w:rPr>
        <w:t xml:space="preserve">Similä, M., Aapala, K., Penttinen, J., &amp; Finnland (Eds.). </w:t>
      </w:r>
      <w:r>
        <w:t xml:space="preserve">(2014). </w:t>
      </w:r>
      <w:r>
        <w:rPr>
          <w:i/>
          <w:iCs/>
        </w:rPr>
        <w:t>Ecological restoration in drained peatlands: best practices from Finland</w:t>
      </w:r>
      <w:r>
        <w:t>. Vantaa: Metsähallitus, Natural Heritage Services [u.a.].</w:t>
      </w:r>
    </w:p>
    <w:p w14:paraId="4B94E3B6" w14:textId="77777777" w:rsidR="009C4C9B" w:rsidRDefault="009C4C9B" w:rsidP="009C4C9B">
      <w:pPr>
        <w:spacing w:line="480" w:lineRule="auto"/>
        <w:ind w:hanging="480"/>
      </w:pPr>
      <w:r>
        <w:t xml:space="preserve">Strack, M. &amp; Zuback, Y.C.A. (2013). Annual carbon balance of a peatland 10 yr following restoration. </w:t>
      </w:r>
      <w:r>
        <w:rPr>
          <w:i/>
          <w:iCs/>
        </w:rPr>
        <w:t>Biogeosciences</w:t>
      </w:r>
      <w:r>
        <w:t xml:space="preserve">, </w:t>
      </w:r>
      <w:r>
        <w:rPr>
          <w:i/>
          <w:iCs/>
        </w:rPr>
        <w:t>10</w:t>
      </w:r>
      <w:r>
        <w:t>, 2885–2896.</w:t>
      </w:r>
    </w:p>
    <w:p w14:paraId="29F092D6" w14:textId="77777777" w:rsidR="009C4C9B" w:rsidRDefault="009C4C9B" w:rsidP="009C4C9B">
      <w:pPr>
        <w:spacing w:line="480" w:lineRule="auto"/>
        <w:ind w:hanging="480"/>
      </w:pPr>
      <w:r>
        <w:t xml:space="preserve">The Potential of Peatland Restoration | Natural Climate Solutions. (n.d.). Retrieved April 12, 2019, from Nature4Climate website: </w:t>
      </w:r>
      <w:hyperlink r:id="rId47" w:history="1">
        <w:r>
          <w:rPr>
            <w:rStyle w:val="Hyperlink"/>
          </w:rPr>
          <w:t>https://nature4climate.org/science/n4c-pathways/wetlands/peatland-restoration/</w:t>
        </w:r>
      </w:hyperlink>
    </w:p>
    <w:p w14:paraId="0D3DEDCB" w14:textId="77777777" w:rsidR="009C4C9B" w:rsidRDefault="009C4C9B" w:rsidP="009C4C9B">
      <w:pPr>
        <w:spacing w:line="480" w:lineRule="auto"/>
        <w:ind w:hanging="480"/>
      </w:pPr>
      <w:r>
        <w:t xml:space="preserve">UNFCCC. (n.d.). Restoring Peatlands in Russia. Retrieved from </w:t>
      </w:r>
      <w:hyperlink r:id="rId48" w:history="1">
        <w:r>
          <w:rPr>
            <w:rStyle w:val="Hyperlink"/>
          </w:rPr>
          <w:t>https://unfccc.int/climate-action/momentum-for-change/planetary-health/restoring-peatlands-in-russia-i-russia</w:t>
        </w:r>
      </w:hyperlink>
    </w:p>
    <w:p w14:paraId="1BD83441" w14:textId="77777777" w:rsidR="009C4C9B" w:rsidRDefault="009C4C9B" w:rsidP="009C4C9B">
      <w:pPr>
        <w:spacing w:line="480" w:lineRule="auto"/>
        <w:ind w:hanging="480"/>
      </w:pPr>
      <w:r>
        <w:t xml:space="preserve">Vybornova, O., van Asperen, H., Pfeiffer, E., &amp; Kutzbach, L. (2019). High N2O and CO2 emissions from bare peat dams reduce the climate mitigation potential of bog rewetting practices. </w:t>
      </w:r>
      <w:r>
        <w:rPr>
          <w:i/>
          <w:iCs/>
        </w:rPr>
        <w:t>Mires and Peat</w:t>
      </w:r>
      <w:r>
        <w:t xml:space="preserve">, (24), 1–22. </w:t>
      </w:r>
      <w:hyperlink r:id="rId49" w:history="1">
        <w:r>
          <w:rPr>
            <w:rStyle w:val="Hyperlink"/>
          </w:rPr>
          <w:t>https://doi.org/10.19189/MaP.2017.SNPG.304</w:t>
        </w:r>
      </w:hyperlink>
    </w:p>
    <w:p w14:paraId="50595B3C" w14:textId="77777777" w:rsidR="009C4C9B" w:rsidRDefault="009C4C9B" w:rsidP="009C4C9B">
      <w:pPr>
        <w:spacing w:line="480" w:lineRule="auto"/>
        <w:ind w:hanging="480"/>
      </w:pPr>
      <w:r>
        <w:t xml:space="preserve">Waddington, J. M., &amp; Day, S. M. (2007). Methane emissions from a peatland following restoration: METHANE AND PEATLAND RESTORATION. </w:t>
      </w:r>
      <w:r>
        <w:rPr>
          <w:i/>
          <w:iCs/>
        </w:rPr>
        <w:t>Journal of Geophysical Research: Biogeosciences</w:t>
      </w:r>
      <w:r>
        <w:t xml:space="preserve">, </w:t>
      </w:r>
      <w:r>
        <w:rPr>
          <w:i/>
          <w:iCs/>
        </w:rPr>
        <w:t>112</w:t>
      </w:r>
      <w:r>
        <w:t xml:space="preserve">(G3), n/a-n/a. </w:t>
      </w:r>
      <w:hyperlink r:id="rId50" w:history="1">
        <w:r>
          <w:rPr>
            <w:rStyle w:val="Hyperlink"/>
          </w:rPr>
          <w:t>https://doi.org/10.1029/2007JG000400</w:t>
        </w:r>
      </w:hyperlink>
    </w:p>
    <w:p w14:paraId="0F0DDA6D" w14:textId="77777777" w:rsidR="009C4C9B" w:rsidRDefault="009C4C9B" w:rsidP="009C4C9B">
      <w:pPr>
        <w:spacing w:line="480" w:lineRule="auto"/>
        <w:ind w:hanging="480"/>
      </w:pPr>
      <w:r>
        <w:t xml:space="preserve">Waddington, J. M., Strack, M., &amp; Greenwood, M. J. (2010). Toward restoring the net carbon sink function of degraded peatlands: Short-term response in CO </w:t>
      </w:r>
      <w:r>
        <w:rPr>
          <w:vertAlign w:val="subscript"/>
        </w:rPr>
        <w:t>2</w:t>
      </w:r>
      <w:r>
        <w:t xml:space="preserve"> exchange to ecosystem-scale restoration. </w:t>
      </w:r>
      <w:r>
        <w:rPr>
          <w:i/>
          <w:iCs/>
        </w:rPr>
        <w:t>Journal of Geophysical Research</w:t>
      </w:r>
      <w:r>
        <w:t xml:space="preserve">, </w:t>
      </w:r>
      <w:r>
        <w:rPr>
          <w:i/>
          <w:iCs/>
        </w:rPr>
        <w:t>115</w:t>
      </w:r>
      <w:r>
        <w:t xml:space="preserve">(G1), G01008. </w:t>
      </w:r>
      <w:hyperlink r:id="rId51" w:history="1">
        <w:r>
          <w:rPr>
            <w:rStyle w:val="Hyperlink"/>
          </w:rPr>
          <w:t>https://doi.org/10.1029/2009JG001090</w:t>
        </w:r>
      </w:hyperlink>
    </w:p>
    <w:p w14:paraId="218141F8" w14:textId="77777777" w:rsidR="009C4C9B" w:rsidRDefault="009C4C9B" w:rsidP="009C4C9B">
      <w:pPr>
        <w:spacing w:line="480" w:lineRule="auto"/>
        <w:ind w:hanging="480"/>
      </w:pPr>
      <w:r>
        <w:t xml:space="preserve">Warren, M., Frolking, S., Dai, Z., &amp; Kurnianto, S. (2017). Impacts of land use, restoration, and climate change on tropical peat carbon stocks in the twenty-first century: implications for climate mitigation. </w:t>
      </w:r>
      <w:r>
        <w:rPr>
          <w:i/>
          <w:iCs/>
        </w:rPr>
        <w:t>Mitigation and Adaptation Strategies for Global Change</w:t>
      </w:r>
      <w:r>
        <w:t xml:space="preserve">, </w:t>
      </w:r>
      <w:r>
        <w:rPr>
          <w:i/>
          <w:iCs/>
        </w:rPr>
        <w:t>22</w:t>
      </w:r>
      <w:r>
        <w:t xml:space="preserve">(7), 1041–1061. </w:t>
      </w:r>
      <w:hyperlink r:id="rId52" w:history="1">
        <w:r>
          <w:rPr>
            <w:rStyle w:val="Hyperlink"/>
          </w:rPr>
          <w:t>https://doi.org/10.1007/s11027-016-9712-1</w:t>
        </w:r>
      </w:hyperlink>
    </w:p>
    <w:p w14:paraId="76CC8DAC" w14:textId="77777777" w:rsidR="009C4C9B" w:rsidRDefault="009C4C9B" w:rsidP="009C4C9B">
      <w:pPr>
        <w:spacing w:line="480" w:lineRule="auto"/>
        <w:ind w:hanging="480"/>
      </w:pPr>
      <w:r>
        <w:t xml:space="preserve">Wilson, D., Blain, D., Couwenberg, J., Evans, C. D., Murdiyarso, D., Page, S. E., … Strack, M. (2016). </w:t>
      </w:r>
      <w:r>
        <w:rPr>
          <w:i/>
          <w:iCs/>
        </w:rPr>
        <w:t>Greenhouse gas emission factors associated with rewetting of organic soils</w:t>
      </w:r>
      <w:r>
        <w:t>. 28.</w:t>
      </w:r>
    </w:p>
    <w:p w14:paraId="3D96717D" w14:textId="77777777" w:rsidR="009C4C9B" w:rsidRPr="00214ED9" w:rsidRDefault="009C4C9B" w:rsidP="00214ED9">
      <w:pPr>
        <w:pStyle w:val="ListParagraph"/>
        <w:spacing w:line="480" w:lineRule="auto"/>
        <w:ind w:left="0"/>
        <w:rPr>
          <w:lang w:val="nb-NO"/>
        </w:rPr>
      </w:pPr>
    </w:p>
    <w:p w14:paraId="554A8590" w14:textId="77777777" w:rsidR="00214ED9" w:rsidRPr="00214ED9" w:rsidRDefault="00214ED9" w:rsidP="00214ED9"/>
    <w:p w14:paraId="02EABFF3" w14:textId="7C6A34E3" w:rsidR="006745FF" w:rsidRPr="003A0234" w:rsidRDefault="006745FF" w:rsidP="001D6F00">
      <w:pPr>
        <w:pStyle w:val="Heading1"/>
        <w:numPr>
          <w:ilvl w:val="0"/>
          <w:numId w:val="4"/>
        </w:numPr>
      </w:pPr>
      <w:bookmarkStart w:id="61" w:name="_Toc9172308"/>
      <w:r w:rsidRPr="00BB79D6">
        <w:t>Glossary</w:t>
      </w:r>
      <w:bookmarkEnd w:id="61"/>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DB4CC8">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DB4CC8">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DB4CC8">
      <w:r w:rsidRPr="00BB79D6">
        <w:rPr>
          <w:b/>
        </w:rPr>
        <w:t>TWh/ Terawatt-hour</w:t>
      </w:r>
      <w:r w:rsidRPr="00BB79D6">
        <w:t xml:space="preserve"> – A unit of energy equal to 1 billion kilowatt-hours</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75531" w14:textId="77777777" w:rsidR="00BE7CE8" w:rsidRDefault="00BE7CE8" w:rsidP="00D26F59">
      <w:pPr>
        <w:spacing w:after="0"/>
      </w:pPr>
      <w:r>
        <w:separator/>
      </w:r>
    </w:p>
  </w:endnote>
  <w:endnote w:type="continuationSeparator" w:id="0">
    <w:p w14:paraId="25CCA592" w14:textId="77777777" w:rsidR="00BE7CE8" w:rsidRDefault="00BE7CE8"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Noto Sans Symbols">
    <w:altName w:val="Cambria"/>
    <w:panose1 w:val="020B0604020202020204"/>
    <w:charset w:val="00"/>
    <w:family w:val="auto"/>
    <w:pitch w:val="default"/>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Helvetica,Times New Roman">
    <w:altName w:val="Helvetic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5FF" w14:textId="42F257DB" w:rsidR="00261294" w:rsidRPr="00F26176" w:rsidRDefault="00261294"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72FA2">
      <w:rPr>
        <w:caps/>
        <w:noProof/>
        <w:color w:val="4F81BD" w:themeColor="accent1"/>
      </w:rPr>
      <w:t>6</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5165A" w14:textId="77777777" w:rsidR="00BE7CE8" w:rsidRDefault="00BE7CE8" w:rsidP="00D26F59">
      <w:pPr>
        <w:spacing w:after="0"/>
      </w:pPr>
      <w:r>
        <w:separator/>
      </w:r>
    </w:p>
  </w:footnote>
  <w:footnote w:type="continuationSeparator" w:id="0">
    <w:p w14:paraId="4E17EAE4" w14:textId="77777777" w:rsidR="00BE7CE8" w:rsidRDefault="00BE7CE8" w:rsidP="00D26F59">
      <w:pPr>
        <w:spacing w:after="0"/>
      </w:pPr>
      <w:r>
        <w:continuationSeparator/>
      </w:r>
    </w:p>
  </w:footnote>
  <w:footnote w:id="1">
    <w:p w14:paraId="66B232CB" w14:textId="77777777" w:rsidR="00261294" w:rsidRDefault="00261294" w:rsidP="00882559">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6314C35E" w14:textId="2FE355C0" w:rsidR="00261294" w:rsidRDefault="00261294">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EC79C0"/>
    <w:multiLevelType w:val="multilevel"/>
    <w:tmpl w:val="3A8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D54DF8"/>
    <w:multiLevelType w:val="hybridMultilevel"/>
    <w:tmpl w:val="088058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6B4A3A"/>
    <w:multiLevelType w:val="hybridMultilevel"/>
    <w:tmpl w:val="82B6154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43F3A92"/>
    <w:multiLevelType w:val="hybridMultilevel"/>
    <w:tmpl w:val="70AE5F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22206AB"/>
    <w:multiLevelType w:val="hybridMultilevel"/>
    <w:tmpl w:val="C9E855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BE633B5"/>
    <w:multiLevelType w:val="multilevel"/>
    <w:tmpl w:val="D5B29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D650A5B"/>
    <w:multiLevelType w:val="hybridMultilevel"/>
    <w:tmpl w:val="497A36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E94073E"/>
    <w:multiLevelType w:val="multilevel"/>
    <w:tmpl w:val="6406D23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42853ADD"/>
    <w:multiLevelType w:val="hybridMultilevel"/>
    <w:tmpl w:val="F63603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B6F09A9"/>
    <w:multiLevelType w:val="multilevel"/>
    <w:tmpl w:val="71EE25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5F336EB4"/>
    <w:multiLevelType w:val="hybridMultilevel"/>
    <w:tmpl w:val="70AE5F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B083AE3"/>
    <w:multiLevelType w:val="hybridMultilevel"/>
    <w:tmpl w:val="E25C8D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2"/>
  </w:num>
  <w:num w:numId="3">
    <w:abstractNumId w:val="8"/>
  </w:num>
  <w:num w:numId="4">
    <w:abstractNumId w:val="11"/>
  </w:num>
  <w:num w:numId="5">
    <w:abstractNumId w:val="11"/>
    <w:lvlOverride w:ilvl="0">
      <w:startOverride w:val="2"/>
    </w:lvlOverride>
    <w:lvlOverride w:ilvl="1">
      <w:startOverride w:val="1"/>
    </w:lvlOverride>
  </w:num>
  <w:num w:numId="6">
    <w:abstractNumId w:val="9"/>
  </w:num>
  <w:num w:numId="7">
    <w:abstractNumId w:val="14"/>
  </w:num>
  <w:num w:numId="8">
    <w:abstractNumId w:val="2"/>
  </w:num>
  <w:num w:numId="9">
    <w:abstractNumId w:val="13"/>
  </w:num>
  <w:num w:numId="10">
    <w:abstractNumId w:val="16"/>
  </w:num>
  <w:num w:numId="11">
    <w:abstractNumId w:val="15"/>
  </w:num>
  <w:num w:numId="12">
    <w:abstractNumId w:val="10"/>
  </w:num>
  <w:num w:numId="13">
    <w:abstractNumId w:val="3"/>
  </w:num>
  <w:num w:numId="14">
    <w:abstractNumId w:val="6"/>
  </w:num>
  <w:num w:numId="15">
    <w:abstractNumId w:val="7"/>
  </w:num>
  <w:num w:numId="16">
    <w:abstractNumId w:val="5"/>
  </w:num>
  <w:num w:numId="17">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ta Mehra">
    <w15:presenceInfo w15:providerId="None" w15:userId="Mamta Meh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SpellingErrors/>
  <w:hideGrammaticalErrors/>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685"/>
    <w:rsid w:val="0000143C"/>
    <w:rsid w:val="00001AF3"/>
    <w:rsid w:val="0000418A"/>
    <w:rsid w:val="00014CE5"/>
    <w:rsid w:val="000178CE"/>
    <w:rsid w:val="00020C6F"/>
    <w:rsid w:val="00024F11"/>
    <w:rsid w:val="00027B88"/>
    <w:rsid w:val="00027CB0"/>
    <w:rsid w:val="000330C6"/>
    <w:rsid w:val="000336CE"/>
    <w:rsid w:val="00034A49"/>
    <w:rsid w:val="000376D1"/>
    <w:rsid w:val="00040F19"/>
    <w:rsid w:val="00041201"/>
    <w:rsid w:val="00045416"/>
    <w:rsid w:val="00046BE7"/>
    <w:rsid w:val="000509B9"/>
    <w:rsid w:val="00051132"/>
    <w:rsid w:val="00054158"/>
    <w:rsid w:val="00056ED1"/>
    <w:rsid w:val="00057050"/>
    <w:rsid w:val="0005773E"/>
    <w:rsid w:val="000663BB"/>
    <w:rsid w:val="00072FA2"/>
    <w:rsid w:val="00075F31"/>
    <w:rsid w:val="00081B33"/>
    <w:rsid w:val="00081F00"/>
    <w:rsid w:val="000828F9"/>
    <w:rsid w:val="000829DC"/>
    <w:rsid w:val="000856B7"/>
    <w:rsid w:val="000869E9"/>
    <w:rsid w:val="0008738D"/>
    <w:rsid w:val="000875B5"/>
    <w:rsid w:val="00087D3B"/>
    <w:rsid w:val="0009232E"/>
    <w:rsid w:val="0009271D"/>
    <w:rsid w:val="000948A6"/>
    <w:rsid w:val="0009541F"/>
    <w:rsid w:val="000971F9"/>
    <w:rsid w:val="000A099E"/>
    <w:rsid w:val="000A2159"/>
    <w:rsid w:val="000A3290"/>
    <w:rsid w:val="000A506E"/>
    <w:rsid w:val="000A5531"/>
    <w:rsid w:val="000A6F40"/>
    <w:rsid w:val="000B1609"/>
    <w:rsid w:val="000B1918"/>
    <w:rsid w:val="000B3EE3"/>
    <w:rsid w:val="000C3205"/>
    <w:rsid w:val="000C3F49"/>
    <w:rsid w:val="000C7A55"/>
    <w:rsid w:val="000D2D92"/>
    <w:rsid w:val="000D30DE"/>
    <w:rsid w:val="000D3855"/>
    <w:rsid w:val="000D7BC5"/>
    <w:rsid w:val="000E3D59"/>
    <w:rsid w:val="000E594F"/>
    <w:rsid w:val="000E71B9"/>
    <w:rsid w:val="000E72E5"/>
    <w:rsid w:val="000F131E"/>
    <w:rsid w:val="00101408"/>
    <w:rsid w:val="00102257"/>
    <w:rsid w:val="00103E9E"/>
    <w:rsid w:val="001073C8"/>
    <w:rsid w:val="00112479"/>
    <w:rsid w:val="0011630B"/>
    <w:rsid w:val="00123A28"/>
    <w:rsid w:val="00123F20"/>
    <w:rsid w:val="00124262"/>
    <w:rsid w:val="00124C49"/>
    <w:rsid w:val="00125B80"/>
    <w:rsid w:val="00130CA7"/>
    <w:rsid w:val="00136093"/>
    <w:rsid w:val="00136BA9"/>
    <w:rsid w:val="00137B82"/>
    <w:rsid w:val="00140F1E"/>
    <w:rsid w:val="001420E0"/>
    <w:rsid w:val="00147ADC"/>
    <w:rsid w:val="001521C2"/>
    <w:rsid w:val="00152E5D"/>
    <w:rsid w:val="00161D5A"/>
    <w:rsid w:val="001621AD"/>
    <w:rsid w:val="001759D2"/>
    <w:rsid w:val="00176B3E"/>
    <w:rsid w:val="00186835"/>
    <w:rsid w:val="001976F7"/>
    <w:rsid w:val="001A1AB8"/>
    <w:rsid w:val="001A4E02"/>
    <w:rsid w:val="001A6EB0"/>
    <w:rsid w:val="001A7AF4"/>
    <w:rsid w:val="001B1300"/>
    <w:rsid w:val="001B202A"/>
    <w:rsid w:val="001B3003"/>
    <w:rsid w:val="001B58F5"/>
    <w:rsid w:val="001B5B28"/>
    <w:rsid w:val="001B6745"/>
    <w:rsid w:val="001C2B6F"/>
    <w:rsid w:val="001C3DC0"/>
    <w:rsid w:val="001C49CB"/>
    <w:rsid w:val="001C5872"/>
    <w:rsid w:val="001D17E8"/>
    <w:rsid w:val="001D2DCA"/>
    <w:rsid w:val="001D6F00"/>
    <w:rsid w:val="001E0FF2"/>
    <w:rsid w:val="001F277D"/>
    <w:rsid w:val="001F2EFC"/>
    <w:rsid w:val="001F3053"/>
    <w:rsid w:val="001F6FB0"/>
    <w:rsid w:val="00201209"/>
    <w:rsid w:val="00202788"/>
    <w:rsid w:val="0020317B"/>
    <w:rsid w:val="002054FC"/>
    <w:rsid w:val="0021041A"/>
    <w:rsid w:val="0021082B"/>
    <w:rsid w:val="00212EC0"/>
    <w:rsid w:val="002132DC"/>
    <w:rsid w:val="00213E64"/>
    <w:rsid w:val="00214ED9"/>
    <w:rsid w:val="00215F04"/>
    <w:rsid w:val="00216B08"/>
    <w:rsid w:val="00217B33"/>
    <w:rsid w:val="00221954"/>
    <w:rsid w:val="0023059B"/>
    <w:rsid w:val="0023178B"/>
    <w:rsid w:val="00231B81"/>
    <w:rsid w:val="00232AAA"/>
    <w:rsid w:val="00233C0E"/>
    <w:rsid w:val="00233E87"/>
    <w:rsid w:val="002356CB"/>
    <w:rsid w:val="00242BBC"/>
    <w:rsid w:val="00244BEF"/>
    <w:rsid w:val="002476A8"/>
    <w:rsid w:val="00255D19"/>
    <w:rsid w:val="00260326"/>
    <w:rsid w:val="002603E9"/>
    <w:rsid w:val="00261294"/>
    <w:rsid w:val="0026327C"/>
    <w:rsid w:val="002647B9"/>
    <w:rsid w:val="00264D1A"/>
    <w:rsid w:val="00266635"/>
    <w:rsid w:val="00270442"/>
    <w:rsid w:val="00272912"/>
    <w:rsid w:val="00274B56"/>
    <w:rsid w:val="00282248"/>
    <w:rsid w:val="00287458"/>
    <w:rsid w:val="002878CC"/>
    <w:rsid w:val="00290D71"/>
    <w:rsid w:val="00291D3C"/>
    <w:rsid w:val="0029307E"/>
    <w:rsid w:val="002A4E84"/>
    <w:rsid w:val="002A5556"/>
    <w:rsid w:val="002A6266"/>
    <w:rsid w:val="002A62C7"/>
    <w:rsid w:val="002B4E23"/>
    <w:rsid w:val="002C0282"/>
    <w:rsid w:val="002C4C49"/>
    <w:rsid w:val="002D402C"/>
    <w:rsid w:val="002D4B9E"/>
    <w:rsid w:val="002D5245"/>
    <w:rsid w:val="002D5C14"/>
    <w:rsid w:val="002D6588"/>
    <w:rsid w:val="002E49AA"/>
    <w:rsid w:val="002E69FF"/>
    <w:rsid w:val="002E7A93"/>
    <w:rsid w:val="002F0DB3"/>
    <w:rsid w:val="002F1DF7"/>
    <w:rsid w:val="002F2ABB"/>
    <w:rsid w:val="0030099E"/>
    <w:rsid w:val="00300CEE"/>
    <w:rsid w:val="00303670"/>
    <w:rsid w:val="00304550"/>
    <w:rsid w:val="003069EE"/>
    <w:rsid w:val="00314627"/>
    <w:rsid w:val="00314DA4"/>
    <w:rsid w:val="0032353F"/>
    <w:rsid w:val="00325AF7"/>
    <w:rsid w:val="003260E9"/>
    <w:rsid w:val="00327B08"/>
    <w:rsid w:val="003310C7"/>
    <w:rsid w:val="00331B86"/>
    <w:rsid w:val="00333492"/>
    <w:rsid w:val="00333748"/>
    <w:rsid w:val="00334A13"/>
    <w:rsid w:val="00334CEA"/>
    <w:rsid w:val="00335582"/>
    <w:rsid w:val="00335921"/>
    <w:rsid w:val="00336B1E"/>
    <w:rsid w:val="00341625"/>
    <w:rsid w:val="00344262"/>
    <w:rsid w:val="0034746E"/>
    <w:rsid w:val="00354636"/>
    <w:rsid w:val="00363713"/>
    <w:rsid w:val="00367667"/>
    <w:rsid w:val="0037089C"/>
    <w:rsid w:val="003727F8"/>
    <w:rsid w:val="00374564"/>
    <w:rsid w:val="00380BFD"/>
    <w:rsid w:val="0038334F"/>
    <w:rsid w:val="00383E6D"/>
    <w:rsid w:val="00392021"/>
    <w:rsid w:val="003922A1"/>
    <w:rsid w:val="003951BE"/>
    <w:rsid w:val="00395868"/>
    <w:rsid w:val="0039653B"/>
    <w:rsid w:val="00397EDB"/>
    <w:rsid w:val="003A0234"/>
    <w:rsid w:val="003A2697"/>
    <w:rsid w:val="003A3A41"/>
    <w:rsid w:val="003A4140"/>
    <w:rsid w:val="003A4CBC"/>
    <w:rsid w:val="003A7929"/>
    <w:rsid w:val="003A7FE2"/>
    <w:rsid w:val="003B2BDF"/>
    <w:rsid w:val="003B34CD"/>
    <w:rsid w:val="003B4C27"/>
    <w:rsid w:val="003C025A"/>
    <w:rsid w:val="003C04AF"/>
    <w:rsid w:val="003C3271"/>
    <w:rsid w:val="003C69B0"/>
    <w:rsid w:val="003D2054"/>
    <w:rsid w:val="003E0AE3"/>
    <w:rsid w:val="003E319C"/>
    <w:rsid w:val="003E73D8"/>
    <w:rsid w:val="003E7C7A"/>
    <w:rsid w:val="003F066C"/>
    <w:rsid w:val="003F1112"/>
    <w:rsid w:val="003F5CF3"/>
    <w:rsid w:val="00403570"/>
    <w:rsid w:val="004057C8"/>
    <w:rsid w:val="00405E15"/>
    <w:rsid w:val="00415730"/>
    <w:rsid w:val="00416A4B"/>
    <w:rsid w:val="00432794"/>
    <w:rsid w:val="00433358"/>
    <w:rsid w:val="00434E96"/>
    <w:rsid w:val="00434F61"/>
    <w:rsid w:val="0043732B"/>
    <w:rsid w:val="00440C2C"/>
    <w:rsid w:val="0044137C"/>
    <w:rsid w:val="00442F4B"/>
    <w:rsid w:val="00445B97"/>
    <w:rsid w:val="004471D7"/>
    <w:rsid w:val="004511D5"/>
    <w:rsid w:val="0045189F"/>
    <w:rsid w:val="0045676A"/>
    <w:rsid w:val="004575C6"/>
    <w:rsid w:val="00462A33"/>
    <w:rsid w:val="00467B21"/>
    <w:rsid w:val="0047128C"/>
    <w:rsid w:val="0047419B"/>
    <w:rsid w:val="00481F8C"/>
    <w:rsid w:val="00482F10"/>
    <w:rsid w:val="00483FFA"/>
    <w:rsid w:val="004858E0"/>
    <w:rsid w:val="00486C75"/>
    <w:rsid w:val="00486CBB"/>
    <w:rsid w:val="00487017"/>
    <w:rsid w:val="00490231"/>
    <w:rsid w:val="0049056B"/>
    <w:rsid w:val="00490F36"/>
    <w:rsid w:val="00492F5E"/>
    <w:rsid w:val="00496526"/>
    <w:rsid w:val="004A1E9B"/>
    <w:rsid w:val="004A4DFA"/>
    <w:rsid w:val="004A5470"/>
    <w:rsid w:val="004A6074"/>
    <w:rsid w:val="004B1A0B"/>
    <w:rsid w:val="004B45D0"/>
    <w:rsid w:val="004B4859"/>
    <w:rsid w:val="004B4939"/>
    <w:rsid w:val="004B75B7"/>
    <w:rsid w:val="004C1365"/>
    <w:rsid w:val="004C1461"/>
    <w:rsid w:val="004C2EA3"/>
    <w:rsid w:val="004C41F3"/>
    <w:rsid w:val="004C7E7F"/>
    <w:rsid w:val="004C7FA2"/>
    <w:rsid w:val="004D1553"/>
    <w:rsid w:val="004D345F"/>
    <w:rsid w:val="004D5520"/>
    <w:rsid w:val="004E3E5E"/>
    <w:rsid w:val="004E4047"/>
    <w:rsid w:val="004E4194"/>
    <w:rsid w:val="004F07E8"/>
    <w:rsid w:val="004F1696"/>
    <w:rsid w:val="004F5417"/>
    <w:rsid w:val="004F5425"/>
    <w:rsid w:val="004F762E"/>
    <w:rsid w:val="00503F11"/>
    <w:rsid w:val="005141EF"/>
    <w:rsid w:val="005251A9"/>
    <w:rsid w:val="0053240D"/>
    <w:rsid w:val="005341AC"/>
    <w:rsid w:val="00535AC0"/>
    <w:rsid w:val="00540434"/>
    <w:rsid w:val="00540530"/>
    <w:rsid w:val="00541D39"/>
    <w:rsid w:val="00542221"/>
    <w:rsid w:val="00542947"/>
    <w:rsid w:val="0055383D"/>
    <w:rsid w:val="00557A3B"/>
    <w:rsid w:val="00561650"/>
    <w:rsid w:val="005637A9"/>
    <w:rsid w:val="00563C3D"/>
    <w:rsid w:val="00564C96"/>
    <w:rsid w:val="00570C51"/>
    <w:rsid w:val="00571C64"/>
    <w:rsid w:val="00581A9D"/>
    <w:rsid w:val="00584C53"/>
    <w:rsid w:val="00584CBD"/>
    <w:rsid w:val="00584ECC"/>
    <w:rsid w:val="005866DF"/>
    <w:rsid w:val="00586AA5"/>
    <w:rsid w:val="00592C39"/>
    <w:rsid w:val="00592D80"/>
    <w:rsid w:val="005A0833"/>
    <w:rsid w:val="005A0AE6"/>
    <w:rsid w:val="005A4D03"/>
    <w:rsid w:val="005A6986"/>
    <w:rsid w:val="005B36F6"/>
    <w:rsid w:val="005B7A11"/>
    <w:rsid w:val="005C01A0"/>
    <w:rsid w:val="005C10FC"/>
    <w:rsid w:val="005C6EC2"/>
    <w:rsid w:val="005C77F5"/>
    <w:rsid w:val="005C7FD2"/>
    <w:rsid w:val="005D026A"/>
    <w:rsid w:val="005D239A"/>
    <w:rsid w:val="005D2C9C"/>
    <w:rsid w:val="005D49A8"/>
    <w:rsid w:val="005E033C"/>
    <w:rsid w:val="005E1274"/>
    <w:rsid w:val="005E40E9"/>
    <w:rsid w:val="005E41DD"/>
    <w:rsid w:val="005F08CD"/>
    <w:rsid w:val="005F1E2F"/>
    <w:rsid w:val="005F38E3"/>
    <w:rsid w:val="005F63E9"/>
    <w:rsid w:val="005F6F5D"/>
    <w:rsid w:val="00602DC8"/>
    <w:rsid w:val="00602DF7"/>
    <w:rsid w:val="006035E9"/>
    <w:rsid w:val="00605F51"/>
    <w:rsid w:val="0060672D"/>
    <w:rsid w:val="0061098C"/>
    <w:rsid w:val="00611672"/>
    <w:rsid w:val="006207E6"/>
    <w:rsid w:val="00630CD1"/>
    <w:rsid w:val="00631D39"/>
    <w:rsid w:val="00635618"/>
    <w:rsid w:val="00640665"/>
    <w:rsid w:val="00640E43"/>
    <w:rsid w:val="006414AD"/>
    <w:rsid w:val="00645DC3"/>
    <w:rsid w:val="0064645A"/>
    <w:rsid w:val="00652209"/>
    <w:rsid w:val="00652B00"/>
    <w:rsid w:val="00652B19"/>
    <w:rsid w:val="00654D87"/>
    <w:rsid w:val="0065579A"/>
    <w:rsid w:val="00662E9B"/>
    <w:rsid w:val="00666260"/>
    <w:rsid w:val="006665FF"/>
    <w:rsid w:val="00666AAB"/>
    <w:rsid w:val="0066753A"/>
    <w:rsid w:val="0066787A"/>
    <w:rsid w:val="00671B58"/>
    <w:rsid w:val="006745FF"/>
    <w:rsid w:val="00675395"/>
    <w:rsid w:val="00683100"/>
    <w:rsid w:val="006834DA"/>
    <w:rsid w:val="00686965"/>
    <w:rsid w:val="0069014F"/>
    <w:rsid w:val="00690BA1"/>
    <w:rsid w:val="0069370D"/>
    <w:rsid w:val="00694F98"/>
    <w:rsid w:val="00695682"/>
    <w:rsid w:val="00695E13"/>
    <w:rsid w:val="006A0A73"/>
    <w:rsid w:val="006A106E"/>
    <w:rsid w:val="006A4A08"/>
    <w:rsid w:val="006A7503"/>
    <w:rsid w:val="006B267A"/>
    <w:rsid w:val="006B675D"/>
    <w:rsid w:val="006C0E9B"/>
    <w:rsid w:val="006C22CD"/>
    <w:rsid w:val="006C273F"/>
    <w:rsid w:val="006C4B1C"/>
    <w:rsid w:val="006D0443"/>
    <w:rsid w:val="006D1483"/>
    <w:rsid w:val="006D1CED"/>
    <w:rsid w:val="006D6012"/>
    <w:rsid w:val="006D6758"/>
    <w:rsid w:val="006D6A94"/>
    <w:rsid w:val="006D7764"/>
    <w:rsid w:val="006E32FC"/>
    <w:rsid w:val="006E6C65"/>
    <w:rsid w:val="006F2600"/>
    <w:rsid w:val="006F505C"/>
    <w:rsid w:val="006F6334"/>
    <w:rsid w:val="00701EEB"/>
    <w:rsid w:val="007052A3"/>
    <w:rsid w:val="00705BBE"/>
    <w:rsid w:val="007102BE"/>
    <w:rsid w:val="00713C45"/>
    <w:rsid w:val="00717861"/>
    <w:rsid w:val="00720F3A"/>
    <w:rsid w:val="007219F0"/>
    <w:rsid w:val="00722841"/>
    <w:rsid w:val="0072606A"/>
    <w:rsid w:val="00730427"/>
    <w:rsid w:val="007365E2"/>
    <w:rsid w:val="00736D2D"/>
    <w:rsid w:val="00740504"/>
    <w:rsid w:val="0074611A"/>
    <w:rsid w:val="007500D3"/>
    <w:rsid w:val="00750711"/>
    <w:rsid w:val="00753F11"/>
    <w:rsid w:val="007546AE"/>
    <w:rsid w:val="007546C9"/>
    <w:rsid w:val="00756A15"/>
    <w:rsid w:val="007572FB"/>
    <w:rsid w:val="007576C6"/>
    <w:rsid w:val="00761959"/>
    <w:rsid w:val="00762877"/>
    <w:rsid w:val="007631C9"/>
    <w:rsid w:val="00763862"/>
    <w:rsid w:val="00763931"/>
    <w:rsid w:val="00767F96"/>
    <w:rsid w:val="0077499B"/>
    <w:rsid w:val="00784338"/>
    <w:rsid w:val="007864AB"/>
    <w:rsid w:val="00791571"/>
    <w:rsid w:val="00792CF6"/>
    <w:rsid w:val="00793348"/>
    <w:rsid w:val="0079350D"/>
    <w:rsid w:val="00796A15"/>
    <w:rsid w:val="007A58F9"/>
    <w:rsid w:val="007A6C5D"/>
    <w:rsid w:val="007B6910"/>
    <w:rsid w:val="007B6F43"/>
    <w:rsid w:val="007C28E3"/>
    <w:rsid w:val="007C53CF"/>
    <w:rsid w:val="007C54E9"/>
    <w:rsid w:val="007C645A"/>
    <w:rsid w:val="007C759C"/>
    <w:rsid w:val="007D1608"/>
    <w:rsid w:val="007D2C50"/>
    <w:rsid w:val="007D2C6A"/>
    <w:rsid w:val="007D371C"/>
    <w:rsid w:val="007D41F1"/>
    <w:rsid w:val="007D4C43"/>
    <w:rsid w:val="007E0B52"/>
    <w:rsid w:val="007E2DF4"/>
    <w:rsid w:val="007F09B9"/>
    <w:rsid w:val="007F1A54"/>
    <w:rsid w:val="007F218C"/>
    <w:rsid w:val="008006D0"/>
    <w:rsid w:val="00801004"/>
    <w:rsid w:val="0080158D"/>
    <w:rsid w:val="008079D7"/>
    <w:rsid w:val="00807B36"/>
    <w:rsid w:val="00807D37"/>
    <w:rsid w:val="00811099"/>
    <w:rsid w:val="008113FA"/>
    <w:rsid w:val="00814EF4"/>
    <w:rsid w:val="008203FB"/>
    <w:rsid w:val="00826C41"/>
    <w:rsid w:val="008274C2"/>
    <w:rsid w:val="008324D7"/>
    <w:rsid w:val="008332CA"/>
    <w:rsid w:val="00834437"/>
    <w:rsid w:val="00835F8C"/>
    <w:rsid w:val="0083647A"/>
    <w:rsid w:val="008368CA"/>
    <w:rsid w:val="00837784"/>
    <w:rsid w:val="008426F6"/>
    <w:rsid w:val="00842A90"/>
    <w:rsid w:val="00843F48"/>
    <w:rsid w:val="0084641A"/>
    <w:rsid w:val="00847433"/>
    <w:rsid w:val="00847D79"/>
    <w:rsid w:val="0085286D"/>
    <w:rsid w:val="00853C53"/>
    <w:rsid w:val="008542B3"/>
    <w:rsid w:val="00861FE7"/>
    <w:rsid w:val="008627CC"/>
    <w:rsid w:val="00871D2A"/>
    <w:rsid w:val="008806DE"/>
    <w:rsid w:val="0088139D"/>
    <w:rsid w:val="00882559"/>
    <w:rsid w:val="008841FC"/>
    <w:rsid w:val="00891B4E"/>
    <w:rsid w:val="008A28A1"/>
    <w:rsid w:val="008A4D47"/>
    <w:rsid w:val="008A535D"/>
    <w:rsid w:val="008A7600"/>
    <w:rsid w:val="008B1493"/>
    <w:rsid w:val="008B4104"/>
    <w:rsid w:val="008B51BA"/>
    <w:rsid w:val="008B7E2F"/>
    <w:rsid w:val="008C5D2F"/>
    <w:rsid w:val="008C66EA"/>
    <w:rsid w:val="008D0C0D"/>
    <w:rsid w:val="008D1491"/>
    <w:rsid w:val="008D55C9"/>
    <w:rsid w:val="008D6D1A"/>
    <w:rsid w:val="008E6B1D"/>
    <w:rsid w:val="008F2ACC"/>
    <w:rsid w:val="008F3794"/>
    <w:rsid w:val="008F7C51"/>
    <w:rsid w:val="00905E6C"/>
    <w:rsid w:val="00905FBB"/>
    <w:rsid w:val="00907B1B"/>
    <w:rsid w:val="00910DE0"/>
    <w:rsid w:val="0091496E"/>
    <w:rsid w:val="00915F37"/>
    <w:rsid w:val="00923F5D"/>
    <w:rsid w:val="00925F81"/>
    <w:rsid w:val="00926C81"/>
    <w:rsid w:val="0092735F"/>
    <w:rsid w:val="0093067B"/>
    <w:rsid w:val="00930DE7"/>
    <w:rsid w:val="009323F1"/>
    <w:rsid w:val="00933557"/>
    <w:rsid w:val="00933FD7"/>
    <w:rsid w:val="00936B09"/>
    <w:rsid w:val="00937635"/>
    <w:rsid w:val="00937CEB"/>
    <w:rsid w:val="00941CA1"/>
    <w:rsid w:val="00941CE1"/>
    <w:rsid w:val="0094349E"/>
    <w:rsid w:val="009470AC"/>
    <w:rsid w:val="00951B63"/>
    <w:rsid w:val="009542E6"/>
    <w:rsid w:val="00954872"/>
    <w:rsid w:val="00954CF1"/>
    <w:rsid w:val="0096211B"/>
    <w:rsid w:val="00962201"/>
    <w:rsid w:val="00966563"/>
    <w:rsid w:val="00967E71"/>
    <w:rsid w:val="00970306"/>
    <w:rsid w:val="00975091"/>
    <w:rsid w:val="00975179"/>
    <w:rsid w:val="009777E1"/>
    <w:rsid w:val="009778C7"/>
    <w:rsid w:val="00977F6D"/>
    <w:rsid w:val="00981A95"/>
    <w:rsid w:val="00982379"/>
    <w:rsid w:val="00983E39"/>
    <w:rsid w:val="009869F4"/>
    <w:rsid w:val="00992B8D"/>
    <w:rsid w:val="009948C8"/>
    <w:rsid w:val="00996E91"/>
    <w:rsid w:val="009A34E7"/>
    <w:rsid w:val="009A3A5D"/>
    <w:rsid w:val="009A4537"/>
    <w:rsid w:val="009A6685"/>
    <w:rsid w:val="009A7F64"/>
    <w:rsid w:val="009B0AEB"/>
    <w:rsid w:val="009B2120"/>
    <w:rsid w:val="009B472D"/>
    <w:rsid w:val="009B6D79"/>
    <w:rsid w:val="009B7C4C"/>
    <w:rsid w:val="009C03EB"/>
    <w:rsid w:val="009C0F77"/>
    <w:rsid w:val="009C30D4"/>
    <w:rsid w:val="009C3E3E"/>
    <w:rsid w:val="009C4C9B"/>
    <w:rsid w:val="009C57FB"/>
    <w:rsid w:val="009C5E27"/>
    <w:rsid w:val="009C7B04"/>
    <w:rsid w:val="009D03F1"/>
    <w:rsid w:val="009D118F"/>
    <w:rsid w:val="009D3B78"/>
    <w:rsid w:val="009E0B7F"/>
    <w:rsid w:val="009E4F7D"/>
    <w:rsid w:val="009E6074"/>
    <w:rsid w:val="009E6E89"/>
    <w:rsid w:val="009E6FF9"/>
    <w:rsid w:val="009E718A"/>
    <w:rsid w:val="009F306A"/>
    <w:rsid w:val="009F3F59"/>
    <w:rsid w:val="009F4361"/>
    <w:rsid w:val="009F49FC"/>
    <w:rsid w:val="009F5599"/>
    <w:rsid w:val="00A02DFA"/>
    <w:rsid w:val="00A0321D"/>
    <w:rsid w:val="00A0399A"/>
    <w:rsid w:val="00A07B5E"/>
    <w:rsid w:val="00A10053"/>
    <w:rsid w:val="00A15761"/>
    <w:rsid w:val="00A2204D"/>
    <w:rsid w:val="00A26C98"/>
    <w:rsid w:val="00A30010"/>
    <w:rsid w:val="00A32B63"/>
    <w:rsid w:val="00A3451A"/>
    <w:rsid w:val="00A34C76"/>
    <w:rsid w:val="00A3511F"/>
    <w:rsid w:val="00A35BB5"/>
    <w:rsid w:val="00A3638C"/>
    <w:rsid w:val="00A42843"/>
    <w:rsid w:val="00A44819"/>
    <w:rsid w:val="00A45217"/>
    <w:rsid w:val="00A50514"/>
    <w:rsid w:val="00A52E22"/>
    <w:rsid w:val="00A53CDF"/>
    <w:rsid w:val="00A5526A"/>
    <w:rsid w:val="00A5758D"/>
    <w:rsid w:val="00A6242E"/>
    <w:rsid w:val="00A63C99"/>
    <w:rsid w:val="00A65656"/>
    <w:rsid w:val="00A67518"/>
    <w:rsid w:val="00A7030F"/>
    <w:rsid w:val="00A70D18"/>
    <w:rsid w:val="00A71D5A"/>
    <w:rsid w:val="00A768E0"/>
    <w:rsid w:val="00A8560C"/>
    <w:rsid w:val="00A85F6D"/>
    <w:rsid w:val="00A87030"/>
    <w:rsid w:val="00A87D0F"/>
    <w:rsid w:val="00A93B1D"/>
    <w:rsid w:val="00A93BEF"/>
    <w:rsid w:val="00A95567"/>
    <w:rsid w:val="00A957B7"/>
    <w:rsid w:val="00AA228F"/>
    <w:rsid w:val="00AA5CF0"/>
    <w:rsid w:val="00AB01A1"/>
    <w:rsid w:val="00AB0721"/>
    <w:rsid w:val="00AB3B71"/>
    <w:rsid w:val="00AB5486"/>
    <w:rsid w:val="00AB71E0"/>
    <w:rsid w:val="00AB783D"/>
    <w:rsid w:val="00AC07CF"/>
    <w:rsid w:val="00AC493E"/>
    <w:rsid w:val="00AC513C"/>
    <w:rsid w:val="00AD2C25"/>
    <w:rsid w:val="00AD3ABE"/>
    <w:rsid w:val="00AD4CF8"/>
    <w:rsid w:val="00AE1C1F"/>
    <w:rsid w:val="00AE2AE6"/>
    <w:rsid w:val="00AE3F8B"/>
    <w:rsid w:val="00AE72D4"/>
    <w:rsid w:val="00AE749D"/>
    <w:rsid w:val="00AE7A86"/>
    <w:rsid w:val="00AE7EFC"/>
    <w:rsid w:val="00AF0AA6"/>
    <w:rsid w:val="00AF1049"/>
    <w:rsid w:val="00AF1F5E"/>
    <w:rsid w:val="00AF6022"/>
    <w:rsid w:val="00AF78D3"/>
    <w:rsid w:val="00AF7DA5"/>
    <w:rsid w:val="00AF7DE4"/>
    <w:rsid w:val="00B124B2"/>
    <w:rsid w:val="00B144E5"/>
    <w:rsid w:val="00B24F59"/>
    <w:rsid w:val="00B251A2"/>
    <w:rsid w:val="00B261E0"/>
    <w:rsid w:val="00B31BC4"/>
    <w:rsid w:val="00B32967"/>
    <w:rsid w:val="00B36063"/>
    <w:rsid w:val="00B404A4"/>
    <w:rsid w:val="00B43EF7"/>
    <w:rsid w:val="00B46B9B"/>
    <w:rsid w:val="00B502A3"/>
    <w:rsid w:val="00B51ACB"/>
    <w:rsid w:val="00B5320C"/>
    <w:rsid w:val="00B6183A"/>
    <w:rsid w:val="00B6274D"/>
    <w:rsid w:val="00B65A3B"/>
    <w:rsid w:val="00B67D57"/>
    <w:rsid w:val="00B7202B"/>
    <w:rsid w:val="00B76D3C"/>
    <w:rsid w:val="00B826D7"/>
    <w:rsid w:val="00B926E4"/>
    <w:rsid w:val="00B945AD"/>
    <w:rsid w:val="00B94F2A"/>
    <w:rsid w:val="00B952BF"/>
    <w:rsid w:val="00B96AE0"/>
    <w:rsid w:val="00BA0603"/>
    <w:rsid w:val="00BB0F3D"/>
    <w:rsid w:val="00BB1972"/>
    <w:rsid w:val="00BB2393"/>
    <w:rsid w:val="00BB2B3D"/>
    <w:rsid w:val="00BB49BE"/>
    <w:rsid w:val="00BB79D6"/>
    <w:rsid w:val="00BC4CC9"/>
    <w:rsid w:val="00BD136D"/>
    <w:rsid w:val="00BD1FF6"/>
    <w:rsid w:val="00BD3F08"/>
    <w:rsid w:val="00BD4917"/>
    <w:rsid w:val="00BD5090"/>
    <w:rsid w:val="00BD662B"/>
    <w:rsid w:val="00BD67B3"/>
    <w:rsid w:val="00BD7079"/>
    <w:rsid w:val="00BE2EE4"/>
    <w:rsid w:val="00BE5134"/>
    <w:rsid w:val="00BE7CE8"/>
    <w:rsid w:val="00C002D1"/>
    <w:rsid w:val="00C04501"/>
    <w:rsid w:val="00C057BF"/>
    <w:rsid w:val="00C10636"/>
    <w:rsid w:val="00C110B5"/>
    <w:rsid w:val="00C11378"/>
    <w:rsid w:val="00C15067"/>
    <w:rsid w:val="00C15903"/>
    <w:rsid w:val="00C16929"/>
    <w:rsid w:val="00C23CAC"/>
    <w:rsid w:val="00C277DD"/>
    <w:rsid w:val="00C44058"/>
    <w:rsid w:val="00C53A13"/>
    <w:rsid w:val="00C54147"/>
    <w:rsid w:val="00C57FAA"/>
    <w:rsid w:val="00C60B6E"/>
    <w:rsid w:val="00C7056E"/>
    <w:rsid w:val="00C70809"/>
    <w:rsid w:val="00C723F3"/>
    <w:rsid w:val="00C76B0B"/>
    <w:rsid w:val="00C81D94"/>
    <w:rsid w:val="00C832E4"/>
    <w:rsid w:val="00C8602F"/>
    <w:rsid w:val="00C8795D"/>
    <w:rsid w:val="00C904CD"/>
    <w:rsid w:val="00CA2EB1"/>
    <w:rsid w:val="00CB11FC"/>
    <w:rsid w:val="00CB603A"/>
    <w:rsid w:val="00CB6246"/>
    <w:rsid w:val="00CC3B2F"/>
    <w:rsid w:val="00CC4342"/>
    <w:rsid w:val="00CC6958"/>
    <w:rsid w:val="00CD0CDB"/>
    <w:rsid w:val="00CD1855"/>
    <w:rsid w:val="00CD1975"/>
    <w:rsid w:val="00CD77D2"/>
    <w:rsid w:val="00CE05E1"/>
    <w:rsid w:val="00CE2FEA"/>
    <w:rsid w:val="00CE38A3"/>
    <w:rsid w:val="00CE5292"/>
    <w:rsid w:val="00CF3B4D"/>
    <w:rsid w:val="00CF6B3C"/>
    <w:rsid w:val="00D1007B"/>
    <w:rsid w:val="00D1031A"/>
    <w:rsid w:val="00D11689"/>
    <w:rsid w:val="00D14B14"/>
    <w:rsid w:val="00D1508C"/>
    <w:rsid w:val="00D152C2"/>
    <w:rsid w:val="00D158BC"/>
    <w:rsid w:val="00D201BF"/>
    <w:rsid w:val="00D2050B"/>
    <w:rsid w:val="00D25FC7"/>
    <w:rsid w:val="00D26EAC"/>
    <w:rsid w:val="00D26F59"/>
    <w:rsid w:val="00D27C35"/>
    <w:rsid w:val="00D30E16"/>
    <w:rsid w:val="00D34DF6"/>
    <w:rsid w:val="00D35237"/>
    <w:rsid w:val="00D35569"/>
    <w:rsid w:val="00D4582D"/>
    <w:rsid w:val="00D46390"/>
    <w:rsid w:val="00D47D29"/>
    <w:rsid w:val="00D541B8"/>
    <w:rsid w:val="00D6471D"/>
    <w:rsid w:val="00D67CC5"/>
    <w:rsid w:val="00D72D0B"/>
    <w:rsid w:val="00D85366"/>
    <w:rsid w:val="00D9073E"/>
    <w:rsid w:val="00D93BC3"/>
    <w:rsid w:val="00D94D11"/>
    <w:rsid w:val="00DA06FE"/>
    <w:rsid w:val="00DA1392"/>
    <w:rsid w:val="00DA3F8A"/>
    <w:rsid w:val="00DA44EB"/>
    <w:rsid w:val="00DA57F1"/>
    <w:rsid w:val="00DB4CC8"/>
    <w:rsid w:val="00DC149A"/>
    <w:rsid w:val="00DC1888"/>
    <w:rsid w:val="00DD2BFC"/>
    <w:rsid w:val="00DD34C2"/>
    <w:rsid w:val="00DD43B9"/>
    <w:rsid w:val="00DD5DFE"/>
    <w:rsid w:val="00DE3AE5"/>
    <w:rsid w:val="00DE40D9"/>
    <w:rsid w:val="00DF0D64"/>
    <w:rsid w:val="00DF4904"/>
    <w:rsid w:val="00DF547D"/>
    <w:rsid w:val="00DF5D64"/>
    <w:rsid w:val="00E054EE"/>
    <w:rsid w:val="00E116B4"/>
    <w:rsid w:val="00E11CD2"/>
    <w:rsid w:val="00E131B4"/>
    <w:rsid w:val="00E14F94"/>
    <w:rsid w:val="00E17450"/>
    <w:rsid w:val="00E23241"/>
    <w:rsid w:val="00E24751"/>
    <w:rsid w:val="00E25B57"/>
    <w:rsid w:val="00E2663F"/>
    <w:rsid w:val="00E2775F"/>
    <w:rsid w:val="00E30692"/>
    <w:rsid w:val="00E33621"/>
    <w:rsid w:val="00E33AD2"/>
    <w:rsid w:val="00E359AD"/>
    <w:rsid w:val="00E36AAB"/>
    <w:rsid w:val="00E439FB"/>
    <w:rsid w:val="00E43DEA"/>
    <w:rsid w:val="00E57112"/>
    <w:rsid w:val="00E62D9D"/>
    <w:rsid w:val="00E6531F"/>
    <w:rsid w:val="00E7471E"/>
    <w:rsid w:val="00E74BD5"/>
    <w:rsid w:val="00E754E3"/>
    <w:rsid w:val="00E805A1"/>
    <w:rsid w:val="00E815C8"/>
    <w:rsid w:val="00E81F8C"/>
    <w:rsid w:val="00E82D62"/>
    <w:rsid w:val="00E8320F"/>
    <w:rsid w:val="00E844EA"/>
    <w:rsid w:val="00E91D24"/>
    <w:rsid w:val="00E9782A"/>
    <w:rsid w:val="00E978D4"/>
    <w:rsid w:val="00E97B6E"/>
    <w:rsid w:val="00EA240E"/>
    <w:rsid w:val="00EA31F8"/>
    <w:rsid w:val="00EA34EF"/>
    <w:rsid w:val="00EA4619"/>
    <w:rsid w:val="00EA466A"/>
    <w:rsid w:val="00EB247F"/>
    <w:rsid w:val="00EB419F"/>
    <w:rsid w:val="00EB4BE0"/>
    <w:rsid w:val="00EC3AA6"/>
    <w:rsid w:val="00EC3C64"/>
    <w:rsid w:val="00EC57B8"/>
    <w:rsid w:val="00EC6304"/>
    <w:rsid w:val="00ED5C72"/>
    <w:rsid w:val="00ED7489"/>
    <w:rsid w:val="00ED7EFB"/>
    <w:rsid w:val="00EE0272"/>
    <w:rsid w:val="00EE2350"/>
    <w:rsid w:val="00EE274A"/>
    <w:rsid w:val="00EE32F0"/>
    <w:rsid w:val="00EF1970"/>
    <w:rsid w:val="00EF21F4"/>
    <w:rsid w:val="00EF2247"/>
    <w:rsid w:val="00EF432C"/>
    <w:rsid w:val="00F02AA2"/>
    <w:rsid w:val="00F05491"/>
    <w:rsid w:val="00F0595F"/>
    <w:rsid w:val="00F0598F"/>
    <w:rsid w:val="00F06F88"/>
    <w:rsid w:val="00F120BE"/>
    <w:rsid w:val="00F15AEE"/>
    <w:rsid w:val="00F253D1"/>
    <w:rsid w:val="00F254E9"/>
    <w:rsid w:val="00F26176"/>
    <w:rsid w:val="00F321B2"/>
    <w:rsid w:val="00F346F2"/>
    <w:rsid w:val="00F4393C"/>
    <w:rsid w:val="00F44C6D"/>
    <w:rsid w:val="00F46737"/>
    <w:rsid w:val="00F501EA"/>
    <w:rsid w:val="00F523D0"/>
    <w:rsid w:val="00F52595"/>
    <w:rsid w:val="00F53092"/>
    <w:rsid w:val="00F530FC"/>
    <w:rsid w:val="00F61DCA"/>
    <w:rsid w:val="00F64BF0"/>
    <w:rsid w:val="00F65586"/>
    <w:rsid w:val="00F66D25"/>
    <w:rsid w:val="00F71239"/>
    <w:rsid w:val="00F73235"/>
    <w:rsid w:val="00F73C9C"/>
    <w:rsid w:val="00F74517"/>
    <w:rsid w:val="00F750AB"/>
    <w:rsid w:val="00F820DF"/>
    <w:rsid w:val="00F84DB6"/>
    <w:rsid w:val="00F85FFB"/>
    <w:rsid w:val="00F90B75"/>
    <w:rsid w:val="00F90D56"/>
    <w:rsid w:val="00F927AB"/>
    <w:rsid w:val="00F96F8A"/>
    <w:rsid w:val="00FA2194"/>
    <w:rsid w:val="00FA47C2"/>
    <w:rsid w:val="00FA5114"/>
    <w:rsid w:val="00FA5F15"/>
    <w:rsid w:val="00FA6897"/>
    <w:rsid w:val="00FA6D41"/>
    <w:rsid w:val="00FA7C26"/>
    <w:rsid w:val="00FB2C53"/>
    <w:rsid w:val="00FB2DC0"/>
    <w:rsid w:val="00FB3AB3"/>
    <w:rsid w:val="00FB649C"/>
    <w:rsid w:val="00FC2C8B"/>
    <w:rsid w:val="00FD2788"/>
    <w:rsid w:val="00FD4360"/>
    <w:rsid w:val="00FD77AF"/>
    <w:rsid w:val="00FE05E4"/>
    <w:rsid w:val="00FE53D4"/>
    <w:rsid w:val="00FE712D"/>
    <w:rsid w:val="00FE71B5"/>
    <w:rsid w:val="00FF038A"/>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3"/>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160" w:line="259" w:lineRule="auto"/>
      <w:jc w:val="left"/>
    </w:pPr>
    <w:rPr>
      <w:rFonts w:asciiTheme="minorHAnsi" w:hAnsiTheme="minorHAnsi"/>
    </w:rPr>
  </w:style>
  <w:style w:type="character" w:customStyle="1" w:styleId="apple-converted-space">
    <w:name w:val="apple-converted-space"/>
    <w:basedOn w:val="DefaultParagraphFont"/>
    <w:rsid w:val="007052A3"/>
  </w:style>
  <w:style w:type="character" w:styleId="EndnoteReference">
    <w:name w:val="endnote reference"/>
    <w:basedOn w:val="DefaultParagraphFont"/>
    <w:uiPriority w:val="99"/>
    <w:unhideWhenUsed/>
    <w:rsid w:val="00FE71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19228902">
      <w:bodyDiv w:val="1"/>
      <w:marLeft w:val="0"/>
      <w:marRight w:val="0"/>
      <w:marTop w:val="0"/>
      <w:marBottom w:val="0"/>
      <w:divBdr>
        <w:top w:val="none" w:sz="0" w:space="0" w:color="auto"/>
        <w:left w:val="none" w:sz="0" w:space="0" w:color="auto"/>
        <w:bottom w:val="none" w:sz="0" w:space="0" w:color="auto"/>
        <w:right w:val="none" w:sz="0" w:space="0" w:color="auto"/>
      </w:divBdr>
      <w:divsChild>
        <w:div w:id="53360911">
          <w:marLeft w:val="480"/>
          <w:marRight w:val="0"/>
          <w:marTop w:val="0"/>
          <w:marBottom w:val="0"/>
          <w:divBdr>
            <w:top w:val="none" w:sz="0" w:space="0" w:color="auto"/>
            <w:left w:val="none" w:sz="0" w:space="0" w:color="auto"/>
            <w:bottom w:val="none" w:sz="0" w:space="0" w:color="auto"/>
            <w:right w:val="none" w:sz="0" w:space="0" w:color="auto"/>
          </w:divBdr>
          <w:divsChild>
            <w:div w:id="1307198383">
              <w:marLeft w:val="0"/>
              <w:marRight w:val="0"/>
              <w:marTop w:val="0"/>
              <w:marBottom w:val="0"/>
              <w:divBdr>
                <w:top w:val="none" w:sz="0" w:space="0" w:color="auto"/>
                <w:left w:val="none" w:sz="0" w:space="0" w:color="auto"/>
                <w:bottom w:val="none" w:sz="0" w:space="0" w:color="auto"/>
                <w:right w:val="none" w:sz="0" w:space="0" w:color="auto"/>
              </w:divBdr>
            </w:div>
            <w:div w:id="587352040">
              <w:marLeft w:val="0"/>
              <w:marRight w:val="0"/>
              <w:marTop w:val="0"/>
              <w:marBottom w:val="0"/>
              <w:divBdr>
                <w:top w:val="none" w:sz="0" w:space="0" w:color="auto"/>
                <w:left w:val="none" w:sz="0" w:space="0" w:color="auto"/>
                <w:bottom w:val="none" w:sz="0" w:space="0" w:color="auto"/>
                <w:right w:val="none" w:sz="0" w:space="0" w:color="auto"/>
              </w:divBdr>
            </w:div>
            <w:div w:id="908461508">
              <w:marLeft w:val="0"/>
              <w:marRight w:val="0"/>
              <w:marTop w:val="0"/>
              <w:marBottom w:val="0"/>
              <w:divBdr>
                <w:top w:val="none" w:sz="0" w:space="0" w:color="auto"/>
                <w:left w:val="none" w:sz="0" w:space="0" w:color="auto"/>
                <w:bottom w:val="none" w:sz="0" w:space="0" w:color="auto"/>
                <w:right w:val="none" w:sz="0" w:space="0" w:color="auto"/>
              </w:divBdr>
            </w:div>
            <w:div w:id="1272981494">
              <w:marLeft w:val="0"/>
              <w:marRight w:val="0"/>
              <w:marTop w:val="0"/>
              <w:marBottom w:val="0"/>
              <w:divBdr>
                <w:top w:val="none" w:sz="0" w:space="0" w:color="auto"/>
                <w:left w:val="none" w:sz="0" w:space="0" w:color="auto"/>
                <w:bottom w:val="none" w:sz="0" w:space="0" w:color="auto"/>
                <w:right w:val="none" w:sz="0" w:space="0" w:color="auto"/>
              </w:divBdr>
            </w:div>
            <w:div w:id="565921488">
              <w:marLeft w:val="0"/>
              <w:marRight w:val="0"/>
              <w:marTop w:val="0"/>
              <w:marBottom w:val="0"/>
              <w:divBdr>
                <w:top w:val="none" w:sz="0" w:space="0" w:color="auto"/>
                <w:left w:val="none" w:sz="0" w:space="0" w:color="auto"/>
                <w:bottom w:val="none" w:sz="0" w:space="0" w:color="auto"/>
                <w:right w:val="none" w:sz="0" w:space="0" w:color="auto"/>
              </w:divBdr>
            </w:div>
            <w:div w:id="661278233">
              <w:marLeft w:val="0"/>
              <w:marRight w:val="0"/>
              <w:marTop w:val="0"/>
              <w:marBottom w:val="0"/>
              <w:divBdr>
                <w:top w:val="none" w:sz="0" w:space="0" w:color="auto"/>
                <w:left w:val="none" w:sz="0" w:space="0" w:color="auto"/>
                <w:bottom w:val="none" w:sz="0" w:space="0" w:color="auto"/>
                <w:right w:val="none" w:sz="0" w:space="0" w:color="auto"/>
              </w:divBdr>
            </w:div>
            <w:div w:id="847452445">
              <w:marLeft w:val="0"/>
              <w:marRight w:val="0"/>
              <w:marTop w:val="0"/>
              <w:marBottom w:val="0"/>
              <w:divBdr>
                <w:top w:val="none" w:sz="0" w:space="0" w:color="auto"/>
                <w:left w:val="none" w:sz="0" w:space="0" w:color="auto"/>
                <w:bottom w:val="none" w:sz="0" w:space="0" w:color="auto"/>
                <w:right w:val="none" w:sz="0" w:space="0" w:color="auto"/>
              </w:divBdr>
            </w:div>
            <w:div w:id="118883346">
              <w:marLeft w:val="0"/>
              <w:marRight w:val="0"/>
              <w:marTop w:val="0"/>
              <w:marBottom w:val="0"/>
              <w:divBdr>
                <w:top w:val="none" w:sz="0" w:space="0" w:color="auto"/>
                <w:left w:val="none" w:sz="0" w:space="0" w:color="auto"/>
                <w:bottom w:val="none" w:sz="0" w:space="0" w:color="auto"/>
                <w:right w:val="none" w:sz="0" w:space="0" w:color="auto"/>
              </w:divBdr>
            </w:div>
            <w:div w:id="510919631">
              <w:marLeft w:val="0"/>
              <w:marRight w:val="0"/>
              <w:marTop w:val="0"/>
              <w:marBottom w:val="0"/>
              <w:divBdr>
                <w:top w:val="none" w:sz="0" w:space="0" w:color="auto"/>
                <w:left w:val="none" w:sz="0" w:space="0" w:color="auto"/>
                <w:bottom w:val="none" w:sz="0" w:space="0" w:color="auto"/>
                <w:right w:val="none" w:sz="0" w:space="0" w:color="auto"/>
              </w:divBdr>
            </w:div>
            <w:div w:id="748814491">
              <w:marLeft w:val="0"/>
              <w:marRight w:val="0"/>
              <w:marTop w:val="0"/>
              <w:marBottom w:val="0"/>
              <w:divBdr>
                <w:top w:val="none" w:sz="0" w:space="0" w:color="auto"/>
                <w:left w:val="none" w:sz="0" w:space="0" w:color="auto"/>
                <w:bottom w:val="none" w:sz="0" w:space="0" w:color="auto"/>
                <w:right w:val="none" w:sz="0" w:space="0" w:color="auto"/>
              </w:divBdr>
            </w:div>
            <w:div w:id="986008871">
              <w:marLeft w:val="0"/>
              <w:marRight w:val="0"/>
              <w:marTop w:val="0"/>
              <w:marBottom w:val="0"/>
              <w:divBdr>
                <w:top w:val="none" w:sz="0" w:space="0" w:color="auto"/>
                <w:left w:val="none" w:sz="0" w:space="0" w:color="auto"/>
                <w:bottom w:val="none" w:sz="0" w:space="0" w:color="auto"/>
                <w:right w:val="none" w:sz="0" w:space="0" w:color="auto"/>
              </w:divBdr>
            </w:div>
            <w:div w:id="1827894199">
              <w:marLeft w:val="0"/>
              <w:marRight w:val="0"/>
              <w:marTop w:val="0"/>
              <w:marBottom w:val="0"/>
              <w:divBdr>
                <w:top w:val="none" w:sz="0" w:space="0" w:color="auto"/>
                <w:left w:val="none" w:sz="0" w:space="0" w:color="auto"/>
                <w:bottom w:val="none" w:sz="0" w:space="0" w:color="auto"/>
                <w:right w:val="none" w:sz="0" w:space="0" w:color="auto"/>
              </w:divBdr>
            </w:div>
            <w:div w:id="1291597513">
              <w:marLeft w:val="0"/>
              <w:marRight w:val="0"/>
              <w:marTop w:val="0"/>
              <w:marBottom w:val="0"/>
              <w:divBdr>
                <w:top w:val="none" w:sz="0" w:space="0" w:color="auto"/>
                <w:left w:val="none" w:sz="0" w:space="0" w:color="auto"/>
                <w:bottom w:val="none" w:sz="0" w:space="0" w:color="auto"/>
                <w:right w:val="none" w:sz="0" w:space="0" w:color="auto"/>
              </w:divBdr>
            </w:div>
            <w:div w:id="1734544747">
              <w:marLeft w:val="0"/>
              <w:marRight w:val="0"/>
              <w:marTop w:val="0"/>
              <w:marBottom w:val="0"/>
              <w:divBdr>
                <w:top w:val="none" w:sz="0" w:space="0" w:color="auto"/>
                <w:left w:val="none" w:sz="0" w:space="0" w:color="auto"/>
                <w:bottom w:val="none" w:sz="0" w:space="0" w:color="auto"/>
                <w:right w:val="none" w:sz="0" w:space="0" w:color="auto"/>
              </w:divBdr>
            </w:div>
            <w:div w:id="1486553816">
              <w:marLeft w:val="0"/>
              <w:marRight w:val="0"/>
              <w:marTop w:val="0"/>
              <w:marBottom w:val="0"/>
              <w:divBdr>
                <w:top w:val="none" w:sz="0" w:space="0" w:color="auto"/>
                <w:left w:val="none" w:sz="0" w:space="0" w:color="auto"/>
                <w:bottom w:val="none" w:sz="0" w:space="0" w:color="auto"/>
                <w:right w:val="none" w:sz="0" w:space="0" w:color="auto"/>
              </w:divBdr>
            </w:div>
            <w:div w:id="418018956">
              <w:marLeft w:val="0"/>
              <w:marRight w:val="0"/>
              <w:marTop w:val="0"/>
              <w:marBottom w:val="0"/>
              <w:divBdr>
                <w:top w:val="none" w:sz="0" w:space="0" w:color="auto"/>
                <w:left w:val="none" w:sz="0" w:space="0" w:color="auto"/>
                <w:bottom w:val="none" w:sz="0" w:space="0" w:color="auto"/>
                <w:right w:val="none" w:sz="0" w:space="0" w:color="auto"/>
              </w:divBdr>
            </w:div>
            <w:div w:id="2047674289">
              <w:marLeft w:val="0"/>
              <w:marRight w:val="0"/>
              <w:marTop w:val="0"/>
              <w:marBottom w:val="0"/>
              <w:divBdr>
                <w:top w:val="none" w:sz="0" w:space="0" w:color="auto"/>
                <w:left w:val="none" w:sz="0" w:space="0" w:color="auto"/>
                <w:bottom w:val="none" w:sz="0" w:space="0" w:color="auto"/>
                <w:right w:val="none" w:sz="0" w:space="0" w:color="auto"/>
              </w:divBdr>
            </w:div>
            <w:div w:id="456146820">
              <w:marLeft w:val="0"/>
              <w:marRight w:val="0"/>
              <w:marTop w:val="0"/>
              <w:marBottom w:val="0"/>
              <w:divBdr>
                <w:top w:val="none" w:sz="0" w:space="0" w:color="auto"/>
                <w:left w:val="none" w:sz="0" w:space="0" w:color="auto"/>
                <w:bottom w:val="none" w:sz="0" w:space="0" w:color="auto"/>
                <w:right w:val="none" w:sz="0" w:space="0" w:color="auto"/>
              </w:divBdr>
            </w:div>
            <w:div w:id="1184325106">
              <w:marLeft w:val="0"/>
              <w:marRight w:val="0"/>
              <w:marTop w:val="0"/>
              <w:marBottom w:val="0"/>
              <w:divBdr>
                <w:top w:val="none" w:sz="0" w:space="0" w:color="auto"/>
                <w:left w:val="none" w:sz="0" w:space="0" w:color="auto"/>
                <w:bottom w:val="none" w:sz="0" w:space="0" w:color="auto"/>
                <w:right w:val="none" w:sz="0" w:space="0" w:color="auto"/>
              </w:divBdr>
            </w:div>
            <w:div w:id="749160105">
              <w:marLeft w:val="0"/>
              <w:marRight w:val="0"/>
              <w:marTop w:val="0"/>
              <w:marBottom w:val="0"/>
              <w:divBdr>
                <w:top w:val="none" w:sz="0" w:space="0" w:color="auto"/>
                <w:left w:val="none" w:sz="0" w:space="0" w:color="auto"/>
                <w:bottom w:val="none" w:sz="0" w:space="0" w:color="auto"/>
                <w:right w:val="none" w:sz="0" w:space="0" w:color="auto"/>
              </w:divBdr>
            </w:div>
            <w:div w:id="1600141443">
              <w:marLeft w:val="0"/>
              <w:marRight w:val="0"/>
              <w:marTop w:val="0"/>
              <w:marBottom w:val="0"/>
              <w:divBdr>
                <w:top w:val="none" w:sz="0" w:space="0" w:color="auto"/>
                <w:left w:val="none" w:sz="0" w:space="0" w:color="auto"/>
                <w:bottom w:val="none" w:sz="0" w:space="0" w:color="auto"/>
                <w:right w:val="none" w:sz="0" w:space="0" w:color="auto"/>
              </w:divBdr>
            </w:div>
            <w:div w:id="259726254">
              <w:marLeft w:val="0"/>
              <w:marRight w:val="0"/>
              <w:marTop w:val="0"/>
              <w:marBottom w:val="0"/>
              <w:divBdr>
                <w:top w:val="none" w:sz="0" w:space="0" w:color="auto"/>
                <w:left w:val="none" w:sz="0" w:space="0" w:color="auto"/>
                <w:bottom w:val="none" w:sz="0" w:space="0" w:color="auto"/>
                <w:right w:val="none" w:sz="0" w:space="0" w:color="auto"/>
              </w:divBdr>
            </w:div>
            <w:div w:id="1625576222">
              <w:marLeft w:val="0"/>
              <w:marRight w:val="0"/>
              <w:marTop w:val="0"/>
              <w:marBottom w:val="0"/>
              <w:divBdr>
                <w:top w:val="none" w:sz="0" w:space="0" w:color="auto"/>
                <w:left w:val="none" w:sz="0" w:space="0" w:color="auto"/>
                <w:bottom w:val="none" w:sz="0" w:space="0" w:color="auto"/>
                <w:right w:val="none" w:sz="0" w:space="0" w:color="auto"/>
              </w:divBdr>
            </w:div>
            <w:div w:id="1238631721">
              <w:marLeft w:val="0"/>
              <w:marRight w:val="0"/>
              <w:marTop w:val="0"/>
              <w:marBottom w:val="0"/>
              <w:divBdr>
                <w:top w:val="none" w:sz="0" w:space="0" w:color="auto"/>
                <w:left w:val="none" w:sz="0" w:space="0" w:color="auto"/>
                <w:bottom w:val="none" w:sz="0" w:space="0" w:color="auto"/>
                <w:right w:val="none" w:sz="0" w:space="0" w:color="auto"/>
              </w:divBdr>
            </w:div>
            <w:div w:id="2098095180">
              <w:marLeft w:val="0"/>
              <w:marRight w:val="0"/>
              <w:marTop w:val="0"/>
              <w:marBottom w:val="0"/>
              <w:divBdr>
                <w:top w:val="none" w:sz="0" w:space="0" w:color="auto"/>
                <w:left w:val="none" w:sz="0" w:space="0" w:color="auto"/>
                <w:bottom w:val="none" w:sz="0" w:space="0" w:color="auto"/>
                <w:right w:val="none" w:sz="0" w:space="0" w:color="auto"/>
              </w:divBdr>
            </w:div>
            <w:div w:id="1663120776">
              <w:marLeft w:val="0"/>
              <w:marRight w:val="0"/>
              <w:marTop w:val="0"/>
              <w:marBottom w:val="0"/>
              <w:divBdr>
                <w:top w:val="none" w:sz="0" w:space="0" w:color="auto"/>
                <w:left w:val="none" w:sz="0" w:space="0" w:color="auto"/>
                <w:bottom w:val="none" w:sz="0" w:space="0" w:color="auto"/>
                <w:right w:val="none" w:sz="0" w:space="0" w:color="auto"/>
              </w:divBdr>
            </w:div>
            <w:div w:id="767191567">
              <w:marLeft w:val="0"/>
              <w:marRight w:val="0"/>
              <w:marTop w:val="0"/>
              <w:marBottom w:val="0"/>
              <w:divBdr>
                <w:top w:val="none" w:sz="0" w:space="0" w:color="auto"/>
                <w:left w:val="none" w:sz="0" w:space="0" w:color="auto"/>
                <w:bottom w:val="none" w:sz="0" w:space="0" w:color="auto"/>
                <w:right w:val="none" w:sz="0" w:space="0" w:color="auto"/>
              </w:divBdr>
            </w:div>
            <w:div w:id="1511020664">
              <w:marLeft w:val="0"/>
              <w:marRight w:val="0"/>
              <w:marTop w:val="0"/>
              <w:marBottom w:val="0"/>
              <w:divBdr>
                <w:top w:val="none" w:sz="0" w:space="0" w:color="auto"/>
                <w:left w:val="none" w:sz="0" w:space="0" w:color="auto"/>
                <w:bottom w:val="none" w:sz="0" w:space="0" w:color="auto"/>
                <w:right w:val="none" w:sz="0" w:space="0" w:color="auto"/>
              </w:divBdr>
            </w:div>
            <w:div w:id="530148100">
              <w:marLeft w:val="0"/>
              <w:marRight w:val="0"/>
              <w:marTop w:val="0"/>
              <w:marBottom w:val="0"/>
              <w:divBdr>
                <w:top w:val="none" w:sz="0" w:space="0" w:color="auto"/>
                <w:left w:val="none" w:sz="0" w:space="0" w:color="auto"/>
                <w:bottom w:val="none" w:sz="0" w:space="0" w:color="auto"/>
                <w:right w:val="none" w:sz="0" w:space="0" w:color="auto"/>
              </w:divBdr>
            </w:div>
            <w:div w:id="733430627">
              <w:marLeft w:val="0"/>
              <w:marRight w:val="0"/>
              <w:marTop w:val="0"/>
              <w:marBottom w:val="0"/>
              <w:divBdr>
                <w:top w:val="none" w:sz="0" w:space="0" w:color="auto"/>
                <w:left w:val="none" w:sz="0" w:space="0" w:color="auto"/>
                <w:bottom w:val="none" w:sz="0" w:space="0" w:color="auto"/>
                <w:right w:val="none" w:sz="0" w:space="0" w:color="auto"/>
              </w:divBdr>
            </w:div>
            <w:div w:id="948198622">
              <w:marLeft w:val="0"/>
              <w:marRight w:val="0"/>
              <w:marTop w:val="0"/>
              <w:marBottom w:val="0"/>
              <w:divBdr>
                <w:top w:val="none" w:sz="0" w:space="0" w:color="auto"/>
                <w:left w:val="none" w:sz="0" w:space="0" w:color="auto"/>
                <w:bottom w:val="none" w:sz="0" w:space="0" w:color="auto"/>
                <w:right w:val="none" w:sz="0" w:space="0" w:color="auto"/>
              </w:divBdr>
            </w:div>
            <w:div w:id="1246649903">
              <w:marLeft w:val="0"/>
              <w:marRight w:val="0"/>
              <w:marTop w:val="0"/>
              <w:marBottom w:val="0"/>
              <w:divBdr>
                <w:top w:val="none" w:sz="0" w:space="0" w:color="auto"/>
                <w:left w:val="none" w:sz="0" w:space="0" w:color="auto"/>
                <w:bottom w:val="none" w:sz="0" w:space="0" w:color="auto"/>
                <w:right w:val="none" w:sz="0" w:space="0" w:color="auto"/>
              </w:divBdr>
            </w:div>
            <w:div w:id="1581334139">
              <w:marLeft w:val="0"/>
              <w:marRight w:val="0"/>
              <w:marTop w:val="0"/>
              <w:marBottom w:val="0"/>
              <w:divBdr>
                <w:top w:val="none" w:sz="0" w:space="0" w:color="auto"/>
                <w:left w:val="none" w:sz="0" w:space="0" w:color="auto"/>
                <w:bottom w:val="none" w:sz="0" w:space="0" w:color="auto"/>
                <w:right w:val="none" w:sz="0" w:space="0" w:color="auto"/>
              </w:divBdr>
            </w:div>
            <w:div w:id="278417051">
              <w:marLeft w:val="0"/>
              <w:marRight w:val="0"/>
              <w:marTop w:val="0"/>
              <w:marBottom w:val="0"/>
              <w:divBdr>
                <w:top w:val="none" w:sz="0" w:space="0" w:color="auto"/>
                <w:left w:val="none" w:sz="0" w:space="0" w:color="auto"/>
                <w:bottom w:val="none" w:sz="0" w:space="0" w:color="auto"/>
                <w:right w:val="none" w:sz="0" w:space="0" w:color="auto"/>
              </w:divBdr>
            </w:div>
            <w:div w:id="723601646">
              <w:marLeft w:val="0"/>
              <w:marRight w:val="0"/>
              <w:marTop w:val="0"/>
              <w:marBottom w:val="0"/>
              <w:divBdr>
                <w:top w:val="none" w:sz="0" w:space="0" w:color="auto"/>
                <w:left w:val="none" w:sz="0" w:space="0" w:color="auto"/>
                <w:bottom w:val="none" w:sz="0" w:space="0" w:color="auto"/>
                <w:right w:val="none" w:sz="0" w:space="0" w:color="auto"/>
              </w:divBdr>
            </w:div>
            <w:div w:id="2012105382">
              <w:marLeft w:val="0"/>
              <w:marRight w:val="0"/>
              <w:marTop w:val="0"/>
              <w:marBottom w:val="0"/>
              <w:divBdr>
                <w:top w:val="none" w:sz="0" w:space="0" w:color="auto"/>
                <w:left w:val="none" w:sz="0" w:space="0" w:color="auto"/>
                <w:bottom w:val="none" w:sz="0" w:space="0" w:color="auto"/>
                <w:right w:val="none" w:sz="0" w:space="0" w:color="auto"/>
              </w:divBdr>
            </w:div>
            <w:div w:id="15165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35353514">
      <w:bodyDiv w:val="1"/>
      <w:marLeft w:val="0"/>
      <w:marRight w:val="0"/>
      <w:marTop w:val="0"/>
      <w:marBottom w:val="0"/>
      <w:divBdr>
        <w:top w:val="none" w:sz="0" w:space="0" w:color="auto"/>
        <w:left w:val="none" w:sz="0" w:space="0" w:color="auto"/>
        <w:bottom w:val="none" w:sz="0" w:space="0" w:color="auto"/>
        <w:right w:val="none" w:sz="0" w:space="0" w:color="auto"/>
      </w:divBdr>
      <w:divsChild>
        <w:div w:id="2095859537">
          <w:marLeft w:val="480"/>
          <w:marRight w:val="0"/>
          <w:marTop w:val="0"/>
          <w:marBottom w:val="0"/>
          <w:divBdr>
            <w:top w:val="none" w:sz="0" w:space="0" w:color="auto"/>
            <w:left w:val="none" w:sz="0" w:space="0" w:color="auto"/>
            <w:bottom w:val="none" w:sz="0" w:space="0" w:color="auto"/>
            <w:right w:val="none" w:sz="0" w:space="0" w:color="auto"/>
          </w:divBdr>
          <w:divsChild>
            <w:div w:id="20257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533424830">
      <w:bodyDiv w:val="1"/>
      <w:marLeft w:val="0"/>
      <w:marRight w:val="0"/>
      <w:marTop w:val="0"/>
      <w:marBottom w:val="0"/>
      <w:divBdr>
        <w:top w:val="none" w:sz="0" w:space="0" w:color="auto"/>
        <w:left w:val="none" w:sz="0" w:space="0" w:color="auto"/>
        <w:bottom w:val="none" w:sz="0" w:space="0" w:color="auto"/>
        <w:right w:val="none" w:sz="0" w:space="0" w:color="auto"/>
      </w:divBdr>
      <w:divsChild>
        <w:div w:id="1346981160">
          <w:marLeft w:val="480"/>
          <w:marRight w:val="0"/>
          <w:marTop w:val="0"/>
          <w:marBottom w:val="0"/>
          <w:divBdr>
            <w:top w:val="none" w:sz="0" w:space="0" w:color="auto"/>
            <w:left w:val="none" w:sz="0" w:space="0" w:color="auto"/>
            <w:bottom w:val="none" w:sz="0" w:space="0" w:color="auto"/>
            <w:right w:val="none" w:sz="0" w:space="0" w:color="auto"/>
          </w:divBdr>
          <w:divsChild>
            <w:div w:id="1497528093">
              <w:marLeft w:val="0"/>
              <w:marRight w:val="0"/>
              <w:marTop w:val="0"/>
              <w:marBottom w:val="0"/>
              <w:divBdr>
                <w:top w:val="none" w:sz="0" w:space="0" w:color="auto"/>
                <w:left w:val="none" w:sz="0" w:space="0" w:color="auto"/>
                <w:bottom w:val="none" w:sz="0" w:space="0" w:color="auto"/>
                <w:right w:val="none" w:sz="0" w:space="0" w:color="auto"/>
              </w:divBdr>
            </w:div>
            <w:div w:id="1168011007">
              <w:marLeft w:val="0"/>
              <w:marRight w:val="0"/>
              <w:marTop w:val="0"/>
              <w:marBottom w:val="0"/>
              <w:divBdr>
                <w:top w:val="none" w:sz="0" w:space="0" w:color="auto"/>
                <w:left w:val="none" w:sz="0" w:space="0" w:color="auto"/>
                <w:bottom w:val="none" w:sz="0" w:space="0" w:color="auto"/>
                <w:right w:val="none" w:sz="0" w:space="0" w:color="auto"/>
              </w:divBdr>
            </w:div>
            <w:div w:id="1315527680">
              <w:marLeft w:val="0"/>
              <w:marRight w:val="0"/>
              <w:marTop w:val="0"/>
              <w:marBottom w:val="0"/>
              <w:divBdr>
                <w:top w:val="none" w:sz="0" w:space="0" w:color="auto"/>
                <w:left w:val="none" w:sz="0" w:space="0" w:color="auto"/>
                <w:bottom w:val="none" w:sz="0" w:space="0" w:color="auto"/>
                <w:right w:val="none" w:sz="0" w:space="0" w:color="auto"/>
              </w:divBdr>
            </w:div>
            <w:div w:id="243609280">
              <w:marLeft w:val="0"/>
              <w:marRight w:val="0"/>
              <w:marTop w:val="0"/>
              <w:marBottom w:val="0"/>
              <w:divBdr>
                <w:top w:val="none" w:sz="0" w:space="0" w:color="auto"/>
                <w:left w:val="none" w:sz="0" w:space="0" w:color="auto"/>
                <w:bottom w:val="none" w:sz="0" w:space="0" w:color="auto"/>
                <w:right w:val="none" w:sz="0" w:space="0" w:color="auto"/>
              </w:divBdr>
            </w:div>
            <w:div w:id="23944004">
              <w:marLeft w:val="0"/>
              <w:marRight w:val="0"/>
              <w:marTop w:val="0"/>
              <w:marBottom w:val="0"/>
              <w:divBdr>
                <w:top w:val="none" w:sz="0" w:space="0" w:color="auto"/>
                <w:left w:val="none" w:sz="0" w:space="0" w:color="auto"/>
                <w:bottom w:val="none" w:sz="0" w:space="0" w:color="auto"/>
                <w:right w:val="none" w:sz="0" w:space="0" w:color="auto"/>
              </w:divBdr>
            </w:div>
            <w:div w:id="1536428032">
              <w:marLeft w:val="0"/>
              <w:marRight w:val="0"/>
              <w:marTop w:val="0"/>
              <w:marBottom w:val="0"/>
              <w:divBdr>
                <w:top w:val="none" w:sz="0" w:space="0" w:color="auto"/>
                <w:left w:val="none" w:sz="0" w:space="0" w:color="auto"/>
                <w:bottom w:val="none" w:sz="0" w:space="0" w:color="auto"/>
                <w:right w:val="none" w:sz="0" w:space="0" w:color="auto"/>
              </w:divBdr>
            </w:div>
            <w:div w:id="1831677597">
              <w:marLeft w:val="0"/>
              <w:marRight w:val="0"/>
              <w:marTop w:val="0"/>
              <w:marBottom w:val="0"/>
              <w:divBdr>
                <w:top w:val="none" w:sz="0" w:space="0" w:color="auto"/>
                <w:left w:val="none" w:sz="0" w:space="0" w:color="auto"/>
                <w:bottom w:val="none" w:sz="0" w:space="0" w:color="auto"/>
                <w:right w:val="none" w:sz="0" w:space="0" w:color="auto"/>
              </w:divBdr>
            </w:div>
            <w:div w:id="1302493005">
              <w:marLeft w:val="0"/>
              <w:marRight w:val="0"/>
              <w:marTop w:val="0"/>
              <w:marBottom w:val="0"/>
              <w:divBdr>
                <w:top w:val="none" w:sz="0" w:space="0" w:color="auto"/>
                <w:left w:val="none" w:sz="0" w:space="0" w:color="auto"/>
                <w:bottom w:val="none" w:sz="0" w:space="0" w:color="auto"/>
                <w:right w:val="none" w:sz="0" w:space="0" w:color="auto"/>
              </w:divBdr>
            </w:div>
            <w:div w:id="1674451554">
              <w:marLeft w:val="0"/>
              <w:marRight w:val="0"/>
              <w:marTop w:val="0"/>
              <w:marBottom w:val="0"/>
              <w:divBdr>
                <w:top w:val="none" w:sz="0" w:space="0" w:color="auto"/>
                <w:left w:val="none" w:sz="0" w:space="0" w:color="auto"/>
                <w:bottom w:val="none" w:sz="0" w:space="0" w:color="auto"/>
                <w:right w:val="none" w:sz="0" w:space="0" w:color="auto"/>
              </w:divBdr>
            </w:div>
            <w:div w:id="845559648">
              <w:marLeft w:val="0"/>
              <w:marRight w:val="0"/>
              <w:marTop w:val="0"/>
              <w:marBottom w:val="0"/>
              <w:divBdr>
                <w:top w:val="none" w:sz="0" w:space="0" w:color="auto"/>
                <w:left w:val="none" w:sz="0" w:space="0" w:color="auto"/>
                <w:bottom w:val="none" w:sz="0" w:space="0" w:color="auto"/>
                <w:right w:val="none" w:sz="0" w:space="0" w:color="auto"/>
              </w:divBdr>
            </w:div>
            <w:div w:id="118651048">
              <w:marLeft w:val="0"/>
              <w:marRight w:val="0"/>
              <w:marTop w:val="0"/>
              <w:marBottom w:val="0"/>
              <w:divBdr>
                <w:top w:val="none" w:sz="0" w:space="0" w:color="auto"/>
                <w:left w:val="none" w:sz="0" w:space="0" w:color="auto"/>
                <w:bottom w:val="none" w:sz="0" w:space="0" w:color="auto"/>
                <w:right w:val="none" w:sz="0" w:space="0" w:color="auto"/>
              </w:divBdr>
            </w:div>
            <w:div w:id="1590121868">
              <w:marLeft w:val="0"/>
              <w:marRight w:val="0"/>
              <w:marTop w:val="0"/>
              <w:marBottom w:val="0"/>
              <w:divBdr>
                <w:top w:val="none" w:sz="0" w:space="0" w:color="auto"/>
                <w:left w:val="none" w:sz="0" w:space="0" w:color="auto"/>
                <w:bottom w:val="none" w:sz="0" w:space="0" w:color="auto"/>
                <w:right w:val="none" w:sz="0" w:space="0" w:color="auto"/>
              </w:divBdr>
            </w:div>
            <w:div w:id="163975078">
              <w:marLeft w:val="0"/>
              <w:marRight w:val="0"/>
              <w:marTop w:val="0"/>
              <w:marBottom w:val="0"/>
              <w:divBdr>
                <w:top w:val="none" w:sz="0" w:space="0" w:color="auto"/>
                <w:left w:val="none" w:sz="0" w:space="0" w:color="auto"/>
                <w:bottom w:val="none" w:sz="0" w:space="0" w:color="auto"/>
                <w:right w:val="none" w:sz="0" w:space="0" w:color="auto"/>
              </w:divBdr>
            </w:div>
            <w:div w:id="1685016252">
              <w:marLeft w:val="0"/>
              <w:marRight w:val="0"/>
              <w:marTop w:val="0"/>
              <w:marBottom w:val="0"/>
              <w:divBdr>
                <w:top w:val="none" w:sz="0" w:space="0" w:color="auto"/>
                <w:left w:val="none" w:sz="0" w:space="0" w:color="auto"/>
                <w:bottom w:val="none" w:sz="0" w:space="0" w:color="auto"/>
                <w:right w:val="none" w:sz="0" w:space="0" w:color="auto"/>
              </w:divBdr>
            </w:div>
            <w:div w:id="334891428">
              <w:marLeft w:val="0"/>
              <w:marRight w:val="0"/>
              <w:marTop w:val="0"/>
              <w:marBottom w:val="0"/>
              <w:divBdr>
                <w:top w:val="none" w:sz="0" w:space="0" w:color="auto"/>
                <w:left w:val="none" w:sz="0" w:space="0" w:color="auto"/>
                <w:bottom w:val="none" w:sz="0" w:space="0" w:color="auto"/>
                <w:right w:val="none" w:sz="0" w:space="0" w:color="auto"/>
              </w:divBdr>
            </w:div>
            <w:div w:id="1878735600">
              <w:marLeft w:val="0"/>
              <w:marRight w:val="0"/>
              <w:marTop w:val="0"/>
              <w:marBottom w:val="0"/>
              <w:divBdr>
                <w:top w:val="none" w:sz="0" w:space="0" w:color="auto"/>
                <w:left w:val="none" w:sz="0" w:space="0" w:color="auto"/>
                <w:bottom w:val="none" w:sz="0" w:space="0" w:color="auto"/>
                <w:right w:val="none" w:sz="0" w:space="0" w:color="auto"/>
              </w:divBdr>
            </w:div>
            <w:div w:id="557321093">
              <w:marLeft w:val="0"/>
              <w:marRight w:val="0"/>
              <w:marTop w:val="0"/>
              <w:marBottom w:val="0"/>
              <w:divBdr>
                <w:top w:val="none" w:sz="0" w:space="0" w:color="auto"/>
                <w:left w:val="none" w:sz="0" w:space="0" w:color="auto"/>
                <w:bottom w:val="none" w:sz="0" w:space="0" w:color="auto"/>
                <w:right w:val="none" w:sz="0" w:space="0" w:color="auto"/>
              </w:divBdr>
            </w:div>
            <w:div w:id="1725836946">
              <w:marLeft w:val="0"/>
              <w:marRight w:val="0"/>
              <w:marTop w:val="0"/>
              <w:marBottom w:val="0"/>
              <w:divBdr>
                <w:top w:val="none" w:sz="0" w:space="0" w:color="auto"/>
                <w:left w:val="none" w:sz="0" w:space="0" w:color="auto"/>
                <w:bottom w:val="none" w:sz="0" w:space="0" w:color="auto"/>
                <w:right w:val="none" w:sz="0" w:space="0" w:color="auto"/>
              </w:divBdr>
            </w:div>
            <w:div w:id="570122176">
              <w:marLeft w:val="0"/>
              <w:marRight w:val="0"/>
              <w:marTop w:val="0"/>
              <w:marBottom w:val="0"/>
              <w:divBdr>
                <w:top w:val="none" w:sz="0" w:space="0" w:color="auto"/>
                <w:left w:val="none" w:sz="0" w:space="0" w:color="auto"/>
                <w:bottom w:val="none" w:sz="0" w:space="0" w:color="auto"/>
                <w:right w:val="none" w:sz="0" w:space="0" w:color="auto"/>
              </w:divBdr>
            </w:div>
            <w:div w:id="1806047671">
              <w:marLeft w:val="0"/>
              <w:marRight w:val="0"/>
              <w:marTop w:val="0"/>
              <w:marBottom w:val="0"/>
              <w:divBdr>
                <w:top w:val="none" w:sz="0" w:space="0" w:color="auto"/>
                <w:left w:val="none" w:sz="0" w:space="0" w:color="auto"/>
                <w:bottom w:val="none" w:sz="0" w:space="0" w:color="auto"/>
                <w:right w:val="none" w:sz="0" w:space="0" w:color="auto"/>
              </w:divBdr>
            </w:div>
            <w:div w:id="148985527">
              <w:marLeft w:val="0"/>
              <w:marRight w:val="0"/>
              <w:marTop w:val="0"/>
              <w:marBottom w:val="0"/>
              <w:divBdr>
                <w:top w:val="none" w:sz="0" w:space="0" w:color="auto"/>
                <w:left w:val="none" w:sz="0" w:space="0" w:color="auto"/>
                <w:bottom w:val="none" w:sz="0" w:space="0" w:color="auto"/>
                <w:right w:val="none" w:sz="0" w:space="0" w:color="auto"/>
              </w:divBdr>
            </w:div>
            <w:div w:id="1062799654">
              <w:marLeft w:val="0"/>
              <w:marRight w:val="0"/>
              <w:marTop w:val="0"/>
              <w:marBottom w:val="0"/>
              <w:divBdr>
                <w:top w:val="none" w:sz="0" w:space="0" w:color="auto"/>
                <w:left w:val="none" w:sz="0" w:space="0" w:color="auto"/>
                <w:bottom w:val="none" w:sz="0" w:space="0" w:color="auto"/>
                <w:right w:val="none" w:sz="0" w:space="0" w:color="auto"/>
              </w:divBdr>
            </w:div>
            <w:div w:id="1957563888">
              <w:marLeft w:val="0"/>
              <w:marRight w:val="0"/>
              <w:marTop w:val="0"/>
              <w:marBottom w:val="0"/>
              <w:divBdr>
                <w:top w:val="none" w:sz="0" w:space="0" w:color="auto"/>
                <w:left w:val="none" w:sz="0" w:space="0" w:color="auto"/>
                <w:bottom w:val="none" w:sz="0" w:space="0" w:color="auto"/>
                <w:right w:val="none" w:sz="0" w:space="0" w:color="auto"/>
              </w:divBdr>
            </w:div>
            <w:div w:id="1189562780">
              <w:marLeft w:val="0"/>
              <w:marRight w:val="0"/>
              <w:marTop w:val="0"/>
              <w:marBottom w:val="0"/>
              <w:divBdr>
                <w:top w:val="none" w:sz="0" w:space="0" w:color="auto"/>
                <w:left w:val="none" w:sz="0" w:space="0" w:color="auto"/>
                <w:bottom w:val="none" w:sz="0" w:space="0" w:color="auto"/>
                <w:right w:val="none" w:sz="0" w:space="0" w:color="auto"/>
              </w:divBdr>
            </w:div>
            <w:div w:id="2101097088">
              <w:marLeft w:val="0"/>
              <w:marRight w:val="0"/>
              <w:marTop w:val="0"/>
              <w:marBottom w:val="0"/>
              <w:divBdr>
                <w:top w:val="none" w:sz="0" w:space="0" w:color="auto"/>
                <w:left w:val="none" w:sz="0" w:space="0" w:color="auto"/>
                <w:bottom w:val="none" w:sz="0" w:space="0" w:color="auto"/>
                <w:right w:val="none" w:sz="0" w:space="0" w:color="auto"/>
              </w:divBdr>
            </w:div>
            <w:div w:id="1608930046">
              <w:marLeft w:val="0"/>
              <w:marRight w:val="0"/>
              <w:marTop w:val="0"/>
              <w:marBottom w:val="0"/>
              <w:divBdr>
                <w:top w:val="none" w:sz="0" w:space="0" w:color="auto"/>
                <w:left w:val="none" w:sz="0" w:space="0" w:color="auto"/>
                <w:bottom w:val="none" w:sz="0" w:space="0" w:color="auto"/>
                <w:right w:val="none" w:sz="0" w:space="0" w:color="auto"/>
              </w:divBdr>
            </w:div>
            <w:div w:id="1861159060">
              <w:marLeft w:val="0"/>
              <w:marRight w:val="0"/>
              <w:marTop w:val="0"/>
              <w:marBottom w:val="0"/>
              <w:divBdr>
                <w:top w:val="none" w:sz="0" w:space="0" w:color="auto"/>
                <w:left w:val="none" w:sz="0" w:space="0" w:color="auto"/>
                <w:bottom w:val="none" w:sz="0" w:space="0" w:color="auto"/>
                <w:right w:val="none" w:sz="0" w:space="0" w:color="auto"/>
              </w:divBdr>
            </w:div>
            <w:div w:id="722407412">
              <w:marLeft w:val="0"/>
              <w:marRight w:val="0"/>
              <w:marTop w:val="0"/>
              <w:marBottom w:val="0"/>
              <w:divBdr>
                <w:top w:val="none" w:sz="0" w:space="0" w:color="auto"/>
                <w:left w:val="none" w:sz="0" w:space="0" w:color="auto"/>
                <w:bottom w:val="none" w:sz="0" w:space="0" w:color="auto"/>
                <w:right w:val="none" w:sz="0" w:space="0" w:color="auto"/>
              </w:divBdr>
            </w:div>
            <w:div w:id="334576248">
              <w:marLeft w:val="0"/>
              <w:marRight w:val="0"/>
              <w:marTop w:val="0"/>
              <w:marBottom w:val="0"/>
              <w:divBdr>
                <w:top w:val="none" w:sz="0" w:space="0" w:color="auto"/>
                <w:left w:val="none" w:sz="0" w:space="0" w:color="auto"/>
                <w:bottom w:val="none" w:sz="0" w:space="0" w:color="auto"/>
                <w:right w:val="none" w:sz="0" w:space="0" w:color="auto"/>
              </w:divBdr>
            </w:div>
            <w:div w:id="741870576">
              <w:marLeft w:val="0"/>
              <w:marRight w:val="0"/>
              <w:marTop w:val="0"/>
              <w:marBottom w:val="0"/>
              <w:divBdr>
                <w:top w:val="none" w:sz="0" w:space="0" w:color="auto"/>
                <w:left w:val="none" w:sz="0" w:space="0" w:color="auto"/>
                <w:bottom w:val="none" w:sz="0" w:space="0" w:color="auto"/>
                <w:right w:val="none" w:sz="0" w:space="0" w:color="auto"/>
              </w:divBdr>
            </w:div>
            <w:div w:id="342517786">
              <w:marLeft w:val="0"/>
              <w:marRight w:val="0"/>
              <w:marTop w:val="0"/>
              <w:marBottom w:val="0"/>
              <w:divBdr>
                <w:top w:val="none" w:sz="0" w:space="0" w:color="auto"/>
                <w:left w:val="none" w:sz="0" w:space="0" w:color="auto"/>
                <w:bottom w:val="none" w:sz="0" w:space="0" w:color="auto"/>
                <w:right w:val="none" w:sz="0" w:space="0" w:color="auto"/>
              </w:divBdr>
            </w:div>
            <w:div w:id="1148402612">
              <w:marLeft w:val="0"/>
              <w:marRight w:val="0"/>
              <w:marTop w:val="0"/>
              <w:marBottom w:val="0"/>
              <w:divBdr>
                <w:top w:val="none" w:sz="0" w:space="0" w:color="auto"/>
                <w:left w:val="none" w:sz="0" w:space="0" w:color="auto"/>
                <w:bottom w:val="none" w:sz="0" w:space="0" w:color="auto"/>
                <w:right w:val="none" w:sz="0" w:space="0" w:color="auto"/>
              </w:divBdr>
            </w:div>
            <w:div w:id="1912424064">
              <w:marLeft w:val="0"/>
              <w:marRight w:val="0"/>
              <w:marTop w:val="0"/>
              <w:marBottom w:val="0"/>
              <w:divBdr>
                <w:top w:val="none" w:sz="0" w:space="0" w:color="auto"/>
                <w:left w:val="none" w:sz="0" w:space="0" w:color="auto"/>
                <w:bottom w:val="none" w:sz="0" w:space="0" w:color="auto"/>
                <w:right w:val="none" w:sz="0" w:space="0" w:color="auto"/>
              </w:divBdr>
            </w:div>
            <w:div w:id="768622049">
              <w:marLeft w:val="0"/>
              <w:marRight w:val="0"/>
              <w:marTop w:val="0"/>
              <w:marBottom w:val="0"/>
              <w:divBdr>
                <w:top w:val="none" w:sz="0" w:space="0" w:color="auto"/>
                <w:left w:val="none" w:sz="0" w:space="0" w:color="auto"/>
                <w:bottom w:val="none" w:sz="0" w:space="0" w:color="auto"/>
                <w:right w:val="none" w:sz="0" w:space="0" w:color="auto"/>
              </w:divBdr>
            </w:div>
            <w:div w:id="1856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2466">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27497236">
      <w:bodyDiv w:val="1"/>
      <w:marLeft w:val="0"/>
      <w:marRight w:val="0"/>
      <w:marTop w:val="0"/>
      <w:marBottom w:val="0"/>
      <w:divBdr>
        <w:top w:val="none" w:sz="0" w:space="0" w:color="auto"/>
        <w:left w:val="none" w:sz="0" w:space="0" w:color="auto"/>
        <w:bottom w:val="none" w:sz="0" w:space="0" w:color="auto"/>
        <w:right w:val="none" w:sz="0" w:space="0" w:color="auto"/>
      </w:divBdr>
      <w:divsChild>
        <w:div w:id="1799454110">
          <w:marLeft w:val="480"/>
          <w:marRight w:val="0"/>
          <w:marTop w:val="0"/>
          <w:marBottom w:val="0"/>
          <w:divBdr>
            <w:top w:val="none" w:sz="0" w:space="0" w:color="auto"/>
            <w:left w:val="none" w:sz="0" w:space="0" w:color="auto"/>
            <w:bottom w:val="none" w:sz="0" w:space="0" w:color="auto"/>
            <w:right w:val="none" w:sz="0" w:space="0" w:color="auto"/>
          </w:divBdr>
          <w:divsChild>
            <w:div w:id="2000301522">
              <w:marLeft w:val="0"/>
              <w:marRight w:val="0"/>
              <w:marTop w:val="0"/>
              <w:marBottom w:val="0"/>
              <w:divBdr>
                <w:top w:val="none" w:sz="0" w:space="0" w:color="auto"/>
                <w:left w:val="none" w:sz="0" w:space="0" w:color="auto"/>
                <w:bottom w:val="none" w:sz="0" w:space="0" w:color="auto"/>
                <w:right w:val="none" w:sz="0" w:space="0" w:color="auto"/>
              </w:divBdr>
            </w:div>
            <w:div w:id="1430273319">
              <w:marLeft w:val="0"/>
              <w:marRight w:val="0"/>
              <w:marTop w:val="0"/>
              <w:marBottom w:val="0"/>
              <w:divBdr>
                <w:top w:val="none" w:sz="0" w:space="0" w:color="auto"/>
                <w:left w:val="none" w:sz="0" w:space="0" w:color="auto"/>
                <w:bottom w:val="none" w:sz="0" w:space="0" w:color="auto"/>
                <w:right w:val="none" w:sz="0" w:space="0" w:color="auto"/>
              </w:divBdr>
            </w:div>
            <w:div w:id="530190235">
              <w:marLeft w:val="0"/>
              <w:marRight w:val="0"/>
              <w:marTop w:val="0"/>
              <w:marBottom w:val="0"/>
              <w:divBdr>
                <w:top w:val="none" w:sz="0" w:space="0" w:color="auto"/>
                <w:left w:val="none" w:sz="0" w:space="0" w:color="auto"/>
                <w:bottom w:val="none" w:sz="0" w:space="0" w:color="auto"/>
                <w:right w:val="none" w:sz="0" w:space="0" w:color="auto"/>
              </w:divBdr>
            </w:div>
            <w:div w:id="775564556">
              <w:marLeft w:val="0"/>
              <w:marRight w:val="0"/>
              <w:marTop w:val="0"/>
              <w:marBottom w:val="0"/>
              <w:divBdr>
                <w:top w:val="none" w:sz="0" w:space="0" w:color="auto"/>
                <w:left w:val="none" w:sz="0" w:space="0" w:color="auto"/>
                <w:bottom w:val="none" w:sz="0" w:space="0" w:color="auto"/>
                <w:right w:val="none" w:sz="0" w:space="0" w:color="auto"/>
              </w:divBdr>
            </w:div>
            <w:div w:id="1138717908">
              <w:marLeft w:val="0"/>
              <w:marRight w:val="0"/>
              <w:marTop w:val="0"/>
              <w:marBottom w:val="0"/>
              <w:divBdr>
                <w:top w:val="none" w:sz="0" w:space="0" w:color="auto"/>
                <w:left w:val="none" w:sz="0" w:space="0" w:color="auto"/>
                <w:bottom w:val="none" w:sz="0" w:space="0" w:color="auto"/>
                <w:right w:val="none" w:sz="0" w:space="0" w:color="auto"/>
              </w:divBdr>
            </w:div>
            <w:div w:id="429739182">
              <w:marLeft w:val="0"/>
              <w:marRight w:val="0"/>
              <w:marTop w:val="0"/>
              <w:marBottom w:val="0"/>
              <w:divBdr>
                <w:top w:val="none" w:sz="0" w:space="0" w:color="auto"/>
                <w:left w:val="none" w:sz="0" w:space="0" w:color="auto"/>
                <w:bottom w:val="none" w:sz="0" w:space="0" w:color="auto"/>
                <w:right w:val="none" w:sz="0" w:space="0" w:color="auto"/>
              </w:divBdr>
            </w:div>
            <w:div w:id="1279021195">
              <w:marLeft w:val="0"/>
              <w:marRight w:val="0"/>
              <w:marTop w:val="0"/>
              <w:marBottom w:val="0"/>
              <w:divBdr>
                <w:top w:val="none" w:sz="0" w:space="0" w:color="auto"/>
                <w:left w:val="none" w:sz="0" w:space="0" w:color="auto"/>
                <w:bottom w:val="none" w:sz="0" w:space="0" w:color="auto"/>
                <w:right w:val="none" w:sz="0" w:space="0" w:color="auto"/>
              </w:divBdr>
            </w:div>
            <w:div w:id="2052419229">
              <w:marLeft w:val="0"/>
              <w:marRight w:val="0"/>
              <w:marTop w:val="0"/>
              <w:marBottom w:val="0"/>
              <w:divBdr>
                <w:top w:val="none" w:sz="0" w:space="0" w:color="auto"/>
                <w:left w:val="none" w:sz="0" w:space="0" w:color="auto"/>
                <w:bottom w:val="none" w:sz="0" w:space="0" w:color="auto"/>
                <w:right w:val="none" w:sz="0" w:space="0" w:color="auto"/>
              </w:divBdr>
            </w:div>
            <w:div w:id="791165929">
              <w:marLeft w:val="0"/>
              <w:marRight w:val="0"/>
              <w:marTop w:val="0"/>
              <w:marBottom w:val="0"/>
              <w:divBdr>
                <w:top w:val="none" w:sz="0" w:space="0" w:color="auto"/>
                <w:left w:val="none" w:sz="0" w:space="0" w:color="auto"/>
                <w:bottom w:val="none" w:sz="0" w:space="0" w:color="auto"/>
                <w:right w:val="none" w:sz="0" w:space="0" w:color="auto"/>
              </w:divBdr>
            </w:div>
            <w:div w:id="1761637170">
              <w:marLeft w:val="0"/>
              <w:marRight w:val="0"/>
              <w:marTop w:val="0"/>
              <w:marBottom w:val="0"/>
              <w:divBdr>
                <w:top w:val="none" w:sz="0" w:space="0" w:color="auto"/>
                <w:left w:val="none" w:sz="0" w:space="0" w:color="auto"/>
                <w:bottom w:val="none" w:sz="0" w:space="0" w:color="auto"/>
                <w:right w:val="none" w:sz="0" w:space="0" w:color="auto"/>
              </w:divBdr>
            </w:div>
            <w:div w:id="1978945611">
              <w:marLeft w:val="0"/>
              <w:marRight w:val="0"/>
              <w:marTop w:val="0"/>
              <w:marBottom w:val="0"/>
              <w:divBdr>
                <w:top w:val="none" w:sz="0" w:space="0" w:color="auto"/>
                <w:left w:val="none" w:sz="0" w:space="0" w:color="auto"/>
                <w:bottom w:val="none" w:sz="0" w:space="0" w:color="auto"/>
                <w:right w:val="none" w:sz="0" w:space="0" w:color="auto"/>
              </w:divBdr>
            </w:div>
            <w:div w:id="1892762537">
              <w:marLeft w:val="0"/>
              <w:marRight w:val="0"/>
              <w:marTop w:val="0"/>
              <w:marBottom w:val="0"/>
              <w:divBdr>
                <w:top w:val="none" w:sz="0" w:space="0" w:color="auto"/>
                <w:left w:val="none" w:sz="0" w:space="0" w:color="auto"/>
                <w:bottom w:val="none" w:sz="0" w:space="0" w:color="auto"/>
                <w:right w:val="none" w:sz="0" w:space="0" w:color="auto"/>
              </w:divBdr>
            </w:div>
            <w:div w:id="1471821707">
              <w:marLeft w:val="0"/>
              <w:marRight w:val="0"/>
              <w:marTop w:val="0"/>
              <w:marBottom w:val="0"/>
              <w:divBdr>
                <w:top w:val="none" w:sz="0" w:space="0" w:color="auto"/>
                <w:left w:val="none" w:sz="0" w:space="0" w:color="auto"/>
                <w:bottom w:val="none" w:sz="0" w:space="0" w:color="auto"/>
                <w:right w:val="none" w:sz="0" w:space="0" w:color="auto"/>
              </w:divBdr>
            </w:div>
            <w:div w:id="1741559665">
              <w:marLeft w:val="0"/>
              <w:marRight w:val="0"/>
              <w:marTop w:val="0"/>
              <w:marBottom w:val="0"/>
              <w:divBdr>
                <w:top w:val="none" w:sz="0" w:space="0" w:color="auto"/>
                <w:left w:val="none" w:sz="0" w:space="0" w:color="auto"/>
                <w:bottom w:val="none" w:sz="0" w:space="0" w:color="auto"/>
                <w:right w:val="none" w:sz="0" w:space="0" w:color="auto"/>
              </w:divBdr>
            </w:div>
            <w:div w:id="1205214495">
              <w:marLeft w:val="0"/>
              <w:marRight w:val="0"/>
              <w:marTop w:val="0"/>
              <w:marBottom w:val="0"/>
              <w:divBdr>
                <w:top w:val="none" w:sz="0" w:space="0" w:color="auto"/>
                <w:left w:val="none" w:sz="0" w:space="0" w:color="auto"/>
                <w:bottom w:val="none" w:sz="0" w:space="0" w:color="auto"/>
                <w:right w:val="none" w:sz="0" w:space="0" w:color="auto"/>
              </w:divBdr>
            </w:div>
            <w:div w:id="1288051559">
              <w:marLeft w:val="0"/>
              <w:marRight w:val="0"/>
              <w:marTop w:val="0"/>
              <w:marBottom w:val="0"/>
              <w:divBdr>
                <w:top w:val="none" w:sz="0" w:space="0" w:color="auto"/>
                <w:left w:val="none" w:sz="0" w:space="0" w:color="auto"/>
                <w:bottom w:val="none" w:sz="0" w:space="0" w:color="auto"/>
                <w:right w:val="none" w:sz="0" w:space="0" w:color="auto"/>
              </w:divBdr>
            </w:div>
            <w:div w:id="1238788112">
              <w:marLeft w:val="0"/>
              <w:marRight w:val="0"/>
              <w:marTop w:val="0"/>
              <w:marBottom w:val="0"/>
              <w:divBdr>
                <w:top w:val="none" w:sz="0" w:space="0" w:color="auto"/>
                <w:left w:val="none" w:sz="0" w:space="0" w:color="auto"/>
                <w:bottom w:val="none" w:sz="0" w:space="0" w:color="auto"/>
                <w:right w:val="none" w:sz="0" w:space="0" w:color="auto"/>
              </w:divBdr>
            </w:div>
            <w:div w:id="1289629120">
              <w:marLeft w:val="0"/>
              <w:marRight w:val="0"/>
              <w:marTop w:val="0"/>
              <w:marBottom w:val="0"/>
              <w:divBdr>
                <w:top w:val="none" w:sz="0" w:space="0" w:color="auto"/>
                <w:left w:val="none" w:sz="0" w:space="0" w:color="auto"/>
                <w:bottom w:val="none" w:sz="0" w:space="0" w:color="auto"/>
                <w:right w:val="none" w:sz="0" w:space="0" w:color="auto"/>
              </w:divBdr>
            </w:div>
            <w:div w:id="625938944">
              <w:marLeft w:val="0"/>
              <w:marRight w:val="0"/>
              <w:marTop w:val="0"/>
              <w:marBottom w:val="0"/>
              <w:divBdr>
                <w:top w:val="none" w:sz="0" w:space="0" w:color="auto"/>
                <w:left w:val="none" w:sz="0" w:space="0" w:color="auto"/>
                <w:bottom w:val="none" w:sz="0" w:space="0" w:color="auto"/>
                <w:right w:val="none" w:sz="0" w:space="0" w:color="auto"/>
              </w:divBdr>
            </w:div>
            <w:div w:id="659232355">
              <w:marLeft w:val="0"/>
              <w:marRight w:val="0"/>
              <w:marTop w:val="0"/>
              <w:marBottom w:val="0"/>
              <w:divBdr>
                <w:top w:val="none" w:sz="0" w:space="0" w:color="auto"/>
                <w:left w:val="none" w:sz="0" w:space="0" w:color="auto"/>
                <w:bottom w:val="none" w:sz="0" w:space="0" w:color="auto"/>
                <w:right w:val="none" w:sz="0" w:space="0" w:color="auto"/>
              </w:divBdr>
            </w:div>
            <w:div w:id="1722633349">
              <w:marLeft w:val="0"/>
              <w:marRight w:val="0"/>
              <w:marTop w:val="0"/>
              <w:marBottom w:val="0"/>
              <w:divBdr>
                <w:top w:val="none" w:sz="0" w:space="0" w:color="auto"/>
                <w:left w:val="none" w:sz="0" w:space="0" w:color="auto"/>
                <w:bottom w:val="none" w:sz="0" w:space="0" w:color="auto"/>
                <w:right w:val="none" w:sz="0" w:space="0" w:color="auto"/>
              </w:divBdr>
            </w:div>
            <w:div w:id="405152063">
              <w:marLeft w:val="0"/>
              <w:marRight w:val="0"/>
              <w:marTop w:val="0"/>
              <w:marBottom w:val="0"/>
              <w:divBdr>
                <w:top w:val="none" w:sz="0" w:space="0" w:color="auto"/>
                <w:left w:val="none" w:sz="0" w:space="0" w:color="auto"/>
                <w:bottom w:val="none" w:sz="0" w:space="0" w:color="auto"/>
                <w:right w:val="none" w:sz="0" w:space="0" w:color="auto"/>
              </w:divBdr>
            </w:div>
            <w:div w:id="1881505666">
              <w:marLeft w:val="0"/>
              <w:marRight w:val="0"/>
              <w:marTop w:val="0"/>
              <w:marBottom w:val="0"/>
              <w:divBdr>
                <w:top w:val="none" w:sz="0" w:space="0" w:color="auto"/>
                <w:left w:val="none" w:sz="0" w:space="0" w:color="auto"/>
                <w:bottom w:val="none" w:sz="0" w:space="0" w:color="auto"/>
                <w:right w:val="none" w:sz="0" w:space="0" w:color="auto"/>
              </w:divBdr>
            </w:div>
            <w:div w:id="1385522498">
              <w:marLeft w:val="0"/>
              <w:marRight w:val="0"/>
              <w:marTop w:val="0"/>
              <w:marBottom w:val="0"/>
              <w:divBdr>
                <w:top w:val="none" w:sz="0" w:space="0" w:color="auto"/>
                <w:left w:val="none" w:sz="0" w:space="0" w:color="auto"/>
                <w:bottom w:val="none" w:sz="0" w:space="0" w:color="auto"/>
                <w:right w:val="none" w:sz="0" w:space="0" w:color="auto"/>
              </w:divBdr>
            </w:div>
            <w:div w:id="890925459">
              <w:marLeft w:val="0"/>
              <w:marRight w:val="0"/>
              <w:marTop w:val="0"/>
              <w:marBottom w:val="0"/>
              <w:divBdr>
                <w:top w:val="none" w:sz="0" w:space="0" w:color="auto"/>
                <w:left w:val="none" w:sz="0" w:space="0" w:color="auto"/>
                <w:bottom w:val="none" w:sz="0" w:space="0" w:color="auto"/>
                <w:right w:val="none" w:sz="0" w:space="0" w:color="auto"/>
              </w:divBdr>
            </w:div>
            <w:div w:id="800536895">
              <w:marLeft w:val="0"/>
              <w:marRight w:val="0"/>
              <w:marTop w:val="0"/>
              <w:marBottom w:val="0"/>
              <w:divBdr>
                <w:top w:val="none" w:sz="0" w:space="0" w:color="auto"/>
                <w:left w:val="none" w:sz="0" w:space="0" w:color="auto"/>
                <w:bottom w:val="none" w:sz="0" w:space="0" w:color="auto"/>
                <w:right w:val="none" w:sz="0" w:space="0" w:color="auto"/>
              </w:divBdr>
            </w:div>
            <w:div w:id="1066488462">
              <w:marLeft w:val="0"/>
              <w:marRight w:val="0"/>
              <w:marTop w:val="0"/>
              <w:marBottom w:val="0"/>
              <w:divBdr>
                <w:top w:val="none" w:sz="0" w:space="0" w:color="auto"/>
                <w:left w:val="none" w:sz="0" w:space="0" w:color="auto"/>
                <w:bottom w:val="none" w:sz="0" w:space="0" w:color="auto"/>
                <w:right w:val="none" w:sz="0" w:space="0" w:color="auto"/>
              </w:divBdr>
            </w:div>
            <w:div w:id="1006399433">
              <w:marLeft w:val="0"/>
              <w:marRight w:val="0"/>
              <w:marTop w:val="0"/>
              <w:marBottom w:val="0"/>
              <w:divBdr>
                <w:top w:val="none" w:sz="0" w:space="0" w:color="auto"/>
                <w:left w:val="none" w:sz="0" w:space="0" w:color="auto"/>
                <w:bottom w:val="none" w:sz="0" w:space="0" w:color="auto"/>
                <w:right w:val="none" w:sz="0" w:space="0" w:color="auto"/>
              </w:divBdr>
            </w:div>
            <w:div w:id="550117295">
              <w:marLeft w:val="0"/>
              <w:marRight w:val="0"/>
              <w:marTop w:val="0"/>
              <w:marBottom w:val="0"/>
              <w:divBdr>
                <w:top w:val="none" w:sz="0" w:space="0" w:color="auto"/>
                <w:left w:val="none" w:sz="0" w:space="0" w:color="auto"/>
                <w:bottom w:val="none" w:sz="0" w:space="0" w:color="auto"/>
                <w:right w:val="none" w:sz="0" w:space="0" w:color="auto"/>
              </w:divBdr>
            </w:div>
            <w:div w:id="401568375">
              <w:marLeft w:val="0"/>
              <w:marRight w:val="0"/>
              <w:marTop w:val="0"/>
              <w:marBottom w:val="0"/>
              <w:divBdr>
                <w:top w:val="none" w:sz="0" w:space="0" w:color="auto"/>
                <w:left w:val="none" w:sz="0" w:space="0" w:color="auto"/>
                <w:bottom w:val="none" w:sz="0" w:space="0" w:color="auto"/>
                <w:right w:val="none" w:sz="0" w:space="0" w:color="auto"/>
              </w:divBdr>
            </w:div>
            <w:div w:id="1786852630">
              <w:marLeft w:val="0"/>
              <w:marRight w:val="0"/>
              <w:marTop w:val="0"/>
              <w:marBottom w:val="0"/>
              <w:divBdr>
                <w:top w:val="none" w:sz="0" w:space="0" w:color="auto"/>
                <w:left w:val="none" w:sz="0" w:space="0" w:color="auto"/>
                <w:bottom w:val="none" w:sz="0" w:space="0" w:color="auto"/>
                <w:right w:val="none" w:sz="0" w:space="0" w:color="auto"/>
              </w:divBdr>
            </w:div>
            <w:div w:id="933823513">
              <w:marLeft w:val="0"/>
              <w:marRight w:val="0"/>
              <w:marTop w:val="0"/>
              <w:marBottom w:val="0"/>
              <w:divBdr>
                <w:top w:val="none" w:sz="0" w:space="0" w:color="auto"/>
                <w:left w:val="none" w:sz="0" w:space="0" w:color="auto"/>
                <w:bottom w:val="none" w:sz="0" w:space="0" w:color="auto"/>
                <w:right w:val="none" w:sz="0" w:space="0" w:color="auto"/>
              </w:divBdr>
            </w:div>
            <w:div w:id="995183102">
              <w:marLeft w:val="0"/>
              <w:marRight w:val="0"/>
              <w:marTop w:val="0"/>
              <w:marBottom w:val="0"/>
              <w:divBdr>
                <w:top w:val="none" w:sz="0" w:space="0" w:color="auto"/>
                <w:left w:val="none" w:sz="0" w:space="0" w:color="auto"/>
                <w:bottom w:val="none" w:sz="0" w:space="0" w:color="auto"/>
                <w:right w:val="none" w:sz="0" w:space="0" w:color="auto"/>
              </w:divBdr>
            </w:div>
            <w:div w:id="697701244">
              <w:marLeft w:val="0"/>
              <w:marRight w:val="0"/>
              <w:marTop w:val="0"/>
              <w:marBottom w:val="0"/>
              <w:divBdr>
                <w:top w:val="none" w:sz="0" w:space="0" w:color="auto"/>
                <w:left w:val="none" w:sz="0" w:space="0" w:color="auto"/>
                <w:bottom w:val="none" w:sz="0" w:space="0" w:color="auto"/>
                <w:right w:val="none" w:sz="0" w:space="0" w:color="auto"/>
              </w:divBdr>
            </w:div>
            <w:div w:id="3602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28955248">
      <w:bodyDiv w:val="1"/>
      <w:marLeft w:val="0"/>
      <w:marRight w:val="0"/>
      <w:marTop w:val="0"/>
      <w:marBottom w:val="0"/>
      <w:divBdr>
        <w:top w:val="none" w:sz="0" w:space="0" w:color="auto"/>
        <w:left w:val="none" w:sz="0" w:space="0" w:color="auto"/>
        <w:bottom w:val="none" w:sz="0" w:space="0" w:color="auto"/>
        <w:right w:val="none" w:sz="0" w:space="0" w:color="auto"/>
      </w:divBdr>
      <w:divsChild>
        <w:div w:id="521667549">
          <w:marLeft w:val="480"/>
          <w:marRight w:val="0"/>
          <w:marTop w:val="0"/>
          <w:marBottom w:val="0"/>
          <w:divBdr>
            <w:top w:val="none" w:sz="0" w:space="0" w:color="auto"/>
            <w:left w:val="none" w:sz="0" w:space="0" w:color="auto"/>
            <w:bottom w:val="none" w:sz="0" w:space="0" w:color="auto"/>
            <w:right w:val="none" w:sz="0" w:space="0" w:color="auto"/>
          </w:divBdr>
          <w:divsChild>
            <w:div w:id="1298610302">
              <w:marLeft w:val="0"/>
              <w:marRight w:val="0"/>
              <w:marTop w:val="0"/>
              <w:marBottom w:val="0"/>
              <w:divBdr>
                <w:top w:val="none" w:sz="0" w:space="0" w:color="auto"/>
                <w:left w:val="none" w:sz="0" w:space="0" w:color="auto"/>
                <w:bottom w:val="none" w:sz="0" w:space="0" w:color="auto"/>
                <w:right w:val="none" w:sz="0" w:space="0" w:color="auto"/>
              </w:divBdr>
            </w:div>
            <w:div w:id="1590460020">
              <w:marLeft w:val="0"/>
              <w:marRight w:val="0"/>
              <w:marTop w:val="0"/>
              <w:marBottom w:val="0"/>
              <w:divBdr>
                <w:top w:val="none" w:sz="0" w:space="0" w:color="auto"/>
                <w:left w:val="none" w:sz="0" w:space="0" w:color="auto"/>
                <w:bottom w:val="none" w:sz="0" w:space="0" w:color="auto"/>
                <w:right w:val="none" w:sz="0" w:space="0" w:color="auto"/>
              </w:divBdr>
            </w:div>
            <w:div w:id="1737970379">
              <w:marLeft w:val="0"/>
              <w:marRight w:val="0"/>
              <w:marTop w:val="0"/>
              <w:marBottom w:val="0"/>
              <w:divBdr>
                <w:top w:val="none" w:sz="0" w:space="0" w:color="auto"/>
                <w:left w:val="none" w:sz="0" w:space="0" w:color="auto"/>
                <w:bottom w:val="none" w:sz="0" w:space="0" w:color="auto"/>
                <w:right w:val="none" w:sz="0" w:space="0" w:color="auto"/>
              </w:divBdr>
            </w:div>
            <w:div w:id="1557743086">
              <w:marLeft w:val="0"/>
              <w:marRight w:val="0"/>
              <w:marTop w:val="0"/>
              <w:marBottom w:val="0"/>
              <w:divBdr>
                <w:top w:val="none" w:sz="0" w:space="0" w:color="auto"/>
                <w:left w:val="none" w:sz="0" w:space="0" w:color="auto"/>
                <w:bottom w:val="none" w:sz="0" w:space="0" w:color="auto"/>
                <w:right w:val="none" w:sz="0" w:space="0" w:color="auto"/>
              </w:divBdr>
            </w:div>
            <w:div w:id="1406802682">
              <w:marLeft w:val="0"/>
              <w:marRight w:val="0"/>
              <w:marTop w:val="0"/>
              <w:marBottom w:val="0"/>
              <w:divBdr>
                <w:top w:val="none" w:sz="0" w:space="0" w:color="auto"/>
                <w:left w:val="none" w:sz="0" w:space="0" w:color="auto"/>
                <w:bottom w:val="none" w:sz="0" w:space="0" w:color="auto"/>
                <w:right w:val="none" w:sz="0" w:space="0" w:color="auto"/>
              </w:divBdr>
            </w:div>
            <w:div w:id="1783300622">
              <w:marLeft w:val="0"/>
              <w:marRight w:val="0"/>
              <w:marTop w:val="0"/>
              <w:marBottom w:val="0"/>
              <w:divBdr>
                <w:top w:val="none" w:sz="0" w:space="0" w:color="auto"/>
                <w:left w:val="none" w:sz="0" w:space="0" w:color="auto"/>
                <w:bottom w:val="none" w:sz="0" w:space="0" w:color="auto"/>
                <w:right w:val="none" w:sz="0" w:space="0" w:color="auto"/>
              </w:divBdr>
            </w:div>
            <w:div w:id="1697461259">
              <w:marLeft w:val="0"/>
              <w:marRight w:val="0"/>
              <w:marTop w:val="0"/>
              <w:marBottom w:val="0"/>
              <w:divBdr>
                <w:top w:val="none" w:sz="0" w:space="0" w:color="auto"/>
                <w:left w:val="none" w:sz="0" w:space="0" w:color="auto"/>
                <w:bottom w:val="none" w:sz="0" w:space="0" w:color="auto"/>
                <w:right w:val="none" w:sz="0" w:space="0" w:color="auto"/>
              </w:divBdr>
            </w:div>
            <w:div w:id="652102605">
              <w:marLeft w:val="0"/>
              <w:marRight w:val="0"/>
              <w:marTop w:val="0"/>
              <w:marBottom w:val="0"/>
              <w:divBdr>
                <w:top w:val="none" w:sz="0" w:space="0" w:color="auto"/>
                <w:left w:val="none" w:sz="0" w:space="0" w:color="auto"/>
                <w:bottom w:val="none" w:sz="0" w:space="0" w:color="auto"/>
                <w:right w:val="none" w:sz="0" w:space="0" w:color="auto"/>
              </w:divBdr>
            </w:div>
            <w:div w:id="436099216">
              <w:marLeft w:val="0"/>
              <w:marRight w:val="0"/>
              <w:marTop w:val="0"/>
              <w:marBottom w:val="0"/>
              <w:divBdr>
                <w:top w:val="none" w:sz="0" w:space="0" w:color="auto"/>
                <w:left w:val="none" w:sz="0" w:space="0" w:color="auto"/>
                <w:bottom w:val="none" w:sz="0" w:space="0" w:color="auto"/>
                <w:right w:val="none" w:sz="0" w:space="0" w:color="auto"/>
              </w:divBdr>
            </w:div>
            <w:div w:id="930236116">
              <w:marLeft w:val="0"/>
              <w:marRight w:val="0"/>
              <w:marTop w:val="0"/>
              <w:marBottom w:val="0"/>
              <w:divBdr>
                <w:top w:val="none" w:sz="0" w:space="0" w:color="auto"/>
                <w:left w:val="none" w:sz="0" w:space="0" w:color="auto"/>
                <w:bottom w:val="none" w:sz="0" w:space="0" w:color="auto"/>
                <w:right w:val="none" w:sz="0" w:space="0" w:color="auto"/>
              </w:divBdr>
            </w:div>
            <w:div w:id="1444226609">
              <w:marLeft w:val="0"/>
              <w:marRight w:val="0"/>
              <w:marTop w:val="0"/>
              <w:marBottom w:val="0"/>
              <w:divBdr>
                <w:top w:val="none" w:sz="0" w:space="0" w:color="auto"/>
                <w:left w:val="none" w:sz="0" w:space="0" w:color="auto"/>
                <w:bottom w:val="none" w:sz="0" w:space="0" w:color="auto"/>
                <w:right w:val="none" w:sz="0" w:space="0" w:color="auto"/>
              </w:divBdr>
            </w:div>
            <w:div w:id="825976260">
              <w:marLeft w:val="0"/>
              <w:marRight w:val="0"/>
              <w:marTop w:val="0"/>
              <w:marBottom w:val="0"/>
              <w:divBdr>
                <w:top w:val="none" w:sz="0" w:space="0" w:color="auto"/>
                <w:left w:val="none" w:sz="0" w:space="0" w:color="auto"/>
                <w:bottom w:val="none" w:sz="0" w:space="0" w:color="auto"/>
                <w:right w:val="none" w:sz="0" w:space="0" w:color="auto"/>
              </w:divBdr>
            </w:div>
            <w:div w:id="980383662">
              <w:marLeft w:val="0"/>
              <w:marRight w:val="0"/>
              <w:marTop w:val="0"/>
              <w:marBottom w:val="0"/>
              <w:divBdr>
                <w:top w:val="none" w:sz="0" w:space="0" w:color="auto"/>
                <w:left w:val="none" w:sz="0" w:space="0" w:color="auto"/>
                <w:bottom w:val="none" w:sz="0" w:space="0" w:color="auto"/>
                <w:right w:val="none" w:sz="0" w:space="0" w:color="auto"/>
              </w:divBdr>
            </w:div>
            <w:div w:id="2140296537">
              <w:marLeft w:val="0"/>
              <w:marRight w:val="0"/>
              <w:marTop w:val="0"/>
              <w:marBottom w:val="0"/>
              <w:divBdr>
                <w:top w:val="none" w:sz="0" w:space="0" w:color="auto"/>
                <w:left w:val="none" w:sz="0" w:space="0" w:color="auto"/>
                <w:bottom w:val="none" w:sz="0" w:space="0" w:color="auto"/>
                <w:right w:val="none" w:sz="0" w:space="0" w:color="auto"/>
              </w:divBdr>
            </w:div>
            <w:div w:id="1229461542">
              <w:marLeft w:val="0"/>
              <w:marRight w:val="0"/>
              <w:marTop w:val="0"/>
              <w:marBottom w:val="0"/>
              <w:divBdr>
                <w:top w:val="none" w:sz="0" w:space="0" w:color="auto"/>
                <w:left w:val="none" w:sz="0" w:space="0" w:color="auto"/>
                <w:bottom w:val="none" w:sz="0" w:space="0" w:color="auto"/>
                <w:right w:val="none" w:sz="0" w:space="0" w:color="auto"/>
              </w:divBdr>
            </w:div>
            <w:div w:id="2141997363">
              <w:marLeft w:val="0"/>
              <w:marRight w:val="0"/>
              <w:marTop w:val="0"/>
              <w:marBottom w:val="0"/>
              <w:divBdr>
                <w:top w:val="none" w:sz="0" w:space="0" w:color="auto"/>
                <w:left w:val="none" w:sz="0" w:space="0" w:color="auto"/>
                <w:bottom w:val="none" w:sz="0" w:space="0" w:color="auto"/>
                <w:right w:val="none" w:sz="0" w:space="0" w:color="auto"/>
              </w:divBdr>
            </w:div>
            <w:div w:id="1420372685">
              <w:marLeft w:val="0"/>
              <w:marRight w:val="0"/>
              <w:marTop w:val="0"/>
              <w:marBottom w:val="0"/>
              <w:divBdr>
                <w:top w:val="none" w:sz="0" w:space="0" w:color="auto"/>
                <w:left w:val="none" w:sz="0" w:space="0" w:color="auto"/>
                <w:bottom w:val="none" w:sz="0" w:space="0" w:color="auto"/>
                <w:right w:val="none" w:sz="0" w:space="0" w:color="auto"/>
              </w:divBdr>
            </w:div>
            <w:div w:id="460616692">
              <w:marLeft w:val="0"/>
              <w:marRight w:val="0"/>
              <w:marTop w:val="0"/>
              <w:marBottom w:val="0"/>
              <w:divBdr>
                <w:top w:val="none" w:sz="0" w:space="0" w:color="auto"/>
                <w:left w:val="none" w:sz="0" w:space="0" w:color="auto"/>
                <w:bottom w:val="none" w:sz="0" w:space="0" w:color="auto"/>
                <w:right w:val="none" w:sz="0" w:space="0" w:color="auto"/>
              </w:divBdr>
            </w:div>
            <w:div w:id="106892567">
              <w:marLeft w:val="0"/>
              <w:marRight w:val="0"/>
              <w:marTop w:val="0"/>
              <w:marBottom w:val="0"/>
              <w:divBdr>
                <w:top w:val="none" w:sz="0" w:space="0" w:color="auto"/>
                <w:left w:val="none" w:sz="0" w:space="0" w:color="auto"/>
                <w:bottom w:val="none" w:sz="0" w:space="0" w:color="auto"/>
                <w:right w:val="none" w:sz="0" w:space="0" w:color="auto"/>
              </w:divBdr>
            </w:div>
            <w:div w:id="672879762">
              <w:marLeft w:val="0"/>
              <w:marRight w:val="0"/>
              <w:marTop w:val="0"/>
              <w:marBottom w:val="0"/>
              <w:divBdr>
                <w:top w:val="none" w:sz="0" w:space="0" w:color="auto"/>
                <w:left w:val="none" w:sz="0" w:space="0" w:color="auto"/>
                <w:bottom w:val="none" w:sz="0" w:space="0" w:color="auto"/>
                <w:right w:val="none" w:sz="0" w:space="0" w:color="auto"/>
              </w:divBdr>
            </w:div>
            <w:div w:id="57438901">
              <w:marLeft w:val="0"/>
              <w:marRight w:val="0"/>
              <w:marTop w:val="0"/>
              <w:marBottom w:val="0"/>
              <w:divBdr>
                <w:top w:val="none" w:sz="0" w:space="0" w:color="auto"/>
                <w:left w:val="none" w:sz="0" w:space="0" w:color="auto"/>
                <w:bottom w:val="none" w:sz="0" w:space="0" w:color="auto"/>
                <w:right w:val="none" w:sz="0" w:space="0" w:color="auto"/>
              </w:divBdr>
            </w:div>
            <w:div w:id="572466588">
              <w:marLeft w:val="0"/>
              <w:marRight w:val="0"/>
              <w:marTop w:val="0"/>
              <w:marBottom w:val="0"/>
              <w:divBdr>
                <w:top w:val="none" w:sz="0" w:space="0" w:color="auto"/>
                <w:left w:val="none" w:sz="0" w:space="0" w:color="auto"/>
                <w:bottom w:val="none" w:sz="0" w:space="0" w:color="auto"/>
                <w:right w:val="none" w:sz="0" w:space="0" w:color="auto"/>
              </w:divBdr>
            </w:div>
            <w:div w:id="1816945426">
              <w:marLeft w:val="0"/>
              <w:marRight w:val="0"/>
              <w:marTop w:val="0"/>
              <w:marBottom w:val="0"/>
              <w:divBdr>
                <w:top w:val="none" w:sz="0" w:space="0" w:color="auto"/>
                <w:left w:val="none" w:sz="0" w:space="0" w:color="auto"/>
                <w:bottom w:val="none" w:sz="0" w:space="0" w:color="auto"/>
                <w:right w:val="none" w:sz="0" w:space="0" w:color="auto"/>
              </w:divBdr>
            </w:div>
            <w:div w:id="1506745116">
              <w:marLeft w:val="0"/>
              <w:marRight w:val="0"/>
              <w:marTop w:val="0"/>
              <w:marBottom w:val="0"/>
              <w:divBdr>
                <w:top w:val="none" w:sz="0" w:space="0" w:color="auto"/>
                <w:left w:val="none" w:sz="0" w:space="0" w:color="auto"/>
                <w:bottom w:val="none" w:sz="0" w:space="0" w:color="auto"/>
                <w:right w:val="none" w:sz="0" w:space="0" w:color="auto"/>
              </w:divBdr>
            </w:div>
            <w:div w:id="185800183">
              <w:marLeft w:val="0"/>
              <w:marRight w:val="0"/>
              <w:marTop w:val="0"/>
              <w:marBottom w:val="0"/>
              <w:divBdr>
                <w:top w:val="none" w:sz="0" w:space="0" w:color="auto"/>
                <w:left w:val="none" w:sz="0" w:space="0" w:color="auto"/>
                <w:bottom w:val="none" w:sz="0" w:space="0" w:color="auto"/>
                <w:right w:val="none" w:sz="0" w:space="0" w:color="auto"/>
              </w:divBdr>
            </w:div>
            <w:div w:id="1171139659">
              <w:marLeft w:val="0"/>
              <w:marRight w:val="0"/>
              <w:marTop w:val="0"/>
              <w:marBottom w:val="0"/>
              <w:divBdr>
                <w:top w:val="none" w:sz="0" w:space="0" w:color="auto"/>
                <w:left w:val="none" w:sz="0" w:space="0" w:color="auto"/>
                <w:bottom w:val="none" w:sz="0" w:space="0" w:color="auto"/>
                <w:right w:val="none" w:sz="0" w:space="0" w:color="auto"/>
              </w:divBdr>
            </w:div>
            <w:div w:id="1012075305">
              <w:marLeft w:val="0"/>
              <w:marRight w:val="0"/>
              <w:marTop w:val="0"/>
              <w:marBottom w:val="0"/>
              <w:divBdr>
                <w:top w:val="none" w:sz="0" w:space="0" w:color="auto"/>
                <w:left w:val="none" w:sz="0" w:space="0" w:color="auto"/>
                <w:bottom w:val="none" w:sz="0" w:space="0" w:color="auto"/>
                <w:right w:val="none" w:sz="0" w:space="0" w:color="auto"/>
              </w:divBdr>
            </w:div>
            <w:div w:id="546721304">
              <w:marLeft w:val="0"/>
              <w:marRight w:val="0"/>
              <w:marTop w:val="0"/>
              <w:marBottom w:val="0"/>
              <w:divBdr>
                <w:top w:val="none" w:sz="0" w:space="0" w:color="auto"/>
                <w:left w:val="none" w:sz="0" w:space="0" w:color="auto"/>
                <w:bottom w:val="none" w:sz="0" w:space="0" w:color="auto"/>
                <w:right w:val="none" w:sz="0" w:space="0" w:color="auto"/>
              </w:divBdr>
            </w:div>
            <w:div w:id="288703428">
              <w:marLeft w:val="0"/>
              <w:marRight w:val="0"/>
              <w:marTop w:val="0"/>
              <w:marBottom w:val="0"/>
              <w:divBdr>
                <w:top w:val="none" w:sz="0" w:space="0" w:color="auto"/>
                <w:left w:val="none" w:sz="0" w:space="0" w:color="auto"/>
                <w:bottom w:val="none" w:sz="0" w:space="0" w:color="auto"/>
                <w:right w:val="none" w:sz="0" w:space="0" w:color="auto"/>
              </w:divBdr>
            </w:div>
            <w:div w:id="1264804187">
              <w:marLeft w:val="0"/>
              <w:marRight w:val="0"/>
              <w:marTop w:val="0"/>
              <w:marBottom w:val="0"/>
              <w:divBdr>
                <w:top w:val="none" w:sz="0" w:space="0" w:color="auto"/>
                <w:left w:val="none" w:sz="0" w:space="0" w:color="auto"/>
                <w:bottom w:val="none" w:sz="0" w:space="0" w:color="auto"/>
                <w:right w:val="none" w:sz="0" w:space="0" w:color="auto"/>
              </w:divBdr>
            </w:div>
            <w:div w:id="296304379">
              <w:marLeft w:val="0"/>
              <w:marRight w:val="0"/>
              <w:marTop w:val="0"/>
              <w:marBottom w:val="0"/>
              <w:divBdr>
                <w:top w:val="none" w:sz="0" w:space="0" w:color="auto"/>
                <w:left w:val="none" w:sz="0" w:space="0" w:color="auto"/>
                <w:bottom w:val="none" w:sz="0" w:space="0" w:color="auto"/>
                <w:right w:val="none" w:sz="0" w:space="0" w:color="auto"/>
              </w:divBdr>
            </w:div>
            <w:div w:id="1264917028">
              <w:marLeft w:val="0"/>
              <w:marRight w:val="0"/>
              <w:marTop w:val="0"/>
              <w:marBottom w:val="0"/>
              <w:divBdr>
                <w:top w:val="none" w:sz="0" w:space="0" w:color="auto"/>
                <w:left w:val="none" w:sz="0" w:space="0" w:color="auto"/>
                <w:bottom w:val="none" w:sz="0" w:space="0" w:color="auto"/>
                <w:right w:val="none" w:sz="0" w:space="0" w:color="auto"/>
              </w:divBdr>
            </w:div>
            <w:div w:id="1697194022">
              <w:marLeft w:val="0"/>
              <w:marRight w:val="0"/>
              <w:marTop w:val="0"/>
              <w:marBottom w:val="0"/>
              <w:divBdr>
                <w:top w:val="none" w:sz="0" w:space="0" w:color="auto"/>
                <w:left w:val="none" w:sz="0" w:space="0" w:color="auto"/>
                <w:bottom w:val="none" w:sz="0" w:space="0" w:color="auto"/>
                <w:right w:val="none" w:sz="0" w:space="0" w:color="auto"/>
              </w:divBdr>
            </w:div>
            <w:div w:id="1693417423">
              <w:marLeft w:val="0"/>
              <w:marRight w:val="0"/>
              <w:marTop w:val="0"/>
              <w:marBottom w:val="0"/>
              <w:divBdr>
                <w:top w:val="none" w:sz="0" w:space="0" w:color="auto"/>
                <w:left w:val="none" w:sz="0" w:space="0" w:color="auto"/>
                <w:bottom w:val="none" w:sz="0" w:space="0" w:color="auto"/>
                <w:right w:val="none" w:sz="0" w:space="0" w:color="auto"/>
              </w:divBdr>
            </w:div>
            <w:div w:id="1646201250">
              <w:marLeft w:val="0"/>
              <w:marRight w:val="0"/>
              <w:marTop w:val="0"/>
              <w:marBottom w:val="0"/>
              <w:divBdr>
                <w:top w:val="none" w:sz="0" w:space="0" w:color="auto"/>
                <w:left w:val="none" w:sz="0" w:space="0" w:color="auto"/>
                <w:bottom w:val="none" w:sz="0" w:space="0" w:color="auto"/>
                <w:right w:val="none" w:sz="0" w:space="0" w:color="auto"/>
              </w:divBdr>
            </w:div>
            <w:div w:id="294337994">
              <w:marLeft w:val="0"/>
              <w:marRight w:val="0"/>
              <w:marTop w:val="0"/>
              <w:marBottom w:val="0"/>
              <w:divBdr>
                <w:top w:val="none" w:sz="0" w:space="0" w:color="auto"/>
                <w:left w:val="none" w:sz="0" w:space="0" w:color="auto"/>
                <w:bottom w:val="none" w:sz="0" w:space="0" w:color="auto"/>
                <w:right w:val="none" w:sz="0" w:space="0" w:color="auto"/>
              </w:divBdr>
            </w:div>
            <w:div w:id="19740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57389329">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537081783">
      <w:bodyDiv w:val="1"/>
      <w:marLeft w:val="0"/>
      <w:marRight w:val="0"/>
      <w:marTop w:val="0"/>
      <w:marBottom w:val="0"/>
      <w:divBdr>
        <w:top w:val="none" w:sz="0" w:space="0" w:color="auto"/>
        <w:left w:val="none" w:sz="0" w:space="0" w:color="auto"/>
        <w:bottom w:val="none" w:sz="0" w:space="0" w:color="auto"/>
        <w:right w:val="none" w:sz="0" w:space="0" w:color="auto"/>
      </w:divBdr>
    </w:div>
    <w:div w:id="1540707757">
      <w:bodyDiv w:val="1"/>
      <w:marLeft w:val="0"/>
      <w:marRight w:val="0"/>
      <w:marTop w:val="0"/>
      <w:marBottom w:val="0"/>
      <w:divBdr>
        <w:top w:val="none" w:sz="0" w:space="0" w:color="auto"/>
        <w:left w:val="none" w:sz="0" w:space="0" w:color="auto"/>
        <w:bottom w:val="none" w:sz="0" w:space="0" w:color="auto"/>
        <w:right w:val="none" w:sz="0" w:space="0" w:color="auto"/>
      </w:divBdr>
      <w:divsChild>
        <w:div w:id="1793597184">
          <w:marLeft w:val="480"/>
          <w:marRight w:val="0"/>
          <w:marTop w:val="0"/>
          <w:marBottom w:val="0"/>
          <w:divBdr>
            <w:top w:val="none" w:sz="0" w:space="0" w:color="auto"/>
            <w:left w:val="none" w:sz="0" w:space="0" w:color="auto"/>
            <w:bottom w:val="none" w:sz="0" w:space="0" w:color="auto"/>
            <w:right w:val="none" w:sz="0" w:space="0" w:color="auto"/>
          </w:divBdr>
          <w:divsChild>
            <w:div w:id="3913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44528009">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72499638">
      <w:bodyDiv w:val="1"/>
      <w:marLeft w:val="0"/>
      <w:marRight w:val="0"/>
      <w:marTop w:val="0"/>
      <w:marBottom w:val="0"/>
      <w:divBdr>
        <w:top w:val="none" w:sz="0" w:space="0" w:color="auto"/>
        <w:left w:val="none" w:sz="0" w:space="0" w:color="auto"/>
        <w:bottom w:val="none" w:sz="0" w:space="0" w:color="auto"/>
        <w:right w:val="none" w:sz="0" w:space="0" w:color="auto"/>
      </w:divBdr>
      <w:divsChild>
        <w:div w:id="1035499438">
          <w:marLeft w:val="480"/>
          <w:marRight w:val="0"/>
          <w:marTop w:val="0"/>
          <w:marBottom w:val="0"/>
          <w:divBdr>
            <w:top w:val="none" w:sz="0" w:space="0" w:color="auto"/>
            <w:left w:val="none" w:sz="0" w:space="0" w:color="auto"/>
            <w:bottom w:val="none" w:sz="0" w:space="0" w:color="auto"/>
            <w:right w:val="none" w:sz="0" w:space="0" w:color="auto"/>
          </w:divBdr>
          <w:divsChild>
            <w:div w:id="12974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awdown.org" TargetMode="External"/><Relationship Id="rId18" Type="http://schemas.openxmlformats.org/officeDocument/2006/relationships/image" Target="media/image5.emf"/><Relationship Id="rId26" Type="http://schemas.openxmlformats.org/officeDocument/2006/relationships/hyperlink" Target="https://doi.org/10.1111/rec.12415" TargetMode="External"/><Relationship Id="rId39" Type="http://schemas.openxmlformats.org/officeDocument/2006/relationships/hyperlink" Target="https://doi.org/10.1016/j.ecoleng.2009.11.017" TargetMode="External"/><Relationship Id="rId21" Type="http://schemas.openxmlformats.org/officeDocument/2006/relationships/hyperlink" Target="http://www.drawdown.org" TargetMode="External"/><Relationship Id="rId34" Type="http://schemas.openxmlformats.org/officeDocument/2006/relationships/hyperlink" Target="https://doi.org/10.6027/ANP2015-727" TargetMode="External"/><Relationship Id="rId42" Type="http://schemas.openxmlformats.org/officeDocument/2006/relationships/hyperlink" Target="https://doi.org/10.19189/MaP.2017.OMB.314" TargetMode="External"/><Relationship Id="rId47" Type="http://schemas.openxmlformats.org/officeDocument/2006/relationships/hyperlink" Target="https://nature4climate.org/science/n4c-pathways/wetlands/peatland-restoration/" TargetMode="External"/><Relationship Id="rId50" Type="http://schemas.openxmlformats.org/officeDocument/2006/relationships/hyperlink" Target="https://doi.org/10.1029/2007JG000400"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hyperlink" Target="http://www.iucn-uk-peatlandprogramme.org/sites/www.iucn-uk-peatlandprogramme.org/files/IUCNGlobalSuccessApril2014.pdf" TargetMode="External"/><Relationship Id="rId11" Type="http://schemas.openxmlformats.org/officeDocument/2006/relationships/hyperlink" Target="http://www.drawdown.org" TargetMode="External"/><Relationship Id="rId24" Type="http://schemas.openxmlformats.org/officeDocument/2006/relationships/image" Target="media/image7.png"/><Relationship Id="rId32" Type="http://schemas.openxmlformats.org/officeDocument/2006/relationships/hyperlink" Target="https://doi.org/10.19189/MaP.2018.DW.346" TargetMode="External"/><Relationship Id="rId37" Type="http://schemas.openxmlformats.org/officeDocument/2006/relationships/hyperlink" Target="https://doi.org/10.1111/gcb.12745" TargetMode="External"/><Relationship Id="rId40" Type="http://schemas.openxmlformats.org/officeDocument/2006/relationships/hyperlink" Target="https://doi.org/10.1007/s10021-008-9216-2" TargetMode="External"/><Relationship Id="rId45" Type="http://schemas.openxmlformats.org/officeDocument/2006/relationships/hyperlink" Target="https://doi.org/10.1111/j.1526-100X.2010.00662.x"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info@drawdown.org" TargetMode="External"/><Relationship Id="rId19" Type="http://schemas.openxmlformats.org/officeDocument/2006/relationships/hyperlink" Target="https://life-peat-restore.eu/en/" TargetMode="External"/><Relationship Id="rId31" Type="http://schemas.openxmlformats.org/officeDocument/2006/relationships/hyperlink" Target="https://doi.org/10.19189/MaP.2018.OMB.336" TargetMode="External"/><Relationship Id="rId44" Type="http://schemas.openxmlformats.org/officeDocument/2006/relationships/hyperlink" Target="https://doi.org/10.1007/s10750-011-0934-7" TargetMode="External"/><Relationship Id="rId52" Type="http://schemas.openxmlformats.org/officeDocument/2006/relationships/hyperlink" Target="https://doi.org/10.1007/s11027-016-9712-1"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jpeg"/><Relationship Id="rId22" Type="http://schemas.openxmlformats.org/officeDocument/2006/relationships/hyperlink" Target="http://www.drawdown.org" TargetMode="External"/><Relationship Id="rId27" Type="http://schemas.openxmlformats.org/officeDocument/2006/relationships/hyperlink" Target="https://doi.org/10.1016/j.ecoser.2014.06.011" TargetMode="External"/><Relationship Id="rId30" Type="http://schemas.openxmlformats.org/officeDocument/2006/relationships/hyperlink" Target="https://doi.org/10.1007/s10533-013-9915-4" TargetMode="External"/><Relationship Id="rId35" Type="http://schemas.openxmlformats.org/officeDocument/2006/relationships/hyperlink" Target="https://doi.org/10.19189/MaP.2017.DW.322" TargetMode="External"/><Relationship Id="rId43" Type="http://schemas.openxmlformats.org/officeDocument/2006/relationships/hyperlink" Target="https://doi.org/10.1111/rec.12417" TargetMode="External"/><Relationship Id="rId48" Type="http://schemas.openxmlformats.org/officeDocument/2006/relationships/hyperlink" Target="https://unfccc.int/climate-action/momentum-for-change/planetary-health/restoring-peatlands-in-russia-i-russia" TargetMode="External"/><Relationship Id="rId8" Type="http://schemas.openxmlformats.org/officeDocument/2006/relationships/endnotes" Target="endnotes.xml"/><Relationship Id="rId51" Type="http://schemas.openxmlformats.org/officeDocument/2006/relationships/hyperlink" Target="https://doi.org/10.1029/2009JG001090" TargetMode="External"/><Relationship Id="rId3" Type="http://schemas.openxmlformats.org/officeDocument/2006/relationships/numbering" Target="numbering.xml"/><Relationship Id="rId12" Type="http://schemas.openxmlformats.org/officeDocument/2006/relationships/hyperlink" Target="mailto:info@drawdown.org" TargetMode="External"/><Relationship Id="rId17" Type="http://schemas.openxmlformats.org/officeDocument/2006/relationships/image" Target="media/image4.emf"/><Relationship Id="rId25" Type="http://schemas.openxmlformats.org/officeDocument/2006/relationships/hyperlink" Target="http://www.iucn-uk-peatlandprogramme.org/sites/www.iucn-uk-peatlandprogramme.org/files/2018_UK%20Peatland%20Strategy_DIGITAL.pdf" TargetMode="External"/><Relationship Id="rId33" Type="http://schemas.openxmlformats.org/officeDocument/2006/relationships/hyperlink" Target="https://doi.org/10.1890/07-2038.1" TargetMode="External"/><Relationship Id="rId38" Type="http://schemas.openxmlformats.org/officeDocument/2006/relationships/hyperlink" Target="https://doi.org/10.1038/s41467-018-03406-6" TargetMode="External"/><Relationship Id="rId46" Type="http://schemas.openxmlformats.org/officeDocument/2006/relationships/hyperlink" Target="https://doi.org/10.5194/bgd-10-9697-2013" TargetMode="External"/><Relationship Id="rId20" Type="http://schemas.openxmlformats.org/officeDocument/2006/relationships/footer" Target="footer1.xml"/><Relationship Id="rId41" Type="http://schemas.openxmlformats.org/officeDocument/2006/relationships/hyperlink" Target="https://www.iucn.org/resources/issues-briefs/peatlands-and-climate-change"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iucn.org/resources/issues-briefs/peatlands-and-climate-change" TargetMode="External"/><Relationship Id="rId23" Type="http://schemas.openxmlformats.org/officeDocument/2006/relationships/image" Target="media/image6.png"/><Relationship Id="rId28" Type="http://schemas.openxmlformats.org/officeDocument/2006/relationships/hyperlink" Target="https://doi.org/10.1111/rec.12434" TargetMode="External"/><Relationship Id="rId36" Type="http://schemas.openxmlformats.org/officeDocument/2006/relationships/hyperlink" Target="https://doi.org/10.1177/0309133310365595" TargetMode="External"/><Relationship Id="rId49" Type="http://schemas.openxmlformats.org/officeDocument/2006/relationships/hyperlink" Target="https://doi.org/10.19189/MaP.2017.SNPG.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1A519D4-20F9-425B-971C-213289BB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2</TotalTime>
  <Pages>29</Pages>
  <Words>10957</Words>
  <Characters>62455</Characters>
  <Application>Microsoft Office Word</Application>
  <DocSecurity>0</DocSecurity>
  <Lines>520</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vijay negi</cp:lastModifiedBy>
  <cp:revision>6</cp:revision>
  <cp:lastPrinted>2018-07-24T17:02:00Z</cp:lastPrinted>
  <dcterms:created xsi:type="dcterms:W3CDTF">2020-01-23T09:42:00Z</dcterms:created>
  <dcterms:modified xsi:type="dcterms:W3CDTF">2021-11-30T01:32:00Z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