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E75A57" w14:textId="0861DCFD" w:rsidR="00C81D94" w:rsidRPr="000829DC" w:rsidRDefault="00630CD1" w:rsidP="00DB4CC8">
      <w:pPr>
        <w:pStyle w:val="TableofFigures"/>
        <w:tabs>
          <w:tab w:val="right" w:leader="dot" w:pos="9350"/>
        </w:tabs>
        <w:rPr>
          <w:rStyle w:val="Hyperlink"/>
          <w:noProof/>
        </w:rPr>
      </w:pPr>
      <w:r w:rsidRPr="000829DC">
        <w:rPr>
          <w:rStyle w:val="Hyperlink"/>
          <w:noProof/>
          <w:lang w:eastAsia="en-US"/>
        </w:rPr>
        <mc:AlternateContent>
          <mc:Choice Requires="wps">
            <w:drawing>
              <wp:anchor distT="0" distB="0" distL="114300" distR="114300" simplePos="0" relativeHeight="251659264" behindDoc="0" locked="0" layoutInCell="1" allowOverlap="1" wp14:anchorId="77771319" wp14:editId="2C6D3FD6">
                <wp:simplePos x="0" y="0"/>
                <wp:positionH relativeFrom="page">
                  <wp:posOffset>982938</wp:posOffset>
                </wp:positionH>
                <wp:positionV relativeFrom="page">
                  <wp:posOffset>980440</wp:posOffset>
                </wp:positionV>
                <wp:extent cx="6248400" cy="8201025"/>
                <wp:effectExtent l="0" t="0" r="0" b="9525"/>
                <wp:wrapSquare wrapText="bothSides"/>
                <wp:docPr id="154" name="Text Box 154"/>
                <wp:cNvGraphicFramePr/>
                <a:graphic xmlns:a="http://schemas.openxmlformats.org/drawingml/2006/main">
                  <a:graphicData uri="http://schemas.microsoft.com/office/word/2010/wordprocessingShape">
                    <wps:wsp>
                      <wps:cNvSpPr txBox="1"/>
                      <wps:spPr>
                        <a:xfrm>
                          <a:off x="0" y="0"/>
                          <a:ext cx="6248400" cy="8201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A69A438" w14:textId="77777777" w:rsidR="00AE4D14" w:rsidRPr="00E91BE1" w:rsidRDefault="00AE4D14" w:rsidP="00FB2C53">
                            <w:pPr>
                              <w:spacing w:line="240" w:lineRule="auto"/>
                              <w:jc w:val="center"/>
                              <w:rPr>
                                <w:rFonts w:cs="Times New Roman"/>
                                <w:b/>
                                <w:smallCaps/>
                                <w:color w:val="404040" w:themeColor="text1" w:themeTint="BF"/>
                                <w:sz w:val="48"/>
                                <w:szCs w:val="48"/>
                              </w:rPr>
                            </w:pPr>
                            <w:r w:rsidRPr="00E91BE1">
                              <w:rPr>
                                <w:rFonts w:cs="Times New Roman"/>
                                <w:b/>
                                <w:smallCaps/>
                                <w:color w:val="404040" w:themeColor="text1" w:themeTint="BF"/>
                                <w:sz w:val="48"/>
                                <w:szCs w:val="48"/>
                              </w:rPr>
                              <w:t>Technical assessment for</w:t>
                            </w:r>
                          </w:p>
                          <w:p w14:paraId="01CDCF1D" w14:textId="31E7CD7C" w:rsidR="00AE4D14" w:rsidRPr="00E91BE1" w:rsidRDefault="00AE4D14" w:rsidP="00FB2C53">
                            <w:pPr>
                              <w:spacing w:line="240" w:lineRule="auto"/>
                              <w:jc w:val="center"/>
                              <w:rPr>
                                <w:rFonts w:cs="Times New Roman"/>
                                <w:b/>
                                <w:smallCaps/>
                                <w:color w:val="404040" w:themeColor="text1" w:themeTint="BF"/>
                                <w:sz w:val="48"/>
                                <w:szCs w:val="48"/>
                              </w:rPr>
                            </w:pPr>
                            <w:r>
                              <w:rPr>
                                <w:rFonts w:cs="Times New Roman"/>
                                <w:b/>
                                <w:smallCaps/>
                                <w:color w:val="404040" w:themeColor="text1" w:themeTint="BF"/>
                                <w:sz w:val="48"/>
                                <w:szCs w:val="48"/>
                              </w:rPr>
                              <w:t>Tropical Tree Staples</w:t>
                            </w:r>
                          </w:p>
                          <w:p w14:paraId="6774E85B" w14:textId="77777777" w:rsidR="00AE4D14" w:rsidRPr="00EB247F" w:rsidRDefault="00AE4D14" w:rsidP="00EB247F">
                            <w:pPr>
                              <w:spacing w:line="240" w:lineRule="auto"/>
                              <w:jc w:val="center"/>
                              <w:rPr>
                                <w:rFonts w:cs="Times New Roman"/>
                                <w:smallCaps/>
                                <w:color w:val="404040" w:themeColor="text1" w:themeTint="BF"/>
                                <w:sz w:val="36"/>
                                <w:szCs w:val="36"/>
                              </w:rPr>
                            </w:pPr>
                          </w:p>
                          <w:p w14:paraId="4699D449" w14:textId="7F7D355E" w:rsidR="00AE4D14" w:rsidRPr="00E91BE1" w:rsidRDefault="00AE4D14" w:rsidP="00FB2C53">
                            <w:pPr>
                              <w:spacing w:line="240" w:lineRule="auto"/>
                              <w:jc w:val="center"/>
                              <w:rPr>
                                <w:rFonts w:cs="Times New Roman"/>
                                <w:smallCaps/>
                                <w:color w:val="404040" w:themeColor="text1" w:themeTint="BF"/>
                                <w:sz w:val="36"/>
                                <w:szCs w:val="36"/>
                              </w:rPr>
                            </w:pPr>
                            <w:r w:rsidRPr="00E91BE1">
                              <w:rPr>
                                <w:rFonts w:cs="Times New Roman"/>
                                <w:smallCaps/>
                                <w:color w:val="404040" w:themeColor="text1" w:themeTint="BF"/>
                                <w:sz w:val="36"/>
                                <w:szCs w:val="36"/>
                              </w:rPr>
                              <w:t>Sector:</w:t>
                            </w:r>
                            <w:r>
                              <w:rPr>
                                <w:rFonts w:cs="Times New Roman"/>
                                <w:smallCaps/>
                                <w:color w:val="404040" w:themeColor="text1" w:themeTint="BF"/>
                                <w:sz w:val="36"/>
                                <w:szCs w:val="36"/>
                              </w:rPr>
                              <w:t xml:space="preserve"> Food</w:t>
                            </w:r>
                          </w:p>
                          <w:p w14:paraId="1671E118" w14:textId="606D7D17" w:rsidR="00AE4D14" w:rsidRPr="00E91BE1" w:rsidRDefault="00AE4D14" w:rsidP="00FB2C53">
                            <w:pPr>
                              <w:spacing w:line="240" w:lineRule="auto"/>
                              <w:jc w:val="center"/>
                              <w:rPr>
                                <w:rFonts w:cs="Times New Roman"/>
                                <w:smallCaps/>
                                <w:color w:val="404040" w:themeColor="text1" w:themeTint="BF"/>
                                <w:sz w:val="36"/>
                                <w:szCs w:val="36"/>
                              </w:rPr>
                            </w:pPr>
                            <w:r w:rsidRPr="00E91BE1">
                              <w:rPr>
                                <w:rFonts w:cs="Times New Roman"/>
                                <w:smallCaps/>
                                <w:color w:val="404040" w:themeColor="text1" w:themeTint="BF"/>
                                <w:sz w:val="36"/>
                                <w:szCs w:val="36"/>
                              </w:rPr>
                              <w:t>Agency Level:</w:t>
                            </w:r>
                            <w:r>
                              <w:rPr>
                                <w:rFonts w:cs="Times New Roman"/>
                                <w:smallCaps/>
                                <w:color w:val="404040" w:themeColor="text1" w:themeTint="BF"/>
                                <w:sz w:val="36"/>
                                <w:szCs w:val="36"/>
                              </w:rPr>
                              <w:t xml:space="preserve"> Farmer </w:t>
                            </w:r>
                          </w:p>
                          <w:p w14:paraId="29D510C4" w14:textId="6DD6D6B1" w:rsidR="00AE4D14" w:rsidRPr="00E91BE1" w:rsidRDefault="00AE4D14" w:rsidP="00FB2C53">
                            <w:pPr>
                              <w:spacing w:line="240" w:lineRule="auto"/>
                              <w:jc w:val="center"/>
                              <w:rPr>
                                <w:rFonts w:cs="Times New Roman"/>
                                <w:smallCaps/>
                                <w:color w:val="404040" w:themeColor="text1" w:themeTint="BF"/>
                                <w:sz w:val="36"/>
                                <w:szCs w:val="36"/>
                              </w:rPr>
                            </w:pPr>
                            <w:r w:rsidRPr="00E91BE1">
                              <w:rPr>
                                <w:rFonts w:cs="Times New Roman"/>
                                <w:smallCaps/>
                                <w:color w:val="404040" w:themeColor="text1" w:themeTint="BF"/>
                                <w:sz w:val="36"/>
                                <w:szCs w:val="36"/>
                              </w:rPr>
                              <w:t>Keywords:</w:t>
                            </w:r>
                            <w:r>
                              <w:rPr>
                                <w:rFonts w:cs="Times New Roman"/>
                                <w:smallCaps/>
                                <w:color w:val="404040" w:themeColor="text1" w:themeTint="BF"/>
                                <w:sz w:val="36"/>
                                <w:szCs w:val="36"/>
                              </w:rPr>
                              <w:t xml:space="preserve"> Biosequestration, Perennial Crop Production, Agroforestry</w:t>
                            </w:r>
                          </w:p>
                          <w:p w14:paraId="6DF0E7C6" w14:textId="77777777" w:rsidR="00AE4D14" w:rsidRDefault="00AE4D14" w:rsidP="00FB2C53"/>
                          <w:p w14:paraId="4DF87617" w14:textId="77777777" w:rsidR="00AE4D14" w:rsidRDefault="00AE4D14" w:rsidP="00FB2C53"/>
                          <w:p w14:paraId="4FD71E35" w14:textId="77777777" w:rsidR="00AE4D14" w:rsidRDefault="00AE4D14" w:rsidP="00FB2C53"/>
                          <w:p w14:paraId="0AAEA688" w14:textId="77777777" w:rsidR="00AE4D14" w:rsidRDefault="00AE4D14" w:rsidP="00FB2C53"/>
                          <w:p w14:paraId="693769A0" w14:textId="6BF25E39" w:rsidR="00AE4D14" w:rsidRPr="00E91BE1" w:rsidRDefault="00203105" w:rsidP="00FB2C53">
                            <w:pPr>
                              <w:spacing w:after="0" w:line="240" w:lineRule="auto"/>
                              <w:jc w:val="center"/>
                              <w:rPr>
                                <w:rFonts w:cs="Times New Roman"/>
                                <w:smallCaps/>
                                <w:color w:val="404040" w:themeColor="text1" w:themeTint="BF"/>
                                <w:sz w:val="36"/>
                                <w:szCs w:val="36"/>
                              </w:rPr>
                            </w:pPr>
                            <w:r>
                              <w:rPr>
                                <w:rFonts w:cs="Times New Roman"/>
                                <w:smallCaps/>
                                <w:color w:val="404040" w:themeColor="text1" w:themeTint="BF"/>
                                <w:sz w:val="36"/>
                                <w:szCs w:val="36"/>
                              </w:rPr>
                              <w:t>August 2019</w:t>
                            </w:r>
                          </w:p>
                          <w:p w14:paraId="0DDBFE23" w14:textId="77777777" w:rsidR="00AE4D14" w:rsidRPr="000829DC" w:rsidRDefault="00AE4D14" w:rsidP="00FB2C53"/>
                          <w:p w14:paraId="4BB1447A" w14:textId="77777777" w:rsidR="00AE4D14" w:rsidRDefault="00AE4D14" w:rsidP="00FB2C53"/>
                          <w:p w14:paraId="6A9CEC43" w14:textId="77777777" w:rsidR="00AE4D14" w:rsidRDefault="00AE4D14" w:rsidP="00FB2C53"/>
                          <w:p w14:paraId="2120AE6B" w14:textId="77777777" w:rsidR="00AE4D14" w:rsidRDefault="00AE4D14" w:rsidP="00FB2C53"/>
                          <w:p w14:paraId="7DCFFDCF" w14:textId="77777777" w:rsidR="00AE4D14" w:rsidRDefault="00AE4D14" w:rsidP="00FB2C53"/>
                          <w:p w14:paraId="2F48DE38" w14:textId="77777777" w:rsidR="00AE4D14" w:rsidRPr="000829DC" w:rsidRDefault="00AE4D14" w:rsidP="00FB2C53"/>
                          <w:p w14:paraId="1981D31A" w14:textId="77777777" w:rsidR="00AE4D14" w:rsidRPr="00E91BE1" w:rsidRDefault="00AE4D14" w:rsidP="00FB2C53">
                            <w:pPr>
                              <w:spacing w:after="0" w:line="240" w:lineRule="auto"/>
                              <w:rPr>
                                <w:rFonts w:cs="Times New Roman"/>
                                <w:b/>
                                <w:smallCaps/>
                                <w:color w:val="404040" w:themeColor="text1" w:themeTint="BF"/>
                                <w:sz w:val="28"/>
                                <w:szCs w:val="28"/>
                              </w:rPr>
                            </w:pPr>
                            <w:r w:rsidRPr="00E91BE1">
                              <w:rPr>
                                <w:rFonts w:cs="Times New Roman"/>
                                <w:b/>
                                <w:smallCaps/>
                                <w:color w:val="404040" w:themeColor="text1" w:themeTint="BF"/>
                                <w:sz w:val="28"/>
                                <w:szCs w:val="28"/>
                              </w:rPr>
                              <w:t>Prepared by:</w:t>
                            </w:r>
                          </w:p>
                          <w:p w14:paraId="6C4588F0" w14:textId="18F0DE6B" w:rsidR="00AE4D14" w:rsidRDefault="00AE4D14" w:rsidP="000829DC">
                            <w:pPr>
                              <w:rPr>
                                <w:rFonts w:cs="Times New Roman"/>
                                <w:smallCaps/>
                                <w:color w:val="404040" w:themeColor="text1" w:themeTint="BF"/>
                              </w:rPr>
                            </w:pPr>
                            <w:r>
                              <w:rPr>
                                <w:rFonts w:cs="Times New Roman"/>
                                <w:smallCaps/>
                                <w:color w:val="404040" w:themeColor="text1" w:themeTint="BF"/>
                              </w:rPr>
                              <w:t>Eric Toensmeier, Senior Fellow</w:t>
                            </w:r>
                          </w:p>
                          <w:p w14:paraId="6B9168F0" w14:textId="1249A538" w:rsidR="00AE4D14" w:rsidRPr="00EB247F" w:rsidRDefault="00AE4D14" w:rsidP="000829DC">
                            <w:pPr>
                              <w:rPr>
                                <w:rFonts w:cs="Times New Roman"/>
                                <w:smallCaps/>
                                <w:color w:val="404040" w:themeColor="text1" w:themeTint="BF"/>
                              </w:rPr>
                            </w:pPr>
                            <w:r>
                              <w:rPr>
                                <w:rFonts w:cs="Times New Roman"/>
                                <w:smallCaps/>
                                <w:color w:val="404040" w:themeColor="text1" w:themeTint="BF"/>
                              </w:rPr>
                              <w:t>Ariani Wartenberg, Research Fellow</w:t>
                            </w:r>
                          </w:p>
                          <w:p w14:paraId="1C3CFB47" w14:textId="77777777" w:rsidR="00AE4D14" w:rsidRPr="00EB247F" w:rsidRDefault="00AE4D14" w:rsidP="007864AB">
                            <w:pPr>
                              <w:rPr>
                                <w:rFonts w:cs="Times New Roman"/>
                                <w:smallCaps/>
                                <w:color w:val="404040" w:themeColor="text1" w:themeTint="BF"/>
                              </w:rPr>
                            </w:pPr>
                          </w:p>
                          <w:p w14:paraId="4481356F" w14:textId="6C098178" w:rsidR="00AE4D14" w:rsidRPr="00EB247F" w:rsidRDefault="00AE4D14" w:rsidP="007864AB">
                            <w:pPr>
                              <w:rPr>
                                <w:rFonts w:cs="Times New Roman"/>
                                <w:smallCaps/>
                                <w:color w:val="404040" w:themeColor="text1" w:themeTint="BF"/>
                              </w:rPr>
                            </w:pPr>
                            <w:r w:rsidRPr="00EB247F">
                              <w:rPr>
                                <w:rFonts w:cs="Times New Roman"/>
                                <w:noProof/>
                              </w:rPr>
                              <w:drawing>
                                <wp:inline distT="0" distB="0" distL="0" distR="0" wp14:anchorId="43B8D81F" wp14:editId="36EEA413">
                                  <wp:extent cx="3203517" cy="75314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rawdown_logo_clouds_800x202.jpg"/>
                                          <pic:cNvPicPr/>
                                        </pic:nvPicPr>
                                        <pic:blipFill>
                                          <a:blip r:embed="rId9">
                                            <a:extLst>
                                              <a:ext uri="{28A0092B-C50C-407E-A947-70E740481C1C}">
                                                <a14:useLocalDpi xmlns:a14="http://schemas.microsoft.com/office/drawing/2010/main" val="0"/>
                                              </a:ext>
                                            </a:extLst>
                                          </a:blip>
                                          <a:stretch>
                                            <a:fillRect/>
                                          </a:stretch>
                                        </pic:blipFill>
                                        <pic:spPr>
                                          <a:xfrm>
                                            <a:off x="0" y="0"/>
                                            <a:ext cx="3243615" cy="762569"/>
                                          </a:xfrm>
                                          <a:prstGeom prst="rect">
                                            <a:avLst/>
                                          </a:prstGeom>
                                        </pic:spPr>
                                      </pic:pic>
                                    </a:graphicData>
                                  </a:graphic>
                                </wp:inline>
                              </w:drawing>
                            </w:r>
                          </w:p>
                          <w:p w14:paraId="56BC0364" w14:textId="289057B3" w:rsidR="00AE4D14" w:rsidRPr="00E6531F" w:rsidRDefault="00AE4D14" w:rsidP="007864AB">
                            <w:pPr>
                              <w:rPr>
                                <w:rFonts w:asciiTheme="minorHAnsi" w:hAnsiTheme="minorHAnsi"/>
                                <w:smallCaps/>
                                <w:color w:val="000000" w:themeColor="text1"/>
                                <w:sz w:val="20"/>
                                <w:szCs w:val="20"/>
                                <w:lang w:val="pt-PT"/>
                              </w:rPr>
                            </w:pPr>
                            <w:r w:rsidRPr="00E6531F">
                              <w:rPr>
                                <w:rFonts w:asciiTheme="minorHAnsi" w:hAnsiTheme="minorHAnsi"/>
                                <w:smallCaps/>
                                <w:color w:val="000000" w:themeColor="text1"/>
                                <w:sz w:val="20"/>
                                <w:szCs w:val="20"/>
                                <w:lang w:val="pt-PT"/>
                              </w:rPr>
                              <w:t xml:space="preserve">27 GATE 5 RD., SAUSALITO, CA 94965              </w:t>
                            </w:r>
                            <w:hyperlink r:id="rId10" w:history="1">
                              <w:r w:rsidRPr="00E6531F">
                                <w:rPr>
                                  <w:rFonts w:asciiTheme="minorHAnsi" w:hAnsiTheme="minorHAnsi"/>
                                  <w:color w:val="000000" w:themeColor="text1"/>
                                  <w:lang w:val="pt-PT"/>
                                </w:rPr>
                                <w:t>info@drawdown.org</w:t>
                              </w:r>
                            </w:hyperlink>
                            <w:r w:rsidRPr="00E6531F">
                              <w:rPr>
                                <w:rFonts w:asciiTheme="minorHAnsi" w:hAnsiTheme="minorHAnsi"/>
                                <w:smallCaps/>
                                <w:color w:val="000000" w:themeColor="text1"/>
                                <w:sz w:val="20"/>
                                <w:szCs w:val="20"/>
                                <w:lang w:val="pt-PT"/>
                              </w:rPr>
                              <w:t xml:space="preserve">             </w:t>
                            </w:r>
                            <w:hyperlink r:id="rId11" w:history="1">
                              <w:r w:rsidRPr="00E6531F">
                                <w:rPr>
                                  <w:rFonts w:asciiTheme="minorHAnsi" w:hAnsiTheme="minorHAnsi"/>
                                  <w:color w:val="000000" w:themeColor="text1"/>
                                  <w:lang w:val="pt-PT"/>
                                </w:rPr>
                                <w:t>www.drawdown.org</w:t>
                              </w:r>
                            </w:hyperlink>
                            <w:r w:rsidRPr="00E6531F">
                              <w:rPr>
                                <w:rFonts w:asciiTheme="minorHAnsi" w:hAnsiTheme="minorHAnsi"/>
                                <w:smallCaps/>
                                <w:color w:val="000000" w:themeColor="text1"/>
                                <w:sz w:val="20"/>
                                <w:szCs w:val="20"/>
                                <w:lang w:val="pt-PT"/>
                              </w:rPr>
                              <w:t xml:space="preserve">  </w:t>
                            </w:r>
                          </w:p>
                          <w:p w14:paraId="05DAFFE7" w14:textId="77777777" w:rsidR="00AE4D14" w:rsidRPr="00E6531F" w:rsidRDefault="00AE4D14" w:rsidP="00C81D94">
                            <w:pPr>
                              <w:rPr>
                                <w:rFonts w:cs="Times New Roman"/>
                                <w:smallCaps/>
                                <w:color w:val="404040" w:themeColor="text1" w:themeTint="BF"/>
                                <w:sz w:val="36"/>
                                <w:szCs w:val="36"/>
                                <w:lang w:val="pt-PT"/>
                              </w:rPr>
                            </w:pPr>
                          </w:p>
                          <w:p w14:paraId="3D97FBF6" w14:textId="77777777" w:rsidR="00AE4D14" w:rsidRPr="00E6531F" w:rsidRDefault="00AE4D14" w:rsidP="00C81D94">
                            <w:pPr>
                              <w:rPr>
                                <w:rFonts w:cs="Times New Roman"/>
                                <w:smallCaps/>
                                <w:color w:val="404040" w:themeColor="text1" w:themeTint="BF"/>
                                <w:sz w:val="36"/>
                                <w:szCs w:val="36"/>
                                <w:lang w:val="pt-PT"/>
                              </w:rPr>
                            </w:pPr>
                          </w:p>
                        </w:txbxContent>
                      </wps:txbx>
                      <wps:bodyPr rot="0" spcFirstLastPara="0" vertOverflow="overflow" horzOverflow="overflow" vert="horz" wrap="square" lIns="9144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77771319" id="_x0000_t202" coordsize="21600,21600" o:spt="202" path="m,l,21600r21600,l21600,xe">
                <v:stroke joinstyle="miter"/>
                <v:path gradientshapeok="t" o:connecttype="rect"/>
              </v:shapetype>
              <v:shape id="Text Box 154" o:spid="_x0000_s1026" type="#_x0000_t202" style="position:absolute;left:0;text-align:left;margin-left:77.4pt;margin-top:77.2pt;width:492pt;height:645.7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" filled="f" stroked="f" strokeweight=".5pt">
                <v:textbox inset=",0,54pt,0">
                  <w:txbxContent>
                    <w:p w14:paraId="3A69A438" w14:textId="77777777" w:rsidR="00AE4D14" w:rsidRPr="00E91BE1" w:rsidRDefault="00AE4D14" w:rsidP="00FB2C53">
                      <w:pPr>
                        <w:spacing w:line="240" w:lineRule="auto"/>
                        <w:jc w:val="center"/>
                        <w:rPr>
                          <w:rFonts w:cs="Times New Roman"/>
                          <w:b/>
                          <w:smallCaps/>
                          <w:color w:val="404040" w:themeColor="text1" w:themeTint="BF"/>
                          <w:sz w:val="48"/>
                          <w:szCs w:val="48"/>
                        </w:rPr>
                      </w:pPr>
                      <w:r w:rsidRPr="00E91BE1">
                        <w:rPr>
                          <w:rFonts w:cs="Times New Roman"/>
                          <w:b/>
                          <w:smallCaps/>
                          <w:color w:val="404040" w:themeColor="text1" w:themeTint="BF"/>
                          <w:sz w:val="48"/>
                          <w:szCs w:val="48"/>
                        </w:rPr>
                        <w:t>Technical assessment for</w:t>
                      </w:r>
                    </w:p>
                    <w:p w14:paraId="01CDCF1D" w14:textId="31E7CD7C" w:rsidR="00AE4D14" w:rsidRPr="00E91BE1" w:rsidRDefault="00AE4D14" w:rsidP="00FB2C53">
                      <w:pPr>
                        <w:spacing w:line="240" w:lineRule="auto"/>
                        <w:jc w:val="center"/>
                        <w:rPr>
                          <w:rFonts w:cs="Times New Roman"/>
                          <w:b/>
                          <w:smallCaps/>
                          <w:color w:val="404040" w:themeColor="text1" w:themeTint="BF"/>
                          <w:sz w:val="48"/>
                          <w:szCs w:val="48"/>
                        </w:rPr>
                      </w:pPr>
                      <w:r>
                        <w:rPr>
                          <w:rFonts w:cs="Times New Roman"/>
                          <w:b/>
                          <w:smallCaps/>
                          <w:color w:val="404040" w:themeColor="text1" w:themeTint="BF"/>
                          <w:sz w:val="48"/>
                          <w:szCs w:val="48"/>
                        </w:rPr>
                        <w:t>Tropical Tree Staples</w:t>
                      </w:r>
                    </w:p>
                    <w:p w14:paraId="6774E85B" w14:textId="77777777" w:rsidR="00AE4D14" w:rsidRPr="00EB247F" w:rsidRDefault="00AE4D14" w:rsidP="00EB247F">
                      <w:pPr>
                        <w:spacing w:line="240" w:lineRule="auto"/>
                        <w:jc w:val="center"/>
                        <w:rPr>
                          <w:rFonts w:cs="Times New Roman"/>
                          <w:smallCaps/>
                          <w:color w:val="404040" w:themeColor="text1" w:themeTint="BF"/>
                          <w:sz w:val="36"/>
                          <w:szCs w:val="36"/>
                        </w:rPr>
                      </w:pPr>
                    </w:p>
                    <w:p w14:paraId="4699D449" w14:textId="7F7D355E" w:rsidR="00AE4D14" w:rsidRPr="00E91BE1" w:rsidRDefault="00AE4D14" w:rsidP="00FB2C53">
                      <w:pPr>
                        <w:spacing w:line="240" w:lineRule="auto"/>
                        <w:jc w:val="center"/>
                        <w:rPr>
                          <w:rFonts w:cs="Times New Roman"/>
                          <w:smallCaps/>
                          <w:color w:val="404040" w:themeColor="text1" w:themeTint="BF"/>
                          <w:sz w:val="36"/>
                          <w:szCs w:val="36"/>
                        </w:rPr>
                      </w:pPr>
                      <w:r w:rsidRPr="00E91BE1">
                        <w:rPr>
                          <w:rFonts w:cs="Times New Roman"/>
                          <w:smallCaps/>
                          <w:color w:val="404040" w:themeColor="text1" w:themeTint="BF"/>
                          <w:sz w:val="36"/>
                          <w:szCs w:val="36"/>
                        </w:rPr>
                        <w:t>Sector:</w:t>
                      </w:r>
                      <w:r>
                        <w:rPr>
                          <w:rFonts w:cs="Times New Roman"/>
                          <w:smallCaps/>
                          <w:color w:val="404040" w:themeColor="text1" w:themeTint="BF"/>
                          <w:sz w:val="36"/>
                          <w:szCs w:val="36"/>
                        </w:rPr>
                        <w:t xml:space="preserve"> Food</w:t>
                      </w:r>
                    </w:p>
                    <w:p w14:paraId="1671E118" w14:textId="606D7D17" w:rsidR="00AE4D14" w:rsidRPr="00E91BE1" w:rsidRDefault="00AE4D14" w:rsidP="00FB2C53">
                      <w:pPr>
                        <w:spacing w:line="240" w:lineRule="auto"/>
                        <w:jc w:val="center"/>
                        <w:rPr>
                          <w:rFonts w:cs="Times New Roman"/>
                          <w:smallCaps/>
                          <w:color w:val="404040" w:themeColor="text1" w:themeTint="BF"/>
                          <w:sz w:val="36"/>
                          <w:szCs w:val="36"/>
                        </w:rPr>
                      </w:pPr>
                      <w:r w:rsidRPr="00E91BE1">
                        <w:rPr>
                          <w:rFonts w:cs="Times New Roman"/>
                          <w:smallCaps/>
                          <w:color w:val="404040" w:themeColor="text1" w:themeTint="BF"/>
                          <w:sz w:val="36"/>
                          <w:szCs w:val="36"/>
                        </w:rPr>
                        <w:t>Agency Level:</w:t>
                      </w:r>
                      <w:r>
                        <w:rPr>
                          <w:rFonts w:cs="Times New Roman"/>
                          <w:smallCaps/>
                          <w:color w:val="404040" w:themeColor="text1" w:themeTint="BF"/>
                          <w:sz w:val="36"/>
                          <w:szCs w:val="36"/>
                        </w:rPr>
                        <w:t xml:space="preserve"> Farmer </w:t>
                      </w:r>
                    </w:p>
                    <w:p w14:paraId="29D510C4" w14:textId="6DD6D6B1" w:rsidR="00AE4D14" w:rsidRPr="00E91BE1" w:rsidRDefault="00AE4D14" w:rsidP="00FB2C53">
                      <w:pPr>
                        <w:spacing w:line="240" w:lineRule="auto"/>
                        <w:jc w:val="center"/>
                        <w:rPr>
                          <w:rFonts w:cs="Times New Roman"/>
                          <w:smallCaps/>
                          <w:color w:val="404040" w:themeColor="text1" w:themeTint="BF"/>
                          <w:sz w:val="36"/>
                          <w:szCs w:val="36"/>
                        </w:rPr>
                      </w:pPr>
                      <w:r w:rsidRPr="00E91BE1">
                        <w:rPr>
                          <w:rFonts w:cs="Times New Roman"/>
                          <w:smallCaps/>
                          <w:color w:val="404040" w:themeColor="text1" w:themeTint="BF"/>
                          <w:sz w:val="36"/>
                          <w:szCs w:val="36"/>
                        </w:rPr>
                        <w:t>Keywords:</w:t>
                      </w:r>
                      <w:r>
                        <w:rPr>
                          <w:rFonts w:cs="Times New Roman"/>
                          <w:smallCaps/>
                          <w:color w:val="404040" w:themeColor="text1" w:themeTint="BF"/>
                          <w:sz w:val="36"/>
                          <w:szCs w:val="36"/>
                        </w:rPr>
                        <w:t xml:space="preserve"> Biosequestration, Perennial Crop Production, Agroforestry</w:t>
                      </w:r>
                    </w:p>
                    <w:p w14:paraId="6DF0E7C6" w14:textId="77777777" w:rsidR="00AE4D14" w:rsidRDefault="00AE4D14" w:rsidP="00FB2C53"/>
                    <w:p w14:paraId="4DF87617" w14:textId="77777777" w:rsidR="00AE4D14" w:rsidRDefault="00AE4D14" w:rsidP="00FB2C53"/>
                    <w:p w14:paraId="4FD71E35" w14:textId="77777777" w:rsidR="00AE4D14" w:rsidRDefault="00AE4D14" w:rsidP="00FB2C53"/>
                    <w:p w14:paraId="0AAEA688" w14:textId="77777777" w:rsidR="00AE4D14" w:rsidRDefault="00AE4D14" w:rsidP="00FB2C53"/>
                    <w:p w14:paraId="693769A0" w14:textId="6BF25E39" w:rsidR="00AE4D14" w:rsidRPr="00E91BE1" w:rsidRDefault="00203105" w:rsidP="00FB2C53">
                      <w:pPr>
                        <w:spacing w:after="0" w:line="240" w:lineRule="auto"/>
                        <w:jc w:val="center"/>
                        <w:rPr>
                          <w:rFonts w:cs="Times New Roman"/>
                          <w:smallCaps/>
                          <w:color w:val="404040" w:themeColor="text1" w:themeTint="BF"/>
                          <w:sz w:val="36"/>
                          <w:szCs w:val="36"/>
                        </w:rPr>
                      </w:pPr>
                      <w:r>
                        <w:rPr>
                          <w:rFonts w:cs="Times New Roman"/>
                          <w:smallCaps/>
                          <w:color w:val="404040" w:themeColor="text1" w:themeTint="BF"/>
                          <w:sz w:val="36"/>
                          <w:szCs w:val="36"/>
                        </w:rPr>
                        <w:t>August 2019</w:t>
                      </w:r>
                    </w:p>
                    <w:p w14:paraId="0DDBFE23" w14:textId="77777777" w:rsidR="00AE4D14" w:rsidRPr="000829DC" w:rsidRDefault="00AE4D14" w:rsidP="00FB2C53"/>
                    <w:p w14:paraId="4BB1447A" w14:textId="77777777" w:rsidR="00AE4D14" w:rsidRDefault="00AE4D14" w:rsidP="00FB2C53"/>
                    <w:p w14:paraId="6A9CEC43" w14:textId="77777777" w:rsidR="00AE4D14" w:rsidRDefault="00AE4D14" w:rsidP="00FB2C53"/>
                    <w:p w14:paraId="2120AE6B" w14:textId="77777777" w:rsidR="00AE4D14" w:rsidRDefault="00AE4D14" w:rsidP="00FB2C53"/>
                    <w:p w14:paraId="7DCFFDCF" w14:textId="77777777" w:rsidR="00AE4D14" w:rsidRDefault="00AE4D14" w:rsidP="00FB2C53"/>
                    <w:p w14:paraId="2F48DE38" w14:textId="77777777" w:rsidR="00AE4D14" w:rsidRPr="000829DC" w:rsidRDefault="00AE4D14" w:rsidP="00FB2C53"/>
                    <w:p w14:paraId="1981D31A" w14:textId="77777777" w:rsidR="00AE4D14" w:rsidRPr="00E91BE1" w:rsidRDefault="00AE4D14" w:rsidP="00FB2C53">
                      <w:pPr>
                        <w:spacing w:after="0" w:line="240" w:lineRule="auto"/>
                        <w:rPr>
                          <w:rFonts w:cs="Times New Roman"/>
                          <w:b/>
                          <w:smallCaps/>
                          <w:color w:val="404040" w:themeColor="text1" w:themeTint="BF"/>
                          <w:sz w:val="28"/>
                          <w:szCs w:val="28"/>
                        </w:rPr>
                      </w:pPr>
                      <w:r w:rsidRPr="00E91BE1">
                        <w:rPr>
                          <w:rFonts w:cs="Times New Roman"/>
                          <w:b/>
                          <w:smallCaps/>
                          <w:color w:val="404040" w:themeColor="text1" w:themeTint="BF"/>
                          <w:sz w:val="28"/>
                          <w:szCs w:val="28"/>
                        </w:rPr>
                        <w:t>Prepared by:</w:t>
                      </w:r>
                    </w:p>
                    <w:p w14:paraId="6C4588F0" w14:textId="18F0DE6B" w:rsidR="00AE4D14" w:rsidRDefault="00AE4D14" w:rsidP="000829DC">
                      <w:pPr>
                        <w:rPr>
                          <w:rFonts w:cs="Times New Roman"/>
                          <w:smallCaps/>
                          <w:color w:val="404040" w:themeColor="text1" w:themeTint="BF"/>
                        </w:rPr>
                      </w:pPr>
                      <w:r>
                        <w:rPr>
                          <w:rFonts w:cs="Times New Roman"/>
                          <w:smallCaps/>
                          <w:color w:val="404040" w:themeColor="text1" w:themeTint="BF"/>
                        </w:rPr>
                        <w:t>Eric Toensmeier, Senior Fellow</w:t>
                      </w:r>
                    </w:p>
                    <w:p w14:paraId="6B9168F0" w14:textId="1249A538" w:rsidR="00AE4D14" w:rsidRPr="00EB247F" w:rsidRDefault="00AE4D14" w:rsidP="000829DC">
                      <w:pPr>
                        <w:rPr>
                          <w:rFonts w:cs="Times New Roman"/>
                          <w:smallCaps/>
                          <w:color w:val="404040" w:themeColor="text1" w:themeTint="BF"/>
                        </w:rPr>
                      </w:pPr>
                      <w:r>
                        <w:rPr>
                          <w:rFonts w:cs="Times New Roman"/>
                          <w:smallCaps/>
                          <w:color w:val="404040" w:themeColor="text1" w:themeTint="BF"/>
                        </w:rPr>
                        <w:t>Ariani Wartenberg, Research Fellow</w:t>
                      </w:r>
                    </w:p>
                    <w:p w14:paraId="1C3CFB47" w14:textId="77777777" w:rsidR="00AE4D14" w:rsidRPr="00EB247F" w:rsidRDefault="00AE4D14" w:rsidP="007864AB">
                      <w:pPr>
                        <w:rPr>
                          <w:rFonts w:cs="Times New Roman"/>
                          <w:smallCaps/>
                          <w:color w:val="404040" w:themeColor="text1" w:themeTint="BF"/>
                        </w:rPr>
                      </w:pPr>
                    </w:p>
                    <w:p w14:paraId="4481356F" w14:textId="6C098178" w:rsidR="00AE4D14" w:rsidRPr="00EB247F" w:rsidRDefault="00AE4D14" w:rsidP="007864AB">
                      <w:pPr>
                        <w:rPr>
                          <w:rFonts w:cs="Times New Roman"/>
                          <w:smallCaps/>
                          <w:color w:val="404040" w:themeColor="text1" w:themeTint="BF"/>
                        </w:rPr>
                      </w:pPr>
                      <w:r w:rsidRPr="00EB247F">
                        <w:rPr>
                          <w:rFonts w:cs="Times New Roman"/>
                          <w:noProof/>
                        </w:rPr>
                        <w:drawing>
                          <wp:inline distT="0" distB="0" distL="0" distR="0" wp14:anchorId="43B8D81F" wp14:editId="36EEA413">
                            <wp:extent cx="3203517" cy="75314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rawdown_logo_clouds_800x202.jpg"/>
                                    <pic:cNvPicPr/>
                                  </pic:nvPicPr>
                                  <pic:blipFill>
                                    <a:blip r:embed="rId9">
                                      <a:extLst>
                                        <a:ext uri="{28A0092B-C50C-407E-A947-70E740481C1C}">
                                          <a14:useLocalDpi xmlns:a14="http://schemas.microsoft.com/office/drawing/2010/main" val="0"/>
                                        </a:ext>
                                      </a:extLst>
                                    </a:blip>
                                    <a:stretch>
                                      <a:fillRect/>
                                    </a:stretch>
                                  </pic:blipFill>
                                  <pic:spPr>
                                    <a:xfrm>
                                      <a:off x="0" y="0"/>
                                      <a:ext cx="3243615" cy="762569"/>
                                    </a:xfrm>
                                    <a:prstGeom prst="rect">
                                      <a:avLst/>
                                    </a:prstGeom>
                                  </pic:spPr>
                                </pic:pic>
                              </a:graphicData>
                            </a:graphic>
                          </wp:inline>
                        </w:drawing>
                      </w:r>
                    </w:p>
                    <w:p w14:paraId="56BC0364" w14:textId="289057B3" w:rsidR="00AE4D14" w:rsidRPr="00E6531F" w:rsidRDefault="00AE4D14" w:rsidP="007864AB">
                      <w:pPr>
                        <w:rPr>
                          <w:rFonts w:asciiTheme="minorHAnsi" w:hAnsiTheme="minorHAnsi"/>
                          <w:smallCaps/>
                          <w:color w:val="000000" w:themeColor="text1"/>
                          <w:sz w:val="20"/>
                          <w:szCs w:val="20"/>
                          <w:lang w:val="pt-PT"/>
                        </w:rPr>
                      </w:pPr>
                      <w:r w:rsidRPr="00E6531F">
                        <w:rPr>
                          <w:rFonts w:asciiTheme="minorHAnsi" w:hAnsiTheme="minorHAnsi"/>
                          <w:smallCaps/>
                          <w:color w:val="000000" w:themeColor="text1"/>
                          <w:sz w:val="20"/>
                          <w:szCs w:val="20"/>
                          <w:lang w:val="pt-PT"/>
                        </w:rPr>
                        <w:t xml:space="preserve">27 GATE 5 RD., SAUSALITO, CA 94965              </w:t>
                      </w:r>
                      <w:hyperlink r:id="rId12" w:history="1">
                        <w:r w:rsidRPr="00E6531F">
                          <w:rPr>
                            <w:rFonts w:asciiTheme="minorHAnsi" w:hAnsiTheme="minorHAnsi"/>
                            <w:color w:val="000000" w:themeColor="text1"/>
                            <w:lang w:val="pt-PT"/>
                          </w:rPr>
                          <w:t>info@drawdown.org</w:t>
                        </w:r>
                      </w:hyperlink>
                      <w:r w:rsidRPr="00E6531F">
                        <w:rPr>
                          <w:rFonts w:asciiTheme="minorHAnsi" w:hAnsiTheme="minorHAnsi"/>
                          <w:smallCaps/>
                          <w:color w:val="000000" w:themeColor="text1"/>
                          <w:sz w:val="20"/>
                          <w:szCs w:val="20"/>
                          <w:lang w:val="pt-PT"/>
                        </w:rPr>
                        <w:t xml:space="preserve">             </w:t>
                      </w:r>
                      <w:hyperlink r:id="rId13" w:history="1">
                        <w:r w:rsidRPr="00E6531F">
                          <w:rPr>
                            <w:rFonts w:asciiTheme="minorHAnsi" w:hAnsiTheme="minorHAnsi"/>
                            <w:color w:val="000000" w:themeColor="text1"/>
                            <w:lang w:val="pt-PT"/>
                          </w:rPr>
                          <w:t>www.drawdown.org</w:t>
                        </w:r>
                      </w:hyperlink>
                      <w:r w:rsidRPr="00E6531F">
                        <w:rPr>
                          <w:rFonts w:asciiTheme="minorHAnsi" w:hAnsiTheme="minorHAnsi"/>
                          <w:smallCaps/>
                          <w:color w:val="000000" w:themeColor="text1"/>
                          <w:sz w:val="20"/>
                          <w:szCs w:val="20"/>
                          <w:lang w:val="pt-PT"/>
                        </w:rPr>
                        <w:t xml:space="preserve">  </w:t>
                      </w:r>
                    </w:p>
                    <w:p w14:paraId="05DAFFE7" w14:textId="77777777" w:rsidR="00AE4D14" w:rsidRPr="00E6531F" w:rsidRDefault="00AE4D14" w:rsidP="00C81D94">
                      <w:pPr>
                        <w:rPr>
                          <w:rFonts w:cs="Times New Roman"/>
                          <w:smallCaps/>
                          <w:color w:val="404040" w:themeColor="text1" w:themeTint="BF"/>
                          <w:sz w:val="36"/>
                          <w:szCs w:val="36"/>
                          <w:lang w:val="pt-PT"/>
                        </w:rPr>
                      </w:pPr>
                    </w:p>
                    <w:p w14:paraId="3D97FBF6" w14:textId="77777777" w:rsidR="00AE4D14" w:rsidRPr="00E6531F" w:rsidRDefault="00AE4D14" w:rsidP="00C81D94">
                      <w:pPr>
                        <w:rPr>
                          <w:rFonts w:cs="Times New Roman"/>
                          <w:smallCaps/>
                          <w:color w:val="404040" w:themeColor="text1" w:themeTint="BF"/>
                          <w:sz w:val="36"/>
                          <w:szCs w:val="36"/>
                          <w:lang w:val="pt-PT"/>
                        </w:rPr>
                      </w:pPr>
                    </w:p>
                  </w:txbxContent>
                </v:textbox>
                <w10:wrap type="square" anchorx="page" anchory="page"/>
              </v:shape>
            </w:pict>
          </mc:Fallback>
        </mc:AlternateContent>
      </w:r>
    </w:p>
    <w:sdt>
      <w:sdtPr>
        <w:rPr>
          <w:rFonts w:asciiTheme="minorHAnsi" w:hAnsiTheme="minorHAnsi"/>
        </w:rPr>
        <w:id w:val="442275696"/>
        <w:docPartObj>
          <w:docPartGallery w:val="Table of Contents"/>
          <w:docPartUnique/>
        </w:docPartObj>
      </w:sdtPr>
      <w:sdtEndPr>
        <w:rPr>
          <w:rFonts w:ascii="Times New Roman" w:eastAsiaTheme="minorEastAsia" w:hAnsi="Times New Roman" w:cstheme="minorBidi"/>
          <w:b w:val="0"/>
          <w:bCs w:val="0"/>
          <w:smallCaps w:val="0"/>
          <w:noProof/>
          <w:color w:val="auto"/>
          <w:sz w:val="22"/>
          <w:szCs w:val="22"/>
        </w:rPr>
      </w:sdtEndPr>
      <w:sdtContent>
        <w:p w14:paraId="62199C04" w14:textId="77777777" w:rsidR="00640665" w:rsidRPr="00203105" w:rsidRDefault="551A77D0" w:rsidP="00203105">
          <w:pPr>
            <w:pStyle w:val="Heading1"/>
            <w:numPr>
              <w:ilvl w:val="0"/>
              <w:numId w:val="0"/>
            </w:numPr>
            <w:ind w:left="480" w:hanging="480"/>
            <w:rPr>
              <w:rStyle w:val="Heading1Char"/>
              <w:b/>
              <w:bCs/>
            </w:rPr>
          </w:pPr>
          <w:r w:rsidRPr="00203105">
            <w:rPr>
              <w:rStyle w:val="Heading1Char"/>
              <w:b/>
              <w:bCs/>
            </w:rPr>
            <w:t>Table of Contents</w:t>
          </w:r>
        </w:p>
        <w:p w14:paraId="235258E9" w14:textId="35F35E9A" w:rsidR="00F26176" w:rsidRPr="00C44058" w:rsidRDefault="00640665" w:rsidP="00DB4CC8">
          <w:pPr>
            <w:pStyle w:val="TOC1"/>
            <w:tabs>
              <w:tab w:val="right" w:leader="dot" w:pos="9350"/>
            </w:tabs>
            <w:rPr>
              <w:rFonts w:asciiTheme="minorHAnsi" w:hAnsiTheme="minorHAnsi"/>
              <w:noProof/>
              <w:sz w:val="24"/>
              <w:szCs w:val="24"/>
              <w:lang w:eastAsia="en-US"/>
            </w:rPr>
          </w:pPr>
          <w:r w:rsidRPr="00C44058">
            <w:fldChar w:fldCharType="begin"/>
          </w:r>
          <w:r w:rsidRPr="00C44058">
            <w:instrText xml:space="preserve"> TOC \o "1-3" \h \z \u </w:instrText>
          </w:r>
          <w:r w:rsidRPr="00C44058">
            <w:fldChar w:fldCharType="separate"/>
          </w:r>
          <w:hyperlink w:anchor="_Toc526981528" w:history="1">
            <w:r w:rsidR="00F26176" w:rsidRPr="00C44058">
              <w:rPr>
                <w:rStyle w:val="Hyperlink"/>
                <w:noProof/>
              </w:rPr>
              <w:t>List of Figures</w:t>
            </w:r>
            <w:r w:rsidR="00F26176" w:rsidRPr="00C44058">
              <w:rPr>
                <w:noProof/>
                <w:webHidden/>
              </w:rPr>
              <w:tab/>
            </w:r>
            <w:r w:rsidR="00F26176" w:rsidRPr="00C44058">
              <w:rPr>
                <w:noProof/>
                <w:webHidden/>
              </w:rPr>
              <w:fldChar w:fldCharType="begin"/>
            </w:r>
            <w:r w:rsidR="00F26176" w:rsidRPr="00C44058">
              <w:rPr>
                <w:noProof/>
                <w:webHidden/>
              </w:rPr>
              <w:instrText xml:space="preserve"> PAGEREF _Toc526981528 \h </w:instrText>
            </w:r>
            <w:r w:rsidR="00F26176" w:rsidRPr="00C44058">
              <w:rPr>
                <w:noProof/>
                <w:webHidden/>
              </w:rPr>
            </w:r>
            <w:r w:rsidR="00F26176" w:rsidRPr="00C44058">
              <w:rPr>
                <w:noProof/>
                <w:webHidden/>
              </w:rPr>
              <w:fldChar w:fldCharType="separate"/>
            </w:r>
            <w:r w:rsidR="00C87804">
              <w:rPr>
                <w:noProof/>
                <w:webHidden/>
              </w:rPr>
              <w:t>4</w:t>
            </w:r>
            <w:r w:rsidR="00F26176" w:rsidRPr="00C44058">
              <w:rPr>
                <w:noProof/>
                <w:webHidden/>
              </w:rPr>
              <w:fldChar w:fldCharType="end"/>
            </w:r>
          </w:hyperlink>
        </w:p>
        <w:p w14:paraId="2929B8AA" w14:textId="0B1263C2" w:rsidR="00F26176" w:rsidRPr="00C44058" w:rsidRDefault="00AE4D14" w:rsidP="00DB4CC8">
          <w:pPr>
            <w:pStyle w:val="TOC1"/>
            <w:tabs>
              <w:tab w:val="right" w:leader="dot" w:pos="9350"/>
            </w:tabs>
            <w:rPr>
              <w:rFonts w:asciiTheme="minorHAnsi" w:hAnsiTheme="minorHAnsi"/>
              <w:noProof/>
              <w:sz w:val="24"/>
              <w:szCs w:val="24"/>
              <w:lang w:eastAsia="en-US"/>
            </w:rPr>
          </w:pPr>
          <w:hyperlink w:anchor="_Toc526981529" w:history="1">
            <w:r w:rsidR="00F26176" w:rsidRPr="00C44058">
              <w:rPr>
                <w:rStyle w:val="Hyperlink"/>
                <w:noProof/>
              </w:rPr>
              <w:t>List of Tables</w:t>
            </w:r>
            <w:r w:rsidR="00F26176" w:rsidRPr="00C44058">
              <w:rPr>
                <w:noProof/>
                <w:webHidden/>
              </w:rPr>
              <w:tab/>
            </w:r>
            <w:r w:rsidR="00F26176" w:rsidRPr="00C44058">
              <w:rPr>
                <w:noProof/>
                <w:webHidden/>
              </w:rPr>
              <w:fldChar w:fldCharType="begin"/>
            </w:r>
            <w:r w:rsidR="00F26176" w:rsidRPr="00C44058">
              <w:rPr>
                <w:noProof/>
                <w:webHidden/>
              </w:rPr>
              <w:instrText xml:space="preserve"> PAGEREF _Toc526981529 \h </w:instrText>
            </w:r>
            <w:r w:rsidR="00F26176" w:rsidRPr="00C44058">
              <w:rPr>
                <w:noProof/>
                <w:webHidden/>
              </w:rPr>
            </w:r>
            <w:r w:rsidR="00F26176" w:rsidRPr="00C44058">
              <w:rPr>
                <w:noProof/>
                <w:webHidden/>
              </w:rPr>
              <w:fldChar w:fldCharType="separate"/>
            </w:r>
            <w:r w:rsidR="00C87804">
              <w:rPr>
                <w:noProof/>
                <w:webHidden/>
              </w:rPr>
              <w:t>4</w:t>
            </w:r>
            <w:r w:rsidR="00F26176" w:rsidRPr="00C44058">
              <w:rPr>
                <w:noProof/>
                <w:webHidden/>
              </w:rPr>
              <w:fldChar w:fldCharType="end"/>
            </w:r>
          </w:hyperlink>
        </w:p>
        <w:p w14:paraId="409E1951" w14:textId="1DFDC785" w:rsidR="00F26176" w:rsidRPr="00C44058" w:rsidRDefault="00AE4D14" w:rsidP="00DB4CC8">
          <w:pPr>
            <w:pStyle w:val="TOC1"/>
            <w:tabs>
              <w:tab w:val="right" w:leader="dot" w:pos="9350"/>
            </w:tabs>
            <w:rPr>
              <w:rFonts w:asciiTheme="minorHAnsi" w:hAnsiTheme="minorHAnsi"/>
              <w:noProof/>
              <w:sz w:val="24"/>
              <w:szCs w:val="24"/>
              <w:lang w:eastAsia="en-US"/>
            </w:rPr>
          </w:pPr>
          <w:hyperlink w:anchor="_Toc526981530" w:history="1">
            <w:r w:rsidR="00F26176" w:rsidRPr="00C44058">
              <w:rPr>
                <w:rStyle w:val="Hyperlink"/>
                <w:noProof/>
              </w:rPr>
              <w:t>Acronyms and Symbols Used</w:t>
            </w:r>
            <w:r w:rsidR="00F26176" w:rsidRPr="00C44058">
              <w:rPr>
                <w:noProof/>
                <w:webHidden/>
              </w:rPr>
              <w:tab/>
            </w:r>
            <w:r w:rsidR="00F26176" w:rsidRPr="00C44058">
              <w:rPr>
                <w:noProof/>
                <w:webHidden/>
              </w:rPr>
              <w:fldChar w:fldCharType="begin"/>
            </w:r>
            <w:r w:rsidR="00F26176" w:rsidRPr="00C44058">
              <w:rPr>
                <w:noProof/>
                <w:webHidden/>
              </w:rPr>
              <w:instrText xml:space="preserve"> PAGEREF _Toc526981530 \h </w:instrText>
            </w:r>
            <w:r w:rsidR="00F26176" w:rsidRPr="00C44058">
              <w:rPr>
                <w:noProof/>
                <w:webHidden/>
              </w:rPr>
              <w:fldChar w:fldCharType="separate"/>
            </w:r>
            <w:r w:rsidR="00C87804">
              <w:rPr>
                <w:b/>
                <w:bCs/>
                <w:noProof/>
                <w:webHidden/>
              </w:rPr>
              <w:t>Error! Bookmark not defined.</w:t>
            </w:r>
            <w:r w:rsidR="00F26176" w:rsidRPr="00C44058">
              <w:rPr>
                <w:noProof/>
                <w:webHidden/>
              </w:rPr>
              <w:fldChar w:fldCharType="end"/>
            </w:r>
          </w:hyperlink>
        </w:p>
        <w:p w14:paraId="0C3DFDD0" w14:textId="327372C0" w:rsidR="00F26176" w:rsidRPr="00C44058" w:rsidRDefault="00AE4D14" w:rsidP="00DB4CC8">
          <w:pPr>
            <w:pStyle w:val="TOC1"/>
            <w:tabs>
              <w:tab w:val="right" w:leader="dot" w:pos="9350"/>
            </w:tabs>
            <w:rPr>
              <w:rFonts w:asciiTheme="minorHAnsi" w:hAnsiTheme="minorHAnsi"/>
              <w:noProof/>
              <w:sz w:val="24"/>
              <w:szCs w:val="24"/>
              <w:lang w:eastAsia="en-US"/>
            </w:rPr>
          </w:pPr>
          <w:hyperlink w:anchor="_Toc526981531" w:history="1">
            <w:r w:rsidR="00F26176" w:rsidRPr="00C44058">
              <w:rPr>
                <w:rStyle w:val="Hyperlink"/>
                <w:noProof/>
              </w:rPr>
              <w:t>Executive Summary</w:t>
            </w:r>
            <w:r w:rsidR="00F26176" w:rsidRPr="00C44058">
              <w:rPr>
                <w:noProof/>
                <w:webHidden/>
              </w:rPr>
              <w:tab/>
            </w:r>
            <w:r w:rsidR="00F26176" w:rsidRPr="00C44058">
              <w:rPr>
                <w:noProof/>
                <w:webHidden/>
              </w:rPr>
              <w:fldChar w:fldCharType="begin"/>
            </w:r>
            <w:r w:rsidR="00F26176" w:rsidRPr="00C44058">
              <w:rPr>
                <w:noProof/>
                <w:webHidden/>
              </w:rPr>
              <w:instrText xml:space="preserve"> PAGEREF _Toc526981531 \h </w:instrText>
            </w:r>
            <w:r w:rsidR="00F26176" w:rsidRPr="00C44058">
              <w:rPr>
                <w:noProof/>
                <w:webHidden/>
              </w:rPr>
            </w:r>
            <w:r w:rsidR="00F26176" w:rsidRPr="00C44058">
              <w:rPr>
                <w:noProof/>
                <w:webHidden/>
              </w:rPr>
              <w:fldChar w:fldCharType="separate"/>
            </w:r>
            <w:r w:rsidR="00C87804">
              <w:rPr>
                <w:noProof/>
                <w:webHidden/>
              </w:rPr>
              <w:t>5</w:t>
            </w:r>
            <w:r w:rsidR="00F26176" w:rsidRPr="00C44058">
              <w:rPr>
                <w:noProof/>
                <w:webHidden/>
              </w:rPr>
              <w:fldChar w:fldCharType="end"/>
            </w:r>
          </w:hyperlink>
        </w:p>
        <w:p w14:paraId="413ECFAE" w14:textId="0BEA2032" w:rsidR="00F26176" w:rsidRPr="00C44058" w:rsidRDefault="00AE4D14" w:rsidP="00DB4CC8">
          <w:pPr>
            <w:pStyle w:val="TOC1"/>
            <w:tabs>
              <w:tab w:val="left" w:pos="440"/>
              <w:tab w:val="right" w:leader="dot" w:pos="9350"/>
            </w:tabs>
            <w:rPr>
              <w:rFonts w:asciiTheme="minorHAnsi" w:hAnsiTheme="minorHAnsi"/>
              <w:noProof/>
              <w:sz w:val="24"/>
              <w:szCs w:val="24"/>
              <w:lang w:eastAsia="en-US"/>
            </w:rPr>
          </w:pPr>
          <w:hyperlink w:anchor="_Toc526981532" w:history="1">
            <w:r w:rsidR="00F26176" w:rsidRPr="00C44058">
              <w:rPr>
                <w:rStyle w:val="Hyperlink"/>
                <w:noProof/>
              </w:rPr>
              <w:t>1.</w:t>
            </w:r>
            <w:r w:rsidR="00F26176" w:rsidRPr="00C44058">
              <w:rPr>
                <w:rFonts w:asciiTheme="minorHAnsi" w:hAnsiTheme="minorHAnsi"/>
                <w:noProof/>
                <w:sz w:val="24"/>
                <w:szCs w:val="24"/>
                <w:lang w:eastAsia="en-US"/>
              </w:rPr>
              <w:tab/>
            </w:r>
            <w:r w:rsidR="00F26176" w:rsidRPr="00C44058">
              <w:rPr>
                <w:rStyle w:val="Hyperlink"/>
                <w:noProof/>
              </w:rPr>
              <w:t>Literature Review</w:t>
            </w:r>
            <w:r w:rsidR="00F26176" w:rsidRPr="00C44058">
              <w:rPr>
                <w:noProof/>
                <w:webHidden/>
              </w:rPr>
              <w:tab/>
            </w:r>
            <w:r w:rsidR="00F26176" w:rsidRPr="00C44058">
              <w:rPr>
                <w:noProof/>
                <w:webHidden/>
              </w:rPr>
              <w:fldChar w:fldCharType="begin"/>
            </w:r>
            <w:r w:rsidR="00F26176" w:rsidRPr="00C44058">
              <w:rPr>
                <w:noProof/>
                <w:webHidden/>
              </w:rPr>
              <w:instrText xml:space="preserve"> PAGEREF _Toc526981532 \h </w:instrText>
            </w:r>
            <w:r w:rsidR="00F26176" w:rsidRPr="00C44058">
              <w:rPr>
                <w:noProof/>
                <w:webHidden/>
              </w:rPr>
            </w:r>
            <w:r w:rsidR="00F26176" w:rsidRPr="00C44058">
              <w:rPr>
                <w:noProof/>
                <w:webHidden/>
              </w:rPr>
              <w:fldChar w:fldCharType="separate"/>
            </w:r>
            <w:r w:rsidR="00C87804">
              <w:rPr>
                <w:noProof/>
                <w:webHidden/>
              </w:rPr>
              <w:t>5</w:t>
            </w:r>
            <w:r w:rsidR="00F26176" w:rsidRPr="00C44058">
              <w:rPr>
                <w:noProof/>
                <w:webHidden/>
              </w:rPr>
              <w:fldChar w:fldCharType="end"/>
            </w:r>
          </w:hyperlink>
        </w:p>
        <w:p w14:paraId="21B22C1E" w14:textId="064565F8" w:rsidR="00F26176" w:rsidRPr="00C44058" w:rsidRDefault="00AE4D14" w:rsidP="00DB4CC8">
          <w:pPr>
            <w:pStyle w:val="TOC2"/>
            <w:tabs>
              <w:tab w:val="left" w:pos="960"/>
              <w:tab w:val="right" w:leader="dot" w:pos="9350"/>
            </w:tabs>
            <w:rPr>
              <w:rFonts w:asciiTheme="minorHAnsi" w:hAnsiTheme="minorHAnsi"/>
              <w:noProof/>
              <w:sz w:val="24"/>
              <w:szCs w:val="24"/>
              <w:lang w:eastAsia="en-US"/>
            </w:rPr>
          </w:pPr>
          <w:hyperlink w:anchor="_Toc526981533" w:history="1">
            <w:r w:rsidR="00F26176" w:rsidRPr="00C44058">
              <w:rPr>
                <w:rStyle w:val="Hyperlink"/>
                <w:noProof/>
              </w:rPr>
              <w:t>1.1.</w:t>
            </w:r>
            <w:r w:rsidR="00F26176" w:rsidRPr="00C44058">
              <w:rPr>
                <w:rFonts w:asciiTheme="minorHAnsi" w:hAnsiTheme="minorHAnsi"/>
                <w:noProof/>
                <w:sz w:val="24"/>
                <w:szCs w:val="24"/>
                <w:lang w:eastAsia="en-US"/>
              </w:rPr>
              <w:tab/>
            </w:r>
            <w:r w:rsidR="00F26176" w:rsidRPr="00C44058">
              <w:rPr>
                <w:rStyle w:val="Hyperlink"/>
                <w:noProof/>
              </w:rPr>
              <w:t>State of (The technology or Practice)</w:t>
            </w:r>
            <w:r w:rsidR="00F26176" w:rsidRPr="00C44058">
              <w:rPr>
                <w:noProof/>
                <w:webHidden/>
              </w:rPr>
              <w:tab/>
            </w:r>
            <w:r w:rsidR="00F26176" w:rsidRPr="00C44058">
              <w:rPr>
                <w:noProof/>
                <w:webHidden/>
              </w:rPr>
              <w:fldChar w:fldCharType="begin"/>
            </w:r>
            <w:r w:rsidR="00F26176" w:rsidRPr="00C44058">
              <w:rPr>
                <w:noProof/>
                <w:webHidden/>
              </w:rPr>
              <w:instrText xml:space="preserve"> PAGEREF _Toc526981533 \h </w:instrText>
            </w:r>
            <w:r w:rsidR="00F26176" w:rsidRPr="00C44058">
              <w:rPr>
                <w:noProof/>
                <w:webHidden/>
              </w:rPr>
            </w:r>
            <w:r w:rsidR="00F26176" w:rsidRPr="00C44058">
              <w:rPr>
                <w:noProof/>
                <w:webHidden/>
              </w:rPr>
              <w:fldChar w:fldCharType="separate"/>
            </w:r>
            <w:r w:rsidR="00C87804">
              <w:rPr>
                <w:noProof/>
                <w:webHidden/>
              </w:rPr>
              <w:t>6</w:t>
            </w:r>
            <w:r w:rsidR="00F26176" w:rsidRPr="00C44058">
              <w:rPr>
                <w:noProof/>
                <w:webHidden/>
              </w:rPr>
              <w:fldChar w:fldCharType="end"/>
            </w:r>
          </w:hyperlink>
        </w:p>
        <w:p w14:paraId="4B532F93" w14:textId="64DC3710" w:rsidR="00F26176" w:rsidRPr="00C44058" w:rsidRDefault="00AE4D14" w:rsidP="00DB4CC8">
          <w:pPr>
            <w:pStyle w:val="TOC2"/>
            <w:tabs>
              <w:tab w:val="left" w:pos="960"/>
              <w:tab w:val="right" w:leader="dot" w:pos="9350"/>
            </w:tabs>
            <w:rPr>
              <w:rFonts w:asciiTheme="minorHAnsi" w:hAnsiTheme="minorHAnsi"/>
              <w:noProof/>
              <w:sz w:val="24"/>
              <w:szCs w:val="24"/>
              <w:lang w:eastAsia="en-US"/>
            </w:rPr>
          </w:pPr>
          <w:hyperlink w:anchor="_Toc526981534" w:history="1">
            <w:r w:rsidR="00F26176" w:rsidRPr="00C44058">
              <w:rPr>
                <w:rStyle w:val="Hyperlink"/>
                <w:noProof/>
              </w:rPr>
              <w:t>1.2.</w:t>
            </w:r>
            <w:r w:rsidR="00F26176" w:rsidRPr="00C44058">
              <w:rPr>
                <w:rFonts w:asciiTheme="minorHAnsi" w:hAnsiTheme="minorHAnsi"/>
                <w:noProof/>
                <w:sz w:val="24"/>
                <w:szCs w:val="24"/>
                <w:lang w:eastAsia="en-US"/>
              </w:rPr>
              <w:tab/>
            </w:r>
            <w:r w:rsidR="00F26176" w:rsidRPr="00C44058">
              <w:rPr>
                <w:rStyle w:val="Hyperlink"/>
                <w:noProof/>
              </w:rPr>
              <w:t>Adoption Path</w:t>
            </w:r>
            <w:r w:rsidR="00F26176" w:rsidRPr="00C44058">
              <w:rPr>
                <w:noProof/>
                <w:webHidden/>
              </w:rPr>
              <w:tab/>
            </w:r>
            <w:r w:rsidR="00F26176" w:rsidRPr="00C44058">
              <w:rPr>
                <w:noProof/>
                <w:webHidden/>
              </w:rPr>
              <w:fldChar w:fldCharType="begin"/>
            </w:r>
            <w:r w:rsidR="00F26176" w:rsidRPr="00C44058">
              <w:rPr>
                <w:noProof/>
                <w:webHidden/>
              </w:rPr>
              <w:instrText xml:space="preserve"> PAGEREF _Toc526981534 \h </w:instrText>
            </w:r>
            <w:r w:rsidR="00F26176" w:rsidRPr="00C44058">
              <w:rPr>
                <w:noProof/>
                <w:webHidden/>
              </w:rPr>
            </w:r>
            <w:r w:rsidR="00F26176" w:rsidRPr="00C44058">
              <w:rPr>
                <w:noProof/>
                <w:webHidden/>
              </w:rPr>
              <w:fldChar w:fldCharType="separate"/>
            </w:r>
            <w:r w:rsidR="00C87804">
              <w:rPr>
                <w:noProof/>
                <w:webHidden/>
              </w:rPr>
              <w:t>12</w:t>
            </w:r>
            <w:r w:rsidR="00F26176" w:rsidRPr="00C44058">
              <w:rPr>
                <w:noProof/>
                <w:webHidden/>
              </w:rPr>
              <w:fldChar w:fldCharType="end"/>
            </w:r>
          </w:hyperlink>
        </w:p>
        <w:p w14:paraId="5154E87A" w14:textId="06CA4DF3" w:rsidR="00F26176" w:rsidRPr="00C44058" w:rsidRDefault="00AE4D14" w:rsidP="00DB4CC8">
          <w:pPr>
            <w:pStyle w:val="TOC3"/>
            <w:tabs>
              <w:tab w:val="left" w:pos="1200"/>
              <w:tab w:val="right" w:leader="dot" w:pos="9350"/>
            </w:tabs>
            <w:rPr>
              <w:rFonts w:asciiTheme="minorHAnsi" w:hAnsiTheme="minorHAnsi"/>
              <w:noProof/>
              <w:sz w:val="24"/>
              <w:szCs w:val="24"/>
              <w:lang w:eastAsia="en-US"/>
            </w:rPr>
          </w:pPr>
          <w:hyperlink w:anchor="_Toc526981535" w:history="1">
            <w:r w:rsidR="00F26176" w:rsidRPr="00C44058">
              <w:rPr>
                <w:rStyle w:val="Hyperlink"/>
                <w:noProof/>
              </w:rPr>
              <w:t>1.2.1</w:t>
            </w:r>
            <w:r w:rsidR="00F26176" w:rsidRPr="00C44058">
              <w:rPr>
                <w:rFonts w:asciiTheme="minorHAnsi" w:hAnsiTheme="minorHAnsi"/>
                <w:noProof/>
                <w:sz w:val="24"/>
                <w:szCs w:val="24"/>
                <w:lang w:eastAsia="en-US"/>
              </w:rPr>
              <w:tab/>
            </w:r>
            <w:r w:rsidR="00F26176" w:rsidRPr="00C44058">
              <w:rPr>
                <w:rStyle w:val="Hyperlink"/>
                <w:noProof/>
              </w:rPr>
              <w:t>Current Adoption</w:t>
            </w:r>
            <w:r w:rsidR="00F26176" w:rsidRPr="00C44058">
              <w:rPr>
                <w:noProof/>
                <w:webHidden/>
              </w:rPr>
              <w:tab/>
            </w:r>
            <w:r w:rsidR="00F26176" w:rsidRPr="00C44058">
              <w:rPr>
                <w:noProof/>
                <w:webHidden/>
              </w:rPr>
              <w:fldChar w:fldCharType="begin"/>
            </w:r>
            <w:r w:rsidR="00F26176" w:rsidRPr="00C44058">
              <w:rPr>
                <w:noProof/>
                <w:webHidden/>
              </w:rPr>
              <w:instrText xml:space="preserve"> PAGEREF _Toc526981535 \h </w:instrText>
            </w:r>
            <w:r w:rsidR="00F26176" w:rsidRPr="00C44058">
              <w:rPr>
                <w:noProof/>
                <w:webHidden/>
              </w:rPr>
            </w:r>
            <w:r w:rsidR="00F26176" w:rsidRPr="00C44058">
              <w:rPr>
                <w:noProof/>
                <w:webHidden/>
              </w:rPr>
              <w:fldChar w:fldCharType="separate"/>
            </w:r>
            <w:r w:rsidR="00C87804">
              <w:rPr>
                <w:noProof/>
                <w:webHidden/>
              </w:rPr>
              <w:t>12</w:t>
            </w:r>
            <w:r w:rsidR="00F26176" w:rsidRPr="00C44058">
              <w:rPr>
                <w:noProof/>
                <w:webHidden/>
              </w:rPr>
              <w:fldChar w:fldCharType="end"/>
            </w:r>
          </w:hyperlink>
        </w:p>
        <w:p w14:paraId="41677480" w14:textId="67FC076C" w:rsidR="00F26176" w:rsidRPr="00C44058" w:rsidRDefault="00AE4D14" w:rsidP="00DB4CC8">
          <w:pPr>
            <w:pStyle w:val="TOC3"/>
            <w:tabs>
              <w:tab w:val="left" w:pos="1200"/>
              <w:tab w:val="right" w:leader="dot" w:pos="9350"/>
            </w:tabs>
            <w:rPr>
              <w:rFonts w:asciiTheme="minorHAnsi" w:hAnsiTheme="minorHAnsi"/>
              <w:noProof/>
              <w:sz w:val="24"/>
              <w:szCs w:val="24"/>
              <w:lang w:eastAsia="en-US"/>
            </w:rPr>
          </w:pPr>
          <w:hyperlink w:anchor="_Toc526981536" w:history="1">
            <w:r w:rsidR="00F26176" w:rsidRPr="00C44058">
              <w:rPr>
                <w:rStyle w:val="Hyperlink"/>
                <w:noProof/>
              </w:rPr>
              <w:t>1.2.2</w:t>
            </w:r>
            <w:r w:rsidR="00F26176" w:rsidRPr="00C44058">
              <w:rPr>
                <w:rFonts w:asciiTheme="minorHAnsi" w:hAnsiTheme="minorHAnsi"/>
                <w:noProof/>
                <w:sz w:val="24"/>
                <w:szCs w:val="24"/>
                <w:lang w:eastAsia="en-US"/>
              </w:rPr>
              <w:tab/>
            </w:r>
            <w:r w:rsidR="00F26176" w:rsidRPr="00C44058">
              <w:rPr>
                <w:rStyle w:val="Hyperlink"/>
                <w:noProof/>
              </w:rPr>
              <w:t>Trends to Accelerate Adoption</w:t>
            </w:r>
            <w:r w:rsidR="00F26176" w:rsidRPr="00C44058">
              <w:rPr>
                <w:noProof/>
                <w:webHidden/>
              </w:rPr>
              <w:tab/>
            </w:r>
            <w:r w:rsidR="00F26176" w:rsidRPr="00C44058">
              <w:rPr>
                <w:noProof/>
                <w:webHidden/>
              </w:rPr>
              <w:fldChar w:fldCharType="begin"/>
            </w:r>
            <w:r w:rsidR="00F26176" w:rsidRPr="00C44058">
              <w:rPr>
                <w:noProof/>
                <w:webHidden/>
              </w:rPr>
              <w:instrText xml:space="preserve"> PAGEREF _Toc526981536 \h </w:instrText>
            </w:r>
            <w:r w:rsidR="00F26176" w:rsidRPr="00C44058">
              <w:rPr>
                <w:noProof/>
                <w:webHidden/>
              </w:rPr>
            </w:r>
            <w:r w:rsidR="00F26176" w:rsidRPr="00C44058">
              <w:rPr>
                <w:noProof/>
                <w:webHidden/>
              </w:rPr>
              <w:fldChar w:fldCharType="separate"/>
            </w:r>
            <w:r w:rsidR="00C87804">
              <w:rPr>
                <w:noProof/>
                <w:webHidden/>
              </w:rPr>
              <w:t>13</w:t>
            </w:r>
            <w:r w:rsidR="00F26176" w:rsidRPr="00C44058">
              <w:rPr>
                <w:noProof/>
                <w:webHidden/>
              </w:rPr>
              <w:fldChar w:fldCharType="end"/>
            </w:r>
          </w:hyperlink>
        </w:p>
        <w:p w14:paraId="38ED26B8" w14:textId="36C4431F" w:rsidR="00F26176" w:rsidRPr="00C44058" w:rsidRDefault="00AE4D14" w:rsidP="00DB4CC8">
          <w:pPr>
            <w:pStyle w:val="TOC3"/>
            <w:tabs>
              <w:tab w:val="left" w:pos="1200"/>
              <w:tab w:val="right" w:leader="dot" w:pos="9350"/>
            </w:tabs>
            <w:rPr>
              <w:rFonts w:asciiTheme="minorHAnsi" w:hAnsiTheme="minorHAnsi"/>
              <w:noProof/>
              <w:sz w:val="24"/>
              <w:szCs w:val="24"/>
              <w:lang w:eastAsia="en-US"/>
            </w:rPr>
          </w:pPr>
          <w:hyperlink w:anchor="_Toc526981537" w:history="1">
            <w:r w:rsidR="00F26176" w:rsidRPr="00C44058">
              <w:rPr>
                <w:rStyle w:val="Hyperlink"/>
                <w:noProof/>
              </w:rPr>
              <w:t>1.2.3</w:t>
            </w:r>
            <w:r w:rsidR="00F26176" w:rsidRPr="00C44058">
              <w:rPr>
                <w:rFonts w:asciiTheme="minorHAnsi" w:hAnsiTheme="minorHAnsi"/>
                <w:noProof/>
                <w:sz w:val="24"/>
                <w:szCs w:val="24"/>
                <w:lang w:eastAsia="en-US"/>
              </w:rPr>
              <w:tab/>
            </w:r>
            <w:r w:rsidR="00F26176" w:rsidRPr="00C44058">
              <w:rPr>
                <w:rStyle w:val="Hyperlink"/>
                <w:noProof/>
              </w:rPr>
              <w:t>Barriers to Adoption</w:t>
            </w:r>
            <w:r w:rsidR="00F26176" w:rsidRPr="00C44058">
              <w:rPr>
                <w:noProof/>
                <w:webHidden/>
              </w:rPr>
              <w:tab/>
            </w:r>
            <w:r w:rsidR="00F26176" w:rsidRPr="00C44058">
              <w:rPr>
                <w:noProof/>
                <w:webHidden/>
              </w:rPr>
              <w:fldChar w:fldCharType="begin"/>
            </w:r>
            <w:r w:rsidR="00F26176" w:rsidRPr="00C44058">
              <w:rPr>
                <w:noProof/>
                <w:webHidden/>
              </w:rPr>
              <w:instrText xml:space="preserve"> PAGEREF _Toc526981537 \h </w:instrText>
            </w:r>
            <w:r w:rsidR="00F26176" w:rsidRPr="00C44058">
              <w:rPr>
                <w:noProof/>
                <w:webHidden/>
              </w:rPr>
            </w:r>
            <w:r w:rsidR="00F26176" w:rsidRPr="00C44058">
              <w:rPr>
                <w:noProof/>
                <w:webHidden/>
              </w:rPr>
              <w:fldChar w:fldCharType="separate"/>
            </w:r>
            <w:r w:rsidR="00C87804">
              <w:rPr>
                <w:noProof/>
                <w:webHidden/>
              </w:rPr>
              <w:t>15</w:t>
            </w:r>
            <w:r w:rsidR="00F26176" w:rsidRPr="00C44058">
              <w:rPr>
                <w:noProof/>
                <w:webHidden/>
              </w:rPr>
              <w:fldChar w:fldCharType="end"/>
            </w:r>
          </w:hyperlink>
        </w:p>
        <w:p w14:paraId="7CF340F9" w14:textId="6B3A3C19" w:rsidR="00F26176" w:rsidRPr="00C44058" w:rsidRDefault="00AE4D14" w:rsidP="00DB4CC8">
          <w:pPr>
            <w:pStyle w:val="TOC3"/>
            <w:tabs>
              <w:tab w:val="left" w:pos="1200"/>
              <w:tab w:val="right" w:leader="dot" w:pos="9350"/>
            </w:tabs>
            <w:rPr>
              <w:rFonts w:asciiTheme="minorHAnsi" w:hAnsiTheme="minorHAnsi"/>
              <w:noProof/>
              <w:sz w:val="24"/>
              <w:szCs w:val="24"/>
              <w:lang w:eastAsia="en-US"/>
            </w:rPr>
          </w:pPr>
          <w:hyperlink w:anchor="_Toc526981538" w:history="1">
            <w:r w:rsidR="00F26176" w:rsidRPr="00C44058">
              <w:rPr>
                <w:rStyle w:val="Hyperlink"/>
                <w:noProof/>
              </w:rPr>
              <w:t>1.2.4</w:t>
            </w:r>
            <w:r w:rsidR="00F26176" w:rsidRPr="00C44058">
              <w:rPr>
                <w:rFonts w:asciiTheme="minorHAnsi" w:hAnsiTheme="minorHAnsi"/>
                <w:noProof/>
                <w:sz w:val="24"/>
                <w:szCs w:val="24"/>
                <w:lang w:eastAsia="en-US"/>
              </w:rPr>
              <w:tab/>
            </w:r>
            <w:r w:rsidR="00F26176" w:rsidRPr="00C44058">
              <w:rPr>
                <w:rStyle w:val="Hyperlink"/>
                <w:noProof/>
              </w:rPr>
              <w:t>Adoption Potential</w:t>
            </w:r>
            <w:r w:rsidR="00F26176" w:rsidRPr="00C44058">
              <w:rPr>
                <w:noProof/>
                <w:webHidden/>
              </w:rPr>
              <w:tab/>
            </w:r>
            <w:r w:rsidR="00F26176" w:rsidRPr="00C44058">
              <w:rPr>
                <w:noProof/>
                <w:webHidden/>
              </w:rPr>
              <w:fldChar w:fldCharType="begin"/>
            </w:r>
            <w:r w:rsidR="00F26176" w:rsidRPr="00C44058">
              <w:rPr>
                <w:noProof/>
                <w:webHidden/>
              </w:rPr>
              <w:instrText xml:space="preserve"> PAGEREF _Toc526981538 \h </w:instrText>
            </w:r>
            <w:r w:rsidR="00F26176" w:rsidRPr="00C44058">
              <w:rPr>
                <w:noProof/>
                <w:webHidden/>
              </w:rPr>
            </w:r>
            <w:r w:rsidR="00F26176" w:rsidRPr="00C44058">
              <w:rPr>
                <w:noProof/>
                <w:webHidden/>
              </w:rPr>
              <w:fldChar w:fldCharType="separate"/>
            </w:r>
            <w:r w:rsidR="00C87804">
              <w:rPr>
                <w:noProof/>
                <w:webHidden/>
              </w:rPr>
              <w:t>15</w:t>
            </w:r>
            <w:r w:rsidR="00F26176" w:rsidRPr="00C44058">
              <w:rPr>
                <w:noProof/>
                <w:webHidden/>
              </w:rPr>
              <w:fldChar w:fldCharType="end"/>
            </w:r>
          </w:hyperlink>
        </w:p>
        <w:p w14:paraId="1B109263" w14:textId="5E55CF3B" w:rsidR="00F26176" w:rsidRPr="00C44058" w:rsidRDefault="00AE4D14" w:rsidP="00DB4CC8">
          <w:pPr>
            <w:pStyle w:val="TOC2"/>
            <w:tabs>
              <w:tab w:val="left" w:pos="960"/>
              <w:tab w:val="right" w:leader="dot" w:pos="9350"/>
            </w:tabs>
            <w:rPr>
              <w:rFonts w:asciiTheme="minorHAnsi" w:hAnsiTheme="minorHAnsi"/>
              <w:noProof/>
              <w:sz w:val="24"/>
              <w:szCs w:val="24"/>
              <w:lang w:eastAsia="en-US"/>
            </w:rPr>
          </w:pPr>
          <w:hyperlink w:anchor="_Toc526981539" w:history="1">
            <w:r w:rsidR="00F26176" w:rsidRPr="00C44058">
              <w:rPr>
                <w:rStyle w:val="Hyperlink"/>
                <w:noProof/>
              </w:rPr>
              <w:t>1.3</w:t>
            </w:r>
            <w:r w:rsidR="00F26176" w:rsidRPr="00C44058">
              <w:rPr>
                <w:rFonts w:asciiTheme="minorHAnsi" w:hAnsiTheme="minorHAnsi"/>
                <w:noProof/>
                <w:sz w:val="24"/>
                <w:szCs w:val="24"/>
                <w:lang w:eastAsia="en-US"/>
              </w:rPr>
              <w:tab/>
            </w:r>
            <w:r w:rsidR="00F26176" w:rsidRPr="00C44058">
              <w:rPr>
                <w:rStyle w:val="Hyperlink"/>
                <w:noProof/>
              </w:rPr>
              <w:t>Advantages  and disadvantages of (Solution Name)</w:t>
            </w:r>
            <w:r w:rsidR="00F26176" w:rsidRPr="00C44058">
              <w:rPr>
                <w:noProof/>
                <w:webHidden/>
              </w:rPr>
              <w:tab/>
            </w:r>
            <w:r w:rsidR="00F26176" w:rsidRPr="00C44058">
              <w:rPr>
                <w:noProof/>
                <w:webHidden/>
              </w:rPr>
              <w:fldChar w:fldCharType="begin"/>
            </w:r>
            <w:r w:rsidR="00F26176" w:rsidRPr="00C44058">
              <w:rPr>
                <w:noProof/>
                <w:webHidden/>
              </w:rPr>
              <w:instrText xml:space="preserve"> PAGEREF _Toc526981539 \h </w:instrText>
            </w:r>
            <w:r w:rsidR="00F26176" w:rsidRPr="00C44058">
              <w:rPr>
                <w:noProof/>
                <w:webHidden/>
              </w:rPr>
            </w:r>
            <w:r w:rsidR="00F26176" w:rsidRPr="00C44058">
              <w:rPr>
                <w:noProof/>
                <w:webHidden/>
              </w:rPr>
              <w:fldChar w:fldCharType="separate"/>
            </w:r>
            <w:r w:rsidR="00C87804">
              <w:rPr>
                <w:noProof/>
                <w:webHidden/>
              </w:rPr>
              <w:t>15</w:t>
            </w:r>
            <w:r w:rsidR="00F26176" w:rsidRPr="00C44058">
              <w:rPr>
                <w:noProof/>
                <w:webHidden/>
              </w:rPr>
              <w:fldChar w:fldCharType="end"/>
            </w:r>
          </w:hyperlink>
        </w:p>
        <w:p w14:paraId="65CC923D" w14:textId="0AE09005" w:rsidR="00F26176" w:rsidRPr="00C44058" w:rsidRDefault="00AE4D14" w:rsidP="00DB4CC8">
          <w:pPr>
            <w:pStyle w:val="TOC3"/>
            <w:tabs>
              <w:tab w:val="left" w:pos="1200"/>
              <w:tab w:val="right" w:leader="dot" w:pos="9350"/>
            </w:tabs>
            <w:rPr>
              <w:rFonts w:asciiTheme="minorHAnsi" w:hAnsiTheme="minorHAnsi"/>
              <w:noProof/>
              <w:sz w:val="24"/>
              <w:szCs w:val="24"/>
              <w:lang w:eastAsia="en-US"/>
            </w:rPr>
          </w:pPr>
          <w:hyperlink w:anchor="_Toc526981540" w:history="1">
            <w:r w:rsidR="00F26176" w:rsidRPr="00C44058">
              <w:rPr>
                <w:rStyle w:val="Hyperlink"/>
                <w:noProof/>
              </w:rPr>
              <w:t>1.3.1</w:t>
            </w:r>
            <w:r w:rsidR="00F26176" w:rsidRPr="00C44058">
              <w:rPr>
                <w:rFonts w:asciiTheme="minorHAnsi" w:hAnsiTheme="minorHAnsi"/>
                <w:noProof/>
                <w:sz w:val="24"/>
                <w:szCs w:val="24"/>
                <w:lang w:eastAsia="en-US"/>
              </w:rPr>
              <w:tab/>
            </w:r>
            <w:r w:rsidR="00F26176" w:rsidRPr="00C44058">
              <w:rPr>
                <w:rStyle w:val="Hyperlink"/>
                <w:noProof/>
              </w:rPr>
              <w:t>Similar Solutions</w:t>
            </w:r>
            <w:r w:rsidR="00F26176" w:rsidRPr="00C44058">
              <w:rPr>
                <w:noProof/>
                <w:webHidden/>
              </w:rPr>
              <w:tab/>
            </w:r>
            <w:r w:rsidR="00F26176" w:rsidRPr="00C44058">
              <w:rPr>
                <w:noProof/>
                <w:webHidden/>
              </w:rPr>
              <w:fldChar w:fldCharType="begin"/>
            </w:r>
            <w:r w:rsidR="00F26176" w:rsidRPr="00C44058">
              <w:rPr>
                <w:noProof/>
                <w:webHidden/>
              </w:rPr>
              <w:instrText xml:space="preserve"> PAGEREF _Toc526981540 \h </w:instrText>
            </w:r>
            <w:r w:rsidR="00F26176" w:rsidRPr="00C44058">
              <w:rPr>
                <w:noProof/>
                <w:webHidden/>
              </w:rPr>
            </w:r>
            <w:r w:rsidR="00F26176" w:rsidRPr="00C44058">
              <w:rPr>
                <w:noProof/>
                <w:webHidden/>
              </w:rPr>
              <w:fldChar w:fldCharType="separate"/>
            </w:r>
            <w:r w:rsidR="00C87804">
              <w:rPr>
                <w:noProof/>
                <w:webHidden/>
              </w:rPr>
              <w:t>15</w:t>
            </w:r>
            <w:r w:rsidR="00F26176" w:rsidRPr="00C44058">
              <w:rPr>
                <w:noProof/>
                <w:webHidden/>
              </w:rPr>
              <w:fldChar w:fldCharType="end"/>
            </w:r>
          </w:hyperlink>
        </w:p>
        <w:p w14:paraId="741329CA" w14:textId="35E12110" w:rsidR="00F26176" w:rsidRPr="00C44058" w:rsidRDefault="00AE4D14" w:rsidP="00DB4CC8">
          <w:pPr>
            <w:pStyle w:val="TOC3"/>
            <w:tabs>
              <w:tab w:val="left" w:pos="1200"/>
              <w:tab w:val="right" w:leader="dot" w:pos="9350"/>
            </w:tabs>
            <w:rPr>
              <w:rFonts w:asciiTheme="minorHAnsi" w:hAnsiTheme="minorHAnsi"/>
              <w:noProof/>
              <w:sz w:val="24"/>
              <w:szCs w:val="24"/>
              <w:lang w:eastAsia="en-US"/>
            </w:rPr>
          </w:pPr>
          <w:hyperlink w:anchor="_Toc526981541" w:history="1">
            <w:r w:rsidR="00F26176" w:rsidRPr="00C44058">
              <w:rPr>
                <w:rStyle w:val="Hyperlink"/>
                <w:noProof/>
              </w:rPr>
              <w:t>1.3.2</w:t>
            </w:r>
            <w:r w:rsidR="00F26176" w:rsidRPr="00C44058">
              <w:rPr>
                <w:rFonts w:asciiTheme="minorHAnsi" w:hAnsiTheme="minorHAnsi"/>
                <w:noProof/>
                <w:sz w:val="24"/>
                <w:szCs w:val="24"/>
                <w:lang w:eastAsia="en-US"/>
              </w:rPr>
              <w:tab/>
            </w:r>
            <w:r w:rsidR="00F26176" w:rsidRPr="00C44058">
              <w:rPr>
                <w:rStyle w:val="Hyperlink"/>
                <w:noProof/>
              </w:rPr>
              <w:t>Arguments for Adoption</w:t>
            </w:r>
            <w:r w:rsidR="00F26176" w:rsidRPr="00C44058">
              <w:rPr>
                <w:noProof/>
                <w:webHidden/>
              </w:rPr>
              <w:tab/>
            </w:r>
            <w:r w:rsidR="00F26176" w:rsidRPr="00C44058">
              <w:rPr>
                <w:noProof/>
                <w:webHidden/>
              </w:rPr>
              <w:fldChar w:fldCharType="begin"/>
            </w:r>
            <w:r w:rsidR="00F26176" w:rsidRPr="00C44058">
              <w:rPr>
                <w:noProof/>
                <w:webHidden/>
              </w:rPr>
              <w:instrText xml:space="preserve"> PAGEREF _Toc526981541 \h </w:instrText>
            </w:r>
            <w:r w:rsidR="00F26176" w:rsidRPr="00C44058">
              <w:rPr>
                <w:noProof/>
                <w:webHidden/>
              </w:rPr>
            </w:r>
            <w:r w:rsidR="00F26176" w:rsidRPr="00C44058">
              <w:rPr>
                <w:noProof/>
                <w:webHidden/>
              </w:rPr>
              <w:fldChar w:fldCharType="separate"/>
            </w:r>
            <w:r w:rsidR="00C87804">
              <w:rPr>
                <w:noProof/>
                <w:webHidden/>
              </w:rPr>
              <w:t>18</w:t>
            </w:r>
            <w:r w:rsidR="00F26176" w:rsidRPr="00C44058">
              <w:rPr>
                <w:noProof/>
                <w:webHidden/>
              </w:rPr>
              <w:fldChar w:fldCharType="end"/>
            </w:r>
          </w:hyperlink>
        </w:p>
        <w:p w14:paraId="1E371F59" w14:textId="518EEDDA" w:rsidR="00F26176" w:rsidRPr="00C44058" w:rsidRDefault="00AE4D14" w:rsidP="00DB4CC8">
          <w:pPr>
            <w:pStyle w:val="TOC3"/>
            <w:tabs>
              <w:tab w:val="left" w:pos="1200"/>
              <w:tab w:val="right" w:leader="dot" w:pos="9350"/>
            </w:tabs>
            <w:rPr>
              <w:rFonts w:asciiTheme="minorHAnsi" w:hAnsiTheme="minorHAnsi"/>
              <w:noProof/>
              <w:sz w:val="24"/>
              <w:szCs w:val="24"/>
              <w:lang w:eastAsia="en-US"/>
            </w:rPr>
          </w:pPr>
          <w:hyperlink w:anchor="_Toc526981542" w:history="1">
            <w:r w:rsidR="00F26176" w:rsidRPr="00C44058">
              <w:rPr>
                <w:rStyle w:val="Hyperlink"/>
                <w:noProof/>
              </w:rPr>
              <w:t>1.3.3</w:t>
            </w:r>
            <w:r w:rsidR="00F26176" w:rsidRPr="00C44058">
              <w:rPr>
                <w:rFonts w:asciiTheme="minorHAnsi" w:hAnsiTheme="minorHAnsi"/>
                <w:noProof/>
                <w:sz w:val="24"/>
                <w:szCs w:val="24"/>
                <w:lang w:eastAsia="en-US"/>
              </w:rPr>
              <w:tab/>
            </w:r>
            <w:r w:rsidR="00F26176" w:rsidRPr="00C44058">
              <w:rPr>
                <w:rStyle w:val="Hyperlink"/>
                <w:noProof/>
              </w:rPr>
              <w:t>Additional Benefits and Burdens</w:t>
            </w:r>
            <w:r w:rsidR="00F26176" w:rsidRPr="00C44058">
              <w:rPr>
                <w:noProof/>
                <w:webHidden/>
              </w:rPr>
              <w:tab/>
            </w:r>
            <w:r w:rsidR="00F26176" w:rsidRPr="00C44058">
              <w:rPr>
                <w:noProof/>
                <w:webHidden/>
              </w:rPr>
              <w:fldChar w:fldCharType="begin"/>
            </w:r>
            <w:r w:rsidR="00F26176" w:rsidRPr="00C44058">
              <w:rPr>
                <w:noProof/>
                <w:webHidden/>
              </w:rPr>
              <w:instrText xml:space="preserve"> PAGEREF _Toc526981542 \h </w:instrText>
            </w:r>
            <w:r w:rsidR="00F26176" w:rsidRPr="00C44058">
              <w:rPr>
                <w:noProof/>
                <w:webHidden/>
              </w:rPr>
            </w:r>
            <w:r w:rsidR="00F26176" w:rsidRPr="00C44058">
              <w:rPr>
                <w:noProof/>
                <w:webHidden/>
              </w:rPr>
              <w:fldChar w:fldCharType="separate"/>
            </w:r>
            <w:r w:rsidR="00C87804">
              <w:rPr>
                <w:noProof/>
                <w:webHidden/>
              </w:rPr>
              <w:t>18</w:t>
            </w:r>
            <w:r w:rsidR="00F26176" w:rsidRPr="00C44058">
              <w:rPr>
                <w:noProof/>
                <w:webHidden/>
              </w:rPr>
              <w:fldChar w:fldCharType="end"/>
            </w:r>
          </w:hyperlink>
        </w:p>
        <w:p w14:paraId="43BA61A3" w14:textId="203B51C7" w:rsidR="00F26176" w:rsidRPr="00C44058" w:rsidRDefault="00AE4D14" w:rsidP="00DB4CC8">
          <w:pPr>
            <w:pStyle w:val="TOC1"/>
            <w:tabs>
              <w:tab w:val="left" w:pos="440"/>
              <w:tab w:val="right" w:leader="dot" w:pos="9350"/>
            </w:tabs>
            <w:rPr>
              <w:rFonts w:asciiTheme="minorHAnsi" w:hAnsiTheme="minorHAnsi"/>
              <w:noProof/>
              <w:sz w:val="24"/>
              <w:szCs w:val="24"/>
              <w:lang w:eastAsia="en-US"/>
            </w:rPr>
          </w:pPr>
          <w:hyperlink w:anchor="_Toc526981543" w:history="1">
            <w:r w:rsidR="00F26176" w:rsidRPr="00C44058">
              <w:rPr>
                <w:rStyle w:val="Hyperlink"/>
                <w:noProof/>
              </w:rPr>
              <w:t>2</w:t>
            </w:r>
            <w:r w:rsidR="00F26176" w:rsidRPr="00C44058">
              <w:rPr>
                <w:rFonts w:asciiTheme="minorHAnsi" w:hAnsiTheme="minorHAnsi"/>
                <w:noProof/>
                <w:sz w:val="24"/>
                <w:szCs w:val="24"/>
                <w:lang w:eastAsia="en-US"/>
              </w:rPr>
              <w:tab/>
            </w:r>
            <w:r w:rsidR="00F26176" w:rsidRPr="00C44058">
              <w:rPr>
                <w:rStyle w:val="Hyperlink"/>
                <w:noProof/>
              </w:rPr>
              <w:t>Methodology</w:t>
            </w:r>
            <w:r w:rsidR="00F26176" w:rsidRPr="00C44058">
              <w:rPr>
                <w:noProof/>
                <w:webHidden/>
              </w:rPr>
              <w:tab/>
            </w:r>
            <w:r w:rsidR="00F26176" w:rsidRPr="00C44058">
              <w:rPr>
                <w:noProof/>
                <w:webHidden/>
              </w:rPr>
              <w:fldChar w:fldCharType="begin"/>
            </w:r>
            <w:r w:rsidR="00F26176" w:rsidRPr="00C44058">
              <w:rPr>
                <w:noProof/>
                <w:webHidden/>
              </w:rPr>
              <w:instrText xml:space="preserve"> PAGEREF _Toc526981543 \h </w:instrText>
            </w:r>
            <w:r w:rsidR="00F26176" w:rsidRPr="00C44058">
              <w:rPr>
                <w:noProof/>
                <w:webHidden/>
              </w:rPr>
            </w:r>
            <w:r w:rsidR="00F26176" w:rsidRPr="00C44058">
              <w:rPr>
                <w:noProof/>
                <w:webHidden/>
              </w:rPr>
              <w:fldChar w:fldCharType="separate"/>
            </w:r>
            <w:r w:rsidR="00C87804">
              <w:rPr>
                <w:noProof/>
                <w:webHidden/>
              </w:rPr>
              <w:t>21</w:t>
            </w:r>
            <w:r w:rsidR="00F26176" w:rsidRPr="00C44058">
              <w:rPr>
                <w:noProof/>
                <w:webHidden/>
              </w:rPr>
              <w:fldChar w:fldCharType="end"/>
            </w:r>
          </w:hyperlink>
        </w:p>
        <w:p w14:paraId="60408EEB" w14:textId="524FBA83" w:rsidR="00F26176" w:rsidRPr="00C44058" w:rsidRDefault="00AE4D14" w:rsidP="00DB4CC8">
          <w:pPr>
            <w:pStyle w:val="TOC2"/>
            <w:tabs>
              <w:tab w:val="left" w:pos="960"/>
              <w:tab w:val="right" w:leader="dot" w:pos="9350"/>
            </w:tabs>
            <w:rPr>
              <w:rFonts w:asciiTheme="minorHAnsi" w:hAnsiTheme="minorHAnsi"/>
              <w:noProof/>
              <w:sz w:val="24"/>
              <w:szCs w:val="24"/>
              <w:lang w:eastAsia="en-US"/>
            </w:rPr>
          </w:pPr>
          <w:hyperlink w:anchor="_Toc526981544" w:history="1">
            <w:r w:rsidR="00F26176" w:rsidRPr="00C44058">
              <w:rPr>
                <w:rStyle w:val="Hyperlink"/>
                <w:noProof/>
              </w:rPr>
              <w:t>2.1</w:t>
            </w:r>
            <w:r w:rsidR="00F26176" w:rsidRPr="00C44058">
              <w:rPr>
                <w:rFonts w:asciiTheme="minorHAnsi" w:hAnsiTheme="minorHAnsi"/>
                <w:noProof/>
                <w:sz w:val="24"/>
                <w:szCs w:val="24"/>
                <w:lang w:eastAsia="en-US"/>
              </w:rPr>
              <w:tab/>
            </w:r>
            <w:r w:rsidR="00F26176" w:rsidRPr="00C44058">
              <w:rPr>
                <w:rStyle w:val="Hyperlink"/>
                <w:noProof/>
              </w:rPr>
              <w:t>Introduction</w:t>
            </w:r>
            <w:r w:rsidR="00F26176" w:rsidRPr="00C44058">
              <w:rPr>
                <w:noProof/>
                <w:webHidden/>
              </w:rPr>
              <w:tab/>
            </w:r>
            <w:r w:rsidR="00F26176" w:rsidRPr="00C44058">
              <w:rPr>
                <w:noProof/>
                <w:webHidden/>
              </w:rPr>
              <w:fldChar w:fldCharType="begin"/>
            </w:r>
            <w:r w:rsidR="00F26176" w:rsidRPr="00C44058">
              <w:rPr>
                <w:noProof/>
                <w:webHidden/>
              </w:rPr>
              <w:instrText xml:space="preserve"> PAGEREF _Toc526981544 \h </w:instrText>
            </w:r>
            <w:r w:rsidR="00F26176" w:rsidRPr="00C44058">
              <w:rPr>
                <w:noProof/>
                <w:webHidden/>
              </w:rPr>
            </w:r>
            <w:r w:rsidR="00F26176" w:rsidRPr="00C44058">
              <w:rPr>
                <w:noProof/>
                <w:webHidden/>
              </w:rPr>
              <w:fldChar w:fldCharType="separate"/>
            </w:r>
            <w:r w:rsidR="00C87804">
              <w:rPr>
                <w:noProof/>
                <w:webHidden/>
              </w:rPr>
              <w:t>21</w:t>
            </w:r>
            <w:r w:rsidR="00F26176" w:rsidRPr="00C44058">
              <w:rPr>
                <w:noProof/>
                <w:webHidden/>
              </w:rPr>
              <w:fldChar w:fldCharType="end"/>
            </w:r>
          </w:hyperlink>
        </w:p>
        <w:p w14:paraId="27B7AC02" w14:textId="0D672BFF" w:rsidR="00F26176" w:rsidRPr="00C44058" w:rsidRDefault="00AE4D14" w:rsidP="00DB4CC8">
          <w:pPr>
            <w:pStyle w:val="TOC2"/>
            <w:tabs>
              <w:tab w:val="left" w:pos="960"/>
              <w:tab w:val="right" w:leader="dot" w:pos="9350"/>
            </w:tabs>
            <w:rPr>
              <w:rFonts w:asciiTheme="minorHAnsi" w:hAnsiTheme="minorHAnsi"/>
              <w:noProof/>
              <w:sz w:val="24"/>
              <w:szCs w:val="24"/>
              <w:lang w:eastAsia="en-US"/>
            </w:rPr>
          </w:pPr>
          <w:hyperlink w:anchor="_Toc526981545" w:history="1">
            <w:r w:rsidR="00F26176" w:rsidRPr="00C44058">
              <w:rPr>
                <w:rStyle w:val="Hyperlink"/>
                <w:noProof/>
              </w:rPr>
              <w:t>2.2</w:t>
            </w:r>
            <w:r w:rsidR="00F26176" w:rsidRPr="00C44058">
              <w:rPr>
                <w:rFonts w:asciiTheme="minorHAnsi" w:hAnsiTheme="minorHAnsi"/>
                <w:noProof/>
                <w:sz w:val="24"/>
                <w:szCs w:val="24"/>
                <w:lang w:eastAsia="en-US"/>
              </w:rPr>
              <w:tab/>
            </w:r>
            <w:r w:rsidR="00F26176" w:rsidRPr="00C44058">
              <w:rPr>
                <w:rStyle w:val="Hyperlink"/>
                <w:noProof/>
              </w:rPr>
              <w:t>Data Sources</w:t>
            </w:r>
            <w:r w:rsidR="00F26176" w:rsidRPr="00C44058">
              <w:rPr>
                <w:noProof/>
                <w:webHidden/>
              </w:rPr>
              <w:tab/>
            </w:r>
            <w:r w:rsidR="00F26176" w:rsidRPr="00C44058">
              <w:rPr>
                <w:noProof/>
                <w:webHidden/>
              </w:rPr>
              <w:fldChar w:fldCharType="begin"/>
            </w:r>
            <w:r w:rsidR="00F26176" w:rsidRPr="00C44058">
              <w:rPr>
                <w:noProof/>
                <w:webHidden/>
              </w:rPr>
              <w:instrText xml:space="preserve"> PAGEREF _Toc526981545 \h </w:instrText>
            </w:r>
            <w:r w:rsidR="00F26176" w:rsidRPr="00C44058">
              <w:rPr>
                <w:noProof/>
                <w:webHidden/>
              </w:rPr>
            </w:r>
            <w:r w:rsidR="00F26176" w:rsidRPr="00C44058">
              <w:rPr>
                <w:noProof/>
                <w:webHidden/>
              </w:rPr>
              <w:fldChar w:fldCharType="separate"/>
            </w:r>
            <w:r w:rsidR="00C87804">
              <w:rPr>
                <w:noProof/>
                <w:webHidden/>
              </w:rPr>
              <w:t>22</w:t>
            </w:r>
            <w:r w:rsidR="00F26176" w:rsidRPr="00C44058">
              <w:rPr>
                <w:noProof/>
                <w:webHidden/>
              </w:rPr>
              <w:fldChar w:fldCharType="end"/>
            </w:r>
          </w:hyperlink>
        </w:p>
        <w:p w14:paraId="4C4E8C03" w14:textId="503CF885" w:rsidR="00F26176" w:rsidRPr="00C44058" w:rsidRDefault="00AE4D14" w:rsidP="00DB4CC8">
          <w:pPr>
            <w:pStyle w:val="TOC2"/>
            <w:tabs>
              <w:tab w:val="left" w:pos="960"/>
              <w:tab w:val="right" w:leader="dot" w:pos="9350"/>
            </w:tabs>
            <w:rPr>
              <w:rFonts w:asciiTheme="minorHAnsi" w:hAnsiTheme="minorHAnsi"/>
              <w:noProof/>
              <w:sz w:val="24"/>
              <w:szCs w:val="24"/>
              <w:lang w:eastAsia="en-US"/>
            </w:rPr>
          </w:pPr>
          <w:hyperlink w:anchor="_Toc526981546" w:history="1">
            <w:r w:rsidR="00F26176" w:rsidRPr="00C44058">
              <w:rPr>
                <w:rStyle w:val="Hyperlink"/>
                <w:noProof/>
              </w:rPr>
              <w:t>2.3</w:t>
            </w:r>
            <w:r w:rsidR="00F26176" w:rsidRPr="00C44058">
              <w:rPr>
                <w:rFonts w:asciiTheme="minorHAnsi" w:hAnsiTheme="minorHAnsi"/>
                <w:noProof/>
                <w:sz w:val="24"/>
                <w:szCs w:val="24"/>
                <w:lang w:eastAsia="en-US"/>
              </w:rPr>
              <w:tab/>
            </w:r>
            <w:r w:rsidR="00F26176" w:rsidRPr="00C44058">
              <w:rPr>
                <w:rStyle w:val="Hyperlink"/>
                <w:noProof/>
              </w:rPr>
              <w:t>Total Addressable Market / TLA</w:t>
            </w:r>
            <w:r w:rsidR="00F26176" w:rsidRPr="00C44058">
              <w:rPr>
                <w:noProof/>
                <w:webHidden/>
              </w:rPr>
              <w:tab/>
            </w:r>
            <w:r w:rsidR="00F26176" w:rsidRPr="00C44058">
              <w:rPr>
                <w:noProof/>
                <w:webHidden/>
              </w:rPr>
              <w:fldChar w:fldCharType="begin"/>
            </w:r>
            <w:r w:rsidR="00F26176" w:rsidRPr="00C44058">
              <w:rPr>
                <w:noProof/>
                <w:webHidden/>
              </w:rPr>
              <w:instrText xml:space="preserve"> PAGEREF _Toc526981546 \h </w:instrText>
            </w:r>
            <w:r w:rsidR="00F26176" w:rsidRPr="00C44058">
              <w:rPr>
                <w:noProof/>
                <w:webHidden/>
              </w:rPr>
            </w:r>
            <w:r w:rsidR="00F26176" w:rsidRPr="00C44058">
              <w:rPr>
                <w:noProof/>
                <w:webHidden/>
              </w:rPr>
              <w:fldChar w:fldCharType="separate"/>
            </w:r>
            <w:r w:rsidR="00C87804">
              <w:rPr>
                <w:noProof/>
                <w:webHidden/>
              </w:rPr>
              <w:t>22</w:t>
            </w:r>
            <w:r w:rsidR="00F26176" w:rsidRPr="00C44058">
              <w:rPr>
                <w:noProof/>
                <w:webHidden/>
              </w:rPr>
              <w:fldChar w:fldCharType="end"/>
            </w:r>
          </w:hyperlink>
        </w:p>
        <w:p w14:paraId="7C5E2D45" w14:textId="5D0A0291" w:rsidR="00F26176" w:rsidRPr="00C44058" w:rsidRDefault="00AE4D14" w:rsidP="00DB4CC8">
          <w:pPr>
            <w:pStyle w:val="TOC2"/>
            <w:tabs>
              <w:tab w:val="left" w:pos="960"/>
              <w:tab w:val="right" w:leader="dot" w:pos="9350"/>
            </w:tabs>
            <w:rPr>
              <w:rFonts w:asciiTheme="minorHAnsi" w:hAnsiTheme="minorHAnsi"/>
              <w:noProof/>
              <w:sz w:val="24"/>
              <w:szCs w:val="24"/>
              <w:lang w:eastAsia="en-US"/>
            </w:rPr>
          </w:pPr>
          <w:hyperlink w:anchor="_Toc526981547" w:history="1">
            <w:r w:rsidR="00F26176" w:rsidRPr="00C44058">
              <w:rPr>
                <w:rStyle w:val="Hyperlink"/>
                <w:noProof/>
              </w:rPr>
              <w:t>2.4</w:t>
            </w:r>
            <w:r w:rsidR="00F26176" w:rsidRPr="00C44058">
              <w:rPr>
                <w:rFonts w:asciiTheme="minorHAnsi" w:hAnsiTheme="minorHAnsi"/>
                <w:noProof/>
                <w:sz w:val="24"/>
                <w:szCs w:val="24"/>
                <w:lang w:eastAsia="en-US"/>
              </w:rPr>
              <w:tab/>
            </w:r>
            <w:r w:rsidR="00F26176" w:rsidRPr="00C44058">
              <w:rPr>
                <w:rStyle w:val="Hyperlink"/>
                <w:noProof/>
              </w:rPr>
              <w:t>Adoption Scenarios</w:t>
            </w:r>
            <w:r w:rsidR="00F26176" w:rsidRPr="00C44058">
              <w:rPr>
                <w:noProof/>
                <w:webHidden/>
              </w:rPr>
              <w:tab/>
            </w:r>
            <w:r w:rsidR="00F26176" w:rsidRPr="00C44058">
              <w:rPr>
                <w:noProof/>
                <w:webHidden/>
              </w:rPr>
              <w:fldChar w:fldCharType="begin"/>
            </w:r>
            <w:r w:rsidR="00F26176" w:rsidRPr="00C44058">
              <w:rPr>
                <w:noProof/>
                <w:webHidden/>
              </w:rPr>
              <w:instrText xml:space="preserve"> PAGEREF _Toc526981547 \h </w:instrText>
            </w:r>
            <w:r w:rsidR="00F26176" w:rsidRPr="00C44058">
              <w:rPr>
                <w:noProof/>
                <w:webHidden/>
              </w:rPr>
            </w:r>
            <w:r w:rsidR="00F26176" w:rsidRPr="00C44058">
              <w:rPr>
                <w:noProof/>
                <w:webHidden/>
              </w:rPr>
              <w:fldChar w:fldCharType="separate"/>
            </w:r>
            <w:r w:rsidR="00C87804">
              <w:rPr>
                <w:noProof/>
                <w:webHidden/>
              </w:rPr>
              <w:t>23</w:t>
            </w:r>
            <w:r w:rsidR="00F26176" w:rsidRPr="00C44058">
              <w:rPr>
                <w:noProof/>
                <w:webHidden/>
              </w:rPr>
              <w:fldChar w:fldCharType="end"/>
            </w:r>
          </w:hyperlink>
        </w:p>
        <w:p w14:paraId="43FBBCA2" w14:textId="08625F98" w:rsidR="00F26176" w:rsidRPr="00C44058" w:rsidRDefault="00AE4D14" w:rsidP="00DB4CC8">
          <w:pPr>
            <w:pStyle w:val="TOC3"/>
            <w:tabs>
              <w:tab w:val="left" w:pos="1200"/>
              <w:tab w:val="right" w:leader="dot" w:pos="9350"/>
            </w:tabs>
            <w:rPr>
              <w:rFonts w:asciiTheme="minorHAnsi" w:hAnsiTheme="minorHAnsi"/>
              <w:noProof/>
              <w:sz w:val="24"/>
              <w:szCs w:val="24"/>
              <w:lang w:eastAsia="en-US"/>
            </w:rPr>
          </w:pPr>
          <w:hyperlink w:anchor="_Toc526981548" w:history="1">
            <w:r w:rsidR="00F26176" w:rsidRPr="00C44058">
              <w:rPr>
                <w:rStyle w:val="Hyperlink"/>
                <w:noProof/>
              </w:rPr>
              <w:t>2.4.1</w:t>
            </w:r>
            <w:r w:rsidR="00F26176" w:rsidRPr="00C44058">
              <w:rPr>
                <w:rFonts w:asciiTheme="minorHAnsi" w:hAnsiTheme="minorHAnsi"/>
                <w:noProof/>
                <w:sz w:val="24"/>
                <w:szCs w:val="24"/>
                <w:lang w:eastAsia="en-US"/>
              </w:rPr>
              <w:tab/>
            </w:r>
            <w:r w:rsidR="00F26176" w:rsidRPr="00C44058">
              <w:rPr>
                <w:rStyle w:val="Hyperlink"/>
                <w:noProof/>
              </w:rPr>
              <w:t>Reference Case / Current Adoption</w:t>
            </w:r>
            <w:r w:rsidR="00F26176" w:rsidRPr="00C44058">
              <w:rPr>
                <w:noProof/>
                <w:webHidden/>
              </w:rPr>
              <w:tab/>
            </w:r>
            <w:r w:rsidR="00F26176" w:rsidRPr="00C44058">
              <w:rPr>
                <w:noProof/>
                <w:webHidden/>
              </w:rPr>
              <w:fldChar w:fldCharType="begin"/>
            </w:r>
            <w:r w:rsidR="00F26176" w:rsidRPr="00C44058">
              <w:rPr>
                <w:noProof/>
                <w:webHidden/>
              </w:rPr>
              <w:instrText xml:space="preserve"> PAGEREF _Toc526981548 \h </w:instrText>
            </w:r>
            <w:r w:rsidR="00F26176" w:rsidRPr="00C44058">
              <w:rPr>
                <w:noProof/>
                <w:webHidden/>
              </w:rPr>
            </w:r>
            <w:r w:rsidR="00F26176" w:rsidRPr="00C44058">
              <w:rPr>
                <w:noProof/>
                <w:webHidden/>
              </w:rPr>
              <w:fldChar w:fldCharType="separate"/>
            </w:r>
            <w:r w:rsidR="00C87804">
              <w:rPr>
                <w:noProof/>
                <w:webHidden/>
              </w:rPr>
              <w:t>25</w:t>
            </w:r>
            <w:r w:rsidR="00F26176" w:rsidRPr="00C44058">
              <w:rPr>
                <w:noProof/>
                <w:webHidden/>
              </w:rPr>
              <w:fldChar w:fldCharType="end"/>
            </w:r>
          </w:hyperlink>
        </w:p>
        <w:p w14:paraId="2B806367" w14:textId="4F9DBD52" w:rsidR="00F26176" w:rsidRPr="00C44058" w:rsidRDefault="00AE4D14" w:rsidP="00DB4CC8">
          <w:pPr>
            <w:pStyle w:val="TOC3"/>
            <w:tabs>
              <w:tab w:val="left" w:pos="1200"/>
              <w:tab w:val="right" w:leader="dot" w:pos="9350"/>
            </w:tabs>
            <w:rPr>
              <w:rFonts w:asciiTheme="minorHAnsi" w:hAnsiTheme="minorHAnsi"/>
              <w:noProof/>
              <w:sz w:val="24"/>
              <w:szCs w:val="24"/>
              <w:lang w:eastAsia="en-US"/>
            </w:rPr>
          </w:pPr>
          <w:hyperlink w:anchor="_Toc526981549" w:history="1">
            <w:r w:rsidR="00F26176" w:rsidRPr="00C44058">
              <w:rPr>
                <w:rStyle w:val="Hyperlink"/>
                <w:noProof/>
              </w:rPr>
              <w:t>2.4.2</w:t>
            </w:r>
            <w:r w:rsidR="00F26176" w:rsidRPr="00C44058">
              <w:rPr>
                <w:rFonts w:asciiTheme="minorHAnsi" w:hAnsiTheme="minorHAnsi"/>
                <w:noProof/>
                <w:sz w:val="24"/>
                <w:szCs w:val="24"/>
                <w:lang w:eastAsia="en-US"/>
              </w:rPr>
              <w:tab/>
            </w:r>
            <w:r w:rsidR="00F26176" w:rsidRPr="00C44058">
              <w:rPr>
                <w:rStyle w:val="Hyperlink"/>
                <w:noProof/>
              </w:rPr>
              <w:t>Project Drawdown Scenarios</w:t>
            </w:r>
            <w:r w:rsidR="00F26176" w:rsidRPr="00C44058">
              <w:rPr>
                <w:noProof/>
                <w:webHidden/>
              </w:rPr>
              <w:tab/>
            </w:r>
            <w:r w:rsidR="00F26176" w:rsidRPr="00C44058">
              <w:rPr>
                <w:noProof/>
                <w:webHidden/>
              </w:rPr>
              <w:fldChar w:fldCharType="begin"/>
            </w:r>
            <w:r w:rsidR="00F26176" w:rsidRPr="00C44058">
              <w:rPr>
                <w:noProof/>
                <w:webHidden/>
              </w:rPr>
              <w:instrText xml:space="preserve"> PAGEREF _Toc526981549 \h </w:instrText>
            </w:r>
            <w:r w:rsidR="00F26176" w:rsidRPr="00C44058">
              <w:rPr>
                <w:noProof/>
                <w:webHidden/>
              </w:rPr>
            </w:r>
            <w:r w:rsidR="00F26176" w:rsidRPr="00C44058">
              <w:rPr>
                <w:noProof/>
                <w:webHidden/>
              </w:rPr>
              <w:fldChar w:fldCharType="separate"/>
            </w:r>
            <w:r w:rsidR="00C87804">
              <w:rPr>
                <w:noProof/>
                <w:webHidden/>
              </w:rPr>
              <w:t>25</w:t>
            </w:r>
            <w:r w:rsidR="00F26176" w:rsidRPr="00C44058">
              <w:rPr>
                <w:noProof/>
                <w:webHidden/>
              </w:rPr>
              <w:fldChar w:fldCharType="end"/>
            </w:r>
          </w:hyperlink>
        </w:p>
        <w:p w14:paraId="77722402" w14:textId="2A4AFD9C" w:rsidR="00F26176" w:rsidRPr="00C44058" w:rsidRDefault="00AE4D14" w:rsidP="00DB4CC8">
          <w:pPr>
            <w:pStyle w:val="TOC2"/>
            <w:tabs>
              <w:tab w:val="left" w:pos="960"/>
              <w:tab w:val="right" w:leader="dot" w:pos="9350"/>
            </w:tabs>
            <w:rPr>
              <w:rFonts w:asciiTheme="minorHAnsi" w:hAnsiTheme="minorHAnsi"/>
              <w:noProof/>
              <w:sz w:val="24"/>
              <w:szCs w:val="24"/>
              <w:lang w:eastAsia="en-US"/>
            </w:rPr>
          </w:pPr>
          <w:hyperlink w:anchor="_Toc526981550" w:history="1">
            <w:r w:rsidR="00F26176" w:rsidRPr="00C44058">
              <w:rPr>
                <w:rStyle w:val="Hyperlink"/>
                <w:noProof/>
              </w:rPr>
              <w:t>2.5</w:t>
            </w:r>
            <w:r w:rsidR="00F26176" w:rsidRPr="00C44058">
              <w:rPr>
                <w:rFonts w:asciiTheme="minorHAnsi" w:hAnsiTheme="minorHAnsi"/>
                <w:noProof/>
                <w:sz w:val="24"/>
                <w:szCs w:val="24"/>
                <w:lang w:eastAsia="en-US"/>
              </w:rPr>
              <w:tab/>
            </w:r>
            <w:r w:rsidR="00F26176" w:rsidRPr="00C44058">
              <w:rPr>
                <w:rStyle w:val="Hyperlink"/>
                <w:noProof/>
              </w:rPr>
              <w:t>Inputs</w:t>
            </w:r>
            <w:r w:rsidR="00F26176" w:rsidRPr="00C44058">
              <w:rPr>
                <w:noProof/>
                <w:webHidden/>
              </w:rPr>
              <w:tab/>
            </w:r>
            <w:r w:rsidR="00F26176" w:rsidRPr="00C44058">
              <w:rPr>
                <w:noProof/>
                <w:webHidden/>
              </w:rPr>
              <w:fldChar w:fldCharType="begin"/>
            </w:r>
            <w:r w:rsidR="00F26176" w:rsidRPr="00C44058">
              <w:rPr>
                <w:noProof/>
                <w:webHidden/>
              </w:rPr>
              <w:instrText xml:space="preserve"> PAGEREF _Toc526981550 \h </w:instrText>
            </w:r>
            <w:r w:rsidR="00F26176" w:rsidRPr="00C44058">
              <w:rPr>
                <w:noProof/>
                <w:webHidden/>
              </w:rPr>
            </w:r>
            <w:r w:rsidR="00F26176" w:rsidRPr="00C44058">
              <w:rPr>
                <w:noProof/>
                <w:webHidden/>
              </w:rPr>
              <w:fldChar w:fldCharType="separate"/>
            </w:r>
            <w:r w:rsidR="00C87804">
              <w:rPr>
                <w:noProof/>
                <w:webHidden/>
              </w:rPr>
              <w:t>25</w:t>
            </w:r>
            <w:r w:rsidR="00F26176" w:rsidRPr="00C44058">
              <w:rPr>
                <w:noProof/>
                <w:webHidden/>
              </w:rPr>
              <w:fldChar w:fldCharType="end"/>
            </w:r>
          </w:hyperlink>
        </w:p>
        <w:p w14:paraId="70DC4667" w14:textId="2833DC71" w:rsidR="00F26176" w:rsidRPr="00C44058" w:rsidRDefault="00AE4D14" w:rsidP="00DB4CC8">
          <w:pPr>
            <w:pStyle w:val="TOC3"/>
            <w:tabs>
              <w:tab w:val="left" w:pos="1200"/>
              <w:tab w:val="right" w:leader="dot" w:pos="9350"/>
            </w:tabs>
            <w:rPr>
              <w:rFonts w:asciiTheme="minorHAnsi" w:hAnsiTheme="minorHAnsi"/>
              <w:noProof/>
              <w:sz w:val="24"/>
              <w:szCs w:val="24"/>
              <w:lang w:eastAsia="en-US"/>
            </w:rPr>
          </w:pPr>
          <w:hyperlink w:anchor="_Toc526981551" w:history="1">
            <w:r w:rsidR="00F26176" w:rsidRPr="00C44058">
              <w:rPr>
                <w:rStyle w:val="Hyperlink"/>
                <w:noProof/>
              </w:rPr>
              <w:t>2.5.1</w:t>
            </w:r>
            <w:r w:rsidR="00F26176" w:rsidRPr="00C44058">
              <w:rPr>
                <w:rFonts w:asciiTheme="minorHAnsi" w:hAnsiTheme="minorHAnsi"/>
                <w:noProof/>
                <w:sz w:val="24"/>
                <w:szCs w:val="24"/>
                <w:lang w:eastAsia="en-US"/>
              </w:rPr>
              <w:tab/>
            </w:r>
            <w:r w:rsidR="00F26176" w:rsidRPr="00C44058">
              <w:rPr>
                <w:rStyle w:val="Hyperlink"/>
                <w:noProof/>
              </w:rPr>
              <w:t>Climate Inputs</w:t>
            </w:r>
            <w:r w:rsidR="00F26176" w:rsidRPr="00C44058">
              <w:rPr>
                <w:noProof/>
                <w:webHidden/>
              </w:rPr>
              <w:tab/>
            </w:r>
            <w:r w:rsidR="00F26176" w:rsidRPr="00C44058">
              <w:rPr>
                <w:noProof/>
                <w:webHidden/>
              </w:rPr>
              <w:fldChar w:fldCharType="begin"/>
            </w:r>
            <w:r w:rsidR="00F26176" w:rsidRPr="00C44058">
              <w:rPr>
                <w:noProof/>
                <w:webHidden/>
              </w:rPr>
              <w:instrText xml:space="preserve"> PAGEREF _Toc526981551 \h </w:instrText>
            </w:r>
            <w:r w:rsidR="00F26176" w:rsidRPr="00C44058">
              <w:rPr>
                <w:noProof/>
                <w:webHidden/>
              </w:rPr>
            </w:r>
            <w:r w:rsidR="00F26176" w:rsidRPr="00C44058">
              <w:rPr>
                <w:noProof/>
                <w:webHidden/>
              </w:rPr>
              <w:fldChar w:fldCharType="separate"/>
            </w:r>
            <w:r w:rsidR="00C87804">
              <w:rPr>
                <w:noProof/>
                <w:webHidden/>
              </w:rPr>
              <w:t>25</w:t>
            </w:r>
            <w:r w:rsidR="00F26176" w:rsidRPr="00C44058">
              <w:rPr>
                <w:noProof/>
                <w:webHidden/>
              </w:rPr>
              <w:fldChar w:fldCharType="end"/>
            </w:r>
          </w:hyperlink>
        </w:p>
        <w:p w14:paraId="4D85C9FD" w14:textId="5CEBB67C" w:rsidR="00F26176" w:rsidRPr="00C44058" w:rsidRDefault="00AE4D14" w:rsidP="00DB4CC8">
          <w:pPr>
            <w:pStyle w:val="TOC3"/>
            <w:tabs>
              <w:tab w:val="left" w:pos="1200"/>
              <w:tab w:val="right" w:leader="dot" w:pos="9350"/>
            </w:tabs>
            <w:rPr>
              <w:rFonts w:asciiTheme="minorHAnsi" w:hAnsiTheme="minorHAnsi"/>
              <w:noProof/>
              <w:sz w:val="24"/>
              <w:szCs w:val="24"/>
              <w:lang w:eastAsia="en-US"/>
            </w:rPr>
          </w:pPr>
          <w:hyperlink w:anchor="_Toc526981552" w:history="1">
            <w:r w:rsidR="00F26176" w:rsidRPr="00C44058">
              <w:rPr>
                <w:rStyle w:val="Hyperlink"/>
                <w:noProof/>
              </w:rPr>
              <w:t>2.5.2</w:t>
            </w:r>
            <w:r w:rsidR="00F26176" w:rsidRPr="00C44058">
              <w:rPr>
                <w:rFonts w:asciiTheme="minorHAnsi" w:hAnsiTheme="minorHAnsi"/>
                <w:noProof/>
                <w:sz w:val="24"/>
                <w:szCs w:val="24"/>
                <w:lang w:eastAsia="en-US"/>
              </w:rPr>
              <w:tab/>
            </w:r>
            <w:r w:rsidR="00F26176" w:rsidRPr="00C44058">
              <w:rPr>
                <w:rStyle w:val="Hyperlink"/>
                <w:noProof/>
              </w:rPr>
              <w:t>Financial Inputs</w:t>
            </w:r>
            <w:r w:rsidR="00F26176" w:rsidRPr="00C44058">
              <w:rPr>
                <w:noProof/>
                <w:webHidden/>
              </w:rPr>
              <w:tab/>
            </w:r>
            <w:r w:rsidR="00F26176" w:rsidRPr="00C44058">
              <w:rPr>
                <w:noProof/>
                <w:webHidden/>
              </w:rPr>
              <w:fldChar w:fldCharType="begin"/>
            </w:r>
            <w:r w:rsidR="00F26176" w:rsidRPr="00C44058">
              <w:rPr>
                <w:noProof/>
                <w:webHidden/>
              </w:rPr>
              <w:instrText xml:space="preserve"> PAGEREF _Toc526981552 \h </w:instrText>
            </w:r>
            <w:r w:rsidR="00F26176" w:rsidRPr="00C44058">
              <w:rPr>
                <w:noProof/>
                <w:webHidden/>
              </w:rPr>
            </w:r>
            <w:r w:rsidR="00F26176" w:rsidRPr="00C44058">
              <w:rPr>
                <w:noProof/>
                <w:webHidden/>
              </w:rPr>
              <w:fldChar w:fldCharType="separate"/>
            </w:r>
            <w:r w:rsidR="00C87804">
              <w:rPr>
                <w:noProof/>
                <w:webHidden/>
              </w:rPr>
              <w:t>26</w:t>
            </w:r>
            <w:r w:rsidR="00F26176" w:rsidRPr="00C44058">
              <w:rPr>
                <w:noProof/>
                <w:webHidden/>
              </w:rPr>
              <w:fldChar w:fldCharType="end"/>
            </w:r>
          </w:hyperlink>
        </w:p>
        <w:p w14:paraId="20A2D065" w14:textId="0E566DFE" w:rsidR="00F26176" w:rsidRPr="00C44058" w:rsidRDefault="00AE4D14" w:rsidP="00DB4CC8">
          <w:pPr>
            <w:pStyle w:val="TOC3"/>
            <w:tabs>
              <w:tab w:val="left" w:pos="1200"/>
              <w:tab w:val="right" w:leader="dot" w:pos="9350"/>
            </w:tabs>
            <w:rPr>
              <w:rFonts w:asciiTheme="minorHAnsi" w:hAnsiTheme="minorHAnsi"/>
              <w:noProof/>
              <w:sz w:val="24"/>
              <w:szCs w:val="24"/>
              <w:lang w:eastAsia="en-US"/>
            </w:rPr>
          </w:pPr>
          <w:hyperlink w:anchor="_Toc526981553" w:history="1">
            <w:r w:rsidR="00F26176" w:rsidRPr="00C44058">
              <w:rPr>
                <w:rStyle w:val="Hyperlink"/>
                <w:noProof/>
              </w:rPr>
              <w:t>2.5.3</w:t>
            </w:r>
            <w:r w:rsidR="00F26176" w:rsidRPr="00C44058">
              <w:rPr>
                <w:rFonts w:asciiTheme="minorHAnsi" w:hAnsiTheme="minorHAnsi"/>
                <w:noProof/>
                <w:sz w:val="24"/>
                <w:szCs w:val="24"/>
                <w:lang w:eastAsia="en-US"/>
              </w:rPr>
              <w:tab/>
            </w:r>
            <w:r w:rsidR="00F26176" w:rsidRPr="00C44058">
              <w:rPr>
                <w:rStyle w:val="Hyperlink"/>
                <w:noProof/>
              </w:rPr>
              <w:t>Technical Inputs</w:t>
            </w:r>
            <w:r w:rsidR="00F26176" w:rsidRPr="00C44058">
              <w:rPr>
                <w:noProof/>
                <w:webHidden/>
              </w:rPr>
              <w:tab/>
            </w:r>
            <w:r w:rsidR="00F26176" w:rsidRPr="00C44058">
              <w:rPr>
                <w:noProof/>
                <w:webHidden/>
              </w:rPr>
              <w:fldChar w:fldCharType="begin"/>
            </w:r>
            <w:r w:rsidR="00F26176" w:rsidRPr="00C44058">
              <w:rPr>
                <w:noProof/>
                <w:webHidden/>
              </w:rPr>
              <w:instrText xml:space="preserve"> PAGEREF _Toc526981553 \h </w:instrText>
            </w:r>
            <w:r w:rsidR="00F26176" w:rsidRPr="00C44058">
              <w:rPr>
                <w:noProof/>
                <w:webHidden/>
              </w:rPr>
              <w:fldChar w:fldCharType="separate"/>
            </w:r>
            <w:r w:rsidR="00C87804">
              <w:rPr>
                <w:b/>
                <w:bCs/>
                <w:noProof/>
                <w:webHidden/>
              </w:rPr>
              <w:t>Error! Bookmark not defined.</w:t>
            </w:r>
            <w:r w:rsidR="00F26176" w:rsidRPr="00C44058">
              <w:rPr>
                <w:noProof/>
                <w:webHidden/>
              </w:rPr>
              <w:fldChar w:fldCharType="end"/>
            </w:r>
          </w:hyperlink>
        </w:p>
        <w:p w14:paraId="2121723C" w14:textId="68348B2E" w:rsidR="00F26176" w:rsidRPr="00C44058" w:rsidRDefault="00AE4D14" w:rsidP="00DB4CC8">
          <w:pPr>
            <w:pStyle w:val="TOC2"/>
            <w:tabs>
              <w:tab w:val="left" w:pos="960"/>
              <w:tab w:val="right" w:leader="dot" w:pos="9350"/>
            </w:tabs>
            <w:rPr>
              <w:rFonts w:asciiTheme="minorHAnsi" w:hAnsiTheme="minorHAnsi"/>
              <w:noProof/>
              <w:sz w:val="24"/>
              <w:szCs w:val="24"/>
              <w:lang w:eastAsia="en-US"/>
            </w:rPr>
          </w:pPr>
          <w:hyperlink w:anchor="_Toc526981554" w:history="1">
            <w:r w:rsidR="00F26176" w:rsidRPr="00C44058">
              <w:rPr>
                <w:rStyle w:val="Hyperlink"/>
                <w:noProof/>
              </w:rPr>
              <w:t>2.6</w:t>
            </w:r>
            <w:r w:rsidR="00F26176" w:rsidRPr="00C44058">
              <w:rPr>
                <w:rFonts w:asciiTheme="minorHAnsi" w:hAnsiTheme="minorHAnsi"/>
                <w:noProof/>
                <w:sz w:val="24"/>
                <w:szCs w:val="24"/>
                <w:lang w:eastAsia="en-US"/>
              </w:rPr>
              <w:tab/>
            </w:r>
            <w:r w:rsidR="00F26176" w:rsidRPr="00C44058">
              <w:rPr>
                <w:rStyle w:val="Hyperlink"/>
                <w:noProof/>
              </w:rPr>
              <w:t>Assumptions</w:t>
            </w:r>
            <w:r w:rsidR="00F26176" w:rsidRPr="00C44058">
              <w:rPr>
                <w:noProof/>
                <w:webHidden/>
              </w:rPr>
              <w:tab/>
            </w:r>
            <w:r w:rsidR="00F26176" w:rsidRPr="00C44058">
              <w:rPr>
                <w:noProof/>
                <w:webHidden/>
              </w:rPr>
              <w:fldChar w:fldCharType="begin"/>
            </w:r>
            <w:r w:rsidR="00F26176" w:rsidRPr="00C44058">
              <w:rPr>
                <w:noProof/>
                <w:webHidden/>
              </w:rPr>
              <w:instrText xml:space="preserve"> PAGEREF _Toc526981554 \h </w:instrText>
            </w:r>
            <w:r w:rsidR="00F26176" w:rsidRPr="00C44058">
              <w:rPr>
                <w:noProof/>
                <w:webHidden/>
              </w:rPr>
            </w:r>
            <w:r w:rsidR="00F26176" w:rsidRPr="00C44058">
              <w:rPr>
                <w:noProof/>
                <w:webHidden/>
              </w:rPr>
              <w:fldChar w:fldCharType="separate"/>
            </w:r>
            <w:r w:rsidR="00C87804">
              <w:rPr>
                <w:noProof/>
                <w:webHidden/>
              </w:rPr>
              <w:t>28</w:t>
            </w:r>
            <w:r w:rsidR="00F26176" w:rsidRPr="00C44058">
              <w:rPr>
                <w:noProof/>
                <w:webHidden/>
              </w:rPr>
              <w:fldChar w:fldCharType="end"/>
            </w:r>
          </w:hyperlink>
        </w:p>
        <w:p w14:paraId="1B281C79" w14:textId="32E03F2F" w:rsidR="00F26176" w:rsidRPr="00C44058" w:rsidRDefault="00AE4D14" w:rsidP="00DB4CC8">
          <w:pPr>
            <w:pStyle w:val="TOC2"/>
            <w:tabs>
              <w:tab w:val="left" w:pos="960"/>
              <w:tab w:val="right" w:leader="dot" w:pos="9350"/>
            </w:tabs>
            <w:rPr>
              <w:rFonts w:asciiTheme="minorHAnsi" w:hAnsiTheme="minorHAnsi"/>
              <w:noProof/>
              <w:sz w:val="24"/>
              <w:szCs w:val="24"/>
              <w:lang w:eastAsia="en-US"/>
            </w:rPr>
          </w:pPr>
          <w:hyperlink w:anchor="_Toc526981555" w:history="1">
            <w:r w:rsidR="00F26176" w:rsidRPr="00C44058">
              <w:rPr>
                <w:rStyle w:val="Hyperlink"/>
                <w:noProof/>
              </w:rPr>
              <w:t>2.7</w:t>
            </w:r>
            <w:r w:rsidR="00F26176" w:rsidRPr="00C44058">
              <w:rPr>
                <w:rFonts w:asciiTheme="minorHAnsi" w:hAnsiTheme="minorHAnsi"/>
                <w:noProof/>
                <w:sz w:val="24"/>
                <w:szCs w:val="24"/>
                <w:lang w:eastAsia="en-US"/>
              </w:rPr>
              <w:tab/>
            </w:r>
            <w:r w:rsidR="00F26176" w:rsidRPr="00C44058">
              <w:rPr>
                <w:rStyle w:val="Hyperlink"/>
                <w:noProof/>
              </w:rPr>
              <w:t>Integration</w:t>
            </w:r>
            <w:r w:rsidR="00F26176" w:rsidRPr="00C44058">
              <w:rPr>
                <w:noProof/>
                <w:webHidden/>
              </w:rPr>
              <w:tab/>
            </w:r>
            <w:r w:rsidR="00F26176" w:rsidRPr="00C44058">
              <w:rPr>
                <w:noProof/>
                <w:webHidden/>
              </w:rPr>
              <w:fldChar w:fldCharType="begin"/>
            </w:r>
            <w:r w:rsidR="00F26176" w:rsidRPr="00C44058">
              <w:rPr>
                <w:noProof/>
                <w:webHidden/>
              </w:rPr>
              <w:instrText xml:space="preserve"> PAGEREF _Toc526981555 \h </w:instrText>
            </w:r>
            <w:r w:rsidR="00F26176" w:rsidRPr="00C44058">
              <w:rPr>
                <w:noProof/>
                <w:webHidden/>
              </w:rPr>
            </w:r>
            <w:r w:rsidR="00F26176" w:rsidRPr="00C44058">
              <w:rPr>
                <w:noProof/>
                <w:webHidden/>
              </w:rPr>
              <w:fldChar w:fldCharType="separate"/>
            </w:r>
            <w:r w:rsidR="00C87804">
              <w:rPr>
                <w:noProof/>
                <w:webHidden/>
              </w:rPr>
              <w:t>31</w:t>
            </w:r>
            <w:r w:rsidR="00F26176" w:rsidRPr="00C44058">
              <w:rPr>
                <w:noProof/>
                <w:webHidden/>
              </w:rPr>
              <w:fldChar w:fldCharType="end"/>
            </w:r>
          </w:hyperlink>
        </w:p>
        <w:p w14:paraId="6CD91C08" w14:textId="67A5245E" w:rsidR="00F26176" w:rsidRPr="00C44058" w:rsidRDefault="00AE4D14" w:rsidP="00DB4CC8">
          <w:pPr>
            <w:pStyle w:val="TOC2"/>
            <w:tabs>
              <w:tab w:val="left" w:pos="960"/>
              <w:tab w:val="right" w:leader="dot" w:pos="9350"/>
            </w:tabs>
            <w:rPr>
              <w:rFonts w:asciiTheme="minorHAnsi" w:hAnsiTheme="minorHAnsi"/>
              <w:noProof/>
              <w:sz w:val="24"/>
              <w:szCs w:val="24"/>
              <w:lang w:eastAsia="en-US"/>
            </w:rPr>
          </w:pPr>
          <w:hyperlink w:anchor="_Toc526981556" w:history="1">
            <w:r w:rsidR="00F26176" w:rsidRPr="00C44058">
              <w:rPr>
                <w:rStyle w:val="Hyperlink"/>
                <w:noProof/>
              </w:rPr>
              <w:t>2.8</w:t>
            </w:r>
            <w:r w:rsidR="00F26176" w:rsidRPr="00C44058">
              <w:rPr>
                <w:rFonts w:asciiTheme="minorHAnsi" w:hAnsiTheme="minorHAnsi"/>
                <w:noProof/>
                <w:sz w:val="24"/>
                <w:szCs w:val="24"/>
                <w:lang w:eastAsia="en-US"/>
              </w:rPr>
              <w:tab/>
            </w:r>
            <w:r w:rsidR="00F26176" w:rsidRPr="00C44058">
              <w:rPr>
                <w:rStyle w:val="Hyperlink"/>
                <w:noProof/>
              </w:rPr>
              <w:t>Limitations/Further Development</w:t>
            </w:r>
            <w:r w:rsidR="00F26176" w:rsidRPr="00C44058">
              <w:rPr>
                <w:noProof/>
                <w:webHidden/>
              </w:rPr>
              <w:tab/>
            </w:r>
            <w:r w:rsidR="00F26176" w:rsidRPr="00C44058">
              <w:rPr>
                <w:noProof/>
                <w:webHidden/>
              </w:rPr>
              <w:fldChar w:fldCharType="begin"/>
            </w:r>
            <w:r w:rsidR="00F26176" w:rsidRPr="00C44058">
              <w:rPr>
                <w:noProof/>
                <w:webHidden/>
              </w:rPr>
              <w:instrText xml:space="preserve"> PAGEREF _Toc526981556 \h </w:instrText>
            </w:r>
            <w:r w:rsidR="00F26176" w:rsidRPr="00C44058">
              <w:rPr>
                <w:noProof/>
                <w:webHidden/>
              </w:rPr>
            </w:r>
            <w:r w:rsidR="00F26176" w:rsidRPr="00C44058">
              <w:rPr>
                <w:noProof/>
                <w:webHidden/>
              </w:rPr>
              <w:fldChar w:fldCharType="separate"/>
            </w:r>
            <w:r w:rsidR="00C87804">
              <w:rPr>
                <w:noProof/>
                <w:webHidden/>
              </w:rPr>
              <w:t>34</w:t>
            </w:r>
            <w:r w:rsidR="00F26176" w:rsidRPr="00C44058">
              <w:rPr>
                <w:noProof/>
                <w:webHidden/>
              </w:rPr>
              <w:fldChar w:fldCharType="end"/>
            </w:r>
          </w:hyperlink>
        </w:p>
        <w:p w14:paraId="60154315" w14:textId="1D2881C6" w:rsidR="00F26176" w:rsidRPr="00C44058" w:rsidRDefault="00AE4D14" w:rsidP="00DB4CC8">
          <w:pPr>
            <w:pStyle w:val="TOC1"/>
            <w:tabs>
              <w:tab w:val="left" w:pos="440"/>
              <w:tab w:val="right" w:leader="dot" w:pos="9350"/>
            </w:tabs>
            <w:rPr>
              <w:rFonts w:asciiTheme="minorHAnsi" w:hAnsiTheme="minorHAnsi"/>
              <w:noProof/>
              <w:sz w:val="24"/>
              <w:szCs w:val="24"/>
              <w:lang w:eastAsia="en-US"/>
            </w:rPr>
          </w:pPr>
          <w:hyperlink w:anchor="_Toc526981557" w:history="1">
            <w:r w:rsidR="00F26176" w:rsidRPr="00C44058">
              <w:rPr>
                <w:rStyle w:val="Hyperlink"/>
                <w:noProof/>
              </w:rPr>
              <w:t>3</w:t>
            </w:r>
            <w:r w:rsidR="00F26176" w:rsidRPr="00C44058">
              <w:rPr>
                <w:rFonts w:asciiTheme="minorHAnsi" w:hAnsiTheme="minorHAnsi"/>
                <w:noProof/>
                <w:sz w:val="24"/>
                <w:szCs w:val="24"/>
                <w:lang w:eastAsia="en-US"/>
              </w:rPr>
              <w:tab/>
            </w:r>
            <w:r w:rsidR="00F26176" w:rsidRPr="00C44058">
              <w:rPr>
                <w:rStyle w:val="Hyperlink"/>
                <w:noProof/>
              </w:rPr>
              <w:t>Results</w:t>
            </w:r>
            <w:r w:rsidR="00F26176" w:rsidRPr="00C44058">
              <w:rPr>
                <w:noProof/>
                <w:webHidden/>
              </w:rPr>
              <w:tab/>
            </w:r>
            <w:r w:rsidR="00F26176" w:rsidRPr="00C44058">
              <w:rPr>
                <w:noProof/>
                <w:webHidden/>
              </w:rPr>
              <w:fldChar w:fldCharType="begin"/>
            </w:r>
            <w:r w:rsidR="00F26176" w:rsidRPr="00C44058">
              <w:rPr>
                <w:noProof/>
                <w:webHidden/>
              </w:rPr>
              <w:instrText xml:space="preserve"> PAGEREF _Toc526981557 \h </w:instrText>
            </w:r>
            <w:r w:rsidR="00F26176" w:rsidRPr="00C44058">
              <w:rPr>
                <w:noProof/>
                <w:webHidden/>
              </w:rPr>
            </w:r>
            <w:r w:rsidR="00F26176" w:rsidRPr="00C44058">
              <w:rPr>
                <w:noProof/>
                <w:webHidden/>
              </w:rPr>
              <w:fldChar w:fldCharType="separate"/>
            </w:r>
            <w:r w:rsidR="00C87804">
              <w:rPr>
                <w:noProof/>
                <w:webHidden/>
              </w:rPr>
              <w:t>35</w:t>
            </w:r>
            <w:r w:rsidR="00F26176" w:rsidRPr="00C44058">
              <w:rPr>
                <w:noProof/>
                <w:webHidden/>
              </w:rPr>
              <w:fldChar w:fldCharType="end"/>
            </w:r>
          </w:hyperlink>
        </w:p>
        <w:p w14:paraId="2ABB774A" w14:textId="4EC7B1E7" w:rsidR="00F26176" w:rsidRPr="00C44058" w:rsidRDefault="00AE4D14" w:rsidP="00DB4CC8">
          <w:pPr>
            <w:pStyle w:val="TOC2"/>
            <w:tabs>
              <w:tab w:val="left" w:pos="960"/>
              <w:tab w:val="right" w:leader="dot" w:pos="9350"/>
            </w:tabs>
            <w:rPr>
              <w:rFonts w:asciiTheme="minorHAnsi" w:hAnsiTheme="minorHAnsi"/>
              <w:noProof/>
              <w:sz w:val="24"/>
              <w:szCs w:val="24"/>
              <w:lang w:eastAsia="en-US"/>
            </w:rPr>
          </w:pPr>
          <w:hyperlink w:anchor="_Toc526981558" w:history="1">
            <w:r w:rsidR="00F26176" w:rsidRPr="00C44058">
              <w:rPr>
                <w:rStyle w:val="Hyperlink"/>
                <w:noProof/>
              </w:rPr>
              <w:t>3.2</w:t>
            </w:r>
            <w:r w:rsidR="00F26176" w:rsidRPr="00C44058">
              <w:rPr>
                <w:rFonts w:asciiTheme="minorHAnsi" w:hAnsiTheme="minorHAnsi"/>
                <w:noProof/>
                <w:sz w:val="24"/>
                <w:szCs w:val="24"/>
                <w:lang w:eastAsia="en-US"/>
              </w:rPr>
              <w:tab/>
            </w:r>
            <w:r w:rsidR="00F26176" w:rsidRPr="00C44058">
              <w:rPr>
                <w:rStyle w:val="Hyperlink"/>
                <w:noProof/>
              </w:rPr>
              <w:t>Adoption</w:t>
            </w:r>
            <w:r w:rsidR="00F26176" w:rsidRPr="00C44058">
              <w:rPr>
                <w:noProof/>
                <w:webHidden/>
              </w:rPr>
              <w:tab/>
            </w:r>
            <w:r w:rsidR="00F26176" w:rsidRPr="00C44058">
              <w:rPr>
                <w:noProof/>
                <w:webHidden/>
              </w:rPr>
              <w:fldChar w:fldCharType="begin"/>
            </w:r>
            <w:r w:rsidR="00F26176" w:rsidRPr="00C44058">
              <w:rPr>
                <w:noProof/>
                <w:webHidden/>
              </w:rPr>
              <w:instrText xml:space="preserve"> PAGEREF _Toc526981558 \h </w:instrText>
            </w:r>
            <w:r w:rsidR="00F26176" w:rsidRPr="00C44058">
              <w:rPr>
                <w:noProof/>
                <w:webHidden/>
              </w:rPr>
            </w:r>
            <w:r w:rsidR="00F26176" w:rsidRPr="00C44058">
              <w:rPr>
                <w:noProof/>
                <w:webHidden/>
              </w:rPr>
              <w:fldChar w:fldCharType="separate"/>
            </w:r>
            <w:r w:rsidR="00C87804">
              <w:rPr>
                <w:noProof/>
                <w:webHidden/>
              </w:rPr>
              <w:t>35</w:t>
            </w:r>
            <w:r w:rsidR="00F26176" w:rsidRPr="00C44058">
              <w:rPr>
                <w:noProof/>
                <w:webHidden/>
              </w:rPr>
              <w:fldChar w:fldCharType="end"/>
            </w:r>
          </w:hyperlink>
        </w:p>
        <w:p w14:paraId="74DC129E" w14:textId="5CCE6C10" w:rsidR="00F26176" w:rsidRPr="00C44058" w:rsidRDefault="00AE4D14" w:rsidP="00DB4CC8">
          <w:pPr>
            <w:pStyle w:val="TOC2"/>
            <w:tabs>
              <w:tab w:val="left" w:pos="960"/>
              <w:tab w:val="right" w:leader="dot" w:pos="9350"/>
            </w:tabs>
            <w:rPr>
              <w:rFonts w:asciiTheme="minorHAnsi" w:hAnsiTheme="minorHAnsi"/>
              <w:noProof/>
              <w:sz w:val="24"/>
              <w:szCs w:val="24"/>
              <w:lang w:eastAsia="en-US"/>
            </w:rPr>
          </w:pPr>
          <w:hyperlink w:anchor="_Toc526981559" w:history="1">
            <w:r w:rsidR="00F26176" w:rsidRPr="00C44058">
              <w:rPr>
                <w:rStyle w:val="Hyperlink"/>
                <w:noProof/>
              </w:rPr>
              <w:t>3.3</w:t>
            </w:r>
            <w:r w:rsidR="00F26176" w:rsidRPr="00C44058">
              <w:rPr>
                <w:rFonts w:asciiTheme="minorHAnsi" w:hAnsiTheme="minorHAnsi"/>
                <w:noProof/>
                <w:sz w:val="24"/>
                <w:szCs w:val="24"/>
                <w:lang w:eastAsia="en-US"/>
              </w:rPr>
              <w:tab/>
            </w:r>
            <w:r w:rsidR="00F26176" w:rsidRPr="00C44058">
              <w:rPr>
                <w:rStyle w:val="Hyperlink"/>
                <w:noProof/>
              </w:rPr>
              <w:t>Climate Impacts</w:t>
            </w:r>
            <w:r w:rsidR="00F26176" w:rsidRPr="00C44058">
              <w:rPr>
                <w:noProof/>
                <w:webHidden/>
              </w:rPr>
              <w:tab/>
            </w:r>
            <w:r w:rsidR="00F26176" w:rsidRPr="00C44058">
              <w:rPr>
                <w:noProof/>
                <w:webHidden/>
              </w:rPr>
              <w:fldChar w:fldCharType="begin"/>
            </w:r>
            <w:r w:rsidR="00F26176" w:rsidRPr="00C44058">
              <w:rPr>
                <w:noProof/>
                <w:webHidden/>
              </w:rPr>
              <w:instrText xml:space="preserve"> PAGEREF _Toc526981559 \h </w:instrText>
            </w:r>
            <w:r w:rsidR="00F26176" w:rsidRPr="00C44058">
              <w:rPr>
                <w:noProof/>
                <w:webHidden/>
              </w:rPr>
            </w:r>
            <w:r w:rsidR="00F26176" w:rsidRPr="00C44058">
              <w:rPr>
                <w:noProof/>
                <w:webHidden/>
              </w:rPr>
              <w:fldChar w:fldCharType="separate"/>
            </w:r>
            <w:r w:rsidR="00C87804">
              <w:rPr>
                <w:noProof/>
                <w:webHidden/>
              </w:rPr>
              <w:t>37</w:t>
            </w:r>
            <w:r w:rsidR="00F26176" w:rsidRPr="00C44058">
              <w:rPr>
                <w:noProof/>
                <w:webHidden/>
              </w:rPr>
              <w:fldChar w:fldCharType="end"/>
            </w:r>
          </w:hyperlink>
        </w:p>
        <w:p w14:paraId="39C33534" w14:textId="0DE6642B" w:rsidR="00F26176" w:rsidRPr="00C44058" w:rsidRDefault="00AE4D14" w:rsidP="00DB4CC8">
          <w:pPr>
            <w:pStyle w:val="TOC2"/>
            <w:tabs>
              <w:tab w:val="left" w:pos="960"/>
              <w:tab w:val="right" w:leader="dot" w:pos="9350"/>
            </w:tabs>
            <w:rPr>
              <w:rFonts w:asciiTheme="minorHAnsi" w:hAnsiTheme="minorHAnsi"/>
              <w:noProof/>
              <w:sz w:val="24"/>
              <w:szCs w:val="24"/>
              <w:lang w:eastAsia="en-US"/>
            </w:rPr>
          </w:pPr>
          <w:hyperlink w:anchor="_Toc526981560" w:history="1">
            <w:r w:rsidR="00F26176" w:rsidRPr="00C44058">
              <w:rPr>
                <w:rStyle w:val="Hyperlink"/>
                <w:noProof/>
              </w:rPr>
              <w:t>3.4</w:t>
            </w:r>
            <w:r w:rsidR="00F26176" w:rsidRPr="00C44058">
              <w:rPr>
                <w:rFonts w:asciiTheme="minorHAnsi" w:hAnsiTheme="minorHAnsi"/>
                <w:noProof/>
                <w:sz w:val="24"/>
                <w:szCs w:val="24"/>
                <w:lang w:eastAsia="en-US"/>
              </w:rPr>
              <w:tab/>
            </w:r>
            <w:r w:rsidR="00F26176" w:rsidRPr="00C44058">
              <w:rPr>
                <w:rStyle w:val="Hyperlink"/>
                <w:noProof/>
              </w:rPr>
              <w:t>Financial Impacts</w:t>
            </w:r>
            <w:r w:rsidR="00F26176" w:rsidRPr="00C44058">
              <w:rPr>
                <w:noProof/>
                <w:webHidden/>
              </w:rPr>
              <w:tab/>
            </w:r>
            <w:r w:rsidR="00F26176" w:rsidRPr="00C44058">
              <w:rPr>
                <w:noProof/>
                <w:webHidden/>
              </w:rPr>
              <w:fldChar w:fldCharType="begin"/>
            </w:r>
            <w:r w:rsidR="00F26176" w:rsidRPr="00C44058">
              <w:rPr>
                <w:noProof/>
                <w:webHidden/>
              </w:rPr>
              <w:instrText xml:space="preserve"> PAGEREF _Toc526981560 \h </w:instrText>
            </w:r>
            <w:r w:rsidR="00F26176" w:rsidRPr="00C44058">
              <w:rPr>
                <w:noProof/>
                <w:webHidden/>
              </w:rPr>
            </w:r>
            <w:r w:rsidR="00F26176" w:rsidRPr="00C44058">
              <w:rPr>
                <w:noProof/>
                <w:webHidden/>
              </w:rPr>
              <w:fldChar w:fldCharType="separate"/>
            </w:r>
            <w:r w:rsidR="00C87804">
              <w:rPr>
                <w:noProof/>
                <w:webHidden/>
              </w:rPr>
              <w:t>38</w:t>
            </w:r>
            <w:r w:rsidR="00F26176" w:rsidRPr="00C44058">
              <w:rPr>
                <w:noProof/>
                <w:webHidden/>
              </w:rPr>
              <w:fldChar w:fldCharType="end"/>
            </w:r>
          </w:hyperlink>
        </w:p>
        <w:p w14:paraId="10DCE4D5" w14:textId="1EE2C992" w:rsidR="00F26176" w:rsidRPr="00C44058" w:rsidRDefault="00AE4D14" w:rsidP="00DB4CC8">
          <w:pPr>
            <w:pStyle w:val="TOC2"/>
            <w:tabs>
              <w:tab w:val="left" w:pos="960"/>
              <w:tab w:val="right" w:leader="dot" w:pos="9350"/>
            </w:tabs>
            <w:rPr>
              <w:rFonts w:asciiTheme="minorHAnsi" w:hAnsiTheme="minorHAnsi"/>
              <w:noProof/>
              <w:sz w:val="24"/>
              <w:szCs w:val="24"/>
              <w:lang w:eastAsia="en-US"/>
            </w:rPr>
          </w:pPr>
          <w:hyperlink w:anchor="_Toc526981561" w:history="1">
            <w:r w:rsidR="00F26176" w:rsidRPr="00C44058">
              <w:rPr>
                <w:rStyle w:val="Hyperlink"/>
                <w:noProof/>
              </w:rPr>
              <w:t>3.5</w:t>
            </w:r>
            <w:r w:rsidR="00F26176" w:rsidRPr="00C44058">
              <w:rPr>
                <w:rFonts w:asciiTheme="minorHAnsi" w:hAnsiTheme="minorHAnsi"/>
                <w:noProof/>
                <w:sz w:val="24"/>
                <w:szCs w:val="24"/>
                <w:lang w:eastAsia="en-US"/>
              </w:rPr>
              <w:tab/>
            </w:r>
            <w:r w:rsidR="00F26176" w:rsidRPr="00C44058">
              <w:rPr>
                <w:rStyle w:val="Hyperlink"/>
                <w:noProof/>
              </w:rPr>
              <w:t>Other Impacts</w:t>
            </w:r>
            <w:r w:rsidR="00F26176" w:rsidRPr="00C44058">
              <w:rPr>
                <w:noProof/>
                <w:webHidden/>
              </w:rPr>
              <w:tab/>
            </w:r>
            <w:r w:rsidR="00F26176" w:rsidRPr="00C44058">
              <w:rPr>
                <w:noProof/>
                <w:webHidden/>
              </w:rPr>
              <w:fldChar w:fldCharType="begin"/>
            </w:r>
            <w:r w:rsidR="00F26176" w:rsidRPr="00C44058">
              <w:rPr>
                <w:noProof/>
                <w:webHidden/>
              </w:rPr>
              <w:instrText xml:space="preserve"> PAGEREF _Toc526981561 \h </w:instrText>
            </w:r>
            <w:r w:rsidR="00F26176" w:rsidRPr="00C44058">
              <w:rPr>
                <w:noProof/>
                <w:webHidden/>
              </w:rPr>
              <w:fldChar w:fldCharType="separate"/>
            </w:r>
            <w:r w:rsidR="00C87804">
              <w:rPr>
                <w:b/>
                <w:bCs/>
                <w:noProof/>
                <w:webHidden/>
              </w:rPr>
              <w:t>Error! Bookmark not defined.</w:t>
            </w:r>
            <w:r w:rsidR="00F26176" w:rsidRPr="00C44058">
              <w:rPr>
                <w:noProof/>
                <w:webHidden/>
              </w:rPr>
              <w:fldChar w:fldCharType="end"/>
            </w:r>
          </w:hyperlink>
        </w:p>
        <w:p w14:paraId="05438A29" w14:textId="3FBB1C01" w:rsidR="00F26176" w:rsidRPr="00C44058" w:rsidRDefault="00AE4D14" w:rsidP="00DB4CC8">
          <w:pPr>
            <w:pStyle w:val="TOC1"/>
            <w:tabs>
              <w:tab w:val="left" w:pos="440"/>
              <w:tab w:val="right" w:leader="dot" w:pos="9350"/>
            </w:tabs>
            <w:rPr>
              <w:rFonts w:asciiTheme="minorHAnsi" w:hAnsiTheme="minorHAnsi"/>
              <w:noProof/>
              <w:sz w:val="24"/>
              <w:szCs w:val="24"/>
              <w:lang w:eastAsia="en-US"/>
            </w:rPr>
          </w:pPr>
          <w:hyperlink w:anchor="_Toc526981562" w:history="1">
            <w:r w:rsidR="00F26176" w:rsidRPr="00C44058">
              <w:rPr>
                <w:rStyle w:val="Hyperlink"/>
                <w:noProof/>
              </w:rPr>
              <w:t>4</w:t>
            </w:r>
            <w:r w:rsidR="00F26176" w:rsidRPr="00C44058">
              <w:rPr>
                <w:rFonts w:asciiTheme="minorHAnsi" w:hAnsiTheme="minorHAnsi"/>
                <w:noProof/>
                <w:sz w:val="24"/>
                <w:szCs w:val="24"/>
                <w:lang w:eastAsia="en-US"/>
              </w:rPr>
              <w:tab/>
            </w:r>
            <w:r w:rsidR="00F26176" w:rsidRPr="00C44058">
              <w:rPr>
                <w:rStyle w:val="Hyperlink"/>
                <w:noProof/>
              </w:rPr>
              <w:t>Discussion</w:t>
            </w:r>
            <w:r w:rsidR="00F26176" w:rsidRPr="00C44058">
              <w:rPr>
                <w:noProof/>
                <w:webHidden/>
              </w:rPr>
              <w:tab/>
            </w:r>
            <w:r w:rsidR="00F26176" w:rsidRPr="00C44058">
              <w:rPr>
                <w:noProof/>
                <w:webHidden/>
              </w:rPr>
              <w:fldChar w:fldCharType="begin"/>
            </w:r>
            <w:r w:rsidR="00F26176" w:rsidRPr="00C44058">
              <w:rPr>
                <w:noProof/>
                <w:webHidden/>
              </w:rPr>
              <w:instrText xml:space="preserve"> PAGEREF _Toc526981562 \h </w:instrText>
            </w:r>
            <w:r w:rsidR="00F26176" w:rsidRPr="00C44058">
              <w:rPr>
                <w:noProof/>
                <w:webHidden/>
              </w:rPr>
            </w:r>
            <w:r w:rsidR="00F26176" w:rsidRPr="00C44058">
              <w:rPr>
                <w:noProof/>
                <w:webHidden/>
              </w:rPr>
              <w:fldChar w:fldCharType="separate"/>
            </w:r>
            <w:r w:rsidR="00C87804">
              <w:rPr>
                <w:noProof/>
                <w:webHidden/>
              </w:rPr>
              <w:t>40</w:t>
            </w:r>
            <w:r w:rsidR="00F26176" w:rsidRPr="00C44058">
              <w:rPr>
                <w:noProof/>
                <w:webHidden/>
              </w:rPr>
              <w:fldChar w:fldCharType="end"/>
            </w:r>
          </w:hyperlink>
        </w:p>
        <w:p w14:paraId="0B180503" w14:textId="6BA5381E" w:rsidR="00F26176" w:rsidRPr="00C44058" w:rsidRDefault="00AE4D14" w:rsidP="00DB4CC8">
          <w:pPr>
            <w:pStyle w:val="TOC2"/>
            <w:tabs>
              <w:tab w:val="left" w:pos="960"/>
              <w:tab w:val="right" w:leader="dot" w:pos="9350"/>
            </w:tabs>
            <w:rPr>
              <w:rFonts w:asciiTheme="minorHAnsi" w:hAnsiTheme="minorHAnsi"/>
              <w:noProof/>
              <w:sz w:val="24"/>
              <w:szCs w:val="24"/>
              <w:lang w:eastAsia="en-US"/>
            </w:rPr>
          </w:pPr>
          <w:hyperlink w:anchor="_Toc526981563" w:history="1">
            <w:r w:rsidR="00F26176" w:rsidRPr="00C44058">
              <w:rPr>
                <w:rStyle w:val="Hyperlink"/>
                <w:noProof/>
              </w:rPr>
              <w:t>4.2</w:t>
            </w:r>
            <w:r w:rsidR="00F26176" w:rsidRPr="00C44058">
              <w:rPr>
                <w:rFonts w:asciiTheme="minorHAnsi" w:hAnsiTheme="minorHAnsi"/>
                <w:noProof/>
                <w:sz w:val="24"/>
                <w:szCs w:val="24"/>
                <w:lang w:eastAsia="en-US"/>
              </w:rPr>
              <w:tab/>
            </w:r>
            <w:r w:rsidR="00F26176" w:rsidRPr="00C44058">
              <w:rPr>
                <w:rStyle w:val="Hyperlink"/>
                <w:noProof/>
              </w:rPr>
              <w:t>Limitations</w:t>
            </w:r>
            <w:r w:rsidR="00F26176" w:rsidRPr="00C44058">
              <w:rPr>
                <w:noProof/>
                <w:webHidden/>
              </w:rPr>
              <w:tab/>
            </w:r>
            <w:r w:rsidR="00F26176" w:rsidRPr="00C44058">
              <w:rPr>
                <w:noProof/>
                <w:webHidden/>
              </w:rPr>
              <w:fldChar w:fldCharType="begin"/>
            </w:r>
            <w:r w:rsidR="00F26176" w:rsidRPr="00C44058">
              <w:rPr>
                <w:noProof/>
                <w:webHidden/>
              </w:rPr>
              <w:instrText xml:space="preserve"> PAGEREF _Toc526981563 \h </w:instrText>
            </w:r>
            <w:r w:rsidR="00F26176" w:rsidRPr="00C44058">
              <w:rPr>
                <w:noProof/>
                <w:webHidden/>
              </w:rPr>
            </w:r>
            <w:r w:rsidR="00F26176" w:rsidRPr="00C44058">
              <w:rPr>
                <w:noProof/>
                <w:webHidden/>
              </w:rPr>
              <w:fldChar w:fldCharType="separate"/>
            </w:r>
            <w:r w:rsidR="00C87804">
              <w:rPr>
                <w:noProof/>
                <w:webHidden/>
              </w:rPr>
              <w:t>41</w:t>
            </w:r>
            <w:r w:rsidR="00F26176" w:rsidRPr="00C44058">
              <w:rPr>
                <w:noProof/>
                <w:webHidden/>
              </w:rPr>
              <w:fldChar w:fldCharType="end"/>
            </w:r>
          </w:hyperlink>
        </w:p>
        <w:p w14:paraId="33850DD2" w14:textId="4BBC4737" w:rsidR="00F26176" w:rsidRPr="00C44058" w:rsidRDefault="00AE4D14" w:rsidP="00DB4CC8">
          <w:pPr>
            <w:pStyle w:val="TOC2"/>
            <w:tabs>
              <w:tab w:val="left" w:pos="960"/>
              <w:tab w:val="right" w:leader="dot" w:pos="9350"/>
            </w:tabs>
            <w:rPr>
              <w:rFonts w:asciiTheme="minorHAnsi" w:hAnsiTheme="minorHAnsi"/>
              <w:noProof/>
              <w:sz w:val="24"/>
              <w:szCs w:val="24"/>
              <w:lang w:eastAsia="en-US"/>
            </w:rPr>
          </w:pPr>
          <w:hyperlink w:anchor="_Toc526981564" w:history="1">
            <w:r w:rsidR="00F26176" w:rsidRPr="00C44058">
              <w:rPr>
                <w:rStyle w:val="Hyperlink"/>
                <w:noProof/>
              </w:rPr>
              <w:t>4.3</w:t>
            </w:r>
            <w:r w:rsidR="00F26176" w:rsidRPr="00C44058">
              <w:rPr>
                <w:rFonts w:asciiTheme="minorHAnsi" w:hAnsiTheme="minorHAnsi"/>
                <w:noProof/>
                <w:sz w:val="24"/>
                <w:szCs w:val="24"/>
                <w:lang w:eastAsia="en-US"/>
              </w:rPr>
              <w:tab/>
            </w:r>
            <w:r w:rsidR="00F26176" w:rsidRPr="00C44058">
              <w:rPr>
                <w:rStyle w:val="Hyperlink"/>
                <w:noProof/>
              </w:rPr>
              <w:t>Benchmarks</w:t>
            </w:r>
            <w:r w:rsidR="00F26176" w:rsidRPr="00C44058">
              <w:rPr>
                <w:noProof/>
                <w:webHidden/>
              </w:rPr>
              <w:tab/>
            </w:r>
            <w:r w:rsidR="00F26176" w:rsidRPr="00C44058">
              <w:rPr>
                <w:noProof/>
                <w:webHidden/>
              </w:rPr>
              <w:fldChar w:fldCharType="begin"/>
            </w:r>
            <w:r w:rsidR="00F26176" w:rsidRPr="00C44058">
              <w:rPr>
                <w:noProof/>
                <w:webHidden/>
              </w:rPr>
              <w:instrText xml:space="preserve"> PAGEREF _Toc526981564 \h </w:instrText>
            </w:r>
            <w:r w:rsidR="00F26176" w:rsidRPr="00C44058">
              <w:rPr>
                <w:noProof/>
                <w:webHidden/>
              </w:rPr>
            </w:r>
            <w:r w:rsidR="00F26176" w:rsidRPr="00C44058">
              <w:rPr>
                <w:noProof/>
                <w:webHidden/>
              </w:rPr>
              <w:fldChar w:fldCharType="separate"/>
            </w:r>
            <w:r w:rsidR="00C87804">
              <w:rPr>
                <w:noProof/>
                <w:webHidden/>
              </w:rPr>
              <w:t>41</w:t>
            </w:r>
            <w:r w:rsidR="00F26176" w:rsidRPr="00C44058">
              <w:rPr>
                <w:noProof/>
                <w:webHidden/>
              </w:rPr>
              <w:fldChar w:fldCharType="end"/>
            </w:r>
          </w:hyperlink>
        </w:p>
        <w:p w14:paraId="127000F1" w14:textId="2F0DDFCE" w:rsidR="00F26176" w:rsidRPr="00C44058" w:rsidRDefault="00AE4D14" w:rsidP="00DB4CC8">
          <w:pPr>
            <w:pStyle w:val="TOC1"/>
            <w:tabs>
              <w:tab w:val="left" w:pos="440"/>
              <w:tab w:val="right" w:leader="dot" w:pos="9350"/>
            </w:tabs>
            <w:rPr>
              <w:rFonts w:asciiTheme="minorHAnsi" w:hAnsiTheme="minorHAnsi"/>
              <w:noProof/>
              <w:sz w:val="24"/>
              <w:szCs w:val="24"/>
              <w:lang w:eastAsia="en-US"/>
            </w:rPr>
          </w:pPr>
          <w:hyperlink w:anchor="_Toc526981565" w:history="1">
            <w:r w:rsidR="00F26176" w:rsidRPr="00C44058">
              <w:rPr>
                <w:rStyle w:val="Hyperlink"/>
                <w:noProof/>
              </w:rPr>
              <w:t>5</w:t>
            </w:r>
            <w:r w:rsidR="00F26176" w:rsidRPr="00C44058">
              <w:rPr>
                <w:rFonts w:asciiTheme="minorHAnsi" w:hAnsiTheme="minorHAnsi"/>
                <w:noProof/>
                <w:sz w:val="24"/>
                <w:szCs w:val="24"/>
                <w:lang w:eastAsia="en-US"/>
              </w:rPr>
              <w:tab/>
            </w:r>
            <w:r w:rsidR="00F26176" w:rsidRPr="00C44058">
              <w:rPr>
                <w:rStyle w:val="Hyperlink"/>
                <w:noProof/>
              </w:rPr>
              <w:t>References</w:t>
            </w:r>
            <w:r w:rsidR="00F26176" w:rsidRPr="00C44058">
              <w:rPr>
                <w:noProof/>
                <w:webHidden/>
              </w:rPr>
              <w:tab/>
            </w:r>
            <w:r w:rsidR="00F26176" w:rsidRPr="00C44058">
              <w:rPr>
                <w:noProof/>
                <w:webHidden/>
              </w:rPr>
              <w:fldChar w:fldCharType="begin"/>
            </w:r>
            <w:r w:rsidR="00F26176" w:rsidRPr="00C44058">
              <w:rPr>
                <w:noProof/>
                <w:webHidden/>
              </w:rPr>
              <w:instrText xml:space="preserve"> PAGEREF _Toc526981565 \h </w:instrText>
            </w:r>
            <w:r w:rsidR="00F26176" w:rsidRPr="00C44058">
              <w:rPr>
                <w:noProof/>
                <w:webHidden/>
              </w:rPr>
              <w:fldChar w:fldCharType="separate"/>
            </w:r>
            <w:r w:rsidR="00C87804">
              <w:rPr>
                <w:b/>
                <w:bCs/>
                <w:noProof/>
                <w:webHidden/>
              </w:rPr>
              <w:t>Error! Bookmark not defined.</w:t>
            </w:r>
            <w:r w:rsidR="00F26176" w:rsidRPr="00C44058">
              <w:rPr>
                <w:noProof/>
                <w:webHidden/>
              </w:rPr>
              <w:fldChar w:fldCharType="end"/>
            </w:r>
          </w:hyperlink>
        </w:p>
        <w:p w14:paraId="6DE0D43F" w14:textId="05BAA63A" w:rsidR="00F26176" w:rsidRPr="00C44058" w:rsidRDefault="00AE4D14" w:rsidP="00DB4CC8">
          <w:pPr>
            <w:pStyle w:val="TOC1"/>
            <w:tabs>
              <w:tab w:val="left" w:pos="440"/>
              <w:tab w:val="right" w:leader="dot" w:pos="9350"/>
            </w:tabs>
            <w:rPr>
              <w:rFonts w:asciiTheme="minorHAnsi" w:hAnsiTheme="minorHAnsi"/>
              <w:noProof/>
              <w:sz w:val="24"/>
              <w:szCs w:val="24"/>
              <w:lang w:eastAsia="en-US"/>
            </w:rPr>
          </w:pPr>
          <w:hyperlink w:anchor="_Toc526981566" w:history="1">
            <w:r w:rsidR="00F26176" w:rsidRPr="00C44058">
              <w:rPr>
                <w:rStyle w:val="Hyperlink"/>
                <w:noProof/>
              </w:rPr>
              <w:t>6</w:t>
            </w:r>
            <w:r w:rsidR="00F26176" w:rsidRPr="00C44058">
              <w:rPr>
                <w:rFonts w:asciiTheme="minorHAnsi" w:hAnsiTheme="minorHAnsi"/>
                <w:noProof/>
                <w:sz w:val="24"/>
                <w:szCs w:val="24"/>
                <w:lang w:eastAsia="en-US"/>
              </w:rPr>
              <w:tab/>
            </w:r>
            <w:r w:rsidR="00F26176" w:rsidRPr="00C44058">
              <w:rPr>
                <w:rStyle w:val="Hyperlink"/>
                <w:noProof/>
              </w:rPr>
              <w:t>Glossary</w:t>
            </w:r>
            <w:r w:rsidR="00F26176" w:rsidRPr="00C44058">
              <w:rPr>
                <w:noProof/>
                <w:webHidden/>
              </w:rPr>
              <w:tab/>
            </w:r>
            <w:r w:rsidR="00F26176" w:rsidRPr="00C44058">
              <w:rPr>
                <w:noProof/>
                <w:webHidden/>
              </w:rPr>
              <w:fldChar w:fldCharType="begin"/>
            </w:r>
            <w:r w:rsidR="00F26176" w:rsidRPr="00C44058">
              <w:rPr>
                <w:noProof/>
                <w:webHidden/>
              </w:rPr>
              <w:instrText xml:space="preserve"> PAGEREF _Toc526981566 \h </w:instrText>
            </w:r>
            <w:r w:rsidR="00F26176" w:rsidRPr="00C44058">
              <w:rPr>
                <w:noProof/>
                <w:webHidden/>
              </w:rPr>
            </w:r>
            <w:r w:rsidR="00F26176" w:rsidRPr="00C44058">
              <w:rPr>
                <w:noProof/>
                <w:webHidden/>
              </w:rPr>
              <w:fldChar w:fldCharType="separate"/>
            </w:r>
            <w:r w:rsidR="00C87804">
              <w:rPr>
                <w:noProof/>
                <w:webHidden/>
              </w:rPr>
              <w:t>46</w:t>
            </w:r>
            <w:r w:rsidR="00F26176" w:rsidRPr="00C44058">
              <w:rPr>
                <w:noProof/>
                <w:webHidden/>
              </w:rPr>
              <w:fldChar w:fldCharType="end"/>
            </w:r>
          </w:hyperlink>
        </w:p>
        <w:p w14:paraId="12C7DAF6" w14:textId="6587BC5E" w:rsidR="00640665" w:rsidRDefault="00640665" w:rsidP="00DB4CC8">
          <w:pPr>
            <w:spacing w:after="0"/>
          </w:pPr>
          <w:r w:rsidRPr="00C44058">
            <w:rPr>
              <w:b/>
              <w:bCs/>
              <w:noProof/>
            </w:rPr>
            <w:fldChar w:fldCharType="end"/>
          </w:r>
        </w:p>
      </w:sdtContent>
    </w:sdt>
    <w:p w14:paraId="1827C10C" w14:textId="3B09BCA5" w:rsidR="00F15AEE" w:rsidRDefault="00F15AEE" w:rsidP="00DB4CC8">
      <w:pPr>
        <w:spacing w:after="0"/>
      </w:pPr>
      <w:r>
        <w:br w:type="page"/>
      </w:r>
    </w:p>
    <w:p w14:paraId="325B3971" w14:textId="4DF0A92F" w:rsidR="2D56E7D4" w:rsidRDefault="00C23CAC" w:rsidP="00203105">
      <w:pPr>
        <w:pStyle w:val="Heading1"/>
        <w:numPr>
          <w:ilvl w:val="0"/>
          <w:numId w:val="0"/>
        </w:numPr>
        <w:rPr>
          <w:noProof/>
        </w:rPr>
      </w:pPr>
      <w:bookmarkStart w:id="0" w:name="_Toc526981528"/>
      <w:r>
        <w:rPr>
          <w:noProof/>
        </w:rPr>
        <w:lastRenderedPageBreak/>
        <w:t xml:space="preserve">List of </w:t>
      </w:r>
      <w:r w:rsidR="2D56E7D4" w:rsidRPr="2D56E7D4">
        <w:rPr>
          <w:noProof/>
        </w:rPr>
        <w:t>Figures</w:t>
      </w:r>
      <w:bookmarkEnd w:id="0"/>
    </w:p>
    <w:p w14:paraId="155FE85E" w14:textId="7CB0014A" w:rsidR="00027CB0" w:rsidRPr="00027CB0" w:rsidRDefault="00F15AEE">
      <w:pPr>
        <w:pStyle w:val="TableofFigures"/>
        <w:tabs>
          <w:tab w:val="right" w:leader="dot" w:pos="9350"/>
        </w:tabs>
        <w:rPr>
          <w:rFonts w:asciiTheme="minorHAnsi" w:hAnsiTheme="minorHAnsi"/>
          <w:noProof/>
          <w:lang w:eastAsia="en-US"/>
        </w:rPr>
      </w:pPr>
      <w:r w:rsidRPr="003A0234">
        <w:fldChar w:fldCharType="begin"/>
      </w:r>
      <w:r w:rsidRPr="003A0234">
        <w:instrText xml:space="preserve"> TOC \h \z \c "Figure" </w:instrText>
      </w:r>
      <w:r w:rsidRPr="003A0234">
        <w:fldChar w:fldCharType="separate"/>
      </w:r>
      <w:hyperlink w:anchor="_Toc18446161" w:history="1">
        <w:r w:rsidR="00027CB0" w:rsidRPr="00027CB0">
          <w:rPr>
            <w:rStyle w:val="Hyperlink"/>
            <w:noProof/>
          </w:rPr>
          <w:t>Figure 3.1 World Annual Adoption 2020-2050 in Mha (a) and as a percentage of TLA (b)</w:t>
        </w:r>
        <w:r w:rsidR="00027CB0" w:rsidRPr="00027CB0">
          <w:rPr>
            <w:noProof/>
            <w:webHidden/>
          </w:rPr>
          <w:tab/>
        </w:r>
        <w:r w:rsidR="00027CB0" w:rsidRPr="00027CB0">
          <w:rPr>
            <w:noProof/>
            <w:webHidden/>
          </w:rPr>
          <w:fldChar w:fldCharType="begin"/>
        </w:r>
        <w:r w:rsidR="00027CB0" w:rsidRPr="00027CB0">
          <w:rPr>
            <w:noProof/>
            <w:webHidden/>
          </w:rPr>
          <w:instrText xml:space="preserve"> PAGEREF _Toc18446161 \h </w:instrText>
        </w:r>
        <w:r w:rsidR="00027CB0" w:rsidRPr="00027CB0">
          <w:rPr>
            <w:noProof/>
            <w:webHidden/>
          </w:rPr>
        </w:r>
        <w:r w:rsidR="00027CB0" w:rsidRPr="00027CB0">
          <w:rPr>
            <w:noProof/>
            <w:webHidden/>
          </w:rPr>
          <w:fldChar w:fldCharType="separate"/>
        </w:r>
        <w:r w:rsidR="00C87804">
          <w:rPr>
            <w:noProof/>
            <w:webHidden/>
          </w:rPr>
          <w:t>36</w:t>
        </w:r>
        <w:r w:rsidR="00027CB0" w:rsidRPr="00027CB0">
          <w:rPr>
            <w:noProof/>
            <w:webHidden/>
          </w:rPr>
          <w:fldChar w:fldCharType="end"/>
        </w:r>
      </w:hyperlink>
    </w:p>
    <w:p w14:paraId="1B622DCD" w14:textId="18C428CC" w:rsidR="00027CB0" w:rsidRPr="00027CB0" w:rsidRDefault="00027CB0">
      <w:pPr>
        <w:pStyle w:val="TableofFigures"/>
        <w:tabs>
          <w:tab w:val="right" w:leader="dot" w:pos="9350"/>
        </w:tabs>
        <w:rPr>
          <w:rFonts w:asciiTheme="minorHAnsi" w:hAnsiTheme="minorHAnsi"/>
          <w:noProof/>
          <w:lang w:eastAsia="en-US"/>
        </w:rPr>
      </w:pPr>
      <w:hyperlink w:anchor="_Toc18446162" w:history="1">
        <w:r w:rsidRPr="00027CB0">
          <w:rPr>
            <w:rStyle w:val="Hyperlink"/>
            <w:noProof/>
          </w:rPr>
          <w:t>Figure 3.2 World Annual</w:t>
        </w:r>
        <w:r w:rsidRPr="00027CB0">
          <w:rPr>
            <w:rStyle w:val="Hyperlink"/>
            <w:noProof/>
            <w:vertAlign w:val="subscript"/>
          </w:rPr>
          <w:t xml:space="preserve"> </w:t>
        </w:r>
        <w:r w:rsidRPr="00027CB0">
          <w:rPr>
            <w:rStyle w:val="Hyperlink"/>
            <w:noProof/>
          </w:rPr>
          <w:t>Greenhouse Gas Emissions Reduction</w:t>
        </w:r>
        <w:r w:rsidRPr="00027CB0">
          <w:rPr>
            <w:noProof/>
            <w:webHidden/>
          </w:rPr>
          <w:tab/>
        </w:r>
        <w:r w:rsidRPr="00027CB0">
          <w:rPr>
            <w:noProof/>
            <w:webHidden/>
          </w:rPr>
          <w:fldChar w:fldCharType="begin"/>
        </w:r>
        <w:r w:rsidRPr="00027CB0">
          <w:rPr>
            <w:noProof/>
            <w:webHidden/>
          </w:rPr>
          <w:instrText xml:space="preserve"> PAGEREF _Toc18446162 \h </w:instrText>
        </w:r>
        <w:r w:rsidRPr="00027CB0">
          <w:rPr>
            <w:noProof/>
            <w:webHidden/>
          </w:rPr>
        </w:r>
        <w:r w:rsidRPr="00027CB0">
          <w:rPr>
            <w:noProof/>
            <w:webHidden/>
          </w:rPr>
          <w:fldChar w:fldCharType="separate"/>
        </w:r>
        <w:r w:rsidR="00C87804">
          <w:rPr>
            <w:noProof/>
            <w:webHidden/>
          </w:rPr>
          <w:t>38</w:t>
        </w:r>
        <w:r w:rsidRPr="00027CB0">
          <w:rPr>
            <w:noProof/>
            <w:webHidden/>
          </w:rPr>
          <w:fldChar w:fldCharType="end"/>
        </w:r>
      </w:hyperlink>
    </w:p>
    <w:p w14:paraId="2083C82C" w14:textId="05287CB0" w:rsidR="00027CB0" w:rsidRPr="00027CB0" w:rsidRDefault="00027CB0">
      <w:pPr>
        <w:pStyle w:val="TableofFigures"/>
        <w:tabs>
          <w:tab w:val="right" w:leader="dot" w:pos="9350"/>
        </w:tabs>
        <w:rPr>
          <w:rFonts w:asciiTheme="minorHAnsi" w:hAnsiTheme="minorHAnsi"/>
          <w:noProof/>
          <w:lang w:eastAsia="en-US"/>
        </w:rPr>
      </w:pPr>
      <w:hyperlink w:anchor="_Toc18446163" w:history="1">
        <w:r w:rsidRPr="00027CB0">
          <w:rPr>
            <w:rStyle w:val="Hyperlink"/>
            <w:noProof/>
          </w:rPr>
          <w:t>Figure 3.3 Net Profit Margin Increase</w:t>
        </w:r>
        <w:r w:rsidRPr="00027CB0">
          <w:rPr>
            <w:noProof/>
            <w:webHidden/>
          </w:rPr>
          <w:tab/>
        </w:r>
        <w:r w:rsidRPr="00027CB0">
          <w:rPr>
            <w:noProof/>
            <w:webHidden/>
          </w:rPr>
          <w:fldChar w:fldCharType="begin"/>
        </w:r>
        <w:r w:rsidRPr="00027CB0">
          <w:rPr>
            <w:noProof/>
            <w:webHidden/>
          </w:rPr>
          <w:instrText xml:space="preserve"> PAGEREF _Toc18446163 \h </w:instrText>
        </w:r>
        <w:r w:rsidRPr="00027CB0">
          <w:rPr>
            <w:noProof/>
            <w:webHidden/>
          </w:rPr>
        </w:r>
        <w:r w:rsidRPr="00027CB0">
          <w:rPr>
            <w:noProof/>
            <w:webHidden/>
          </w:rPr>
          <w:fldChar w:fldCharType="separate"/>
        </w:r>
        <w:r w:rsidR="00C87804">
          <w:rPr>
            <w:noProof/>
            <w:webHidden/>
          </w:rPr>
          <w:t>40</w:t>
        </w:r>
        <w:r w:rsidRPr="00027CB0">
          <w:rPr>
            <w:noProof/>
            <w:webHidden/>
          </w:rPr>
          <w:fldChar w:fldCharType="end"/>
        </w:r>
      </w:hyperlink>
    </w:p>
    <w:p w14:paraId="5AD133BD" w14:textId="7618180F" w:rsidR="00640665" w:rsidRPr="003A0234" w:rsidRDefault="00F15AEE" w:rsidP="00DB4CC8">
      <w:r w:rsidRPr="003A0234">
        <w:fldChar w:fldCharType="end"/>
      </w:r>
    </w:p>
    <w:p w14:paraId="6055DED9" w14:textId="24973E3A" w:rsidR="006A4A08" w:rsidRPr="003A0234" w:rsidRDefault="00C23CAC" w:rsidP="00203105">
      <w:pPr>
        <w:pStyle w:val="Heading1"/>
        <w:numPr>
          <w:ilvl w:val="0"/>
          <w:numId w:val="0"/>
        </w:numPr>
        <w:ind w:left="480" w:hanging="480"/>
      </w:pPr>
      <w:bookmarkStart w:id="1" w:name="_Toc526981529"/>
      <w:r w:rsidRPr="003A0234">
        <w:t xml:space="preserve">List of </w:t>
      </w:r>
      <w:r w:rsidR="2D56E7D4" w:rsidRPr="003A0234">
        <w:t>Tables</w:t>
      </w:r>
      <w:bookmarkEnd w:id="1"/>
    </w:p>
    <w:p w14:paraId="7FF5E4F1" w14:textId="3B8F7EFF" w:rsidR="00027CB0" w:rsidRPr="00027CB0" w:rsidRDefault="006A4A08">
      <w:pPr>
        <w:pStyle w:val="TableofFigures"/>
        <w:tabs>
          <w:tab w:val="right" w:leader="dot" w:pos="9350"/>
        </w:tabs>
        <w:rPr>
          <w:rFonts w:asciiTheme="minorHAnsi" w:hAnsiTheme="minorHAnsi"/>
          <w:noProof/>
          <w:lang w:eastAsia="en-US"/>
        </w:rPr>
      </w:pPr>
      <w:r w:rsidRPr="003A0234">
        <w:fldChar w:fldCharType="begin"/>
      </w:r>
      <w:r w:rsidRPr="003A0234">
        <w:instrText xml:space="preserve"> TOC \h \z \c "Table" </w:instrText>
      </w:r>
      <w:r w:rsidRPr="003A0234">
        <w:fldChar w:fldCharType="separate"/>
      </w:r>
      <w:bookmarkStart w:id="2" w:name="_GoBack"/>
      <w:r w:rsidR="00027CB0" w:rsidRPr="00027CB0">
        <w:rPr>
          <w:rStyle w:val="Hyperlink"/>
          <w:noProof/>
        </w:rPr>
        <w:fldChar w:fldCharType="begin"/>
      </w:r>
      <w:r w:rsidR="00027CB0" w:rsidRPr="00027CB0">
        <w:rPr>
          <w:rStyle w:val="Hyperlink"/>
          <w:noProof/>
        </w:rPr>
        <w:instrText xml:space="preserve"> </w:instrText>
      </w:r>
      <w:r w:rsidR="00027CB0" w:rsidRPr="00027CB0">
        <w:rPr>
          <w:noProof/>
        </w:rPr>
        <w:instrText>HYPERLINK \l "_Toc18446171"</w:instrText>
      </w:r>
      <w:r w:rsidR="00027CB0" w:rsidRPr="00027CB0">
        <w:rPr>
          <w:rStyle w:val="Hyperlink"/>
          <w:noProof/>
        </w:rPr>
        <w:instrText xml:space="preserve"> </w:instrText>
      </w:r>
      <w:r w:rsidR="00027CB0" w:rsidRPr="00027CB0">
        <w:rPr>
          <w:rStyle w:val="Hyperlink"/>
          <w:noProof/>
        </w:rPr>
      </w:r>
      <w:r w:rsidR="00027CB0" w:rsidRPr="00027CB0">
        <w:rPr>
          <w:rStyle w:val="Hyperlink"/>
          <w:noProof/>
        </w:rPr>
        <w:fldChar w:fldCharType="separate"/>
      </w:r>
      <w:r w:rsidR="00027CB0" w:rsidRPr="00027CB0">
        <w:rPr>
          <w:rStyle w:val="Hyperlink"/>
          <w:noProof/>
        </w:rPr>
        <w:t>Table 1.1:  Yield comparison between common annual and tropical tree crops that primarily produce starch/carbohydrate staples (adapted from (Toensmeier, 2016).</w:t>
      </w:r>
      <w:r w:rsidR="00027CB0" w:rsidRPr="00027CB0">
        <w:rPr>
          <w:noProof/>
          <w:webHidden/>
        </w:rPr>
        <w:tab/>
      </w:r>
      <w:r w:rsidR="00027CB0" w:rsidRPr="00027CB0">
        <w:rPr>
          <w:noProof/>
          <w:webHidden/>
        </w:rPr>
        <w:fldChar w:fldCharType="begin"/>
      </w:r>
      <w:r w:rsidR="00027CB0" w:rsidRPr="00027CB0">
        <w:rPr>
          <w:noProof/>
          <w:webHidden/>
        </w:rPr>
        <w:instrText xml:space="preserve"> PAGEREF _Toc18446171 \h </w:instrText>
      </w:r>
      <w:r w:rsidR="00027CB0" w:rsidRPr="00027CB0">
        <w:rPr>
          <w:noProof/>
          <w:webHidden/>
        </w:rPr>
      </w:r>
      <w:r w:rsidR="00027CB0" w:rsidRPr="00027CB0">
        <w:rPr>
          <w:noProof/>
          <w:webHidden/>
        </w:rPr>
        <w:fldChar w:fldCharType="separate"/>
      </w:r>
      <w:r w:rsidR="00C87804">
        <w:rPr>
          <w:noProof/>
          <w:webHidden/>
        </w:rPr>
        <w:t>9</w:t>
      </w:r>
      <w:r w:rsidR="00027CB0" w:rsidRPr="00027CB0">
        <w:rPr>
          <w:noProof/>
          <w:webHidden/>
        </w:rPr>
        <w:fldChar w:fldCharType="end"/>
      </w:r>
      <w:r w:rsidR="00027CB0" w:rsidRPr="00027CB0">
        <w:rPr>
          <w:rStyle w:val="Hyperlink"/>
          <w:noProof/>
        </w:rPr>
        <w:fldChar w:fldCharType="end"/>
      </w:r>
    </w:p>
    <w:p w14:paraId="175CEC83" w14:textId="462C1E75" w:rsidR="00027CB0" w:rsidRPr="00027CB0" w:rsidRDefault="00027CB0">
      <w:pPr>
        <w:pStyle w:val="TableofFigures"/>
        <w:tabs>
          <w:tab w:val="right" w:leader="dot" w:pos="9350"/>
        </w:tabs>
        <w:rPr>
          <w:rFonts w:asciiTheme="minorHAnsi" w:hAnsiTheme="minorHAnsi"/>
          <w:noProof/>
          <w:lang w:eastAsia="en-US"/>
        </w:rPr>
      </w:pPr>
      <w:hyperlink w:anchor="_Toc18446172" w:history="1">
        <w:r w:rsidRPr="00027CB0">
          <w:rPr>
            <w:rStyle w:val="Hyperlink"/>
            <w:noProof/>
          </w:rPr>
          <w:t>Table 1.2: Yield comparison between common annual and tropical tree crops that primarily produce oil/protein staples (adapted from (Toensmeier, 2016).</w:t>
        </w:r>
        <w:r w:rsidRPr="00027CB0">
          <w:rPr>
            <w:noProof/>
            <w:webHidden/>
          </w:rPr>
          <w:tab/>
        </w:r>
        <w:r w:rsidRPr="00027CB0">
          <w:rPr>
            <w:noProof/>
            <w:webHidden/>
          </w:rPr>
          <w:fldChar w:fldCharType="begin"/>
        </w:r>
        <w:r w:rsidRPr="00027CB0">
          <w:rPr>
            <w:noProof/>
            <w:webHidden/>
          </w:rPr>
          <w:instrText xml:space="preserve"> PAGEREF _Toc18446172 \h </w:instrText>
        </w:r>
        <w:r w:rsidRPr="00027CB0">
          <w:rPr>
            <w:noProof/>
            <w:webHidden/>
          </w:rPr>
        </w:r>
        <w:r w:rsidRPr="00027CB0">
          <w:rPr>
            <w:noProof/>
            <w:webHidden/>
          </w:rPr>
          <w:fldChar w:fldCharType="separate"/>
        </w:r>
        <w:r w:rsidR="00C87804">
          <w:rPr>
            <w:noProof/>
            <w:webHidden/>
          </w:rPr>
          <w:t>9</w:t>
        </w:r>
        <w:r w:rsidRPr="00027CB0">
          <w:rPr>
            <w:noProof/>
            <w:webHidden/>
          </w:rPr>
          <w:fldChar w:fldCharType="end"/>
        </w:r>
      </w:hyperlink>
    </w:p>
    <w:p w14:paraId="62EA13E9" w14:textId="068A11D9" w:rsidR="00027CB0" w:rsidRPr="00027CB0" w:rsidRDefault="00027CB0">
      <w:pPr>
        <w:pStyle w:val="TableofFigures"/>
        <w:tabs>
          <w:tab w:val="right" w:leader="dot" w:pos="9350"/>
        </w:tabs>
        <w:rPr>
          <w:rFonts w:asciiTheme="minorHAnsi" w:hAnsiTheme="minorHAnsi"/>
          <w:noProof/>
          <w:lang w:eastAsia="en-US"/>
        </w:rPr>
      </w:pPr>
      <w:hyperlink w:anchor="_Toc18446173" w:history="1">
        <w:r w:rsidRPr="00027CB0">
          <w:rPr>
            <w:rStyle w:val="Hyperlink"/>
            <w:noProof/>
          </w:rPr>
          <w:t xml:space="preserve">Table 1.3: </w:t>
        </w:r>
        <w:r w:rsidRPr="00027CB0">
          <w:rPr>
            <w:rStyle w:val="Hyperlink"/>
            <w:rFonts w:eastAsia="Times New Roman"/>
            <w:noProof/>
          </w:rPr>
          <w:t xml:space="preserve"> Estimated productive lifespan of tropical tree staple plantings</w:t>
        </w:r>
        <w:r w:rsidRPr="00027CB0">
          <w:rPr>
            <w:noProof/>
            <w:webHidden/>
          </w:rPr>
          <w:tab/>
        </w:r>
        <w:r w:rsidRPr="00027CB0">
          <w:rPr>
            <w:noProof/>
            <w:webHidden/>
          </w:rPr>
          <w:fldChar w:fldCharType="begin"/>
        </w:r>
        <w:r w:rsidRPr="00027CB0">
          <w:rPr>
            <w:noProof/>
            <w:webHidden/>
          </w:rPr>
          <w:instrText xml:space="preserve"> PAGEREF _Toc18446173 \h </w:instrText>
        </w:r>
        <w:r w:rsidRPr="00027CB0">
          <w:rPr>
            <w:noProof/>
            <w:webHidden/>
          </w:rPr>
        </w:r>
        <w:r w:rsidRPr="00027CB0">
          <w:rPr>
            <w:noProof/>
            <w:webHidden/>
          </w:rPr>
          <w:fldChar w:fldCharType="separate"/>
        </w:r>
        <w:r w:rsidR="00C87804">
          <w:rPr>
            <w:noProof/>
            <w:webHidden/>
          </w:rPr>
          <w:t>12</w:t>
        </w:r>
        <w:r w:rsidRPr="00027CB0">
          <w:rPr>
            <w:noProof/>
            <w:webHidden/>
          </w:rPr>
          <w:fldChar w:fldCharType="end"/>
        </w:r>
      </w:hyperlink>
    </w:p>
    <w:p w14:paraId="490AC5EF" w14:textId="72120AA0" w:rsidR="00027CB0" w:rsidRPr="00027CB0" w:rsidRDefault="00027CB0">
      <w:pPr>
        <w:pStyle w:val="TableofFigures"/>
        <w:tabs>
          <w:tab w:val="right" w:leader="dot" w:pos="9350"/>
        </w:tabs>
        <w:rPr>
          <w:rFonts w:asciiTheme="minorHAnsi" w:hAnsiTheme="minorHAnsi"/>
          <w:noProof/>
          <w:lang w:eastAsia="en-US"/>
        </w:rPr>
      </w:pPr>
      <w:hyperlink w:anchor="_Toc18446174" w:history="1">
        <w:r w:rsidRPr="00027CB0">
          <w:rPr>
            <w:rStyle w:val="Hyperlink"/>
            <w:noProof/>
          </w:rPr>
          <w:t>Table 1.4: Current Regional Adoption of Tropical Tree Staples</w:t>
        </w:r>
        <w:r w:rsidRPr="00027CB0">
          <w:rPr>
            <w:noProof/>
            <w:webHidden/>
          </w:rPr>
          <w:tab/>
        </w:r>
        <w:r w:rsidRPr="00027CB0">
          <w:rPr>
            <w:noProof/>
            <w:webHidden/>
          </w:rPr>
          <w:fldChar w:fldCharType="begin"/>
        </w:r>
        <w:r w:rsidRPr="00027CB0">
          <w:rPr>
            <w:noProof/>
            <w:webHidden/>
          </w:rPr>
          <w:instrText xml:space="preserve"> PAGEREF _Toc18446174 \h </w:instrText>
        </w:r>
        <w:r w:rsidRPr="00027CB0">
          <w:rPr>
            <w:noProof/>
            <w:webHidden/>
          </w:rPr>
        </w:r>
        <w:r w:rsidRPr="00027CB0">
          <w:rPr>
            <w:noProof/>
            <w:webHidden/>
          </w:rPr>
          <w:fldChar w:fldCharType="separate"/>
        </w:r>
        <w:r w:rsidR="00C87804">
          <w:rPr>
            <w:noProof/>
            <w:webHidden/>
          </w:rPr>
          <w:t>13</w:t>
        </w:r>
        <w:r w:rsidRPr="00027CB0">
          <w:rPr>
            <w:noProof/>
            <w:webHidden/>
          </w:rPr>
          <w:fldChar w:fldCharType="end"/>
        </w:r>
      </w:hyperlink>
    </w:p>
    <w:p w14:paraId="3D583811" w14:textId="4AB4A555" w:rsidR="00027CB0" w:rsidRPr="00027CB0" w:rsidRDefault="00027CB0">
      <w:pPr>
        <w:pStyle w:val="TableofFigures"/>
        <w:tabs>
          <w:tab w:val="right" w:leader="dot" w:pos="9350"/>
        </w:tabs>
        <w:rPr>
          <w:rFonts w:asciiTheme="minorHAnsi" w:hAnsiTheme="minorHAnsi"/>
          <w:noProof/>
          <w:lang w:eastAsia="en-US"/>
        </w:rPr>
      </w:pPr>
      <w:hyperlink w:anchor="_Toc18446175" w:history="1">
        <w:r w:rsidRPr="00027CB0">
          <w:rPr>
            <w:rStyle w:val="Hyperlink"/>
            <w:noProof/>
          </w:rPr>
          <w:t>Table 1.5:  Carbon-sequestering of staple crop production practices compared</w:t>
        </w:r>
        <w:r w:rsidRPr="00027CB0">
          <w:rPr>
            <w:noProof/>
            <w:webHidden/>
          </w:rPr>
          <w:tab/>
        </w:r>
        <w:r w:rsidRPr="00027CB0">
          <w:rPr>
            <w:noProof/>
            <w:webHidden/>
          </w:rPr>
          <w:fldChar w:fldCharType="begin"/>
        </w:r>
        <w:r w:rsidRPr="00027CB0">
          <w:rPr>
            <w:noProof/>
            <w:webHidden/>
          </w:rPr>
          <w:instrText xml:space="preserve"> PAGEREF _Toc18446175 \h </w:instrText>
        </w:r>
        <w:r w:rsidRPr="00027CB0">
          <w:rPr>
            <w:noProof/>
            <w:webHidden/>
          </w:rPr>
        </w:r>
        <w:r w:rsidRPr="00027CB0">
          <w:rPr>
            <w:noProof/>
            <w:webHidden/>
          </w:rPr>
          <w:fldChar w:fldCharType="separate"/>
        </w:r>
        <w:r w:rsidR="00C87804">
          <w:rPr>
            <w:noProof/>
            <w:webHidden/>
          </w:rPr>
          <w:t>17</w:t>
        </w:r>
        <w:r w:rsidRPr="00027CB0">
          <w:rPr>
            <w:noProof/>
            <w:webHidden/>
          </w:rPr>
          <w:fldChar w:fldCharType="end"/>
        </w:r>
      </w:hyperlink>
    </w:p>
    <w:p w14:paraId="7C6BC0A2" w14:textId="6260F85D" w:rsidR="00027CB0" w:rsidRPr="00027CB0" w:rsidRDefault="00027CB0">
      <w:pPr>
        <w:pStyle w:val="TableofFigures"/>
        <w:tabs>
          <w:tab w:val="right" w:leader="dot" w:pos="9350"/>
        </w:tabs>
        <w:rPr>
          <w:rFonts w:asciiTheme="minorHAnsi" w:hAnsiTheme="minorHAnsi"/>
          <w:noProof/>
          <w:lang w:eastAsia="en-US"/>
        </w:rPr>
      </w:pPr>
      <w:hyperlink w:anchor="_Toc18446176" w:history="1">
        <w:r w:rsidRPr="00027CB0">
          <w:rPr>
            <w:rStyle w:val="Hyperlink"/>
            <w:noProof/>
          </w:rPr>
          <w:t>Table 1.6 Food Production Solutions Comparison: On-Farm Impacts</w:t>
        </w:r>
        <w:r w:rsidRPr="00027CB0">
          <w:rPr>
            <w:noProof/>
            <w:webHidden/>
          </w:rPr>
          <w:tab/>
        </w:r>
        <w:r w:rsidRPr="00027CB0">
          <w:rPr>
            <w:noProof/>
            <w:webHidden/>
          </w:rPr>
          <w:fldChar w:fldCharType="begin"/>
        </w:r>
        <w:r w:rsidRPr="00027CB0">
          <w:rPr>
            <w:noProof/>
            <w:webHidden/>
          </w:rPr>
          <w:instrText xml:space="preserve"> PAGEREF _Toc18446176 \h </w:instrText>
        </w:r>
        <w:r w:rsidRPr="00027CB0">
          <w:rPr>
            <w:noProof/>
            <w:webHidden/>
          </w:rPr>
        </w:r>
        <w:r w:rsidRPr="00027CB0">
          <w:rPr>
            <w:noProof/>
            <w:webHidden/>
          </w:rPr>
          <w:fldChar w:fldCharType="separate"/>
        </w:r>
        <w:r w:rsidR="00C87804">
          <w:rPr>
            <w:noProof/>
            <w:webHidden/>
          </w:rPr>
          <w:t>18</w:t>
        </w:r>
        <w:r w:rsidRPr="00027CB0">
          <w:rPr>
            <w:noProof/>
            <w:webHidden/>
          </w:rPr>
          <w:fldChar w:fldCharType="end"/>
        </w:r>
      </w:hyperlink>
    </w:p>
    <w:p w14:paraId="4CCA0C99" w14:textId="4F4EB67D" w:rsidR="00027CB0" w:rsidRPr="00027CB0" w:rsidRDefault="00027CB0">
      <w:pPr>
        <w:pStyle w:val="TableofFigures"/>
        <w:tabs>
          <w:tab w:val="right" w:leader="dot" w:pos="9350"/>
        </w:tabs>
        <w:rPr>
          <w:rFonts w:asciiTheme="minorHAnsi" w:hAnsiTheme="minorHAnsi"/>
          <w:noProof/>
          <w:lang w:eastAsia="en-US"/>
        </w:rPr>
      </w:pPr>
      <w:hyperlink w:anchor="_Toc18446177" w:history="1">
        <w:r w:rsidRPr="00027CB0">
          <w:rPr>
            <w:rStyle w:val="Hyperlink"/>
            <w:noProof/>
          </w:rPr>
          <w:t>Table 1.7 Food Production Solutions Comparison: On-Farm Impacts Social and Ecological Impacts</w:t>
        </w:r>
        <w:r w:rsidRPr="00027CB0">
          <w:rPr>
            <w:noProof/>
            <w:webHidden/>
          </w:rPr>
          <w:tab/>
        </w:r>
        <w:r w:rsidRPr="00027CB0">
          <w:rPr>
            <w:noProof/>
            <w:webHidden/>
          </w:rPr>
          <w:fldChar w:fldCharType="begin"/>
        </w:r>
        <w:r w:rsidRPr="00027CB0">
          <w:rPr>
            <w:noProof/>
            <w:webHidden/>
          </w:rPr>
          <w:instrText xml:space="preserve"> PAGEREF _Toc18446177 \h </w:instrText>
        </w:r>
        <w:r w:rsidRPr="00027CB0">
          <w:rPr>
            <w:noProof/>
            <w:webHidden/>
          </w:rPr>
        </w:r>
        <w:r w:rsidRPr="00027CB0">
          <w:rPr>
            <w:noProof/>
            <w:webHidden/>
          </w:rPr>
          <w:fldChar w:fldCharType="separate"/>
        </w:r>
        <w:r w:rsidR="00C87804">
          <w:rPr>
            <w:noProof/>
            <w:webHidden/>
          </w:rPr>
          <w:t>19</w:t>
        </w:r>
        <w:r w:rsidRPr="00027CB0">
          <w:rPr>
            <w:noProof/>
            <w:webHidden/>
          </w:rPr>
          <w:fldChar w:fldCharType="end"/>
        </w:r>
      </w:hyperlink>
    </w:p>
    <w:p w14:paraId="7E522C42" w14:textId="5200829A" w:rsidR="00027CB0" w:rsidRPr="00027CB0" w:rsidRDefault="00027CB0">
      <w:pPr>
        <w:pStyle w:val="TableofFigures"/>
        <w:tabs>
          <w:tab w:val="right" w:leader="dot" w:pos="9350"/>
        </w:tabs>
        <w:rPr>
          <w:rFonts w:asciiTheme="minorHAnsi" w:hAnsiTheme="minorHAnsi"/>
          <w:noProof/>
          <w:lang w:eastAsia="en-US"/>
        </w:rPr>
      </w:pPr>
      <w:hyperlink w:anchor="_Toc18446178" w:history="1">
        <w:r w:rsidRPr="00027CB0">
          <w:rPr>
            <w:rStyle w:val="Hyperlink"/>
            <w:noProof/>
          </w:rPr>
          <w:t>Table 2.1 Climate Inputs</w:t>
        </w:r>
        <w:r w:rsidRPr="00027CB0">
          <w:rPr>
            <w:noProof/>
            <w:webHidden/>
          </w:rPr>
          <w:tab/>
        </w:r>
        <w:r w:rsidRPr="00027CB0">
          <w:rPr>
            <w:noProof/>
            <w:webHidden/>
          </w:rPr>
          <w:fldChar w:fldCharType="begin"/>
        </w:r>
        <w:r w:rsidRPr="00027CB0">
          <w:rPr>
            <w:noProof/>
            <w:webHidden/>
          </w:rPr>
          <w:instrText xml:space="preserve"> PAGEREF _Toc18446178 \h </w:instrText>
        </w:r>
        <w:r w:rsidRPr="00027CB0">
          <w:rPr>
            <w:noProof/>
            <w:webHidden/>
          </w:rPr>
        </w:r>
        <w:r w:rsidRPr="00027CB0">
          <w:rPr>
            <w:noProof/>
            <w:webHidden/>
          </w:rPr>
          <w:fldChar w:fldCharType="separate"/>
        </w:r>
        <w:r w:rsidR="00C87804">
          <w:rPr>
            <w:noProof/>
            <w:webHidden/>
          </w:rPr>
          <w:t>25</w:t>
        </w:r>
        <w:r w:rsidRPr="00027CB0">
          <w:rPr>
            <w:noProof/>
            <w:webHidden/>
          </w:rPr>
          <w:fldChar w:fldCharType="end"/>
        </w:r>
      </w:hyperlink>
    </w:p>
    <w:p w14:paraId="3178E8A6" w14:textId="0C5600BD" w:rsidR="00027CB0" w:rsidRPr="00027CB0" w:rsidRDefault="00027CB0">
      <w:pPr>
        <w:pStyle w:val="TableofFigures"/>
        <w:tabs>
          <w:tab w:val="right" w:leader="dot" w:pos="9350"/>
        </w:tabs>
        <w:rPr>
          <w:rFonts w:asciiTheme="minorHAnsi" w:hAnsiTheme="minorHAnsi"/>
          <w:noProof/>
          <w:lang w:eastAsia="en-US"/>
        </w:rPr>
      </w:pPr>
      <w:hyperlink w:anchor="_Toc18446179" w:history="1">
        <w:r w:rsidRPr="00027CB0">
          <w:rPr>
            <w:rStyle w:val="Hyperlink"/>
            <w:noProof/>
          </w:rPr>
          <w:t>Table 2.2 Financial Inputs for Conventional Practice</w:t>
        </w:r>
        <w:r w:rsidRPr="00027CB0">
          <w:rPr>
            <w:noProof/>
            <w:webHidden/>
          </w:rPr>
          <w:tab/>
        </w:r>
        <w:r w:rsidRPr="00027CB0">
          <w:rPr>
            <w:noProof/>
            <w:webHidden/>
          </w:rPr>
          <w:fldChar w:fldCharType="begin"/>
        </w:r>
        <w:r w:rsidRPr="00027CB0">
          <w:rPr>
            <w:noProof/>
            <w:webHidden/>
          </w:rPr>
          <w:instrText xml:space="preserve"> PAGEREF _Toc18446179 \h </w:instrText>
        </w:r>
        <w:r w:rsidRPr="00027CB0">
          <w:rPr>
            <w:noProof/>
            <w:webHidden/>
          </w:rPr>
        </w:r>
        <w:r w:rsidRPr="00027CB0">
          <w:rPr>
            <w:noProof/>
            <w:webHidden/>
          </w:rPr>
          <w:fldChar w:fldCharType="separate"/>
        </w:r>
        <w:r w:rsidR="00C87804">
          <w:rPr>
            <w:noProof/>
            <w:webHidden/>
          </w:rPr>
          <w:t>27</w:t>
        </w:r>
        <w:r w:rsidRPr="00027CB0">
          <w:rPr>
            <w:noProof/>
            <w:webHidden/>
          </w:rPr>
          <w:fldChar w:fldCharType="end"/>
        </w:r>
      </w:hyperlink>
    </w:p>
    <w:p w14:paraId="0681E7C6" w14:textId="3E6BB27D" w:rsidR="00027CB0" w:rsidRPr="00027CB0" w:rsidRDefault="00027CB0">
      <w:pPr>
        <w:pStyle w:val="TableofFigures"/>
        <w:tabs>
          <w:tab w:val="right" w:leader="dot" w:pos="9350"/>
        </w:tabs>
        <w:rPr>
          <w:rFonts w:asciiTheme="minorHAnsi" w:hAnsiTheme="minorHAnsi"/>
          <w:noProof/>
          <w:lang w:eastAsia="en-US"/>
        </w:rPr>
      </w:pPr>
      <w:hyperlink w:anchor="_Toc18446180" w:history="1">
        <w:r w:rsidRPr="00027CB0">
          <w:rPr>
            <w:rStyle w:val="Hyperlink"/>
            <w:noProof/>
          </w:rPr>
          <w:t>Table 3.1 World Adoption of the Solution</w:t>
        </w:r>
        <w:r w:rsidRPr="00027CB0">
          <w:rPr>
            <w:noProof/>
            <w:webHidden/>
          </w:rPr>
          <w:tab/>
        </w:r>
        <w:r w:rsidRPr="00027CB0">
          <w:rPr>
            <w:noProof/>
            <w:webHidden/>
          </w:rPr>
          <w:fldChar w:fldCharType="begin"/>
        </w:r>
        <w:r w:rsidRPr="00027CB0">
          <w:rPr>
            <w:noProof/>
            <w:webHidden/>
          </w:rPr>
          <w:instrText xml:space="preserve"> PAGEREF _Toc18446180 \h </w:instrText>
        </w:r>
        <w:r w:rsidRPr="00027CB0">
          <w:rPr>
            <w:noProof/>
            <w:webHidden/>
          </w:rPr>
        </w:r>
        <w:r w:rsidRPr="00027CB0">
          <w:rPr>
            <w:noProof/>
            <w:webHidden/>
          </w:rPr>
          <w:fldChar w:fldCharType="separate"/>
        </w:r>
        <w:r w:rsidR="00C87804">
          <w:rPr>
            <w:noProof/>
            <w:webHidden/>
          </w:rPr>
          <w:t>35</w:t>
        </w:r>
        <w:r w:rsidRPr="00027CB0">
          <w:rPr>
            <w:noProof/>
            <w:webHidden/>
          </w:rPr>
          <w:fldChar w:fldCharType="end"/>
        </w:r>
      </w:hyperlink>
    </w:p>
    <w:p w14:paraId="40A544A3" w14:textId="794184EF" w:rsidR="00027CB0" w:rsidRPr="00027CB0" w:rsidRDefault="00027CB0">
      <w:pPr>
        <w:pStyle w:val="TableofFigures"/>
        <w:tabs>
          <w:tab w:val="right" w:leader="dot" w:pos="9350"/>
        </w:tabs>
        <w:rPr>
          <w:rFonts w:asciiTheme="minorHAnsi" w:hAnsiTheme="minorHAnsi"/>
          <w:noProof/>
          <w:lang w:eastAsia="en-US"/>
        </w:rPr>
      </w:pPr>
      <w:hyperlink w:anchor="_Toc18446181" w:history="1">
        <w:r w:rsidRPr="00027CB0">
          <w:rPr>
            <w:rStyle w:val="Hyperlink"/>
            <w:noProof/>
          </w:rPr>
          <w:t>Table 3.2 Climate Impacts</w:t>
        </w:r>
        <w:r w:rsidRPr="00027CB0">
          <w:rPr>
            <w:noProof/>
            <w:webHidden/>
          </w:rPr>
          <w:tab/>
        </w:r>
        <w:r w:rsidRPr="00027CB0">
          <w:rPr>
            <w:noProof/>
            <w:webHidden/>
          </w:rPr>
          <w:fldChar w:fldCharType="begin"/>
        </w:r>
        <w:r w:rsidRPr="00027CB0">
          <w:rPr>
            <w:noProof/>
            <w:webHidden/>
          </w:rPr>
          <w:instrText xml:space="preserve"> PAGEREF _Toc18446181 \h </w:instrText>
        </w:r>
        <w:r w:rsidRPr="00027CB0">
          <w:rPr>
            <w:noProof/>
            <w:webHidden/>
          </w:rPr>
        </w:r>
        <w:r w:rsidRPr="00027CB0">
          <w:rPr>
            <w:noProof/>
            <w:webHidden/>
          </w:rPr>
          <w:fldChar w:fldCharType="separate"/>
        </w:r>
        <w:r w:rsidR="00C87804">
          <w:rPr>
            <w:noProof/>
            <w:webHidden/>
          </w:rPr>
          <w:t>37</w:t>
        </w:r>
        <w:r w:rsidRPr="00027CB0">
          <w:rPr>
            <w:noProof/>
            <w:webHidden/>
          </w:rPr>
          <w:fldChar w:fldCharType="end"/>
        </w:r>
      </w:hyperlink>
    </w:p>
    <w:p w14:paraId="1F46F36A" w14:textId="4AC862E0" w:rsidR="00027CB0" w:rsidRPr="00027CB0" w:rsidRDefault="00027CB0">
      <w:pPr>
        <w:pStyle w:val="TableofFigures"/>
        <w:tabs>
          <w:tab w:val="right" w:leader="dot" w:pos="9350"/>
        </w:tabs>
        <w:rPr>
          <w:rFonts w:asciiTheme="minorHAnsi" w:hAnsiTheme="minorHAnsi"/>
          <w:noProof/>
          <w:lang w:eastAsia="en-US"/>
        </w:rPr>
      </w:pPr>
      <w:hyperlink w:anchor="_Toc18446182" w:history="1">
        <w:r w:rsidRPr="00027CB0">
          <w:rPr>
            <w:rStyle w:val="Hyperlink"/>
            <w:noProof/>
          </w:rPr>
          <w:t>Table 3.3 Impacts on Atmospheric Concentrations of CO</w:t>
        </w:r>
        <w:r w:rsidRPr="00027CB0">
          <w:rPr>
            <w:rStyle w:val="Hyperlink"/>
            <w:noProof/>
            <w:vertAlign w:val="subscript"/>
          </w:rPr>
          <w:t>2</w:t>
        </w:r>
        <w:r w:rsidRPr="00027CB0">
          <w:rPr>
            <w:rStyle w:val="Hyperlink"/>
            <w:noProof/>
          </w:rPr>
          <w:t>-eq</w:t>
        </w:r>
        <w:r w:rsidRPr="00027CB0">
          <w:rPr>
            <w:noProof/>
            <w:webHidden/>
          </w:rPr>
          <w:tab/>
        </w:r>
        <w:r w:rsidRPr="00027CB0">
          <w:rPr>
            <w:noProof/>
            <w:webHidden/>
          </w:rPr>
          <w:fldChar w:fldCharType="begin"/>
        </w:r>
        <w:r w:rsidRPr="00027CB0">
          <w:rPr>
            <w:noProof/>
            <w:webHidden/>
          </w:rPr>
          <w:instrText xml:space="preserve"> PAGEREF _Toc18446182 \h </w:instrText>
        </w:r>
        <w:r w:rsidRPr="00027CB0">
          <w:rPr>
            <w:noProof/>
            <w:webHidden/>
          </w:rPr>
        </w:r>
        <w:r w:rsidRPr="00027CB0">
          <w:rPr>
            <w:noProof/>
            <w:webHidden/>
          </w:rPr>
          <w:fldChar w:fldCharType="separate"/>
        </w:r>
        <w:r w:rsidR="00C87804">
          <w:rPr>
            <w:noProof/>
            <w:webHidden/>
          </w:rPr>
          <w:t>38</w:t>
        </w:r>
        <w:r w:rsidRPr="00027CB0">
          <w:rPr>
            <w:noProof/>
            <w:webHidden/>
          </w:rPr>
          <w:fldChar w:fldCharType="end"/>
        </w:r>
      </w:hyperlink>
    </w:p>
    <w:p w14:paraId="7FF4E6F2" w14:textId="23B10A18" w:rsidR="00027CB0" w:rsidRDefault="00027CB0">
      <w:pPr>
        <w:pStyle w:val="TableofFigures"/>
        <w:tabs>
          <w:tab w:val="right" w:leader="dot" w:pos="9350"/>
        </w:tabs>
        <w:rPr>
          <w:rFonts w:asciiTheme="minorHAnsi" w:hAnsiTheme="minorHAnsi"/>
          <w:noProof/>
          <w:lang w:eastAsia="en-US"/>
        </w:rPr>
      </w:pPr>
      <w:hyperlink w:anchor="_Toc18446183" w:history="1">
        <w:r w:rsidRPr="00027CB0">
          <w:rPr>
            <w:rStyle w:val="Hyperlink"/>
            <w:noProof/>
          </w:rPr>
          <w:t>Table 3.4 Financial Impacts</w:t>
        </w:r>
        <w:r w:rsidRPr="00027CB0">
          <w:rPr>
            <w:noProof/>
            <w:webHidden/>
          </w:rPr>
          <w:tab/>
        </w:r>
        <w:r w:rsidRPr="00027CB0">
          <w:rPr>
            <w:noProof/>
            <w:webHidden/>
          </w:rPr>
          <w:fldChar w:fldCharType="begin"/>
        </w:r>
        <w:r w:rsidRPr="00027CB0">
          <w:rPr>
            <w:noProof/>
            <w:webHidden/>
          </w:rPr>
          <w:instrText xml:space="preserve"> PAGEREF _Toc18446183 \h </w:instrText>
        </w:r>
        <w:r w:rsidRPr="00027CB0">
          <w:rPr>
            <w:noProof/>
            <w:webHidden/>
          </w:rPr>
        </w:r>
        <w:r w:rsidRPr="00027CB0">
          <w:rPr>
            <w:noProof/>
            <w:webHidden/>
          </w:rPr>
          <w:fldChar w:fldCharType="separate"/>
        </w:r>
        <w:r w:rsidR="00C87804">
          <w:rPr>
            <w:noProof/>
            <w:webHidden/>
          </w:rPr>
          <w:t>39</w:t>
        </w:r>
        <w:r w:rsidRPr="00027CB0">
          <w:rPr>
            <w:noProof/>
            <w:webHidden/>
          </w:rPr>
          <w:fldChar w:fldCharType="end"/>
        </w:r>
      </w:hyperlink>
      <w:bookmarkEnd w:id="2"/>
    </w:p>
    <w:p w14:paraId="59531BD3" w14:textId="7D92B34F" w:rsidR="006A4A08" w:rsidRPr="003A0234" w:rsidRDefault="006A4A08" w:rsidP="00DB4CC8">
      <w:r w:rsidRPr="003A0234">
        <w:fldChar w:fldCharType="end"/>
      </w:r>
    </w:p>
    <w:p w14:paraId="25BC328C" w14:textId="77777777" w:rsidR="00FB2C53" w:rsidRDefault="00FB2C53" w:rsidP="00DB4CC8">
      <w:pPr>
        <w:spacing w:after="160"/>
        <w:jc w:val="left"/>
        <w:rPr>
          <w:rFonts w:asciiTheme="majorHAnsi" w:eastAsiaTheme="majorEastAsia" w:hAnsiTheme="majorHAnsi" w:cs="Times New Roman (Headings CS)"/>
          <w:b/>
          <w:bCs/>
          <w:smallCaps/>
          <w:color w:val="4F81BD" w:themeColor="accent1"/>
          <w:sz w:val="36"/>
          <w:szCs w:val="36"/>
        </w:rPr>
      </w:pPr>
      <w:r>
        <w:br w:type="page"/>
      </w:r>
    </w:p>
    <w:p w14:paraId="029D340D" w14:textId="149557CD" w:rsidR="00F52595" w:rsidRDefault="551A77D0" w:rsidP="00203105">
      <w:pPr>
        <w:pStyle w:val="Heading1"/>
        <w:numPr>
          <w:ilvl w:val="0"/>
          <w:numId w:val="0"/>
        </w:numPr>
        <w:ind w:left="480" w:hanging="480"/>
      </w:pPr>
      <w:bookmarkStart w:id="3" w:name="_Toc526981531"/>
      <w:r>
        <w:lastRenderedPageBreak/>
        <w:t>Executive Summary</w:t>
      </w:r>
      <w:bookmarkEnd w:id="3"/>
    </w:p>
    <w:p w14:paraId="5014112C" w14:textId="1A10E58C" w:rsidR="00853C53" w:rsidRPr="002A5556" w:rsidRDefault="00853C53" w:rsidP="002A5556">
      <w:pPr>
        <w:shd w:val="clear" w:color="auto" w:fill="FFFFFF"/>
        <w:spacing w:after="180"/>
        <w:rPr>
          <w:rFonts w:ascii="Times" w:eastAsia="Helvetica Neue" w:hAnsi="Times" w:cs="Helvetica Neue"/>
          <w:color w:val="000000" w:themeColor="text1"/>
        </w:rPr>
      </w:pPr>
      <w:r w:rsidRPr="002A5556">
        <w:rPr>
          <w:rFonts w:ascii="Times" w:eastAsia="Helvetica Neue" w:hAnsi="Times" w:cs="Helvetica Neue"/>
          <w:color w:val="000000" w:themeColor="text1"/>
        </w:rPr>
        <w:t>Annual cropping systems are a major contributor of emissions from agriculture. The great majority of world cropland is used to produce annual staple crops like maize, wheat, potatoes, and soybeans. Annuals are not the only crops producing staple food, however – in the tropics, many </w:t>
      </w:r>
      <w:r w:rsidRPr="002A5556">
        <w:rPr>
          <w:rFonts w:ascii="Times" w:eastAsia="Helvetica Neue" w:hAnsi="Times" w:cs="Helvetica Neue"/>
          <w:i/>
          <w:color w:val="000000" w:themeColor="text1"/>
        </w:rPr>
        <w:t>tropical staple trees</w:t>
      </w:r>
      <w:r w:rsidRPr="002A5556">
        <w:rPr>
          <w:rFonts w:ascii="Times" w:eastAsia="Helvetica Neue" w:hAnsi="Times" w:cs="Helvetica Neue"/>
          <w:color w:val="000000" w:themeColor="text1"/>
        </w:rPr>
        <w:t xml:space="preserve"> are already fully domesticated and widely grown and </w:t>
      </w:r>
      <w:r w:rsidR="0083114F">
        <w:rPr>
          <w:rFonts w:ascii="Times" w:eastAsia="Helvetica Neue" w:hAnsi="Times" w:cs="Helvetica Neue"/>
          <w:color w:val="000000" w:themeColor="text1"/>
        </w:rPr>
        <w:t>provide yields competitive with those of</w:t>
      </w:r>
      <w:r w:rsidRPr="002A5556">
        <w:rPr>
          <w:rFonts w:ascii="Times" w:eastAsia="Helvetica Neue" w:hAnsi="Times" w:cs="Helvetica Neue"/>
          <w:color w:val="000000" w:themeColor="text1"/>
        </w:rPr>
        <w:t xml:space="preserve"> annual staple crop</w:t>
      </w:r>
      <w:r w:rsidR="0083114F">
        <w:rPr>
          <w:rFonts w:ascii="Times" w:eastAsia="Helvetica Neue" w:hAnsi="Times" w:cs="Helvetica Neue"/>
          <w:color w:val="000000" w:themeColor="text1"/>
        </w:rPr>
        <w:t>s</w:t>
      </w:r>
      <w:r w:rsidRPr="002A5556">
        <w:rPr>
          <w:rFonts w:ascii="Times" w:eastAsia="Helvetica Neue" w:hAnsi="Times" w:cs="Helvetica Neue"/>
          <w:color w:val="000000" w:themeColor="text1"/>
        </w:rPr>
        <w:t>.</w:t>
      </w:r>
      <w:r w:rsidR="00533CB4">
        <w:rPr>
          <w:rFonts w:ascii="Times" w:eastAsia="Helvetica Neue" w:hAnsi="Times" w:cs="Helvetica Neue"/>
          <w:color w:val="000000" w:themeColor="text1"/>
        </w:rPr>
        <w:t xml:space="preserve"> </w:t>
      </w:r>
      <w:r w:rsidRPr="002A5556">
        <w:rPr>
          <w:rFonts w:ascii="Times" w:eastAsia="Helvetica Neue" w:hAnsi="Times" w:cs="Helvetica Neue"/>
          <w:color w:val="000000" w:themeColor="text1"/>
        </w:rPr>
        <w:t>These </w:t>
      </w:r>
      <w:r w:rsidRPr="002A5556">
        <w:rPr>
          <w:rFonts w:ascii="Times" w:eastAsia="Helvetica Neue" w:hAnsi="Times" w:cs="Helvetica Neue"/>
          <w:i/>
          <w:color w:val="000000" w:themeColor="text1"/>
        </w:rPr>
        <w:t>tropical staple trees</w:t>
      </w:r>
      <w:r w:rsidRPr="002A5556">
        <w:rPr>
          <w:rFonts w:ascii="Times" w:eastAsia="Helvetica Neue" w:hAnsi="Times" w:cs="Helvetica Neue"/>
          <w:color w:val="000000" w:themeColor="text1"/>
        </w:rPr>
        <w:t> sequester impressive carbon in soils and aboveground biomass, like any tree</w:t>
      </w:r>
      <w:r w:rsidR="003975C0">
        <w:rPr>
          <w:rFonts w:ascii="Times" w:eastAsia="Helvetica Neue" w:hAnsi="Times" w:cs="Helvetica Neue"/>
          <w:color w:val="000000" w:themeColor="text1"/>
        </w:rPr>
        <w:t xml:space="preserve">, while producing staple protein, fats, and carbohydrates. </w:t>
      </w:r>
      <w:r w:rsidRPr="002A5556">
        <w:rPr>
          <w:rFonts w:ascii="Times" w:eastAsia="Helvetica Neue" w:hAnsi="Times" w:cs="Helvetica Neue"/>
          <w:color w:val="000000" w:themeColor="text1"/>
        </w:rPr>
        <w:t>Their sequestration rates are much higher than any annual cropping system, though they present other tradeoffs and challenges.</w:t>
      </w:r>
    </w:p>
    <w:p w14:paraId="1848161D" w14:textId="0960AB19" w:rsidR="008909E0" w:rsidRDefault="00853C53" w:rsidP="008909E0">
      <w:pPr>
        <w:shd w:val="clear" w:color="auto" w:fill="FFFFFF"/>
        <w:spacing w:after="180"/>
        <w:rPr>
          <w:rFonts w:eastAsia="Times New Roman" w:cstheme="minorHAnsi"/>
          <w:color w:val="000000" w:themeColor="text1"/>
          <w:lang w:eastAsia="zh-CN"/>
        </w:rPr>
      </w:pPr>
      <w:r w:rsidRPr="002A5556">
        <w:rPr>
          <w:rFonts w:ascii="Times" w:eastAsia="Helvetica Neue" w:hAnsi="Times" w:cs="Helvetica Neue"/>
          <w:color w:val="000000" w:themeColor="text1"/>
        </w:rPr>
        <w:t xml:space="preserve">One critical assumption of this study is that </w:t>
      </w:r>
      <w:r w:rsidR="00FC13B4">
        <w:rPr>
          <w:rFonts w:ascii="Times" w:eastAsia="Helvetica Neue" w:hAnsi="Times" w:cs="Helvetica Neue"/>
          <w:color w:val="000000" w:themeColor="text1"/>
        </w:rPr>
        <w:t xml:space="preserve">all projected future </w:t>
      </w:r>
      <w:r w:rsidRPr="002A5556">
        <w:rPr>
          <w:rFonts w:ascii="Times" w:eastAsia="Helvetica Neue" w:hAnsi="Times" w:cs="Helvetica Neue"/>
          <w:i/>
          <w:color w:val="000000" w:themeColor="text1"/>
        </w:rPr>
        <w:t>tropical staple trees </w:t>
      </w:r>
      <w:r w:rsidRPr="002A5556">
        <w:rPr>
          <w:rFonts w:ascii="Times" w:eastAsia="Helvetica Neue" w:hAnsi="Times" w:cs="Helvetica Neue"/>
          <w:color w:val="000000" w:themeColor="text1"/>
        </w:rPr>
        <w:t xml:space="preserve">adoption </w:t>
      </w:r>
      <w:r w:rsidR="00155108" w:rsidRPr="002A5556">
        <w:rPr>
          <w:rFonts w:ascii="Times" w:eastAsia="Helvetica Neue" w:hAnsi="Times" w:cs="Helvetica Neue"/>
          <w:color w:val="000000" w:themeColor="text1"/>
        </w:rPr>
        <w:t>w</w:t>
      </w:r>
      <w:r w:rsidR="00155108">
        <w:rPr>
          <w:rFonts w:ascii="Times" w:eastAsia="Helvetica Neue" w:hAnsi="Times" w:cs="Helvetica Neue"/>
          <w:color w:val="000000" w:themeColor="text1"/>
        </w:rPr>
        <w:t xml:space="preserve">ill take place </w:t>
      </w:r>
      <w:r w:rsidRPr="002A5556">
        <w:rPr>
          <w:rFonts w:ascii="Times" w:eastAsia="Helvetica Neue" w:hAnsi="Times" w:cs="Helvetica Neue"/>
          <w:color w:val="000000" w:themeColor="text1"/>
        </w:rPr>
        <w:t>on degraded land</w:t>
      </w:r>
      <w:r w:rsidR="00FC13B4">
        <w:rPr>
          <w:rFonts w:ascii="Times" w:eastAsia="Helvetica Neue" w:hAnsi="Times" w:cs="Helvetica Neue"/>
          <w:color w:val="000000" w:themeColor="text1"/>
        </w:rPr>
        <w:t xml:space="preserve"> to avoid</w:t>
      </w:r>
      <w:r w:rsidR="00FE526B">
        <w:rPr>
          <w:rFonts w:ascii="Times" w:eastAsia="Helvetica Neue" w:hAnsi="Times" w:cs="Helvetica Neue"/>
          <w:color w:val="000000" w:themeColor="text1"/>
        </w:rPr>
        <w:t xml:space="preserve"> exacerbating</w:t>
      </w:r>
      <w:r w:rsidR="00FC13B4">
        <w:rPr>
          <w:rFonts w:ascii="Times" w:eastAsia="Helvetica Neue" w:hAnsi="Times" w:cs="Helvetica Neue"/>
          <w:color w:val="000000" w:themeColor="text1"/>
        </w:rPr>
        <w:t xml:space="preserve"> forest clearing and land degradation </w:t>
      </w:r>
      <w:r w:rsidR="00FE526B">
        <w:rPr>
          <w:rFonts w:ascii="Times" w:eastAsia="Helvetica Neue" w:hAnsi="Times" w:cs="Helvetica Neue"/>
          <w:color w:val="000000" w:themeColor="text1"/>
        </w:rPr>
        <w:t xml:space="preserve">practices </w:t>
      </w:r>
      <w:r w:rsidR="00FC13B4">
        <w:rPr>
          <w:rFonts w:ascii="Times" w:eastAsia="Helvetica Neue" w:hAnsi="Times" w:cs="Helvetica Neue"/>
          <w:color w:val="000000" w:themeColor="text1"/>
        </w:rPr>
        <w:t>currently associated with the production of</w:t>
      </w:r>
      <w:r w:rsidRPr="002A5556">
        <w:rPr>
          <w:rFonts w:ascii="Times" w:eastAsia="Helvetica Neue" w:hAnsi="Times" w:cs="Helvetica Neue"/>
          <w:color w:val="000000" w:themeColor="text1"/>
        </w:rPr>
        <w:t xml:space="preserve"> staple tree crops </w:t>
      </w:r>
      <w:r w:rsidR="00FC13B4">
        <w:rPr>
          <w:rFonts w:ascii="Times" w:eastAsia="Helvetica Neue" w:hAnsi="Times" w:cs="Helvetica Neue"/>
          <w:color w:val="000000" w:themeColor="text1"/>
        </w:rPr>
        <w:t>such as</w:t>
      </w:r>
      <w:r w:rsidR="00FC13B4" w:rsidRPr="002A5556">
        <w:rPr>
          <w:rFonts w:ascii="Times" w:eastAsia="Helvetica Neue" w:hAnsi="Times" w:cs="Helvetica Neue"/>
          <w:color w:val="000000" w:themeColor="text1"/>
        </w:rPr>
        <w:t xml:space="preserve"> </w:t>
      </w:r>
      <w:r w:rsidRPr="002A5556">
        <w:rPr>
          <w:rFonts w:ascii="Times" w:eastAsia="Helvetica Neue" w:hAnsi="Times" w:cs="Helvetica Neue"/>
          <w:color w:val="000000" w:themeColor="text1"/>
        </w:rPr>
        <w:t>avocado and oil palm. It is of great importance to note that if forest (particularly peatland) is cleared for tropical staple tree planting, th</w:t>
      </w:r>
      <w:r w:rsidR="00FC13B4">
        <w:rPr>
          <w:rFonts w:ascii="Times" w:eastAsia="Helvetica Neue" w:hAnsi="Times" w:cs="Helvetica Neue"/>
          <w:color w:val="000000" w:themeColor="text1"/>
        </w:rPr>
        <w:t xml:space="preserve">is </w:t>
      </w:r>
      <w:r w:rsidRPr="002A5556">
        <w:rPr>
          <w:rFonts w:ascii="Times" w:eastAsia="Helvetica Neue" w:hAnsi="Times" w:cs="Helvetica Neue"/>
          <w:color w:val="000000" w:themeColor="text1"/>
        </w:rPr>
        <w:t>result</w:t>
      </w:r>
      <w:r w:rsidR="00FC13B4">
        <w:rPr>
          <w:rFonts w:ascii="Times" w:eastAsia="Helvetica Neue" w:hAnsi="Times" w:cs="Helvetica Neue"/>
          <w:color w:val="000000" w:themeColor="text1"/>
        </w:rPr>
        <w:t>s not only in</w:t>
      </w:r>
      <w:r w:rsidRPr="002A5556">
        <w:rPr>
          <w:rFonts w:ascii="Times" w:eastAsia="Helvetica Neue" w:hAnsi="Times" w:cs="Helvetica Neue"/>
          <w:color w:val="000000" w:themeColor="text1"/>
        </w:rPr>
        <w:t xml:space="preserve"> net </w:t>
      </w:r>
      <w:r w:rsidR="00FC13B4">
        <w:rPr>
          <w:rFonts w:ascii="Times" w:eastAsia="Helvetica Neue" w:hAnsi="Times" w:cs="Helvetica Neue"/>
          <w:color w:val="000000" w:themeColor="text1"/>
        </w:rPr>
        <w:t xml:space="preserve">carbon </w:t>
      </w:r>
      <w:r w:rsidRPr="002A5556">
        <w:rPr>
          <w:rFonts w:ascii="Times" w:eastAsia="Helvetica Neue" w:hAnsi="Times" w:cs="Helvetica Neue"/>
          <w:color w:val="000000" w:themeColor="text1"/>
        </w:rPr>
        <w:t xml:space="preserve">emissions </w:t>
      </w:r>
      <w:r w:rsidR="00FC13B4">
        <w:rPr>
          <w:rFonts w:ascii="Times" w:eastAsia="Helvetica Neue" w:hAnsi="Times" w:cs="Helvetica Neue"/>
          <w:color w:val="000000" w:themeColor="text1"/>
        </w:rPr>
        <w:t>but also contributes to broader environmental and social issues</w:t>
      </w:r>
      <w:r w:rsidRPr="002A5556">
        <w:rPr>
          <w:rFonts w:ascii="Times" w:eastAsia="Helvetica Neue" w:hAnsi="Times" w:cs="Helvetica Neue"/>
          <w:color w:val="000000" w:themeColor="text1"/>
        </w:rPr>
        <w:t xml:space="preserve">. Thus, </w:t>
      </w:r>
      <w:r w:rsidR="00FC13B4">
        <w:rPr>
          <w:rFonts w:ascii="Times" w:eastAsia="Helvetica Neue" w:hAnsi="Times" w:cs="Helvetica Neue"/>
          <w:color w:val="000000" w:themeColor="text1"/>
        </w:rPr>
        <w:t>for t</w:t>
      </w:r>
      <w:r w:rsidRPr="002A5556">
        <w:rPr>
          <w:rFonts w:ascii="Times" w:eastAsia="Helvetica Neue" w:hAnsi="Times" w:cs="Helvetica Neue"/>
          <w:color w:val="000000" w:themeColor="text1"/>
        </w:rPr>
        <w:t>his solution</w:t>
      </w:r>
      <w:r w:rsidR="00FC13B4">
        <w:rPr>
          <w:rFonts w:ascii="Times" w:eastAsia="Helvetica Neue" w:hAnsi="Times" w:cs="Helvetica Neue"/>
          <w:color w:val="000000" w:themeColor="text1"/>
        </w:rPr>
        <w:t xml:space="preserve">, </w:t>
      </w:r>
      <w:r w:rsidR="00685BD3">
        <w:rPr>
          <w:rFonts w:eastAsia="Times New Roman" w:cstheme="minorHAnsi"/>
          <w:i/>
          <w:color w:val="000000" w:themeColor="text1"/>
          <w:lang w:eastAsia="zh-CN"/>
        </w:rPr>
        <w:t>tropical staple trees</w:t>
      </w:r>
      <w:r w:rsidR="00CE741D">
        <w:rPr>
          <w:rFonts w:eastAsia="Times New Roman" w:cstheme="minorHAnsi"/>
          <w:i/>
          <w:color w:val="000000" w:themeColor="text1"/>
          <w:lang w:eastAsia="zh-CN"/>
        </w:rPr>
        <w:t xml:space="preserve"> </w:t>
      </w:r>
      <w:r w:rsidR="00CE741D">
        <w:rPr>
          <w:rFonts w:eastAsia="Times New Roman" w:cstheme="minorHAnsi"/>
          <w:color w:val="000000" w:themeColor="text1"/>
          <w:lang w:eastAsia="zh-CN"/>
        </w:rPr>
        <w:t>are established on degraded or marginalized grazing land</w:t>
      </w:r>
      <w:r w:rsidR="00CE741D" w:rsidRPr="003E2381">
        <w:rPr>
          <w:rFonts w:eastAsia="Times New Roman" w:cstheme="minorHAnsi"/>
          <w:color w:val="000000" w:themeColor="text1"/>
          <w:lang w:eastAsia="zh-CN"/>
        </w:rPr>
        <w:t xml:space="preserve">. </w:t>
      </w:r>
    </w:p>
    <w:p w14:paraId="6C86CA6D" w14:textId="77777777" w:rsidR="00203105" w:rsidRPr="00533CB4" w:rsidRDefault="00203105" w:rsidP="00203105">
      <w:pPr>
        <w:shd w:val="clear" w:color="auto" w:fill="FFFFFF"/>
        <w:spacing w:after="180"/>
        <w:rPr>
          <w:rFonts w:eastAsia="Times New Roman" w:cstheme="minorHAnsi"/>
          <w:color w:val="000000" w:themeColor="text1"/>
          <w:lang w:eastAsia="zh-CN"/>
        </w:rPr>
      </w:pPr>
      <w:bookmarkStart w:id="4" w:name="_Toc526981532"/>
      <w:r>
        <w:rPr>
          <w:rFonts w:cstheme="minorHAnsi"/>
          <w:color w:val="000000" w:themeColor="text1"/>
        </w:rPr>
        <w:t xml:space="preserve">While the current total extent of </w:t>
      </w:r>
      <w:r>
        <w:rPr>
          <w:rFonts w:cstheme="minorHAnsi"/>
          <w:i/>
          <w:color w:val="000000" w:themeColor="text1"/>
        </w:rPr>
        <w:t xml:space="preserve">tropical staple tree </w:t>
      </w:r>
      <w:r>
        <w:rPr>
          <w:rFonts w:cstheme="minorHAnsi"/>
          <w:color w:val="000000" w:themeColor="text1"/>
        </w:rPr>
        <w:t xml:space="preserve">plantations is </w:t>
      </w:r>
      <w:r w:rsidRPr="003E2381">
        <w:rPr>
          <w:rFonts w:cstheme="minorHAnsi"/>
          <w:color w:val="000000" w:themeColor="text1"/>
        </w:rPr>
        <w:t xml:space="preserve">estimated </w:t>
      </w:r>
      <w:r>
        <w:rPr>
          <w:rFonts w:cstheme="minorHAnsi"/>
          <w:color w:val="000000" w:themeColor="text1"/>
        </w:rPr>
        <w:t>at 50</w:t>
      </w:r>
      <w:r w:rsidRPr="003E2381">
        <w:rPr>
          <w:rFonts w:cstheme="minorHAnsi"/>
          <w:color w:val="000000" w:themeColor="text1"/>
        </w:rPr>
        <w:t xml:space="preserve"> </w:t>
      </w:r>
      <w:r>
        <w:rPr>
          <w:rFonts w:cstheme="minorHAnsi"/>
          <w:color w:val="000000" w:themeColor="text1"/>
        </w:rPr>
        <w:t>Mha globally, all allocated on the cropland area</w:t>
      </w:r>
      <w:r w:rsidRPr="003E2381">
        <w:rPr>
          <w:rFonts w:cstheme="minorHAnsi"/>
          <w:color w:val="000000" w:themeColor="text1"/>
        </w:rPr>
        <w:t xml:space="preserve">. </w:t>
      </w:r>
      <w:r>
        <w:rPr>
          <w:rFonts w:cstheme="minorHAnsi"/>
          <w:color w:val="000000" w:themeColor="text1"/>
        </w:rPr>
        <w:t>Future a</w:t>
      </w:r>
      <w:r w:rsidRPr="003E2381">
        <w:rPr>
          <w:rFonts w:cstheme="minorHAnsi"/>
          <w:color w:val="000000" w:themeColor="text1"/>
        </w:rPr>
        <w:t xml:space="preserve">doption </w:t>
      </w:r>
      <w:r>
        <w:rPr>
          <w:rFonts w:cstheme="minorHAnsi"/>
          <w:color w:val="000000" w:themeColor="text1"/>
        </w:rPr>
        <w:t>wa</w:t>
      </w:r>
      <w:r w:rsidRPr="003E2381">
        <w:rPr>
          <w:rFonts w:cstheme="minorHAnsi"/>
          <w:color w:val="000000" w:themeColor="text1"/>
        </w:rPr>
        <w:t xml:space="preserve">s </w:t>
      </w:r>
      <w:r>
        <w:rPr>
          <w:rFonts w:eastAsia="Times New Roman" w:cstheme="minorHAnsi"/>
          <w:color w:val="000000" w:themeColor="text1"/>
          <w:lang w:eastAsia="zh-CN"/>
        </w:rPr>
        <w:t xml:space="preserve">modeled on the grassland area </w:t>
      </w:r>
      <w:r w:rsidRPr="003E2381">
        <w:rPr>
          <w:rFonts w:eastAsia="Times New Roman" w:cstheme="minorHAnsi"/>
          <w:color w:val="000000" w:themeColor="text1"/>
          <w:lang w:eastAsia="zh-CN"/>
        </w:rPr>
        <w:t xml:space="preserve">based </w:t>
      </w:r>
      <w:r>
        <w:rPr>
          <w:rFonts w:eastAsia="Times New Roman" w:cstheme="minorHAnsi"/>
          <w:color w:val="000000" w:themeColor="text1"/>
          <w:lang w:eastAsia="zh-CN"/>
        </w:rPr>
        <w:t xml:space="preserve">on historical trends derived from FAOSTAT and peer-reviewed data. </w:t>
      </w:r>
      <w:r w:rsidRPr="002E4471">
        <w:rPr>
          <w:rFonts w:ascii="Times" w:eastAsia="Helvetica Neue" w:hAnsi="Times" w:cs="Helvetica Neue"/>
          <w:color w:val="000000" w:themeColor="text1"/>
        </w:rPr>
        <w:t>To date, this solution has received little attention in the climate change mitigation literature</w:t>
      </w:r>
      <w:r>
        <w:rPr>
          <w:rFonts w:eastAsia="Times New Roman" w:cstheme="minorHAnsi"/>
          <w:color w:val="000000" w:themeColor="text1"/>
          <w:lang w:eastAsia="zh-CN"/>
        </w:rPr>
        <w:t xml:space="preserve">. Future adoption, </w:t>
      </w:r>
      <w:r>
        <w:rPr>
          <w:rFonts w:cstheme="minorHAnsi"/>
          <w:color w:val="000000" w:themeColor="text1"/>
        </w:rPr>
        <w:t>determined at the farmer-level, is</w:t>
      </w:r>
      <w:r>
        <w:rPr>
          <w:rFonts w:ascii="Times" w:eastAsia="Times New Roman" w:hAnsi="Times" w:cs="Times New Roman"/>
          <w:color w:val="000000" w:themeColor="text1"/>
          <w:lang w:eastAsia="zh-CN"/>
        </w:rPr>
        <w:t xml:space="preserve"> </w:t>
      </w:r>
      <w:r w:rsidRPr="003E2381">
        <w:rPr>
          <w:rFonts w:cstheme="minorHAnsi"/>
          <w:color w:val="000000" w:themeColor="text1"/>
        </w:rPr>
        <w:t>constrained</w:t>
      </w:r>
      <w:r>
        <w:rPr>
          <w:rFonts w:cstheme="minorHAnsi"/>
          <w:color w:val="000000" w:themeColor="text1"/>
        </w:rPr>
        <w:t xml:space="preserve"> </w:t>
      </w:r>
      <w:r w:rsidRPr="003E2381">
        <w:rPr>
          <w:rFonts w:cstheme="minorHAnsi"/>
          <w:color w:val="000000" w:themeColor="text1"/>
        </w:rPr>
        <w:t>by</w:t>
      </w:r>
      <w:r>
        <w:rPr>
          <w:rFonts w:cstheme="minorHAnsi"/>
          <w:color w:val="000000" w:themeColor="text1"/>
        </w:rPr>
        <w:t xml:space="preserve"> </w:t>
      </w:r>
      <w:r w:rsidRPr="003E2381">
        <w:rPr>
          <w:rFonts w:cstheme="minorHAnsi"/>
          <w:color w:val="000000" w:themeColor="text1"/>
        </w:rPr>
        <w:t>high establishment costs</w:t>
      </w:r>
      <w:r>
        <w:rPr>
          <w:rFonts w:cstheme="minorHAnsi"/>
          <w:color w:val="000000" w:themeColor="text1"/>
        </w:rPr>
        <w:t xml:space="preserve"> and labor requirements. Impacts were modeled for C sequestration, establishment and operational costs and profitability, based on case-study data from peer reviewed literature.</w:t>
      </w:r>
    </w:p>
    <w:p w14:paraId="60F79851" w14:textId="77777777" w:rsidR="00203105" w:rsidRDefault="00203105" w:rsidP="00203105">
      <w:pPr>
        <w:shd w:val="clear" w:color="auto" w:fill="FFFFFF"/>
        <w:spacing w:after="180"/>
        <w:rPr>
          <w:rFonts w:eastAsia="Times New Roman" w:cstheme="minorHAnsi"/>
          <w:color w:val="000000" w:themeColor="text1"/>
          <w:lang w:eastAsia="zh-CN"/>
        </w:rPr>
      </w:pPr>
      <w:r>
        <w:rPr>
          <w:rFonts w:eastAsia="Times New Roman" w:cstheme="minorHAnsi"/>
          <w:color w:val="000000" w:themeColor="text1"/>
          <w:lang w:eastAsia="zh-CN"/>
        </w:rPr>
        <w:t>Under the projected</w:t>
      </w:r>
      <w:r w:rsidRPr="00694F82">
        <w:rPr>
          <w:rFonts w:eastAsia="Times New Roman" w:cstheme="minorHAnsi"/>
          <w:color w:val="000000" w:themeColor="text1"/>
          <w:lang w:eastAsia="zh-CN"/>
        </w:rPr>
        <w:t> </w:t>
      </w:r>
      <w:r w:rsidRPr="00694F82">
        <w:rPr>
          <w:rFonts w:eastAsia="Times New Roman" w:cstheme="minorHAnsi"/>
          <w:i/>
          <w:iCs/>
          <w:color w:val="000000" w:themeColor="text1"/>
          <w:lang w:eastAsia="zh-CN"/>
        </w:rPr>
        <w:t>Plausible</w:t>
      </w:r>
      <w:r w:rsidRPr="00694F82">
        <w:rPr>
          <w:rFonts w:eastAsia="Times New Roman" w:cstheme="minorHAnsi"/>
          <w:color w:val="000000" w:themeColor="text1"/>
          <w:lang w:eastAsia="zh-CN"/>
        </w:rPr>
        <w:t> Scenario</w:t>
      </w:r>
      <w:r>
        <w:rPr>
          <w:rFonts w:eastAsia="Times New Roman" w:cstheme="minorHAnsi"/>
          <w:color w:val="000000" w:themeColor="text1"/>
          <w:lang w:eastAsia="zh-CN"/>
        </w:rPr>
        <w:t>, total adoption</w:t>
      </w:r>
      <w:r w:rsidRPr="00694F82">
        <w:rPr>
          <w:rFonts w:eastAsia="Times New Roman" w:cstheme="minorHAnsi"/>
          <w:color w:val="000000" w:themeColor="text1"/>
          <w:lang w:eastAsia="zh-CN"/>
        </w:rPr>
        <w:t xml:space="preserve"> is </w:t>
      </w:r>
      <w:r>
        <w:rPr>
          <w:rFonts w:eastAsia="Times New Roman" w:cstheme="minorHAnsi"/>
          <w:color w:val="000000" w:themeColor="text1"/>
          <w:lang w:eastAsia="zh-CN"/>
        </w:rPr>
        <w:t>147.08</w:t>
      </w:r>
      <w:r w:rsidRPr="00694F82">
        <w:rPr>
          <w:rFonts w:eastAsia="Times New Roman" w:cstheme="minorHAnsi"/>
          <w:color w:val="000000" w:themeColor="text1"/>
          <w:lang w:eastAsia="zh-CN"/>
        </w:rPr>
        <w:t xml:space="preserve"> million hectares in 2050. The sequestration impact of this scenario is </w:t>
      </w:r>
      <w:r>
        <w:rPr>
          <w:rFonts w:eastAsia="Times New Roman" w:cstheme="minorHAnsi"/>
          <w:color w:val="000000" w:themeColor="text1"/>
          <w:lang w:eastAsia="zh-CN"/>
        </w:rPr>
        <w:t>21.32</w:t>
      </w:r>
      <w:r w:rsidRPr="00694F82">
        <w:rPr>
          <w:rFonts w:eastAsia="Times New Roman" w:cstheme="minorHAnsi"/>
          <w:color w:val="000000" w:themeColor="text1"/>
          <w:lang w:eastAsia="zh-CN"/>
        </w:rPr>
        <w:t xml:space="preserve"> </w:t>
      </w:r>
      <w:r>
        <w:rPr>
          <w:rFonts w:eastAsia="Times New Roman" w:cstheme="minorHAnsi"/>
          <w:color w:val="000000" w:themeColor="text1"/>
          <w:lang w:eastAsia="zh-CN"/>
        </w:rPr>
        <w:t>Gt CO</w:t>
      </w:r>
      <w:r>
        <w:rPr>
          <w:rFonts w:eastAsia="Times New Roman" w:cstheme="minorHAnsi"/>
          <w:color w:val="000000" w:themeColor="text1"/>
          <w:vertAlign w:val="subscript"/>
          <w:lang w:eastAsia="zh-CN"/>
        </w:rPr>
        <w:t>2</w:t>
      </w:r>
      <w:r>
        <w:rPr>
          <w:rFonts w:eastAsia="Times New Roman" w:cstheme="minorHAnsi"/>
          <w:color w:val="000000" w:themeColor="text1"/>
          <w:lang w:eastAsia="zh-CN"/>
        </w:rPr>
        <w:t xml:space="preserve"> eq.</w:t>
      </w:r>
      <w:r w:rsidRPr="00694F82">
        <w:rPr>
          <w:rFonts w:eastAsia="Times New Roman" w:cstheme="minorHAnsi"/>
          <w:color w:val="000000" w:themeColor="text1"/>
          <w:lang w:eastAsia="zh-CN"/>
        </w:rPr>
        <w:t xml:space="preserve"> by 2050. Cumulative first cost is </w:t>
      </w:r>
      <w:r w:rsidRPr="00E17450">
        <w:rPr>
          <w:rFonts w:eastAsia="Helvetica Neue" w:cstheme="minorHAnsi"/>
          <w:color w:val="000000" w:themeColor="text1"/>
        </w:rPr>
        <w:t>US$</w:t>
      </w:r>
      <w:r w:rsidRPr="003755F3">
        <w:rPr>
          <w:rFonts w:eastAsia="Helvetica Neue" w:cstheme="minorHAnsi"/>
          <w:color w:val="000000" w:themeColor="text1"/>
        </w:rPr>
        <w:t>143.56</w:t>
      </w:r>
      <w:r w:rsidRPr="00E17450">
        <w:rPr>
          <w:rFonts w:eastAsia="Helvetica Neue" w:cstheme="minorHAnsi"/>
          <w:color w:val="000000" w:themeColor="text1"/>
        </w:rPr>
        <w:t xml:space="preserve"> </w:t>
      </w:r>
      <w:r w:rsidRPr="00694F82">
        <w:rPr>
          <w:rFonts w:eastAsia="Times New Roman" w:cstheme="minorHAnsi"/>
          <w:color w:val="000000" w:themeColor="text1"/>
          <w:lang w:eastAsia="zh-CN"/>
        </w:rPr>
        <w:t>billion, with</w:t>
      </w:r>
      <w:r>
        <w:rPr>
          <w:rFonts w:eastAsia="Times New Roman" w:cstheme="minorHAnsi"/>
          <w:color w:val="000000" w:themeColor="text1"/>
          <w:lang w:eastAsia="zh-CN"/>
        </w:rPr>
        <w:t xml:space="preserve"> a</w:t>
      </w:r>
      <w:r w:rsidRPr="00694F82">
        <w:rPr>
          <w:rFonts w:eastAsia="Times New Roman" w:cstheme="minorHAnsi"/>
          <w:color w:val="000000" w:themeColor="text1"/>
          <w:lang w:eastAsia="zh-CN"/>
        </w:rPr>
        <w:t xml:space="preserve"> net profit margin of </w:t>
      </w:r>
      <w:r w:rsidRPr="00E17450">
        <w:rPr>
          <w:rFonts w:eastAsia="Helvetica Neue" w:cstheme="minorHAnsi"/>
          <w:color w:val="000000" w:themeColor="text1"/>
        </w:rPr>
        <w:t>US$</w:t>
      </w:r>
      <w:r w:rsidRPr="003755F3">
        <w:rPr>
          <w:rFonts w:eastAsia="Helvetica Neue" w:cstheme="minorHAnsi"/>
          <w:color w:val="000000" w:themeColor="text1"/>
        </w:rPr>
        <w:t xml:space="preserve">3,095.57 </w:t>
      </w:r>
      <w:r w:rsidRPr="00694F82">
        <w:rPr>
          <w:rFonts w:eastAsia="Times New Roman" w:cstheme="minorHAnsi"/>
          <w:color w:val="000000" w:themeColor="text1"/>
          <w:lang w:eastAsia="zh-CN"/>
        </w:rPr>
        <w:t>billion.</w:t>
      </w:r>
      <w:r>
        <w:rPr>
          <w:rFonts w:eastAsia="Times New Roman" w:cstheme="minorHAnsi"/>
          <w:color w:val="000000" w:themeColor="text1"/>
          <w:lang w:eastAsia="zh-CN"/>
        </w:rPr>
        <w:t xml:space="preserve"> Under the</w:t>
      </w:r>
      <w:r w:rsidRPr="00F03710">
        <w:rPr>
          <w:rFonts w:eastAsia="Times New Roman" w:cstheme="minorHAnsi"/>
          <w:color w:val="000000" w:themeColor="text1"/>
          <w:lang w:eastAsia="zh-CN"/>
        </w:rPr>
        <w:t> </w:t>
      </w:r>
      <w:r w:rsidRPr="00F03710">
        <w:rPr>
          <w:rFonts w:eastAsia="Times New Roman" w:cstheme="minorHAnsi"/>
          <w:i/>
          <w:iCs/>
          <w:color w:val="000000" w:themeColor="text1"/>
          <w:lang w:eastAsia="zh-CN"/>
        </w:rPr>
        <w:t>Drawdown</w:t>
      </w:r>
      <w:r w:rsidRPr="00F03710">
        <w:rPr>
          <w:rFonts w:eastAsia="Times New Roman" w:cstheme="minorHAnsi"/>
          <w:color w:val="000000" w:themeColor="text1"/>
          <w:lang w:eastAsia="zh-CN"/>
        </w:rPr>
        <w:t> Scenario</w:t>
      </w:r>
      <w:r>
        <w:rPr>
          <w:rFonts w:eastAsia="Times New Roman" w:cstheme="minorHAnsi"/>
          <w:color w:val="000000" w:themeColor="text1"/>
          <w:lang w:eastAsia="zh-CN"/>
        </w:rPr>
        <w:t xml:space="preserve">, total adoption </w:t>
      </w:r>
      <w:r w:rsidRPr="00F03710">
        <w:rPr>
          <w:rFonts w:eastAsia="Times New Roman" w:cstheme="minorHAnsi"/>
          <w:color w:val="000000" w:themeColor="text1"/>
          <w:lang w:eastAsia="zh-CN"/>
        </w:rPr>
        <w:t xml:space="preserve">is </w:t>
      </w:r>
      <w:r>
        <w:rPr>
          <w:rFonts w:eastAsia="Times New Roman" w:cstheme="minorHAnsi"/>
          <w:color w:val="000000" w:themeColor="text1"/>
          <w:lang w:eastAsia="zh-CN"/>
        </w:rPr>
        <w:t>166.55</w:t>
      </w:r>
      <w:r w:rsidRPr="00F03710">
        <w:rPr>
          <w:rFonts w:eastAsia="Times New Roman" w:cstheme="minorHAnsi"/>
          <w:color w:val="000000" w:themeColor="text1"/>
          <w:lang w:eastAsia="zh-CN"/>
        </w:rPr>
        <w:t xml:space="preserve"> million hectares in 2050</w:t>
      </w:r>
      <w:r>
        <w:rPr>
          <w:rFonts w:eastAsia="Times New Roman" w:cstheme="minorHAnsi"/>
          <w:color w:val="000000" w:themeColor="text1"/>
          <w:lang w:eastAsia="zh-CN"/>
        </w:rPr>
        <w:t>. The sequestration impact under this scenario is 25.59 Gt of CO</w:t>
      </w:r>
      <w:r>
        <w:rPr>
          <w:rFonts w:eastAsia="Times New Roman" w:cstheme="minorHAnsi"/>
          <w:color w:val="000000" w:themeColor="text1"/>
          <w:vertAlign w:val="subscript"/>
          <w:lang w:eastAsia="zh-CN"/>
        </w:rPr>
        <w:t>2</w:t>
      </w:r>
      <w:r>
        <w:rPr>
          <w:rFonts w:eastAsia="Times New Roman" w:cstheme="minorHAnsi"/>
          <w:color w:val="000000" w:themeColor="text1"/>
          <w:lang w:eastAsia="zh-CN"/>
        </w:rPr>
        <w:t xml:space="preserve"> eq. by 2050. C</w:t>
      </w:r>
      <w:r w:rsidRPr="00F03710">
        <w:rPr>
          <w:rFonts w:eastAsia="Times New Roman" w:cstheme="minorHAnsi"/>
          <w:color w:val="000000" w:themeColor="text1"/>
          <w:lang w:eastAsia="zh-CN"/>
        </w:rPr>
        <w:t xml:space="preserve">umulative first cost is US </w:t>
      </w:r>
      <w:r w:rsidRPr="0055383D">
        <w:rPr>
          <w:rFonts w:eastAsia="Helvetica Neue" w:cstheme="minorHAnsi"/>
          <w:color w:val="000000" w:themeColor="text1"/>
        </w:rPr>
        <w:t>US$</w:t>
      </w:r>
      <w:r w:rsidRPr="003755F3">
        <w:rPr>
          <w:rFonts w:eastAsia="Helvetica Neue" w:cstheme="minorHAnsi"/>
          <w:color w:val="000000" w:themeColor="text1"/>
        </w:rPr>
        <w:t xml:space="preserve">172.35 </w:t>
      </w:r>
      <w:r w:rsidRPr="00F03710">
        <w:rPr>
          <w:rFonts w:eastAsia="Times New Roman" w:cstheme="minorHAnsi"/>
          <w:color w:val="000000" w:themeColor="text1"/>
          <w:lang w:eastAsia="zh-CN"/>
        </w:rPr>
        <w:t xml:space="preserve">billion, with net profit margin of </w:t>
      </w:r>
      <w:r w:rsidRPr="0055383D">
        <w:rPr>
          <w:rFonts w:eastAsia="Helvetica Neue" w:cstheme="minorHAnsi"/>
          <w:color w:val="000000" w:themeColor="text1"/>
        </w:rPr>
        <w:t>US$</w:t>
      </w:r>
      <w:r w:rsidRPr="003755F3">
        <w:rPr>
          <w:rFonts w:eastAsia="Helvetica Neue" w:cstheme="minorHAnsi"/>
          <w:color w:val="000000" w:themeColor="text1"/>
        </w:rPr>
        <w:t xml:space="preserve">3,716.17 </w:t>
      </w:r>
      <w:r w:rsidRPr="00F03710">
        <w:rPr>
          <w:rFonts w:eastAsia="Times New Roman" w:cstheme="minorHAnsi"/>
          <w:color w:val="000000" w:themeColor="text1"/>
          <w:lang w:eastAsia="zh-CN"/>
        </w:rPr>
        <w:t>billion.</w:t>
      </w:r>
      <w:r>
        <w:rPr>
          <w:rFonts w:eastAsia="Times New Roman" w:cstheme="minorHAnsi"/>
          <w:color w:val="000000" w:themeColor="text1"/>
          <w:lang w:eastAsia="zh-CN"/>
        </w:rPr>
        <w:t xml:space="preserve"> Under</w:t>
      </w:r>
      <w:r w:rsidRPr="00F03710">
        <w:rPr>
          <w:rFonts w:eastAsia="Times New Roman" w:cstheme="minorHAnsi"/>
          <w:color w:val="000000" w:themeColor="text1"/>
          <w:lang w:eastAsia="zh-CN"/>
        </w:rPr>
        <w:t xml:space="preserve"> the </w:t>
      </w:r>
      <w:r w:rsidRPr="00F03710">
        <w:rPr>
          <w:rFonts w:eastAsia="Times New Roman" w:cstheme="minorHAnsi"/>
          <w:i/>
          <w:iCs/>
          <w:color w:val="000000" w:themeColor="text1"/>
          <w:lang w:eastAsia="zh-CN"/>
        </w:rPr>
        <w:t>Optimum</w:t>
      </w:r>
      <w:r w:rsidRPr="00F03710">
        <w:rPr>
          <w:rFonts w:eastAsia="Times New Roman" w:cstheme="minorHAnsi"/>
          <w:color w:val="000000" w:themeColor="text1"/>
          <w:lang w:eastAsia="zh-CN"/>
        </w:rPr>
        <w:t> Scenario</w:t>
      </w:r>
      <w:r>
        <w:rPr>
          <w:rFonts w:eastAsia="Times New Roman" w:cstheme="minorHAnsi"/>
          <w:color w:val="000000" w:themeColor="text1"/>
          <w:lang w:eastAsia="zh-CN"/>
        </w:rPr>
        <w:t>, projected total adoption</w:t>
      </w:r>
      <w:r w:rsidRPr="00F03710">
        <w:rPr>
          <w:rFonts w:eastAsia="Times New Roman" w:cstheme="minorHAnsi"/>
          <w:color w:val="000000" w:themeColor="text1"/>
          <w:lang w:eastAsia="zh-CN"/>
        </w:rPr>
        <w:t xml:space="preserve"> is </w:t>
      </w:r>
      <w:r>
        <w:rPr>
          <w:rFonts w:eastAsia="Times New Roman" w:cstheme="minorHAnsi"/>
          <w:color w:val="000000" w:themeColor="text1"/>
          <w:lang w:eastAsia="zh-CN"/>
        </w:rPr>
        <w:t>174.25</w:t>
      </w:r>
      <w:r w:rsidRPr="00F03710">
        <w:rPr>
          <w:rFonts w:eastAsia="Times New Roman" w:cstheme="minorHAnsi"/>
          <w:color w:val="000000" w:themeColor="text1"/>
          <w:lang w:eastAsia="zh-CN"/>
        </w:rPr>
        <w:t xml:space="preserve"> million hectares in 2050. </w:t>
      </w:r>
      <w:r>
        <w:rPr>
          <w:rFonts w:eastAsia="Times New Roman" w:cstheme="minorHAnsi"/>
          <w:color w:val="000000" w:themeColor="text1"/>
          <w:lang w:eastAsia="zh-CN"/>
        </w:rPr>
        <w:t>The sequestration impact under this scenario is 47.37 Gt of CO</w:t>
      </w:r>
      <w:r>
        <w:rPr>
          <w:rFonts w:eastAsia="Times New Roman" w:cstheme="minorHAnsi"/>
          <w:color w:val="000000" w:themeColor="text1"/>
          <w:vertAlign w:val="subscript"/>
          <w:lang w:eastAsia="zh-CN"/>
        </w:rPr>
        <w:t>2</w:t>
      </w:r>
      <w:r>
        <w:rPr>
          <w:rFonts w:eastAsia="Times New Roman" w:cstheme="minorHAnsi"/>
          <w:color w:val="000000" w:themeColor="text1"/>
          <w:lang w:eastAsia="zh-CN"/>
        </w:rPr>
        <w:t xml:space="preserve"> eq.</w:t>
      </w:r>
      <w:r w:rsidRPr="00694F82">
        <w:rPr>
          <w:rFonts w:eastAsia="Times New Roman" w:cstheme="minorHAnsi"/>
          <w:color w:val="000000" w:themeColor="text1"/>
          <w:lang w:eastAsia="zh-CN"/>
        </w:rPr>
        <w:t xml:space="preserve"> </w:t>
      </w:r>
      <w:r>
        <w:rPr>
          <w:rFonts w:eastAsia="Times New Roman" w:cstheme="minorHAnsi"/>
          <w:color w:val="000000" w:themeColor="text1"/>
          <w:lang w:eastAsia="zh-CN"/>
        </w:rPr>
        <w:t xml:space="preserve">by 2050. </w:t>
      </w:r>
      <w:r w:rsidRPr="00F03710">
        <w:rPr>
          <w:rFonts w:eastAsia="Times New Roman" w:cstheme="minorHAnsi"/>
          <w:color w:val="000000" w:themeColor="text1"/>
          <w:lang w:eastAsia="zh-CN"/>
        </w:rPr>
        <w:t xml:space="preserve">Cumulative first cost is </w:t>
      </w:r>
      <w:r w:rsidRPr="0055383D">
        <w:rPr>
          <w:rFonts w:eastAsia="Helvetica Neue" w:cstheme="minorHAnsi"/>
          <w:color w:val="000000" w:themeColor="text1"/>
        </w:rPr>
        <w:t>US$</w:t>
      </w:r>
      <w:r>
        <w:rPr>
          <w:rFonts w:eastAsia="Helvetica Neue" w:cstheme="minorHAnsi"/>
          <w:color w:val="000000" w:themeColor="text1"/>
        </w:rPr>
        <w:t>275.74</w:t>
      </w:r>
      <w:r w:rsidRPr="0055383D">
        <w:rPr>
          <w:rFonts w:eastAsia="Helvetica Neue" w:cstheme="minorHAnsi"/>
          <w:color w:val="000000" w:themeColor="text1"/>
        </w:rPr>
        <w:t xml:space="preserve"> </w:t>
      </w:r>
      <w:r w:rsidRPr="00F03710">
        <w:rPr>
          <w:rFonts w:eastAsia="Times New Roman" w:cstheme="minorHAnsi"/>
          <w:color w:val="000000" w:themeColor="text1"/>
          <w:lang w:eastAsia="zh-CN"/>
        </w:rPr>
        <w:t xml:space="preserve">billion, with net profit margin of </w:t>
      </w:r>
      <w:r w:rsidRPr="00DC149A">
        <w:rPr>
          <w:rFonts w:eastAsia="Helvetica Neue" w:cstheme="minorHAnsi"/>
          <w:color w:val="000000" w:themeColor="text1"/>
        </w:rPr>
        <w:t>US</w:t>
      </w:r>
      <w:r w:rsidRPr="003755F3">
        <w:rPr>
          <w:rFonts w:eastAsia="Helvetica Neue" w:cstheme="minorHAnsi"/>
          <w:color w:val="000000" w:themeColor="text1"/>
        </w:rPr>
        <w:t xml:space="preserve">$7,304.76 </w:t>
      </w:r>
      <w:r w:rsidRPr="00F03710">
        <w:rPr>
          <w:rFonts w:eastAsia="Times New Roman" w:cstheme="minorHAnsi"/>
          <w:color w:val="000000" w:themeColor="text1"/>
          <w:lang w:eastAsia="zh-CN"/>
        </w:rPr>
        <w:t>billion.</w:t>
      </w:r>
      <w:r>
        <w:rPr>
          <w:rFonts w:eastAsia="Times New Roman" w:cstheme="minorHAnsi"/>
          <w:color w:val="000000" w:themeColor="text1"/>
          <w:lang w:eastAsia="zh-CN"/>
        </w:rPr>
        <w:t xml:space="preserve"> </w:t>
      </w:r>
    </w:p>
    <w:p w14:paraId="34916870" w14:textId="3414A502" w:rsidR="00E815C8" w:rsidRDefault="551A77D0" w:rsidP="00203105">
      <w:pPr>
        <w:pStyle w:val="Heading1"/>
      </w:pPr>
      <w:r w:rsidRPr="00EB247F">
        <w:lastRenderedPageBreak/>
        <w:t>Literature Review</w:t>
      </w:r>
      <w:bookmarkEnd w:id="4"/>
    </w:p>
    <w:p w14:paraId="170B0D27" w14:textId="347DA576" w:rsidR="00533CB4" w:rsidRPr="00533CB4" w:rsidRDefault="00533CB4" w:rsidP="00533CB4">
      <w:pPr>
        <w:rPr>
          <w:highlight w:val="yellow"/>
        </w:rPr>
      </w:pPr>
      <w:r>
        <w:rPr>
          <w:bCs/>
          <w:color w:val="000000" w:themeColor="text1"/>
        </w:rPr>
        <w:t xml:space="preserve">Tropical tree staple plantations include a wide </w:t>
      </w:r>
      <w:r>
        <w:t>range of pe</w:t>
      </w:r>
      <w:r w:rsidRPr="00B979CE">
        <w:t xml:space="preserve">rennial </w:t>
      </w:r>
      <w:r>
        <w:t xml:space="preserve">tree species that yield staple-food </w:t>
      </w:r>
      <w:r w:rsidRPr="00B979CE">
        <w:t>crops</w:t>
      </w:r>
      <w:r>
        <w:rPr>
          <w:bCs/>
          <w:color w:val="000000" w:themeColor="text1"/>
        </w:rPr>
        <w:t>; they can take extremely varied and diverse forms and can be applied across a range of climates and at different scales. Increased recognition of their many environmental and economic benefits, particularly in the context of climate change and deforestation, coupled with improved national or regional incentive mechanisms, is likely to significantly increase future adoption rates of this solution at the farmer agency level.</w:t>
      </w:r>
    </w:p>
    <w:p w14:paraId="05406D4C" w14:textId="3D145BD1" w:rsidR="006A4A08" w:rsidRPr="00EB247F" w:rsidRDefault="551A77D0" w:rsidP="00DB4CC8">
      <w:pPr>
        <w:pStyle w:val="Heading2"/>
      </w:pPr>
      <w:bookmarkStart w:id="5" w:name="_Toc526981533"/>
      <w:r w:rsidRPr="00EB247F">
        <w:t xml:space="preserve">State of </w:t>
      </w:r>
      <w:bookmarkEnd w:id="5"/>
      <w:r w:rsidR="0088139D" w:rsidRPr="0088139D">
        <w:t>the Practice</w:t>
      </w:r>
    </w:p>
    <w:p w14:paraId="31650879" w14:textId="200F5D18" w:rsidR="00FE71B5" w:rsidRPr="00B979CE" w:rsidRDefault="00FE71B5" w:rsidP="00FE71B5">
      <w:pPr>
        <w:spacing w:after="0"/>
        <w:rPr>
          <w:b/>
          <w:bCs/>
        </w:rPr>
      </w:pPr>
      <w:r w:rsidRPr="00B979CE">
        <w:rPr>
          <w:b/>
          <w:bCs/>
        </w:rPr>
        <w:t>T</w:t>
      </w:r>
      <w:r w:rsidR="0079280A">
        <w:rPr>
          <w:b/>
          <w:bCs/>
        </w:rPr>
        <w:t>ropical T</w:t>
      </w:r>
      <w:r w:rsidRPr="00B979CE">
        <w:rPr>
          <w:b/>
          <w:bCs/>
        </w:rPr>
        <w:t>ree Staples Defined</w:t>
      </w:r>
    </w:p>
    <w:p w14:paraId="61C45560" w14:textId="12A9CBAC" w:rsidR="001F5960" w:rsidRDefault="00975B8C" w:rsidP="001F5960">
      <w:r w:rsidRPr="00B979CE">
        <w:rPr>
          <w:bCs/>
        </w:rPr>
        <w:t xml:space="preserve">Most of the world’s cropland is </w:t>
      </w:r>
      <w:r>
        <w:rPr>
          <w:bCs/>
        </w:rPr>
        <w:t xml:space="preserve">allocated to the production of </w:t>
      </w:r>
      <w:r w:rsidRPr="00B979CE">
        <w:rPr>
          <w:bCs/>
        </w:rPr>
        <w:t>annual staples – as of 2012 they account</w:t>
      </w:r>
      <w:r w:rsidR="0064080B">
        <w:rPr>
          <w:bCs/>
        </w:rPr>
        <w:t>ed</w:t>
      </w:r>
      <w:r w:rsidRPr="00B979CE">
        <w:rPr>
          <w:bCs/>
        </w:rPr>
        <w:t xml:space="preserve"> for about 1</w:t>
      </w:r>
      <w:r w:rsidR="006E2E2F">
        <w:rPr>
          <w:bCs/>
        </w:rPr>
        <w:t>.3</w:t>
      </w:r>
      <w:r w:rsidRPr="00B979CE">
        <w:rPr>
          <w:bCs/>
        </w:rPr>
        <w:t xml:space="preserve"> billion hectares of the world’s roughly 1.5 billion hectares of cropland </w:t>
      </w:r>
      <w:r w:rsidR="005D61DA">
        <w:rPr>
          <w:bCs/>
        </w:rPr>
        <w:fldChar w:fldCharType="begin"/>
      </w:r>
      <w:r w:rsidR="002E4471">
        <w:rPr>
          <w:bCs/>
        </w:rPr>
        <w:instrText xml:space="preserve"> ADDIN ZOTERO_ITEM CSL_CITATION {"citationID":"TTXdYky0","properties":{"formattedCitation":"(Wolz et al., 2018)","plainCitation":"(Wolz et al., 2018)","noteIndex":0},"citationItems":[{"id":2458,"uris":["http://zotero.org/groups/2241939/items/WNN734KS"],"uri":["http://zotero.org/groups/2241939/items/WNN734KS"],"itemData":{"id":2458,"type":"article-journal","title":"Frontiers in alley cropping: Transformative solutions for temperate agriculture","container-title":"Global Change Biology","page":"883-894","volume":"24","issue":"3","source":"Crossref","abstract":"Annual row crops dominate agriculture around the world and have considerable negative environmental impacts, including significant greenhouse gas emissions. Transformative land-use solutions are necessary to mitigate climate change and restore critical ecosystem services. Alley cropping (AC)—the integration of trees with crops—is an agroforestry practice that has been studied as a transformative, multifunctional land-use solution. In the temperate zone, AC has strong potential for climate change mitigation through direct emissions reductions and increases in landuse efficiency via overyielding compared to trees and crops grown separately. In addition, AC provides climate change adaptation potential and ecological benefits by buffering alley crops to weather extremes, diversifying income to hedge financial risk, increasing biodiversity, reducing soil erosion, and improving nutrient- and water-use efficiency. The scope of temperate AC research and application has been largely limited to simple systems that combine one timber tree species with an annual grain. We propose two frontiers in temperate AC that expand this scope and could transform its climate-related benefits: (i) diversification via woody polyculture and (ii) expanded use of tree crops for food and fodder. While AC is ready now for implementation on marginal lands, we discuss key considerations that could enhance the scalability of the two proposed frontiers and catalyze widespread adoption.","DOI":"10.1111/gcb.13986","ISSN":"1354-1013, 1365-2486","shortTitle":"Frontiers in alley cropping","language":"en","author":[{"family":"Wolz","given":"Kevin J."},{"family":"Lovell","given":"Sarah T."},{"family":"Branham","given":"Bruce E."},{"family":"Eddy","given":"William C."},{"family":"Keeley","given":"Keefe"},{"family":"Revord","given":"Ronald S."},{"family":"Wander","given":"Michelle M."},{"family":"Yang","given":"Wendy H."},{"family":"DeLucia","given":"Evan H."}],"issued":{"date-parts":[["2018",3]]}}}],"schema":"https://github.com/citation-style-language/schema/raw/master/csl-citation.json"} </w:instrText>
      </w:r>
      <w:r w:rsidR="005D61DA">
        <w:rPr>
          <w:bCs/>
        </w:rPr>
        <w:fldChar w:fldCharType="separate"/>
      </w:r>
      <w:r w:rsidR="0033428E" w:rsidRPr="0033428E">
        <w:rPr>
          <w:rFonts w:cs="Times New Roman"/>
        </w:rPr>
        <w:t>(Wolz et al., 2018)</w:t>
      </w:r>
      <w:r w:rsidR="005D61DA">
        <w:rPr>
          <w:bCs/>
        </w:rPr>
        <w:fldChar w:fldCharType="end"/>
      </w:r>
      <w:r w:rsidRPr="00B979CE">
        <w:rPr>
          <w:bCs/>
        </w:rPr>
        <w:t>.</w:t>
      </w:r>
      <w:r w:rsidRPr="00B979CE">
        <w:rPr>
          <w:rStyle w:val="EndnoteReference"/>
          <w:rFonts w:cs="Times New Roman"/>
          <w:sz w:val="20"/>
          <w:szCs w:val="20"/>
        </w:rPr>
        <w:t xml:space="preserve"> </w:t>
      </w:r>
      <w:r w:rsidR="005D377C">
        <w:rPr>
          <w:rFonts w:cs="Times New Roman"/>
          <w:sz w:val="20"/>
          <w:szCs w:val="20"/>
        </w:rPr>
        <w:t xml:space="preserve"> </w:t>
      </w:r>
      <w:r w:rsidR="00BA2519" w:rsidRPr="002E4471">
        <w:rPr>
          <w:bCs/>
        </w:rPr>
        <w:t>Annual staple crops</w:t>
      </w:r>
      <w:r w:rsidRPr="00B979CE">
        <w:rPr>
          <w:bCs/>
        </w:rPr>
        <w:t xml:space="preserve"> includes </w:t>
      </w:r>
      <w:r w:rsidR="00653C0C" w:rsidRPr="00B979CE">
        <w:t>cereals (</w:t>
      </w:r>
      <w:r w:rsidR="00653C0C">
        <w:t xml:space="preserve">e.g., </w:t>
      </w:r>
      <w:r w:rsidR="00653C0C" w:rsidRPr="00B979CE">
        <w:t>maize, rice, wheat), pulses (</w:t>
      </w:r>
      <w:r w:rsidR="00653C0C">
        <w:t xml:space="preserve">e.g., </w:t>
      </w:r>
      <w:r w:rsidR="00653C0C" w:rsidRPr="00B979CE">
        <w:t>beans, peanuts, soy), oilseeds (</w:t>
      </w:r>
      <w:r w:rsidR="00653C0C">
        <w:t xml:space="preserve">e.g., </w:t>
      </w:r>
      <w:r w:rsidR="00653C0C" w:rsidRPr="00B979CE">
        <w:t>canola, sunflower), and root crops (</w:t>
      </w:r>
      <w:r w:rsidR="00653C0C">
        <w:t xml:space="preserve">e.g., </w:t>
      </w:r>
      <w:r w:rsidR="00653C0C" w:rsidRPr="00B979CE">
        <w:t>potatoes, cassava, taro, sweet potatoes)</w:t>
      </w:r>
      <w:r w:rsidRPr="00B979CE">
        <w:rPr>
          <w:bCs/>
        </w:rPr>
        <w:t>.</w:t>
      </w:r>
      <w:r>
        <w:rPr>
          <w:bCs/>
        </w:rPr>
        <w:t xml:space="preserve"> </w:t>
      </w:r>
      <w:r w:rsidR="00F6511A">
        <w:t>S</w:t>
      </w:r>
      <w:r w:rsidR="00FE71B5" w:rsidRPr="00B979CE">
        <w:t>taple crops provide</w:t>
      </w:r>
      <w:r w:rsidR="00F6511A">
        <w:t xml:space="preserve"> the backbone and bulk of human food-systems as they contribute</w:t>
      </w:r>
      <w:r w:rsidR="00FE71B5" w:rsidRPr="00B979CE">
        <w:t xml:space="preserve"> basic </w:t>
      </w:r>
      <w:r w:rsidR="00134D8E">
        <w:t xml:space="preserve">starch and </w:t>
      </w:r>
      <w:r w:rsidR="00FE71B5" w:rsidRPr="00B979CE">
        <w:t>carbohydrates</w:t>
      </w:r>
      <w:r w:rsidR="00134D8E">
        <w:t xml:space="preserve"> as well as</w:t>
      </w:r>
      <w:r w:rsidR="00FE71B5" w:rsidRPr="00B979CE">
        <w:t xml:space="preserve"> protein</w:t>
      </w:r>
      <w:r w:rsidR="00134D8E">
        <w:t xml:space="preserve"> and oils</w:t>
      </w:r>
      <w:r w:rsidR="00FE71B5" w:rsidRPr="00B979CE">
        <w:t xml:space="preserve"> for human</w:t>
      </w:r>
      <w:r w:rsidR="00653C0C">
        <w:t xml:space="preserve"> consumption</w:t>
      </w:r>
      <w:r w:rsidR="00FE71B5" w:rsidRPr="00B979CE">
        <w:t xml:space="preserve"> and livestock</w:t>
      </w:r>
      <w:r w:rsidR="00653C0C">
        <w:t xml:space="preserve"> feed</w:t>
      </w:r>
      <w:r w:rsidR="00FE71B5" w:rsidRPr="00B979CE">
        <w:t xml:space="preserve">. </w:t>
      </w:r>
      <w:r w:rsidR="00113F4A">
        <w:t>T</w:t>
      </w:r>
      <w:r>
        <w:t xml:space="preserve">he majority of existing </w:t>
      </w:r>
      <w:r w:rsidR="00113F4A">
        <w:t xml:space="preserve">annual </w:t>
      </w:r>
      <w:r>
        <w:t>cropping systems</w:t>
      </w:r>
      <w:r w:rsidR="00113F4A">
        <w:t>, particularly for maize and soy,</w:t>
      </w:r>
      <w:r>
        <w:t xml:space="preserve"> </w:t>
      </w:r>
      <w:r w:rsidR="0094046C">
        <w:t xml:space="preserve">are </w:t>
      </w:r>
      <w:r w:rsidR="00113F4A">
        <w:t>yield-</w:t>
      </w:r>
      <w:r w:rsidR="0094046C">
        <w:t>intensive</w:t>
      </w:r>
      <w:r w:rsidR="00113F4A">
        <w:t xml:space="preserve"> monocultures which</w:t>
      </w:r>
      <w:r w:rsidR="0094046C">
        <w:t xml:space="preserve"> </w:t>
      </w:r>
      <w:r w:rsidR="00113F4A">
        <w:t>contribute to significant greenhouse gas emissions, in addition to soil degradation, pollution, and other negative environmental consequences</w:t>
      </w:r>
      <w:r w:rsidR="0084738E">
        <w:t xml:space="preserve"> </w:t>
      </w:r>
      <w:r w:rsidR="0084738E">
        <w:fldChar w:fldCharType="begin"/>
      </w:r>
      <w:r w:rsidR="0084738E">
        <w:instrText xml:space="preserve"> ADDIN ZOTERO_ITEM CSL_CITATION {"citationID":"X7GOAxy1","properties":{"formattedCitation":"(Crews, Carton, &amp; Olsson, 2018; Lal, 2014; Wolz et al., 2018)","plainCitation":"(Crews, Carton, &amp; Olsson, 2018; Lal, 2014; Wolz et al., 2018)","noteIndex":0},"citationItems":[{"id":1812,"uris":["http://zotero.org/groups/2241939/items/8FUB2YQB"],"uri":["http://zotero.org/groups/2241939/items/8FUB2YQB"],"itemData":{"id":1812,"type":"article-journal","title":"Is the future of agriculture perennial? Imperatives and opportunities to reinvent agriculture by shifting from annual monocultures to perennial polycultures","container-title":"Global Sustainability","volume":"1","source":"Crossref","URL":"https://www.cambridge.org/core/product/identifier/S205947981800011X/type/journal_article","DOI":"10.1017/sus.2018.11","ISSN":"2059-4798","shortTitle":"Is the future of agriculture perennial?","language":"en","author":[{"family":"Crews","given":"Timothy E."},{"family":"Carton","given":"Wim"},{"family":"Olsson","given":"Lennart"}],"issued":{"date-parts":[["2018"]]},"accessed":{"date-parts":[["2018",12,15]]}}},{"id":518,"uris":["http://zotero.org/groups/2241939/items/HQ6VGILS"],"uri":["http://zotero.org/groups/2241939/items/HQ6VGILS"],"itemData":{"id":518,"type":"chapter","title":"Abating Climate Change and Feeding the World Through Soil Carbon Sequestration","container-title":"Soil as World Heritage","publisher":"Springer Netherlands","publisher-place":"Dordrecht","page":"443-457","source":"CrossRef","event-place":"Dordrecht","URL":"http://link.springer.com/10.1007/978-94-007-6187-2_47","ISBN":"978-94-007-6186-5","note":"DOI: 10.1007/978-94-007-6187-2_47","language":"en","editor":[{"family":"Dent","given":"David"}],"author":[{"family":"Lal","given":"R."}],"issued":{"date-parts":[["2014"]]},"accessed":{"date-parts":[["2017",4,1]]}}},{"id":2458,"uris":["http://zotero.org/groups/2241939/items/WNN734KS"],"uri":["http://zotero.org/groups/2241939/items/WNN734KS"],"itemData":{"id":2458,"type":"article-journal","title":"Frontiers in alley cropping: Transformative solutions for temperate agriculture","container-title":"Global Change Biology","page":"883-894","volume":"24","issue":"3","source":"Crossref","abstract":"Annual row crops dominate agriculture around the world and have considerable negative environmental impacts, including significant greenhouse gas emissions. Transformative land-use solutions are necessary to mitigate climate change and restore critical ecosystem services. Alley cropping (AC)—the integration of trees with crops—is an agroforestry practice that has been studied as a transformative, multifunctional land-use solution. In the temperate zone, AC has strong potential for climate change mitigation through direct emissions reductions and increases in landuse efficiency via overyielding compared to trees and crops grown separately. In addition, AC provides climate change adaptation potential and ecological benefits by buffering alley crops to weather extremes, diversifying income to hedge financial risk, increasing biodiversity, reducing soil erosion, and improving nutrient- and water-use efficiency. The scope of temperate AC research and application has been largely limited to simple systems that combine one timber tree species with an annual grain. We propose two frontiers in temperate AC that expand this scope and could transform its climate-related benefits: (i) diversification via woody polyculture and (ii) expanded use of tree crops for food and fodder. While AC is ready now for implementation on marginal lands, we discuss key considerations that could enhance the scalability of the two proposed frontiers and catalyze widespread adoption.","DOI":"10.1111/gcb.13986","ISSN":"1354-1013, 1365-2486","shortTitle":"Frontiers in alley cropping","language":"en","author":[{"family":"Wolz","given":"Kevin J."},{"family":"Lovell","given":"Sarah T."},{"family":"Branham","given":"Bruce E."},{"family":"Eddy","given":"William C."},{"family":"Keeley","given":"Keefe"},{"family":"Revord","given":"Ronald S."},{"family":"Wander","given":"Michelle M."},{"family":"Yang","given":"Wendy H."},{"family":"DeLucia","given":"Evan H."}],"issued":{"date-parts":[["2018",3]]}}}],"schema":"https://github.com/citation-style-language/schema/raw/master/csl-citation.json"} </w:instrText>
      </w:r>
      <w:r w:rsidR="0084738E">
        <w:fldChar w:fldCharType="separate"/>
      </w:r>
      <w:r w:rsidR="0084738E" w:rsidRPr="0084738E">
        <w:rPr>
          <w:rFonts w:cs="Times New Roman"/>
        </w:rPr>
        <w:t>(Crews, Carton, &amp; Olsson, 2018; Lal, 2014; Wolz et al., 2018)</w:t>
      </w:r>
      <w:r w:rsidR="0084738E">
        <w:fldChar w:fldCharType="end"/>
      </w:r>
      <w:r w:rsidR="00FE71B5" w:rsidRPr="00B979CE">
        <w:t xml:space="preserve">. </w:t>
      </w:r>
      <w:r w:rsidR="00113F4A">
        <w:t>Although a</w:t>
      </w:r>
      <w:r w:rsidR="00113F4A" w:rsidRPr="00B979CE">
        <w:t>nnual crop</w:t>
      </w:r>
      <w:r w:rsidR="00113F4A">
        <w:t xml:space="preserve">s can be grown sustainably by using carbon-sequestering techniques, </w:t>
      </w:r>
      <w:r w:rsidR="004301BD">
        <w:t>farmer</w:t>
      </w:r>
      <w:r w:rsidR="00113F4A">
        <w:t xml:space="preserve"> adoption of such measures</w:t>
      </w:r>
      <w:r w:rsidR="00F13064">
        <w:t xml:space="preserve"> </w:t>
      </w:r>
      <w:r w:rsidR="00113F4A">
        <w:t xml:space="preserve">(e.g. diversification, cover cropping, reduced pesticide- and fertilizer-use, etc.) remains very low </w:t>
      </w:r>
      <w:r w:rsidR="00811609">
        <w:fldChar w:fldCharType="begin"/>
      </w:r>
      <w:r w:rsidR="00811609">
        <w:instrText xml:space="preserve"> ADDIN ZOTERO_ITEM CSL_CITATION {"citationID":"LiYWeMW3","properties":{"formattedCitation":"(Wolz et al., 2018)","plainCitation":"(Wolz et al., 2018)","noteIndex":0},"citationItems":[{"id":2458,"uris":["http://zotero.org/groups/2241939/items/WNN734KS"],"uri":["http://zotero.org/groups/2241939/items/WNN734KS"],"itemData":{"id":2458,"type":"article-journal","title":"Frontiers in alley cropping: Transformative solutions for temperate agriculture","container-title":"Global Change Biology","page":"883-894","volume":"24","issue":"3","source":"Crossref","abstract":"Annual row crops dominate agriculture around the world and have considerable negative environmental impacts, including significant greenhouse gas emissions. Transformative land-use solutions are necessary to mitigate climate change and restore critical ecosystem services. Alley cropping (AC)—the integration of trees with crops—is an agroforestry practice that has been studied as a transformative, multifunctional land-use solution. In the temperate zone, AC has strong potential for climate change mitigation through direct emissions reductions and increases in landuse efficiency via overyielding compared to trees and crops grown separately. In addition, AC provides climate change adaptation potential and ecological benefits by buffering alley crops to weather extremes, diversifying income to hedge financial risk, increasing biodiversity, reducing soil erosion, and improving nutrient- and water-use efficiency. The scope of temperate AC research and application has been largely limited to simple systems that combine one timber tree species with an annual grain. We propose two frontiers in temperate AC that expand this scope and could transform its climate-related benefits: (i) diversification via woody polyculture and (ii) expanded use of tree crops for food and fodder. While AC is ready now for implementation on marginal lands, we discuss key considerations that could enhance the scalability of the two proposed frontiers and catalyze widespread adoption.","DOI":"10.1111/gcb.13986","ISSN":"1354-1013, 1365-2486","shortTitle":"Frontiers in alley cropping","language":"en","author":[{"family":"Wolz","given":"Kevin J."},{"family":"Lovell","given":"Sarah T."},{"family":"Branham","given":"Bruce E."},{"family":"Eddy","given":"William C."},{"family":"Keeley","given":"Keefe"},{"family":"Revord","given":"Ronald S."},{"family":"Wander","given":"Michelle M."},{"family":"Yang","given":"Wendy H."},{"family":"DeLucia","given":"Evan H."}],"issued":{"date-parts":[["2018",3]]}}}],"schema":"https://github.com/citation-style-language/schema/raw/master/csl-citation.json"} </w:instrText>
      </w:r>
      <w:r w:rsidR="00811609">
        <w:fldChar w:fldCharType="separate"/>
      </w:r>
      <w:r w:rsidR="00811609" w:rsidRPr="00811609">
        <w:rPr>
          <w:rFonts w:cs="Times New Roman"/>
        </w:rPr>
        <w:t>(Wolz et al., 2018)</w:t>
      </w:r>
      <w:r w:rsidR="00811609">
        <w:fldChar w:fldCharType="end"/>
      </w:r>
      <w:r w:rsidR="00811609">
        <w:t>.</w:t>
      </w:r>
    </w:p>
    <w:p w14:paraId="4EF5395B" w14:textId="281DEBFD" w:rsidR="00303EA9" w:rsidRDefault="00314D2E" w:rsidP="001F5960">
      <w:r>
        <w:t>The cultivation of</w:t>
      </w:r>
      <w:r w:rsidR="00644DFC">
        <w:t xml:space="preserve"> perennial staple crops</w:t>
      </w:r>
      <w:r>
        <w:t xml:space="preserve"> </w:t>
      </w:r>
      <w:r w:rsidR="00F6511A">
        <w:t>present</w:t>
      </w:r>
      <w:r w:rsidR="0079280A">
        <w:t>s</w:t>
      </w:r>
      <w:r w:rsidR="00F6511A">
        <w:t xml:space="preserve"> an alternative solution</w:t>
      </w:r>
      <w:r w:rsidR="00113F4A">
        <w:t xml:space="preserve"> to the necessity of developing more sustainable staple </w:t>
      </w:r>
      <w:r w:rsidR="00BE4C0B">
        <w:t xml:space="preserve">annual </w:t>
      </w:r>
      <w:r w:rsidR="00113F4A">
        <w:t>food-cropping systems</w:t>
      </w:r>
      <w:r w:rsidR="00F6511A">
        <w:t xml:space="preserve">. </w:t>
      </w:r>
      <w:r w:rsidR="00644DFC">
        <w:rPr>
          <w:i/>
        </w:rPr>
        <w:t xml:space="preserve">Tropical tree staples </w:t>
      </w:r>
      <w:r w:rsidR="009C11B9">
        <w:t>consist of a range of</w:t>
      </w:r>
      <w:r w:rsidR="0079280A">
        <w:t xml:space="preserve"> </w:t>
      </w:r>
      <w:r w:rsidR="0094046C">
        <w:t>pe</w:t>
      </w:r>
      <w:r w:rsidR="00FE71B5" w:rsidRPr="00B979CE">
        <w:t xml:space="preserve">rennial </w:t>
      </w:r>
      <w:r w:rsidR="00975B8C">
        <w:t>tree</w:t>
      </w:r>
      <w:r w:rsidR="009C11B9">
        <w:t xml:space="preserve"> species that yield staple-food</w:t>
      </w:r>
      <w:r w:rsidR="00975B8C">
        <w:t xml:space="preserve"> </w:t>
      </w:r>
      <w:r w:rsidR="00FE71B5" w:rsidRPr="00B979CE">
        <w:t>crops</w:t>
      </w:r>
      <w:r w:rsidR="00644DFC">
        <w:t xml:space="preserve">. </w:t>
      </w:r>
      <w:r w:rsidR="004A5D40">
        <w:t>Although t</w:t>
      </w:r>
      <w:r w:rsidR="001A48E6">
        <w:t>emperate tree</w:t>
      </w:r>
      <w:r w:rsidR="005C1F31">
        <w:t>-</w:t>
      </w:r>
      <w:r w:rsidR="001A48E6">
        <w:t>staple cultivation is also a widespread practice (e.g. for olives, hazelnuts, almonds etc.), these</w:t>
      </w:r>
      <w:r w:rsidR="004A5D40">
        <w:t xml:space="preserve"> crops</w:t>
      </w:r>
      <w:r w:rsidR="001A48E6">
        <w:t xml:space="preserve"> are associated with high production costs, high water-use requirements and relatively low yields per hectare. As they are currently not competitive in comparison with annual staple crops they are not included in Drawdown calculations for this solution</w:t>
      </w:r>
      <w:r w:rsidR="001A48E6" w:rsidRPr="00A94CB5">
        <w:rPr>
          <w:bCs/>
        </w:rPr>
        <w:t>.</w:t>
      </w:r>
      <w:r w:rsidR="001A48E6" w:rsidRPr="005D6D96">
        <w:rPr>
          <w:rStyle w:val="FootnoteReference"/>
        </w:rPr>
        <w:footnoteReference w:id="1"/>
      </w:r>
      <w:r w:rsidR="001A48E6" w:rsidRPr="00A94CB5">
        <w:rPr>
          <w:bCs/>
        </w:rPr>
        <w:t xml:space="preserve"> </w:t>
      </w:r>
      <w:r w:rsidR="001A48E6">
        <w:t xml:space="preserve">Perennial staples </w:t>
      </w:r>
      <w:r w:rsidR="001A48E6">
        <w:lastRenderedPageBreak/>
        <w:t xml:space="preserve">can also include </w:t>
      </w:r>
      <w:r w:rsidR="001A48E6">
        <w:rPr>
          <w:i/>
        </w:rPr>
        <w:t xml:space="preserve">perennial </w:t>
      </w:r>
      <w:r w:rsidR="001A48E6" w:rsidRPr="00E01AA3">
        <w:rPr>
          <w:i/>
        </w:rPr>
        <w:t>grains</w:t>
      </w:r>
      <w:r w:rsidR="001A48E6">
        <w:rPr>
          <w:i/>
        </w:rPr>
        <w:t xml:space="preserve">. </w:t>
      </w:r>
      <w:r w:rsidR="001A48E6">
        <w:t xml:space="preserve">However, these are not yet commercially viable and are therefore covered separately as a Drawdown Coming Attraction solution. </w:t>
      </w:r>
    </w:p>
    <w:p w14:paraId="2BCE84C9" w14:textId="4DE6EFC0" w:rsidR="0079280A" w:rsidRDefault="00644DFC" w:rsidP="001F5960">
      <w:r>
        <w:t>While</w:t>
      </w:r>
      <w:r w:rsidR="00975B8C">
        <w:t xml:space="preserve"> </w:t>
      </w:r>
      <w:r>
        <w:t xml:space="preserve">at commercial levels </w:t>
      </w:r>
      <w:r w:rsidR="001A48E6">
        <w:rPr>
          <w:i/>
        </w:rPr>
        <w:t>tropical tree staple</w:t>
      </w:r>
      <w:r w:rsidR="009C11B9">
        <w:t xml:space="preserve"> species</w:t>
      </w:r>
      <w:r w:rsidR="006C16D8">
        <w:t xml:space="preserve"> are </w:t>
      </w:r>
      <w:r>
        <w:t xml:space="preserve">currently </w:t>
      </w:r>
      <w:r w:rsidR="00805923">
        <w:t>predominantly g</w:t>
      </w:r>
      <w:r w:rsidR="0094046C">
        <w:t xml:space="preserve">rown in </w:t>
      </w:r>
      <w:r w:rsidR="00CE7968">
        <w:t xml:space="preserve">monoculture </w:t>
      </w:r>
      <w:r w:rsidR="0094046C">
        <w:t>plantations</w:t>
      </w:r>
      <w:r>
        <w:t>, t</w:t>
      </w:r>
      <w:r w:rsidR="0079280A">
        <w:t>hey</w:t>
      </w:r>
      <w:r w:rsidR="002E328A">
        <w:t xml:space="preserve"> </w:t>
      </w:r>
      <w:r w:rsidR="006C16D8">
        <w:t xml:space="preserve">can also be integrated with annual crops in </w:t>
      </w:r>
      <w:r w:rsidR="00C66433" w:rsidRPr="00E01AA3">
        <w:rPr>
          <w:i/>
        </w:rPr>
        <w:t>tree intercropping</w:t>
      </w:r>
      <w:r w:rsidR="00C66433">
        <w:t xml:space="preserve"> </w:t>
      </w:r>
      <w:r w:rsidR="006C16D8">
        <w:t>systems</w:t>
      </w:r>
      <w:r w:rsidR="00805923">
        <w:t xml:space="preserve"> or</w:t>
      </w:r>
      <w:r w:rsidR="002E328A">
        <w:t xml:space="preserve"> included in diverse </w:t>
      </w:r>
      <w:r w:rsidR="002E328A" w:rsidRPr="002E4471">
        <w:rPr>
          <w:i/>
        </w:rPr>
        <w:t>multistrata agroforestry</w:t>
      </w:r>
      <w:r w:rsidR="002E328A">
        <w:t xml:space="preserve"> systems</w:t>
      </w:r>
      <w:r w:rsidR="006C16D8">
        <w:t xml:space="preserve">. </w:t>
      </w:r>
      <w:r w:rsidR="002E328A">
        <w:t>However, since these strategies are included in separate Drawdown solutions, this report focuses on tropical tree staple monocultures</w:t>
      </w:r>
      <w:r w:rsidR="005D377C">
        <w:t>. Their establishment requires farmers to prepare land for planting, and to procure and plant staple tree seedlings.</w:t>
      </w:r>
    </w:p>
    <w:p w14:paraId="03081D13" w14:textId="3C093940" w:rsidR="001F5960" w:rsidRDefault="006C16D8" w:rsidP="001F5960">
      <w:r>
        <w:t>Tropical tree staple cultivation systems</w:t>
      </w:r>
      <w:r w:rsidR="0094046C">
        <w:t xml:space="preserve"> </w:t>
      </w:r>
      <w:r w:rsidR="00FE71B5" w:rsidRPr="00B979CE">
        <w:t xml:space="preserve">produce staple foods </w:t>
      </w:r>
      <w:r w:rsidR="00661704">
        <w:t>and have significantly higher carbon sequestration potential compared to annual</w:t>
      </w:r>
      <w:r w:rsidR="006458DE">
        <w:t xml:space="preserve"> cultivation</w:t>
      </w:r>
      <w:r w:rsidR="00661704">
        <w:t xml:space="preserve"> systems,</w:t>
      </w:r>
      <w:r>
        <w:t xml:space="preserve"> particularly</w:t>
      </w:r>
      <w:r w:rsidR="00661704">
        <w:t xml:space="preserve"> if managed sustainably</w:t>
      </w:r>
      <w:r w:rsidR="00FE71B5" w:rsidRPr="00B979CE">
        <w:t>. A number of th</w:t>
      </w:r>
      <w:r w:rsidR="00975B8C">
        <w:t>ese crops</w:t>
      </w:r>
      <w:r w:rsidR="00FE71B5" w:rsidRPr="00B979CE">
        <w:t xml:space="preserve"> </w:t>
      </w:r>
      <w:r w:rsidR="00F13064">
        <w:t>are already of global importance</w:t>
      </w:r>
      <w:r w:rsidR="00FE71B5" w:rsidRPr="00B979CE">
        <w:t xml:space="preserve"> today, particularly in the tropics, where staples like bananas and avocados are consumed daily. </w:t>
      </w:r>
      <w:r w:rsidR="00B03CC7">
        <w:t>Toda</w:t>
      </w:r>
      <w:r w:rsidR="00653C0C">
        <w:t>y</w:t>
      </w:r>
      <w:r w:rsidR="0094046C">
        <w:t xml:space="preserve">, the most widespread tropical staple tree crops are </w:t>
      </w:r>
      <w:r w:rsidR="00F13064">
        <w:t>oil palm</w:t>
      </w:r>
      <w:r w:rsidR="0094046C">
        <w:t xml:space="preserve"> (21.1 Mha), coconut (12.1 Mha), banana (5.5 Mha), plantain (4.7 Mha), sago (6.3 Mha) and cashew (6.1 Mha)</w:t>
      </w:r>
      <w:r w:rsidR="001A48E6">
        <w:t>. T</w:t>
      </w:r>
      <w:r w:rsidR="009D42F9">
        <w:t>ogether</w:t>
      </w:r>
      <w:r w:rsidR="001A48E6">
        <w:t xml:space="preserve"> these major crops</w:t>
      </w:r>
      <w:r w:rsidR="009D42F9">
        <w:t xml:space="preserve"> account for over </w:t>
      </w:r>
      <w:r w:rsidR="00B03CC7">
        <w:t>95</w:t>
      </w:r>
      <w:r w:rsidR="009D42F9">
        <w:t xml:space="preserve">% of </w:t>
      </w:r>
      <w:r w:rsidR="00B03CC7">
        <w:t>the total</w:t>
      </w:r>
      <w:r w:rsidR="009D42F9">
        <w:t xml:space="preserve"> global cultivation area of </w:t>
      </w:r>
      <w:r w:rsidR="001A48E6">
        <w:t>tropical tree staples, which approximates 58.4 Mha</w:t>
      </w:r>
      <w:r w:rsidR="000901A9">
        <w:t xml:space="preserve"> </w:t>
      </w:r>
      <w:r w:rsidR="000901A9">
        <w:fldChar w:fldCharType="begin"/>
      </w:r>
      <w:r w:rsidR="000901A9">
        <w:instrText xml:space="preserve"> ADDIN ZOTERO_ITEM CSL_CITATION {"citationID":"warmeTYp","properties":{"formattedCitation":"(Ehara, 2017; FAO, 2016)","plainCitation":"(Ehara, 2017; FAO, 2016)","noteIndex":0},"citationItems":[{"id":1653,"uris":["http://zotero.org/groups/2241939/items/8WAIWNSL"],"uri":["http://zotero.org/groups/2241939/items/8WAIWNSL"],"itemData":{"id":1653,"type":"book","title":"Sago palm: multiple contributions to food security and sustainable livelihoods","publisher":"Springer Berlin Heidelberg","publisher-place":"New York, NY","source":"Library of Congress ISBN","event-place":"New York, NY","ISBN":"978-981-10-5268-2","shortTitle":"Sago palm","language":"en","author":[{"family":"Ehara","given":"Hiroshi"}],"issued":{"date-parts":[["2017"]]}}},{"id":994,"uris":["http://zotero.org/groups/2241939/items/LKQDRZIS"],"uri":["http://zotero.org/groups/2241939/items/LKQDRZIS"],"itemData":{"id":994,"type":"webpage","title":"FAO Statistical Service Online","URL":"http://www.fao.org/faostat","shortTitle":"FAOSTATS","author":[{"literal":"FAO"}],"issued":{"date-parts":[["2016",12,8]]},"accessed":{"date-parts":[["2016",12,8]]}}}],"schema":"https://github.com/citation-style-language/schema/raw/master/csl-citation.json"} </w:instrText>
      </w:r>
      <w:r w:rsidR="000901A9">
        <w:fldChar w:fldCharType="separate"/>
      </w:r>
      <w:r w:rsidR="000901A9" w:rsidRPr="000901A9">
        <w:rPr>
          <w:rFonts w:cs="Times New Roman"/>
        </w:rPr>
        <w:t>(Ehara, 2017; FAO, 2016)</w:t>
      </w:r>
      <w:r w:rsidR="000901A9">
        <w:fldChar w:fldCharType="end"/>
      </w:r>
      <w:r w:rsidR="001A48E6">
        <w:t xml:space="preserve"> </w:t>
      </w:r>
      <w:r w:rsidR="00494F37">
        <w:t>as of 2016</w:t>
      </w:r>
      <w:r w:rsidR="001A48E6">
        <w:t xml:space="preserve">. </w:t>
      </w:r>
      <w:r w:rsidR="00653C0C">
        <w:t>O</w:t>
      </w:r>
      <w:r w:rsidR="0094046C">
        <w:t xml:space="preserve">ther </w:t>
      </w:r>
      <w:r w:rsidR="001A48E6">
        <w:t>minor s</w:t>
      </w:r>
      <w:r w:rsidR="0094046C">
        <w:t xml:space="preserve">pecies include </w:t>
      </w:r>
      <w:r w:rsidR="0094046C" w:rsidRPr="00B979CE">
        <w:t>avocado, safou</w:t>
      </w:r>
      <w:r w:rsidR="0094046C">
        <w:t xml:space="preserve">, </w:t>
      </w:r>
      <w:r w:rsidR="0094046C" w:rsidRPr="00B979CE">
        <w:t xml:space="preserve">coconut, </w:t>
      </w:r>
      <w:r w:rsidR="0094046C">
        <w:t>b</w:t>
      </w:r>
      <w:r w:rsidR="0094046C" w:rsidRPr="00B979CE">
        <w:t>razil nuts</w:t>
      </w:r>
      <w:r w:rsidR="0094046C">
        <w:t xml:space="preserve">, </w:t>
      </w:r>
      <w:r w:rsidR="0094046C" w:rsidRPr="00B979CE">
        <w:t>mesquite</w:t>
      </w:r>
      <w:r w:rsidR="0094046C">
        <w:t>,</w:t>
      </w:r>
      <w:r w:rsidR="0094046C" w:rsidRPr="00B979CE">
        <w:t xml:space="preserve"> enset</w:t>
      </w:r>
      <w:r w:rsidR="0094046C">
        <w:t xml:space="preserve"> and many others</w:t>
      </w:r>
      <w:r w:rsidR="0034709F">
        <w:t xml:space="preserve"> – see</w:t>
      </w:r>
      <w:r w:rsidR="0097571E">
        <w:t xml:space="preserve"> </w:t>
      </w:r>
      <w:r w:rsidR="0097571E">
        <w:fldChar w:fldCharType="begin"/>
      </w:r>
      <w:r w:rsidR="0097571E">
        <w:instrText xml:space="preserve"> ADDIN ZOTERO_ITEM CSL_CITATION {"citationID":"nkio8hIt","properties":{"formattedCitation":"(Toensmeier, 2016)","plainCitation":"(Toensmeier, 2016)","noteIndex":0},"citationItems":[{"id":654,"uris":["http://zotero.org/groups/2241939/items/D37XH6EJ"],"uri":["http://zotero.org/groups/2241939/items/D37XH6EJ"],"itemData":{"id":654,"type":"book","title":"The carbon farming solution: a global toolkit of perennial crops and regenerative agriculture practices for climate change mitigation and food security","publisher":"Chelsea Green Publishing","publisher-place":"White River Junction, Vermont","source":"Library of Congress ISBN","event-place":"White River Junction, Vermont","ISBN":"978-1-60358-571-2","call-number":"S494.5.A65 T64 2016","shortTitle":"The carbon farming solution","author":[{"family":"Toensmeier","given":"Eric"}],"issued":{"date-parts":[["2016"]]}}}],"schema":"https://github.com/citation-style-language/schema/raw/master/csl-citation.json"} </w:instrText>
      </w:r>
      <w:r w:rsidR="0097571E">
        <w:fldChar w:fldCharType="separate"/>
      </w:r>
      <w:r w:rsidR="0033428E" w:rsidRPr="0033428E">
        <w:rPr>
          <w:rFonts w:cs="Times New Roman"/>
        </w:rPr>
        <w:t>(Toensmeier, 2016)</w:t>
      </w:r>
      <w:r w:rsidR="0097571E">
        <w:fldChar w:fldCharType="end"/>
      </w:r>
      <w:r w:rsidR="0034709F">
        <w:t xml:space="preserve"> for a comprehensive description of common species around the world</w:t>
      </w:r>
      <w:r w:rsidR="0094046C">
        <w:t xml:space="preserve">. </w:t>
      </w:r>
    </w:p>
    <w:p w14:paraId="284459E4" w14:textId="76B1502A" w:rsidR="00FE71B5" w:rsidRPr="00B979CE" w:rsidRDefault="00FE71B5" w:rsidP="00FE71B5">
      <w:pPr>
        <w:spacing w:after="0"/>
        <w:rPr>
          <w:b/>
          <w:bCs/>
        </w:rPr>
      </w:pPr>
      <w:r w:rsidRPr="00B979CE">
        <w:rPr>
          <w:b/>
          <w:bCs/>
        </w:rPr>
        <w:t xml:space="preserve">Carbon Sequestration with </w:t>
      </w:r>
      <w:r w:rsidR="00665578">
        <w:rPr>
          <w:b/>
          <w:bCs/>
        </w:rPr>
        <w:t xml:space="preserve">Tropical </w:t>
      </w:r>
      <w:r w:rsidRPr="00B979CE">
        <w:rPr>
          <w:b/>
          <w:bCs/>
        </w:rPr>
        <w:t>Tree Staples</w:t>
      </w:r>
    </w:p>
    <w:p w14:paraId="482961BA" w14:textId="60F38760" w:rsidR="00B465BE" w:rsidRDefault="00B465BE" w:rsidP="00B465BE">
      <w:pPr>
        <w:rPr>
          <w:color w:val="000000" w:themeColor="text1"/>
        </w:rPr>
      </w:pPr>
      <w:r>
        <w:rPr>
          <w:color w:val="000000" w:themeColor="text1"/>
        </w:rPr>
        <w:t>Carbon sequestration refers to carbon fixed from the atmosphere over a set period of time. C</w:t>
      </w:r>
      <w:r w:rsidRPr="00D57049">
        <w:rPr>
          <w:color w:val="000000" w:themeColor="text1"/>
        </w:rPr>
        <w:t>arbon stocks</w:t>
      </w:r>
      <w:r>
        <w:rPr>
          <w:color w:val="000000" w:themeColor="text1"/>
        </w:rPr>
        <w:t xml:space="preserve">, on the other hand, </w:t>
      </w:r>
      <w:r w:rsidRPr="00D57049">
        <w:rPr>
          <w:color w:val="000000" w:themeColor="text1"/>
        </w:rPr>
        <w:t xml:space="preserve">are a measure of </w:t>
      </w:r>
      <w:r>
        <w:rPr>
          <w:color w:val="000000" w:themeColor="text1"/>
        </w:rPr>
        <w:t>total</w:t>
      </w:r>
      <w:r w:rsidRPr="00D57049">
        <w:rPr>
          <w:color w:val="000000" w:themeColor="text1"/>
        </w:rPr>
        <w:t xml:space="preserve"> carbo</w:t>
      </w:r>
      <w:r>
        <w:rPr>
          <w:color w:val="000000" w:themeColor="text1"/>
        </w:rPr>
        <w:t>n accumulated in an ecosystem over the course of its lifetime</w:t>
      </w:r>
      <w:r w:rsidRPr="00D57049">
        <w:rPr>
          <w:color w:val="000000" w:themeColor="text1"/>
        </w:rPr>
        <w:t xml:space="preserve">, after years of carbon sequestration. </w:t>
      </w:r>
      <w:r>
        <w:rPr>
          <w:color w:val="000000" w:themeColor="text1"/>
        </w:rPr>
        <w:t>T</w:t>
      </w:r>
      <w:r w:rsidRPr="00D57049">
        <w:rPr>
          <w:color w:val="000000" w:themeColor="text1"/>
        </w:rPr>
        <w:t xml:space="preserve">he Drawdown model does not account for </w:t>
      </w:r>
      <w:r>
        <w:rPr>
          <w:color w:val="000000" w:themeColor="text1"/>
        </w:rPr>
        <w:t xml:space="preserve">existing </w:t>
      </w:r>
      <w:r w:rsidRPr="00D57049">
        <w:rPr>
          <w:color w:val="000000" w:themeColor="text1"/>
        </w:rPr>
        <w:t>carbon stocks</w:t>
      </w:r>
      <w:r>
        <w:rPr>
          <w:color w:val="000000" w:themeColor="text1"/>
        </w:rPr>
        <w:t xml:space="preserve"> and all calculations include only</w:t>
      </w:r>
      <w:r w:rsidRPr="00D57049">
        <w:rPr>
          <w:color w:val="000000" w:themeColor="text1"/>
        </w:rPr>
        <w:t xml:space="preserve"> annual sequestration rates</w:t>
      </w:r>
      <w:r>
        <w:rPr>
          <w:color w:val="000000" w:themeColor="text1"/>
        </w:rPr>
        <w:t xml:space="preserve"> in soils and vegetation biomass.</w:t>
      </w:r>
    </w:p>
    <w:p w14:paraId="5C4C6B5A" w14:textId="3E1494FB" w:rsidR="003359D6" w:rsidRDefault="00B465BE" w:rsidP="00B465BE">
      <w:pPr>
        <w:rPr>
          <w:bCs/>
        </w:rPr>
      </w:pPr>
      <w:r>
        <w:rPr>
          <w:color w:val="000000" w:themeColor="text1"/>
        </w:rPr>
        <w:t>I</w:t>
      </w:r>
      <w:r w:rsidRPr="00D57049">
        <w:rPr>
          <w:color w:val="000000" w:themeColor="text1"/>
        </w:rPr>
        <w:t>t is</w:t>
      </w:r>
      <w:r>
        <w:rPr>
          <w:color w:val="000000" w:themeColor="text1"/>
        </w:rPr>
        <w:t xml:space="preserve"> nevertheless</w:t>
      </w:r>
      <w:r w:rsidRPr="00D57049">
        <w:rPr>
          <w:color w:val="000000" w:themeColor="text1"/>
        </w:rPr>
        <w:t xml:space="preserve"> worth exploring the differences between stocks in various farming systems as they differ widely. </w:t>
      </w:r>
      <w:r>
        <w:rPr>
          <w:color w:val="000000" w:themeColor="text1"/>
        </w:rPr>
        <w:t>Carbon stocks accumulate both in soils (soil organic carbon, or SOC) and in above- and below-ground vegetation biomass</w:t>
      </w:r>
      <w:r w:rsidR="00700E83">
        <w:rPr>
          <w:color w:val="000000" w:themeColor="text1"/>
        </w:rPr>
        <w:t xml:space="preserve"> (ABG and BGB)</w:t>
      </w:r>
      <w:r w:rsidRPr="00930236">
        <w:rPr>
          <w:color w:val="000000" w:themeColor="text1"/>
        </w:rPr>
        <w:t>.</w:t>
      </w:r>
      <w:r>
        <w:rPr>
          <w:color w:val="000000" w:themeColor="text1"/>
        </w:rPr>
        <w:t xml:space="preserve"> </w:t>
      </w:r>
      <w:r>
        <w:rPr>
          <w:bCs/>
          <w:i/>
        </w:rPr>
        <w:t>Tropical tree stapl</w:t>
      </w:r>
      <w:r w:rsidR="0081175C">
        <w:rPr>
          <w:bCs/>
          <w:i/>
        </w:rPr>
        <w:t>es</w:t>
      </w:r>
      <w:r w:rsidRPr="00B979CE">
        <w:rPr>
          <w:bCs/>
        </w:rPr>
        <w:t xml:space="preserve"> sequester carbon </w:t>
      </w:r>
      <w:r>
        <w:rPr>
          <w:bCs/>
        </w:rPr>
        <w:t>in both of these carbon pools</w:t>
      </w:r>
      <w:r w:rsidRPr="00B979CE">
        <w:rPr>
          <w:bCs/>
        </w:rPr>
        <w:t xml:space="preserve"> </w:t>
      </w:r>
      <w:r w:rsidR="00201F5A">
        <w:rPr>
          <w:bCs/>
        </w:rPr>
        <w:fldChar w:fldCharType="begin"/>
      </w:r>
      <w:r w:rsidR="00201F5A">
        <w:rPr>
          <w:bCs/>
        </w:rPr>
        <w:instrText xml:space="preserve"> ADDIN ZOTERO_ITEM CSL_CITATION {"citationID":"roGpLu3X","properties":{"formattedCitation":"(Nair, Nair, Mohan Kumar, &amp; Showalter, 2010)","plainCitation":"(Nair, Nair, Mohan Kumar, &amp; Showalter, 2010)","noteIndex":0},"citationItems":[{"id":559,"uris":["http://zotero.org/groups/2241939/items/SHZEWJHL"],"uri":["http://zotero.org/groups/2241939/items/SHZEWJHL"],"itemData":{"id":559,"type":"chapter","title":"Carbon Sequestration in Agroforestry Systems","container-title":"Advances in Agronomy","publisher":"Elsevier","page":"237-307","volume":"108","source":"CrossRef","URL":"http://linkinghub.elsevier.com/retrieve/pii/S0065211310080053","ISBN":"978-0-12-381031-1","note":"DOI: 10.1016/S0065-2113(10)08005-3","language":"en","author":[{"family":"Nair","given":""},{"family":"Nair","given":"Vimala D."},{"family":"Mohan Kumar","given":"B."},{"family":"Showalter","given":"Julia M."}],"issued":{"date-parts":[["2010"]]},"accessed":{"date-parts":[["2017",4,1]]}}}],"schema":"https://github.com/citation-style-language/schema/raw/master/csl-citation.json"} </w:instrText>
      </w:r>
      <w:r w:rsidR="00201F5A">
        <w:rPr>
          <w:bCs/>
        </w:rPr>
        <w:fldChar w:fldCharType="separate"/>
      </w:r>
      <w:r w:rsidR="00201F5A" w:rsidRPr="00201F5A">
        <w:rPr>
          <w:rFonts w:cs="Times New Roman"/>
        </w:rPr>
        <w:t>(Nair, Nair, Mohan Kumar, &amp; Showalter, 2010)</w:t>
      </w:r>
      <w:r w:rsidR="00201F5A">
        <w:rPr>
          <w:bCs/>
        </w:rPr>
        <w:fldChar w:fldCharType="end"/>
      </w:r>
      <w:r w:rsidR="00381534">
        <w:rPr>
          <w:bCs/>
        </w:rPr>
        <w:t xml:space="preserve"> as t</w:t>
      </w:r>
      <w:r>
        <w:rPr>
          <w:color w:val="000000" w:themeColor="text1"/>
        </w:rPr>
        <w:t>rees have the capacity to store</w:t>
      </w:r>
      <w:r w:rsidRPr="00930236">
        <w:rPr>
          <w:color w:val="000000" w:themeColor="text1"/>
        </w:rPr>
        <w:t xml:space="preserve"> </w:t>
      </w:r>
      <w:r>
        <w:rPr>
          <w:color w:val="000000" w:themeColor="text1"/>
        </w:rPr>
        <w:t>high amounts of carbon</w:t>
      </w:r>
      <w:r w:rsidRPr="00930236">
        <w:rPr>
          <w:color w:val="000000" w:themeColor="text1"/>
        </w:rPr>
        <w:t xml:space="preserve"> in above</w:t>
      </w:r>
      <w:r>
        <w:rPr>
          <w:color w:val="000000" w:themeColor="text1"/>
        </w:rPr>
        <w:t>- and below-</w:t>
      </w:r>
      <w:r w:rsidRPr="00930236">
        <w:rPr>
          <w:color w:val="000000" w:themeColor="text1"/>
        </w:rPr>
        <w:t>ground biomass</w:t>
      </w:r>
      <w:r w:rsidR="00AB4A24">
        <w:rPr>
          <w:color w:val="000000" w:themeColor="text1"/>
        </w:rPr>
        <w:t>, particularly in comparison with</w:t>
      </w:r>
      <w:r w:rsidRPr="00D57049">
        <w:rPr>
          <w:color w:val="000000" w:themeColor="text1"/>
        </w:rPr>
        <w:t xml:space="preserve"> essentially absent biomass stocks in annual cropping and grazing systems.</w:t>
      </w:r>
      <w:r>
        <w:rPr>
          <w:color w:val="000000" w:themeColor="text1"/>
        </w:rPr>
        <w:t xml:space="preserve"> </w:t>
      </w:r>
      <w:r w:rsidR="00D53F82">
        <w:rPr>
          <w:color w:val="000000" w:themeColor="text1"/>
        </w:rPr>
        <w:t>Tree</w:t>
      </w:r>
      <w:r w:rsidR="00381534">
        <w:rPr>
          <w:bCs/>
        </w:rPr>
        <w:t>-based</w:t>
      </w:r>
      <w:r w:rsidRPr="00B979CE">
        <w:rPr>
          <w:bCs/>
        </w:rPr>
        <w:t xml:space="preserve"> cropping systems</w:t>
      </w:r>
      <w:r w:rsidR="00D53F82">
        <w:rPr>
          <w:bCs/>
        </w:rPr>
        <w:t xml:space="preserve"> also</w:t>
      </w:r>
      <w:r>
        <w:rPr>
          <w:bCs/>
        </w:rPr>
        <w:t xml:space="preserve"> </w:t>
      </w:r>
      <w:r w:rsidR="00381534">
        <w:rPr>
          <w:bCs/>
        </w:rPr>
        <w:t>contribute to reduced non-CO</w:t>
      </w:r>
      <w:r w:rsidR="00381534" w:rsidRPr="002E4471">
        <w:rPr>
          <w:bCs/>
          <w:vertAlign w:val="subscript"/>
        </w:rPr>
        <w:t>2</w:t>
      </w:r>
      <w:r w:rsidR="00381534">
        <w:rPr>
          <w:bCs/>
        </w:rPr>
        <w:t xml:space="preserve"> greenhouse gas emissions and reduce</w:t>
      </w:r>
      <w:r w:rsidR="00B7214A">
        <w:rPr>
          <w:bCs/>
        </w:rPr>
        <w:t>d</w:t>
      </w:r>
      <w:r w:rsidR="00381534">
        <w:rPr>
          <w:bCs/>
        </w:rPr>
        <w:t xml:space="preserve"> soil degradation (as they for instance </w:t>
      </w:r>
      <w:r>
        <w:rPr>
          <w:bCs/>
        </w:rPr>
        <w:t xml:space="preserve">do not require </w:t>
      </w:r>
      <w:r w:rsidRPr="00B979CE">
        <w:rPr>
          <w:bCs/>
        </w:rPr>
        <w:t>tillage</w:t>
      </w:r>
      <w:r>
        <w:rPr>
          <w:bCs/>
        </w:rPr>
        <w:t xml:space="preserve"> management</w:t>
      </w:r>
      <w:r w:rsidRPr="00B979CE">
        <w:rPr>
          <w:bCs/>
        </w:rPr>
        <w:t xml:space="preserve"> after establishment</w:t>
      </w:r>
      <w:r w:rsidR="00381534">
        <w:rPr>
          <w:bCs/>
        </w:rPr>
        <w:t xml:space="preserve">), </w:t>
      </w:r>
      <w:r w:rsidRPr="00B979CE">
        <w:rPr>
          <w:bCs/>
        </w:rPr>
        <w:t>promoting long-term storage of soil carbon</w:t>
      </w:r>
      <w:r w:rsidR="00381534">
        <w:rPr>
          <w:bCs/>
        </w:rPr>
        <w:t xml:space="preserve"> </w:t>
      </w:r>
      <w:r w:rsidR="00201F5A">
        <w:rPr>
          <w:bCs/>
        </w:rPr>
        <w:fldChar w:fldCharType="begin"/>
      </w:r>
      <w:r w:rsidR="00201F5A">
        <w:rPr>
          <w:bCs/>
        </w:rPr>
        <w:instrText xml:space="preserve"> ADDIN ZOTERO_ITEM CSL_CITATION {"citationID":"xYQ1XKMD","properties":{"formattedCitation":"(Wolz et al., 2018)","plainCitation":"(Wolz et al., 2018)","noteIndex":0},"citationItems":[{"id":2458,"uris":["http://zotero.org/groups/2241939/items/WNN734KS"],"uri":["http://zotero.org/groups/2241939/items/WNN734KS"],"itemData":{"id":2458,"type":"article-journal","title":"Frontiers in alley cropping: Transformative solutions for temperate agriculture","container-title":"Global Change Biology","page":"883-894","volume":"24","issue":"3","source":"Crossref","abstract":"Annual row crops dominate agriculture around the world and have considerable negative environmental impacts, including significant greenhouse gas emissions. Transformative land-use solutions are necessary to mitigate climate change and restore critical ecosystem services. Alley cropping (AC)—the integration of trees with crops—is an agroforestry practice that has been studied as a transformative, multifunctional land-use solution. In the temperate zone, AC has strong potential for climate change mitigation through direct emissions reductions and increases in landuse efficiency via overyielding compared to trees and crops grown separately. In addition, AC provides climate change adaptation potential and ecological benefits by buffering alley crops to weather extremes, diversifying income to hedge financial risk, increasing biodiversity, reducing soil erosion, and improving nutrient- and water-use efficiency. The scope of temperate AC research and application has been largely limited to simple systems that combine one timber tree species with an annual grain. We propose two frontiers in temperate AC that expand this scope and could transform its climate-related benefits: (i) diversification via woody polyculture and (ii) expanded use of tree crops for food and fodder. While AC is ready now for implementation on marginal lands, we discuss key considerations that could enhance the scalability of the two proposed frontiers and catalyze widespread adoption.","DOI":"10.1111/gcb.13986","ISSN":"1354-1013, 1365-2486","shortTitle":"Frontiers in alley cropping","language":"en","author":[{"family":"Wolz","given":"Kevin J."},{"family":"Lovell","given":"Sarah T."},{"family":"Branham","given":"Bruce E."},{"family":"Eddy","given":"William C."},{"family":"Keeley","given":"Keefe"},{"family":"Revord","given":"Ronald S."},{"family":"Wander","given":"Michelle M."},{"family":"Yang","given":"Wendy H."},{"family":"DeLucia","given":"Evan H."}],"issued":{"date-parts":[["2018",3]]}}}],"schema":"https://github.com/citation-style-language/schema/raw/master/csl-citation.json"} </w:instrText>
      </w:r>
      <w:r w:rsidR="00201F5A">
        <w:rPr>
          <w:bCs/>
        </w:rPr>
        <w:fldChar w:fldCharType="separate"/>
      </w:r>
      <w:r w:rsidR="00201F5A" w:rsidRPr="00201F5A">
        <w:rPr>
          <w:rFonts w:cs="Times New Roman"/>
        </w:rPr>
        <w:t>(Wolz et al., 2018)</w:t>
      </w:r>
      <w:r w:rsidR="00201F5A">
        <w:rPr>
          <w:bCs/>
        </w:rPr>
        <w:fldChar w:fldCharType="end"/>
      </w:r>
      <w:r w:rsidRPr="00B979CE">
        <w:rPr>
          <w:bCs/>
        </w:rPr>
        <w:t xml:space="preserve">. </w:t>
      </w:r>
      <w:r w:rsidR="00700E83">
        <w:rPr>
          <w:bCs/>
        </w:rPr>
        <w:t>Combined s</w:t>
      </w:r>
      <w:r w:rsidRPr="00B979CE">
        <w:rPr>
          <w:bCs/>
        </w:rPr>
        <w:t xml:space="preserve">equestration rates for </w:t>
      </w:r>
      <w:r w:rsidR="00700E83">
        <w:rPr>
          <w:bCs/>
        </w:rPr>
        <w:t xml:space="preserve">above- and below-ground carbon pools in </w:t>
      </w:r>
      <w:r w:rsidRPr="00B979CE">
        <w:rPr>
          <w:bCs/>
        </w:rPr>
        <w:t>tropical tree staple</w:t>
      </w:r>
      <w:r>
        <w:rPr>
          <w:bCs/>
        </w:rPr>
        <w:t xml:space="preserve"> plantations</w:t>
      </w:r>
      <w:r w:rsidRPr="00B979CE">
        <w:rPr>
          <w:bCs/>
        </w:rPr>
        <w:t xml:space="preserve"> </w:t>
      </w:r>
      <w:r w:rsidRPr="00B979CE">
        <w:rPr>
          <w:bCs/>
        </w:rPr>
        <w:lastRenderedPageBreak/>
        <w:t>in the literature range</w:t>
      </w:r>
      <w:r w:rsidR="003359D6">
        <w:rPr>
          <w:bCs/>
        </w:rPr>
        <w:t xml:space="preserve"> widely</w:t>
      </w:r>
      <w:r w:rsidRPr="00B979CE">
        <w:rPr>
          <w:bCs/>
        </w:rPr>
        <w:t xml:space="preserve"> from </w:t>
      </w:r>
      <w:r w:rsidR="00700E83" w:rsidRPr="002E4471">
        <w:rPr>
          <w:bCs/>
        </w:rPr>
        <w:t>1.3 – 13.4</w:t>
      </w:r>
      <w:r w:rsidRPr="002E4471">
        <w:rPr>
          <w:bCs/>
        </w:rPr>
        <w:t xml:space="preserve"> tC/ha/yr</w:t>
      </w:r>
      <w:r w:rsidR="003359D6" w:rsidRPr="00700E83">
        <w:rPr>
          <w:bCs/>
        </w:rPr>
        <w:t>,</w:t>
      </w:r>
      <w:r w:rsidR="003359D6">
        <w:rPr>
          <w:bCs/>
        </w:rPr>
        <w:t xml:space="preserve"> as differences between tree species and management approaches can significantly impact carbon sequestration rates over time.</w:t>
      </w:r>
    </w:p>
    <w:p w14:paraId="14C30D82" w14:textId="27C1A06D" w:rsidR="00B465BE" w:rsidRPr="002E4471" w:rsidRDefault="003359D6" w:rsidP="00B465BE">
      <w:pPr>
        <w:rPr>
          <w:color w:val="000000" w:themeColor="text1"/>
        </w:rPr>
      </w:pPr>
      <w:r>
        <w:t xml:space="preserve">Project Drawdown’s </w:t>
      </w:r>
      <w:r w:rsidR="00947378">
        <w:t>calculations regarding the carbon sequestration</w:t>
      </w:r>
      <w:r>
        <w:t xml:space="preserve"> </w:t>
      </w:r>
      <w:r w:rsidR="00947378">
        <w:t xml:space="preserve">potential of this solution </w:t>
      </w:r>
      <w:r w:rsidR="00B465BE" w:rsidRPr="00B979CE">
        <w:t>are</w:t>
      </w:r>
      <w:r>
        <w:t xml:space="preserve"> solely</w:t>
      </w:r>
      <w:r w:rsidR="00B465BE" w:rsidRPr="00B979CE">
        <w:t xml:space="preserve"> based </w:t>
      </w:r>
      <w:r w:rsidR="00B465BE">
        <w:t>on the</w:t>
      </w:r>
      <w:r w:rsidR="00B465BE" w:rsidRPr="00B979CE">
        <w:t xml:space="preserve"> conversion of degraded </w:t>
      </w:r>
      <w:r w:rsidR="00177A1F">
        <w:t>grassland</w:t>
      </w:r>
      <w:r w:rsidR="00B465BE" w:rsidRPr="00B979CE">
        <w:t xml:space="preserve"> to </w:t>
      </w:r>
      <w:r w:rsidR="00B465BE">
        <w:t>tropical tree staple</w:t>
      </w:r>
      <w:r w:rsidR="00B465BE" w:rsidRPr="00B979CE">
        <w:t xml:space="preserve"> crops. </w:t>
      </w:r>
      <w:r w:rsidR="00AC0877">
        <w:t>While t</w:t>
      </w:r>
      <w:r w:rsidR="00947378">
        <w:t xml:space="preserve">he clearing of tropical forest or peatland areas for </w:t>
      </w:r>
      <w:r w:rsidR="006618B4">
        <w:t>agriculture</w:t>
      </w:r>
      <w:r w:rsidR="00B7214A">
        <w:t xml:space="preserve"> </w:t>
      </w:r>
      <w:r w:rsidR="00947378">
        <w:t>remains widespread</w:t>
      </w:r>
      <w:r w:rsidR="00AC0877">
        <w:t xml:space="preserve">, this </w:t>
      </w:r>
      <w:r w:rsidR="00947378">
        <w:t xml:space="preserve">is </w:t>
      </w:r>
      <w:r w:rsidR="00B7214A">
        <w:t>associated with</w:t>
      </w:r>
      <w:r w:rsidR="00B465BE" w:rsidRPr="00B979CE">
        <w:t xml:space="preserve"> net emission</w:t>
      </w:r>
      <w:r w:rsidR="00B7214A">
        <w:t>s</w:t>
      </w:r>
      <w:r w:rsidR="00B465BE" w:rsidRPr="00B979CE">
        <w:t xml:space="preserve"> of carbon</w:t>
      </w:r>
      <w:r w:rsidR="00947378">
        <w:t xml:space="preserve">, </w:t>
      </w:r>
      <w:r w:rsidR="00B7214A">
        <w:t xml:space="preserve">as well as a plethora of other </w:t>
      </w:r>
      <w:r w:rsidR="00FB29C7">
        <w:t>problem</w:t>
      </w:r>
      <w:r w:rsidR="00B7214A">
        <w:t>s</w:t>
      </w:r>
      <w:r w:rsidR="00201F5A">
        <w:t xml:space="preserve"> </w:t>
      </w:r>
      <w:r w:rsidR="00201F5A">
        <w:fldChar w:fldCharType="begin"/>
      </w:r>
      <w:r w:rsidR="00201F5A">
        <w:instrText xml:space="preserve"> ADDIN ZOTERO_ITEM CSL_CITATION {"citationID":"HOm497mG","properties":{"formattedCitation":"(Mosnier et al., 2017; van Straaten et al., 2015)","plainCitation":"(Mosnier et al., 2017; van Straaten et al., 2015)","noteIndex":0},"citationItems":[{"id":1806,"uris":["http://zotero.org/groups/2241939/items/FX6XAC95"],"uri":["http://zotero.org/groups/2241939/items/FX6XAC95"],"itemData":{"id":1806,"type":"book","title":"Palm oil and likely futures: Assessing the potential impacts of zero deforestation commitments and a moratorium on large-scale oil palm plantations in Indonesia","publisher":"Center for International Forestry Research (CIFOR)","source":"Crossref","URL":"http://www.cifor.org/library/6468/palm-oil-and-likely-futures-assessing-the-potential-impacts-of-zero-deforestation-commitments-and-a-moratorium-on-large-scale-oil-palm-plantations-in-indonesia/","note":"DOI: 10.17528/cifor/006468","shortTitle":"Palm oil and likely futures","language":"en","author":[{"family":"Mosnier","given":"A"},{"family":"Boere","given":"E"},{"family":"Reumann","given":"A"},{"family":"Yowargana","given":"P"},{"family":"Pirker","given":"J"},{"family":"Havlik","given":"P"},{"family":"Pacheco","given":"P"}],"issued":{"date-parts":[["2017"]]},"accessed":{"date-parts":[["2018",12,15]]}}},{"id":3103,"uris":["http://zotero.org/groups/2241939/items/M3AP7UWG"],"uri":["http://zotero.org/groups/2241939/items/M3AP7UWG"],"itemData":{"id":3103,"type":"article-journal","title":"Conversion of lowland tropical forests to tree cash crop plantations loses up to one-half of stored soil organic carbon","container-title":"Proceedings of the National Academy of Sciences","page":"9956-9960","volume":"112","issue":"32","source":"Crossref","DOI":"10.1073/pnas.1504628112","ISSN":"0027-8424, 1091-6490","language":"en","author":[{"family":"Straaten","given":"Oliver","non-dropping-particle":"van"},{"family":"Corre","given":"Marife D."},{"family":"Wolf","given":"Katrin"},{"family":"Tchienkoua","given":"Martin"},{"family":"Cuellar","given":"Eloy"},{"family":"Matthews","given":"Robin B."},{"family":"Veldkamp","given":"Edzo"}],"issued":{"date-parts":[["2015",8,11]]}}}],"schema":"https://github.com/citation-style-language/schema/raw/master/csl-citation.json"} </w:instrText>
      </w:r>
      <w:r w:rsidR="00201F5A">
        <w:fldChar w:fldCharType="separate"/>
      </w:r>
      <w:r w:rsidR="00201F5A" w:rsidRPr="00201F5A">
        <w:rPr>
          <w:rFonts w:cs="Times New Roman"/>
        </w:rPr>
        <w:t>(Mosnier et al., 2017; van Straaten et al., 2015)</w:t>
      </w:r>
      <w:r w:rsidR="00201F5A">
        <w:fldChar w:fldCharType="end"/>
      </w:r>
      <w:r w:rsidR="00947378">
        <w:t xml:space="preserve">. </w:t>
      </w:r>
      <w:r w:rsidR="00972355">
        <w:t>This practice is therefore excluded from all models and projections.</w:t>
      </w:r>
    </w:p>
    <w:p w14:paraId="2096092B" w14:textId="77777777" w:rsidR="009C5E27" w:rsidRPr="00B979CE" w:rsidRDefault="009C5E27" w:rsidP="009C5E27">
      <w:pPr>
        <w:spacing w:after="0"/>
        <w:rPr>
          <w:b/>
          <w:bCs/>
        </w:rPr>
      </w:pPr>
      <w:r w:rsidRPr="00BE3E4D">
        <w:rPr>
          <w:b/>
          <w:bCs/>
        </w:rPr>
        <w:t>Yields of Tree Staples Versus Annual Staples</w:t>
      </w:r>
    </w:p>
    <w:p w14:paraId="630CB6F2" w14:textId="09775CA1" w:rsidR="00145A15" w:rsidRDefault="0095221E" w:rsidP="00145A15">
      <w:pPr>
        <w:contextualSpacing/>
        <w:rPr>
          <w:bCs/>
        </w:rPr>
      </w:pPr>
      <w:r>
        <w:rPr>
          <w:bCs/>
        </w:rPr>
        <w:t>To</w:t>
      </w:r>
      <w:r w:rsidR="00461C87">
        <w:rPr>
          <w:bCs/>
        </w:rPr>
        <w:t xml:space="preserve"> </w:t>
      </w:r>
      <w:r w:rsidR="0090355A">
        <w:rPr>
          <w:bCs/>
        </w:rPr>
        <w:t xml:space="preserve">support a shift from annual to tree-based staples, the latter </w:t>
      </w:r>
      <w:r w:rsidR="00071D5C">
        <w:rPr>
          <w:bCs/>
        </w:rPr>
        <w:t>must</w:t>
      </w:r>
      <w:r w:rsidR="0090355A">
        <w:rPr>
          <w:bCs/>
        </w:rPr>
        <w:t xml:space="preserve"> be </w:t>
      </w:r>
      <w:r w:rsidR="00695222">
        <w:rPr>
          <w:bCs/>
        </w:rPr>
        <w:t>compet</w:t>
      </w:r>
      <w:r w:rsidR="0090355A">
        <w:rPr>
          <w:bCs/>
        </w:rPr>
        <w:t xml:space="preserve">itive both </w:t>
      </w:r>
      <w:r w:rsidR="00461C87">
        <w:rPr>
          <w:bCs/>
        </w:rPr>
        <w:t>from a financial as well as from a yield-based perspective</w:t>
      </w:r>
      <w:r>
        <w:rPr>
          <w:bCs/>
        </w:rPr>
        <w:t xml:space="preserve">. </w:t>
      </w:r>
      <w:r w:rsidR="00883926">
        <w:rPr>
          <w:bCs/>
        </w:rPr>
        <w:t>Today</w:t>
      </w:r>
      <w:r w:rsidR="0029745B">
        <w:rPr>
          <w:bCs/>
        </w:rPr>
        <w:t xml:space="preserve"> o</w:t>
      </w:r>
      <w:r w:rsidR="009C5E27" w:rsidRPr="00B979CE">
        <w:rPr>
          <w:bCs/>
        </w:rPr>
        <w:t xml:space="preserve">nly tropical climates (here including lowland tropics, highland tropics, and subtropics) </w:t>
      </w:r>
      <w:r w:rsidR="003239EC">
        <w:rPr>
          <w:bCs/>
        </w:rPr>
        <w:t>support the cultivation of various</w:t>
      </w:r>
      <w:r w:rsidR="009C5E27" w:rsidRPr="00B979CE">
        <w:rPr>
          <w:bCs/>
        </w:rPr>
        <w:t xml:space="preserve"> domesticated tree staple </w:t>
      </w:r>
      <w:r w:rsidR="00461C87">
        <w:rPr>
          <w:bCs/>
        </w:rPr>
        <w:t>species</w:t>
      </w:r>
      <w:r w:rsidR="00461C87" w:rsidRPr="00B979CE">
        <w:rPr>
          <w:bCs/>
        </w:rPr>
        <w:t xml:space="preserve"> </w:t>
      </w:r>
      <w:r w:rsidR="009C5E27" w:rsidRPr="00E1146E">
        <w:rPr>
          <w:bCs/>
        </w:rPr>
        <w:t xml:space="preserve">with yields that compare favorably to annual staples </w:t>
      </w:r>
      <w:r w:rsidR="00E1146E" w:rsidRPr="00E1146E">
        <w:rPr>
          <w:bCs/>
        </w:rPr>
        <w:t>in terms</w:t>
      </w:r>
      <w:r w:rsidR="00E1146E">
        <w:rPr>
          <w:bCs/>
        </w:rPr>
        <w:t xml:space="preserve"> of their productivity per hectare </w:t>
      </w:r>
      <w:r w:rsidR="00CD5CDA">
        <w:rPr>
          <w:bCs/>
        </w:rPr>
        <w:fldChar w:fldCharType="begin"/>
      </w:r>
      <w:r w:rsidR="00CD5CDA">
        <w:rPr>
          <w:bCs/>
        </w:rPr>
        <w:instrText xml:space="preserve"> ADDIN ZOTERO_ITEM CSL_CITATION {"citationID":"bYU0ueIe","properties":{"formattedCitation":"(Toensmeier, 2016)","plainCitation":"(Toensmeier, 2016)","noteIndex":0},"citationItems":[{"id":654,"uris":["http://zotero.org/groups/2241939/items/D37XH6EJ"],"uri":["http://zotero.org/groups/2241939/items/D37XH6EJ"],"itemData":{"id":654,"type":"book","title":"The carbon farming solution: a global toolkit of perennial crops and regenerative agriculture practices for climate change mitigation and food security","publisher":"Chelsea Green Publishing","publisher-place":"White River Junction, Vermont","source":"Library of Congress ISBN","event-place":"White River Junction, Vermont","ISBN":"978-1-60358-571-2","call-number":"S494.5.A65 T64 2016","shortTitle":"The carbon farming solution","author":[{"family":"Toensmeier","given":"Eric"}],"issued":{"date-parts":[["2016"]]}}}],"schema":"https://github.com/citation-style-language/schema/raw/master/csl-citation.json"} </w:instrText>
      </w:r>
      <w:r w:rsidR="00CD5CDA">
        <w:rPr>
          <w:bCs/>
        </w:rPr>
        <w:fldChar w:fldCharType="separate"/>
      </w:r>
      <w:r w:rsidR="00CD5CDA" w:rsidRPr="00CD5CDA">
        <w:rPr>
          <w:rFonts w:cs="Times New Roman"/>
        </w:rPr>
        <w:t>(Toensmeier, 2016)</w:t>
      </w:r>
      <w:r w:rsidR="00CD5CDA">
        <w:rPr>
          <w:bCs/>
        </w:rPr>
        <w:fldChar w:fldCharType="end"/>
      </w:r>
      <w:r w:rsidR="009C5E27" w:rsidRPr="00B979CE">
        <w:rPr>
          <w:bCs/>
        </w:rPr>
        <w:t xml:space="preserve">. </w:t>
      </w:r>
      <w:r w:rsidRPr="00A94CB5">
        <w:rPr>
          <w:bCs/>
        </w:rPr>
        <w:t xml:space="preserve">See Tables </w:t>
      </w:r>
      <w:r w:rsidR="00624458">
        <w:rPr>
          <w:bCs/>
        </w:rPr>
        <w:t>1</w:t>
      </w:r>
      <w:r w:rsidR="000A32E8">
        <w:rPr>
          <w:bCs/>
        </w:rPr>
        <w:t>.1</w:t>
      </w:r>
      <w:r w:rsidR="00B919ED">
        <w:rPr>
          <w:bCs/>
        </w:rPr>
        <w:t xml:space="preserve"> &amp; </w:t>
      </w:r>
      <w:r w:rsidR="000A32E8">
        <w:rPr>
          <w:bCs/>
        </w:rPr>
        <w:t>1.</w:t>
      </w:r>
      <w:r w:rsidR="00B919ED">
        <w:rPr>
          <w:bCs/>
        </w:rPr>
        <w:t>2</w:t>
      </w:r>
      <w:r w:rsidRPr="00A94CB5">
        <w:rPr>
          <w:bCs/>
        </w:rPr>
        <w:t xml:space="preserve"> for</w:t>
      </w:r>
      <w:r w:rsidR="00B919ED">
        <w:rPr>
          <w:bCs/>
        </w:rPr>
        <w:t xml:space="preserve"> a comparison of the yields of common </w:t>
      </w:r>
      <w:r w:rsidRPr="00A94CB5">
        <w:rPr>
          <w:bCs/>
        </w:rPr>
        <w:t>tropical tree staple</w:t>
      </w:r>
      <w:r w:rsidR="00B919ED">
        <w:rPr>
          <w:bCs/>
        </w:rPr>
        <w:t xml:space="preserve"> species</w:t>
      </w:r>
      <w:r w:rsidRPr="00A94CB5">
        <w:rPr>
          <w:bCs/>
        </w:rPr>
        <w:t xml:space="preserve"> </w:t>
      </w:r>
      <w:r w:rsidR="00B919ED">
        <w:rPr>
          <w:bCs/>
        </w:rPr>
        <w:t>with those of common annual crops</w:t>
      </w:r>
      <w:r w:rsidRPr="00B979CE">
        <w:rPr>
          <w:bCs/>
        </w:rPr>
        <w:t>.</w:t>
      </w:r>
    </w:p>
    <w:p w14:paraId="3BE0FC29" w14:textId="77777777" w:rsidR="00145A15" w:rsidRDefault="00145A15" w:rsidP="00145A15">
      <w:pPr>
        <w:contextualSpacing/>
      </w:pPr>
    </w:p>
    <w:p w14:paraId="79C9A7D4" w14:textId="25003559" w:rsidR="009C5E27" w:rsidRDefault="00461C87" w:rsidP="00145A15">
      <w:pPr>
        <w:contextualSpacing/>
      </w:pPr>
      <w:r>
        <w:t>A</w:t>
      </w:r>
      <w:r w:rsidR="009C5E27" w:rsidRPr="00B979CE">
        <w:t xml:space="preserve">ccurately comparing </w:t>
      </w:r>
      <w:r w:rsidR="009C5E27">
        <w:t>the</w:t>
      </w:r>
      <w:r w:rsidR="009C5E27" w:rsidRPr="00B979CE">
        <w:t xml:space="preserve"> </w:t>
      </w:r>
      <w:r w:rsidR="002A14E8">
        <w:t xml:space="preserve">per hectare </w:t>
      </w:r>
      <w:r w:rsidR="009C5E27" w:rsidRPr="00B979CE">
        <w:t>yields</w:t>
      </w:r>
      <w:r w:rsidR="009C5E27">
        <w:t xml:space="preserve"> of annual and </w:t>
      </w:r>
      <w:r>
        <w:t>tree-based staple crops is challenging</w:t>
      </w:r>
      <w:r w:rsidR="009C5E27" w:rsidRPr="00B979CE">
        <w:t>. For purposes of this study, comparison begin</w:t>
      </w:r>
      <w:r w:rsidR="00BF2E36">
        <w:t>s</w:t>
      </w:r>
      <w:r w:rsidR="009C5E27" w:rsidRPr="00B979CE">
        <w:t xml:space="preserve"> by discounting inedible portions of both annual and staple crops, for example nut shells, tuber skins, banana peels </w:t>
      </w:r>
      <w:r w:rsidR="00BF2E36">
        <w:t>etc</w:t>
      </w:r>
      <w:r w:rsidR="009C5E27" w:rsidRPr="00B979CE">
        <w:t>.</w:t>
      </w:r>
      <w:r w:rsidR="00BF2E36">
        <w:t xml:space="preserve"> T</w:t>
      </w:r>
      <w:r w:rsidR="009C5E27" w:rsidRPr="00B979CE">
        <w:t xml:space="preserve">he yield of the edible portion is </w:t>
      </w:r>
      <w:r w:rsidR="00BF2E36">
        <w:t xml:space="preserve">then </w:t>
      </w:r>
      <w:r w:rsidR="009C5E27" w:rsidRPr="00B979CE">
        <w:t>calculated in dry weight. This provides a more reasonable basis for comparing, for example</w:t>
      </w:r>
      <w:r w:rsidR="0095221E">
        <w:t>,</w:t>
      </w:r>
      <w:r w:rsidR="009C5E27" w:rsidRPr="00B979CE">
        <w:t xml:space="preserve"> fruits like banana </w:t>
      </w:r>
      <w:r w:rsidR="00BF2E36">
        <w:t xml:space="preserve">which have a high water-content, </w:t>
      </w:r>
      <w:r w:rsidR="009C5E27" w:rsidRPr="00B979CE">
        <w:t xml:space="preserve">with </w:t>
      </w:r>
      <w:r w:rsidR="00BF2E36" w:rsidRPr="00B979CE">
        <w:t>dr</w:t>
      </w:r>
      <w:r w:rsidR="00BF2E36">
        <w:t>y</w:t>
      </w:r>
      <w:r w:rsidR="00BF2E36" w:rsidRPr="00B979CE">
        <w:t xml:space="preserve"> </w:t>
      </w:r>
      <w:r w:rsidR="009C5E27" w:rsidRPr="00B979CE">
        <w:t xml:space="preserve">grains like maize. </w:t>
      </w:r>
      <w:r w:rsidR="007E2AD6">
        <w:t>In addition,</w:t>
      </w:r>
      <w:r w:rsidR="009C5E27" w:rsidRPr="00B979CE">
        <w:t xml:space="preserve"> yields </w:t>
      </w:r>
      <w:r w:rsidR="007E2AD6">
        <w:t>reporting is not standardized across existing literature and can consist of</w:t>
      </w:r>
      <w:r w:rsidR="009C5E27" w:rsidRPr="00B979CE">
        <w:t xml:space="preserve"> single figure</w:t>
      </w:r>
      <w:r w:rsidR="007E2AD6">
        <w:t>s,</w:t>
      </w:r>
      <w:r w:rsidR="009C5E27" w:rsidRPr="00B979CE">
        <w:t xml:space="preserve"> range</w:t>
      </w:r>
      <w:r w:rsidR="007E2AD6">
        <w:t>s</w:t>
      </w:r>
      <w:r w:rsidR="009C5E27" w:rsidRPr="00B979CE">
        <w:t xml:space="preserve">, </w:t>
      </w:r>
      <w:r w:rsidR="007E2AD6">
        <w:t>maximum values or averages</w:t>
      </w:r>
      <w:r w:rsidR="009C5E27" w:rsidRPr="00B979CE">
        <w:t xml:space="preserve">. </w:t>
      </w:r>
      <w:r w:rsidR="007E2AD6">
        <w:t>This report includes</w:t>
      </w:r>
      <w:r w:rsidR="009C5E27" w:rsidRPr="00B979CE">
        <w:t xml:space="preserve"> ranges and, where available, global averages. </w:t>
      </w:r>
      <w:r w:rsidR="009C5E27">
        <w:t xml:space="preserve">Ranges are presented for comparison only, as they are not suitable for statistical comparison. </w:t>
      </w:r>
      <w:r w:rsidR="009C5E27" w:rsidRPr="00B979CE">
        <w:t xml:space="preserve">Though </w:t>
      </w:r>
      <w:r w:rsidR="001A1F0D">
        <w:t xml:space="preserve">the </w:t>
      </w:r>
      <w:r w:rsidR="009C5E27" w:rsidRPr="00B979CE">
        <w:t xml:space="preserve">data </w:t>
      </w:r>
      <w:r w:rsidR="001A1F0D">
        <w:t xml:space="preserve">currently </w:t>
      </w:r>
      <w:r w:rsidR="009C5E27" w:rsidRPr="00B979CE">
        <w:t>available is imperfect</w:t>
      </w:r>
      <w:r w:rsidR="001A1F0D">
        <w:t xml:space="preserve">, </w:t>
      </w:r>
      <w:r w:rsidR="00CD34B9">
        <w:t xml:space="preserve">it clearly shows that </w:t>
      </w:r>
      <w:r w:rsidR="009C5E27" w:rsidRPr="00B979CE">
        <w:t>the yields of tropical</w:t>
      </w:r>
      <w:r w:rsidR="007E2AD6">
        <w:t xml:space="preserve"> tree </w:t>
      </w:r>
      <w:r w:rsidR="009C5E27" w:rsidRPr="00B979CE">
        <w:t>staple crops are highly competitive with those of annual staples, and in some cases far exceed them.</w:t>
      </w:r>
      <w:r w:rsidR="009C5E27" w:rsidRPr="00962A1F">
        <w:t xml:space="preserve"> </w:t>
      </w:r>
      <w:r w:rsidR="00DA4B23">
        <w:t>Section 3 of this report (Results)</w:t>
      </w:r>
      <w:r w:rsidR="009C5E27">
        <w:t xml:space="preserve"> presents weighted average</w:t>
      </w:r>
      <w:r w:rsidR="007E2AD6">
        <w:t xml:space="preserve"> </w:t>
      </w:r>
      <w:r w:rsidR="009C5E27">
        <w:t>yield</w:t>
      </w:r>
      <w:r w:rsidR="007E2AD6">
        <w:t xml:space="preserve"> comparisons for common tropical</w:t>
      </w:r>
      <w:r w:rsidR="009C5E27">
        <w:t xml:space="preserve"> perennial and annual staple crops.</w:t>
      </w:r>
    </w:p>
    <w:p w14:paraId="5A41CEF7" w14:textId="77777777" w:rsidR="004C0858" w:rsidRPr="00B979CE" w:rsidRDefault="004C0858" w:rsidP="002E4471">
      <w:pPr>
        <w:contextualSpacing/>
      </w:pPr>
    </w:p>
    <w:p w14:paraId="48386E7F" w14:textId="2E6D61A7" w:rsidR="009C5E27" w:rsidRDefault="009C5E27" w:rsidP="009C5E27">
      <w:r w:rsidRPr="00B979CE">
        <w:t xml:space="preserve">Tables </w:t>
      </w:r>
      <w:r w:rsidR="00D81CB7">
        <w:t>1.</w:t>
      </w:r>
      <w:r w:rsidR="0006037F">
        <w:t xml:space="preserve">1 &amp; </w:t>
      </w:r>
      <w:r w:rsidR="00D81CB7">
        <w:t>1.</w:t>
      </w:r>
      <w:r w:rsidR="0006037F">
        <w:t>2</w:t>
      </w:r>
      <w:r w:rsidR="009A6642">
        <w:t xml:space="preserve"> </w:t>
      </w:r>
      <w:r w:rsidRPr="00B979CE">
        <w:t>demonstrate the competitiveness of selected</w:t>
      </w:r>
      <w:r w:rsidR="006641F8">
        <w:t xml:space="preserve"> common tropical tree</w:t>
      </w:r>
      <w:r w:rsidRPr="00B979CE">
        <w:t xml:space="preserve"> </w:t>
      </w:r>
      <w:r w:rsidR="0006037F">
        <w:t>staple crop species (both starch/carbohydrate-based and oil/protein-based)</w:t>
      </w:r>
      <w:r w:rsidR="009A6642">
        <w:t xml:space="preserve">, which should be prioritized </w:t>
      </w:r>
      <w:r w:rsidRPr="00B979CE">
        <w:t xml:space="preserve">for scaling-up. </w:t>
      </w:r>
      <w:r>
        <w:t>Note that global average yield</w:t>
      </w:r>
      <w:r w:rsidR="00A86B3F">
        <w:t>s</w:t>
      </w:r>
      <w:r>
        <w:t xml:space="preserve"> </w:t>
      </w:r>
      <w:r w:rsidR="0036132E">
        <w:t xml:space="preserve">are frequently reported to </w:t>
      </w:r>
      <w:r>
        <w:t xml:space="preserve">be lower than the reported range for the same crop. This </w:t>
      </w:r>
      <w:r w:rsidR="009A6642">
        <w:t xml:space="preserve">illustrates </w:t>
      </w:r>
      <w:r>
        <w:t>the unreliability of reported ranges</w:t>
      </w:r>
      <w:r w:rsidR="0006037F">
        <w:t xml:space="preserve"> in existing literature</w:t>
      </w:r>
      <w:r>
        <w:t xml:space="preserve">. </w:t>
      </w:r>
    </w:p>
    <w:p w14:paraId="51C0CC67" w14:textId="17924489" w:rsidR="009C5E27" w:rsidRPr="002E4471" w:rsidRDefault="00AE4D14" w:rsidP="00AE4D14">
      <w:pPr>
        <w:pStyle w:val="Caption"/>
        <w:keepNext/>
        <w:rPr>
          <w:b/>
        </w:rPr>
      </w:pPr>
      <w:bookmarkStart w:id="6" w:name="_Toc18446171"/>
      <w:r>
        <w:lastRenderedPageBreak/>
        <w:t xml:space="preserve">Table </w:t>
      </w:r>
      <w:r>
        <w:fldChar w:fldCharType="begin"/>
      </w:r>
      <w:r>
        <w:instrText xml:space="preserve"> STYLEREF 1 \s </w:instrText>
      </w:r>
      <w:r>
        <w:fldChar w:fldCharType="separate"/>
      </w:r>
      <w:r w:rsidR="00C87804">
        <w:rPr>
          <w:noProof/>
        </w:rPr>
        <w:t>1</w:t>
      </w:r>
      <w:r>
        <w:fldChar w:fldCharType="end"/>
      </w:r>
      <w:r>
        <w:t>.</w:t>
      </w:r>
      <w:r>
        <w:fldChar w:fldCharType="begin"/>
      </w:r>
      <w:r>
        <w:instrText xml:space="preserve"> SEQ Table \* ARABIC \s 1 </w:instrText>
      </w:r>
      <w:r>
        <w:fldChar w:fldCharType="separate"/>
      </w:r>
      <w:r w:rsidR="00C87804">
        <w:rPr>
          <w:noProof/>
        </w:rPr>
        <w:t>1</w:t>
      </w:r>
      <w:r>
        <w:fldChar w:fldCharType="end"/>
      </w:r>
      <w:r>
        <w:t xml:space="preserve">: </w:t>
      </w:r>
      <w:r w:rsidR="00673CA8" w:rsidRPr="00673CA8">
        <w:rPr>
          <w:b/>
          <w:color w:val="auto"/>
        </w:rPr>
        <w:t xml:space="preserve"> Yield comparison between common annual and tropical tree crops that primarily produce </w:t>
      </w:r>
      <w:r w:rsidR="00673CA8">
        <w:rPr>
          <w:b/>
          <w:color w:val="auto"/>
        </w:rPr>
        <w:t>starch/carbohydrate</w:t>
      </w:r>
      <w:r w:rsidR="00673CA8" w:rsidRPr="00673CA8">
        <w:rPr>
          <w:b/>
          <w:color w:val="auto"/>
        </w:rPr>
        <w:t xml:space="preserve"> staples (adapted from</w:t>
      </w:r>
      <w:r w:rsidR="00CD5CDA">
        <w:rPr>
          <w:b/>
          <w:color w:val="auto"/>
        </w:rPr>
        <w:t xml:space="preserve"> </w:t>
      </w:r>
      <w:r w:rsidR="00CD5CDA">
        <w:rPr>
          <w:b/>
          <w:color w:val="auto"/>
        </w:rPr>
        <w:fldChar w:fldCharType="begin"/>
      </w:r>
      <w:r w:rsidR="00CD5CDA">
        <w:rPr>
          <w:b/>
          <w:color w:val="auto"/>
        </w:rPr>
        <w:instrText xml:space="preserve"> ADDIN ZOTERO_ITEM CSL_CITATION {"citationID":"QWLvmmRz","properties":{"formattedCitation":"(Toensmeier, 2016)","plainCitation":"(Toensmeier, 2016)","noteIndex":0},"citationItems":[{"id":654,"uris":["http://zotero.org/groups/2241939/items/D37XH6EJ"],"uri":["http://zotero.org/groups/2241939/items/D37XH6EJ"],"itemData":{"id":654,"type":"book","title":"The carbon farming solution: a global toolkit of perennial crops and regenerative agriculture practices for climate change mitigation and food security","publisher":"Chelsea Green Publishing","publisher-place":"White River Junction, Vermont","source":"Library of Congress ISBN","event-place":"White River Junction, Vermont","ISBN":"978-1-60358-571-2","call-number":"S494.5.A65 T64 2016","shortTitle":"The carbon farming solution","author":[{"family":"Toensmeier","given":"Eric"}],"issued":{"date-parts":[["2016"]]}}}],"schema":"https://github.com/citation-style-language/schema/raw/master/csl-citation.json"} </w:instrText>
      </w:r>
      <w:r w:rsidR="00CD5CDA">
        <w:rPr>
          <w:b/>
          <w:color w:val="auto"/>
        </w:rPr>
        <w:fldChar w:fldCharType="separate"/>
      </w:r>
      <w:r w:rsidR="0033428E" w:rsidRPr="005D6522">
        <w:rPr>
          <w:b/>
          <w:color w:val="auto"/>
        </w:rPr>
        <w:t>(Toensmeier, 2016)</w:t>
      </w:r>
      <w:r w:rsidR="00CD5CDA">
        <w:rPr>
          <w:b/>
          <w:color w:val="auto"/>
        </w:rPr>
        <w:fldChar w:fldCharType="end"/>
      </w:r>
      <w:r w:rsidR="00673CA8" w:rsidRPr="00673CA8">
        <w:rPr>
          <w:b/>
          <w:color w:val="auto"/>
        </w:rPr>
        <w:t>.</w:t>
      </w:r>
      <w:bookmarkEnd w:id="6"/>
    </w:p>
    <w:tbl>
      <w:tblPr>
        <w:tblStyle w:val="TableGrid"/>
        <w:tblW w:w="0" w:type="auto"/>
        <w:tblLook w:val="04A0" w:firstRow="1" w:lastRow="0" w:firstColumn="1" w:lastColumn="0" w:noHBand="0" w:noVBand="1"/>
      </w:tblPr>
      <w:tblGrid>
        <w:gridCol w:w="3235"/>
        <w:gridCol w:w="1844"/>
        <w:gridCol w:w="1620"/>
        <w:gridCol w:w="2520"/>
      </w:tblGrid>
      <w:tr w:rsidR="00673CA8" w:rsidRPr="00B979CE" w14:paraId="1241CC23" w14:textId="77777777" w:rsidTr="002E4471">
        <w:tc>
          <w:tcPr>
            <w:tcW w:w="3235" w:type="dxa"/>
          </w:tcPr>
          <w:p w14:paraId="6C6E5B37" w14:textId="09FC5A55" w:rsidR="00673CA8" w:rsidRPr="00B979CE" w:rsidRDefault="00673CA8" w:rsidP="008542B3">
            <w:pPr>
              <w:rPr>
                <w:b/>
                <w:sz w:val="18"/>
                <w:szCs w:val="18"/>
              </w:rPr>
            </w:pPr>
            <w:r>
              <w:rPr>
                <w:b/>
                <w:sz w:val="18"/>
                <w:szCs w:val="18"/>
              </w:rPr>
              <w:t>TROPICA</w:t>
            </w:r>
            <w:r w:rsidRPr="00B979CE">
              <w:rPr>
                <w:b/>
                <w:sz w:val="18"/>
                <w:szCs w:val="18"/>
              </w:rPr>
              <w:t>L</w:t>
            </w:r>
            <w:r>
              <w:rPr>
                <w:b/>
                <w:sz w:val="18"/>
                <w:szCs w:val="18"/>
              </w:rPr>
              <w:t xml:space="preserve"> TREE STAPLE</w:t>
            </w:r>
            <w:r w:rsidRPr="00B979CE">
              <w:rPr>
                <w:b/>
                <w:sz w:val="18"/>
                <w:szCs w:val="18"/>
              </w:rPr>
              <w:t xml:space="preserve"> CROPS</w:t>
            </w:r>
          </w:p>
        </w:tc>
        <w:tc>
          <w:tcPr>
            <w:tcW w:w="1844" w:type="dxa"/>
          </w:tcPr>
          <w:p w14:paraId="60AE37FA" w14:textId="77777777" w:rsidR="00673CA8" w:rsidRPr="00B979CE" w:rsidRDefault="00673CA8" w:rsidP="008542B3">
            <w:pPr>
              <w:rPr>
                <w:b/>
                <w:sz w:val="18"/>
                <w:szCs w:val="18"/>
              </w:rPr>
            </w:pPr>
            <w:r w:rsidRPr="00B979CE">
              <w:rPr>
                <w:b/>
                <w:sz w:val="18"/>
                <w:szCs w:val="18"/>
              </w:rPr>
              <w:t>Common Name</w:t>
            </w:r>
          </w:p>
        </w:tc>
        <w:tc>
          <w:tcPr>
            <w:tcW w:w="1620" w:type="dxa"/>
          </w:tcPr>
          <w:p w14:paraId="16A65A59" w14:textId="312217F1" w:rsidR="00673CA8" w:rsidRPr="00B979CE" w:rsidRDefault="00673CA8" w:rsidP="008542B3">
            <w:pPr>
              <w:rPr>
                <w:b/>
                <w:sz w:val="18"/>
                <w:szCs w:val="18"/>
              </w:rPr>
            </w:pPr>
            <w:r w:rsidRPr="00B979CE">
              <w:rPr>
                <w:b/>
                <w:sz w:val="18"/>
                <w:szCs w:val="18"/>
              </w:rPr>
              <w:t>Yield Range</w:t>
            </w:r>
            <w:r w:rsidR="00BA4085">
              <w:rPr>
                <w:b/>
                <w:sz w:val="18"/>
                <w:szCs w:val="18"/>
              </w:rPr>
              <w:t xml:space="preserve"> (t/ha)</w:t>
            </w:r>
          </w:p>
        </w:tc>
        <w:tc>
          <w:tcPr>
            <w:tcW w:w="2520" w:type="dxa"/>
          </w:tcPr>
          <w:p w14:paraId="06E4CAB9" w14:textId="45EDAC2F" w:rsidR="00673CA8" w:rsidRPr="00B979CE" w:rsidRDefault="00673CA8" w:rsidP="008542B3">
            <w:pPr>
              <w:rPr>
                <w:b/>
                <w:sz w:val="18"/>
                <w:szCs w:val="18"/>
              </w:rPr>
            </w:pPr>
            <w:r w:rsidRPr="00B979CE">
              <w:rPr>
                <w:b/>
                <w:sz w:val="18"/>
                <w:szCs w:val="18"/>
              </w:rPr>
              <w:t>Average Yield</w:t>
            </w:r>
            <w:r w:rsidR="00BA4085">
              <w:rPr>
                <w:b/>
                <w:sz w:val="18"/>
                <w:szCs w:val="18"/>
              </w:rPr>
              <w:t xml:space="preserve"> (tons/hectare)</w:t>
            </w:r>
          </w:p>
        </w:tc>
      </w:tr>
      <w:tr w:rsidR="00CA5867" w:rsidRPr="00B979CE" w14:paraId="66E18757" w14:textId="77777777" w:rsidTr="002E4471">
        <w:tc>
          <w:tcPr>
            <w:tcW w:w="3235" w:type="dxa"/>
          </w:tcPr>
          <w:p w14:paraId="7F7C549D" w14:textId="4A175454" w:rsidR="00CA5867" w:rsidRPr="00B979CE" w:rsidDel="0029745B" w:rsidRDefault="00CA5867" w:rsidP="00CA5867">
            <w:pPr>
              <w:rPr>
                <w:b/>
                <w:sz w:val="18"/>
                <w:szCs w:val="18"/>
              </w:rPr>
            </w:pPr>
            <w:r w:rsidRPr="00B979CE">
              <w:rPr>
                <w:i/>
                <w:sz w:val="18"/>
                <w:szCs w:val="18"/>
              </w:rPr>
              <w:t>Metroxylon sagu</w:t>
            </w:r>
          </w:p>
        </w:tc>
        <w:tc>
          <w:tcPr>
            <w:tcW w:w="1844" w:type="dxa"/>
          </w:tcPr>
          <w:p w14:paraId="5FC717AD" w14:textId="7C0B02BD" w:rsidR="00CA5867" w:rsidRPr="00B979CE" w:rsidRDefault="00CA5867" w:rsidP="00CA5867">
            <w:pPr>
              <w:rPr>
                <w:b/>
                <w:sz w:val="18"/>
                <w:szCs w:val="18"/>
              </w:rPr>
            </w:pPr>
            <w:r w:rsidRPr="00B979CE">
              <w:rPr>
                <w:sz w:val="18"/>
                <w:szCs w:val="18"/>
              </w:rPr>
              <w:t>Sago palm</w:t>
            </w:r>
          </w:p>
        </w:tc>
        <w:tc>
          <w:tcPr>
            <w:tcW w:w="1620" w:type="dxa"/>
          </w:tcPr>
          <w:p w14:paraId="73E41F70" w14:textId="4D74FFE6" w:rsidR="00CA5867" w:rsidRPr="00B979CE" w:rsidDel="00673CA8" w:rsidRDefault="00CA5867" w:rsidP="00CA5867">
            <w:pPr>
              <w:rPr>
                <w:b/>
                <w:sz w:val="18"/>
                <w:szCs w:val="18"/>
              </w:rPr>
            </w:pPr>
            <w:r w:rsidRPr="00B979CE">
              <w:rPr>
                <w:sz w:val="18"/>
                <w:szCs w:val="18"/>
              </w:rPr>
              <w:t>25.0</w:t>
            </w:r>
          </w:p>
        </w:tc>
        <w:tc>
          <w:tcPr>
            <w:tcW w:w="2520" w:type="dxa"/>
          </w:tcPr>
          <w:p w14:paraId="1196F27E" w14:textId="1C8A027C" w:rsidR="00CA5867" w:rsidRPr="00B979CE" w:rsidRDefault="00CA5867" w:rsidP="00CA5867">
            <w:pPr>
              <w:rPr>
                <w:b/>
                <w:sz w:val="18"/>
                <w:szCs w:val="18"/>
              </w:rPr>
            </w:pPr>
            <w:r>
              <w:rPr>
                <w:sz w:val="18"/>
                <w:szCs w:val="18"/>
              </w:rPr>
              <w:t>--</w:t>
            </w:r>
          </w:p>
        </w:tc>
      </w:tr>
      <w:tr w:rsidR="00CA5867" w:rsidRPr="00B979CE" w14:paraId="61CE1893" w14:textId="77777777" w:rsidTr="002E4471">
        <w:tc>
          <w:tcPr>
            <w:tcW w:w="3235" w:type="dxa"/>
          </w:tcPr>
          <w:p w14:paraId="7BF69C4F" w14:textId="76E55416" w:rsidR="00CA5867" w:rsidRPr="00B979CE" w:rsidRDefault="00CA5867" w:rsidP="00CA5867">
            <w:pPr>
              <w:rPr>
                <w:i/>
                <w:sz w:val="18"/>
                <w:szCs w:val="18"/>
              </w:rPr>
            </w:pPr>
            <w:r w:rsidRPr="00B979CE">
              <w:rPr>
                <w:i/>
                <w:sz w:val="18"/>
                <w:szCs w:val="18"/>
              </w:rPr>
              <w:t>Prosopis glandulosa</w:t>
            </w:r>
            <w:r>
              <w:rPr>
                <w:i/>
                <w:sz w:val="18"/>
                <w:szCs w:val="18"/>
              </w:rPr>
              <w:t xml:space="preserve"> / Prosopis pallida</w:t>
            </w:r>
          </w:p>
        </w:tc>
        <w:tc>
          <w:tcPr>
            <w:tcW w:w="1844" w:type="dxa"/>
          </w:tcPr>
          <w:p w14:paraId="3ED7878C" w14:textId="56D7D2BE" w:rsidR="00CA5867" w:rsidRPr="00B979CE" w:rsidRDefault="00CA5867" w:rsidP="00CA5867">
            <w:pPr>
              <w:rPr>
                <w:sz w:val="18"/>
                <w:szCs w:val="18"/>
              </w:rPr>
            </w:pPr>
            <w:r>
              <w:rPr>
                <w:sz w:val="18"/>
                <w:szCs w:val="18"/>
              </w:rPr>
              <w:t>Mesquite</w:t>
            </w:r>
          </w:p>
        </w:tc>
        <w:tc>
          <w:tcPr>
            <w:tcW w:w="1620" w:type="dxa"/>
          </w:tcPr>
          <w:p w14:paraId="6D77E1A5" w14:textId="30BC9B84" w:rsidR="00CA5867" w:rsidRPr="00B979CE" w:rsidRDefault="00CA5867" w:rsidP="00CA5867">
            <w:pPr>
              <w:rPr>
                <w:sz w:val="18"/>
                <w:szCs w:val="18"/>
              </w:rPr>
            </w:pPr>
            <w:r w:rsidRPr="00B979CE">
              <w:rPr>
                <w:sz w:val="18"/>
                <w:szCs w:val="18"/>
              </w:rPr>
              <w:t>1.8-</w:t>
            </w:r>
            <w:r>
              <w:rPr>
                <w:sz w:val="18"/>
                <w:szCs w:val="18"/>
              </w:rPr>
              <w:t>49.5</w:t>
            </w:r>
          </w:p>
        </w:tc>
        <w:tc>
          <w:tcPr>
            <w:tcW w:w="2520" w:type="dxa"/>
          </w:tcPr>
          <w:p w14:paraId="2B186457" w14:textId="4EA6DE49" w:rsidR="00CA5867" w:rsidRDefault="00CA5867" w:rsidP="00CA5867">
            <w:pPr>
              <w:rPr>
                <w:sz w:val="18"/>
                <w:szCs w:val="18"/>
              </w:rPr>
            </w:pPr>
            <w:r>
              <w:rPr>
                <w:sz w:val="18"/>
                <w:szCs w:val="18"/>
              </w:rPr>
              <w:t>9.0</w:t>
            </w:r>
          </w:p>
        </w:tc>
      </w:tr>
      <w:tr w:rsidR="00CA5867" w:rsidRPr="00B979CE" w14:paraId="35AAA6AE" w14:textId="77777777" w:rsidTr="002E4471">
        <w:tc>
          <w:tcPr>
            <w:tcW w:w="3235" w:type="dxa"/>
          </w:tcPr>
          <w:p w14:paraId="7D9A3AD3" w14:textId="567CBB77" w:rsidR="00CA5867" w:rsidRPr="00B979CE" w:rsidRDefault="00CA5867" w:rsidP="00CA5867">
            <w:pPr>
              <w:rPr>
                <w:i/>
                <w:sz w:val="18"/>
                <w:szCs w:val="18"/>
              </w:rPr>
            </w:pPr>
            <w:r w:rsidRPr="00B979CE">
              <w:rPr>
                <w:i/>
                <w:sz w:val="18"/>
                <w:szCs w:val="18"/>
              </w:rPr>
              <w:t>Enset ventricosum</w:t>
            </w:r>
          </w:p>
        </w:tc>
        <w:tc>
          <w:tcPr>
            <w:tcW w:w="1844" w:type="dxa"/>
          </w:tcPr>
          <w:p w14:paraId="20CFB654" w14:textId="0A30B00E" w:rsidR="00CA5867" w:rsidRDefault="00CA5867" w:rsidP="00CA5867">
            <w:pPr>
              <w:rPr>
                <w:sz w:val="18"/>
                <w:szCs w:val="18"/>
              </w:rPr>
            </w:pPr>
            <w:r w:rsidRPr="00B979CE">
              <w:rPr>
                <w:sz w:val="18"/>
                <w:szCs w:val="18"/>
              </w:rPr>
              <w:t>Enset</w:t>
            </w:r>
          </w:p>
        </w:tc>
        <w:tc>
          <w:tcPr>
            <w:tcW w:w="1620" w:type="dxa"/>
          </w:tcPr>
          <w:p w14:paraId="5B9269CA" w14:textId="08DECB2D" w:rsidR="00CA5867" w:rsidRPr="00B979CE" w:rsidRDefault="00CA5867" w:rsidP="00CA5867">
            <w:pPr>
              <w:rPr>
                <w:sz w:val="18"/>
                <w:szCs w:val="18"/>
              </w:rPr>
            </w:pPr>
            <w:r w:rsidRPr="00B979CE">
              <w:rPr>
                <w:sz w:val="18"/>
                <w:szCs w:val="18"/>
              </w:rPr>
              <w:t>5.0</w:t>
            </w:r>
          </w:p>
        </w:tc>
        <w:tc>
          <w:tcPr>
            <w:tcW w:w="2520" w:type="dxa"/>
          </w:tcPr>
          <w:p w14:paraId="1AF149D8" w14:textId="662538C4" w:rsidR="00CA5867" w:rsidRDefault="00CA5867" w:rsidP="00CA5867">
            <w:pPr>
              <w:rPr>
                <w:sz w:val="18"/>
                <w:szCs w:val="18"/>
              </w:rPr>
            </w:pPr>
            <w:r w:rsidRPr="00B979CE">
              <w:rPr>
                <w:sz w:val="18"/>
                <w:szCs w:val="18"/>
              </w:rPr>
              <w:t>5.0</w:t>
            </w:r>
          </w:p>
        </w:tc>
      </w:tr>
      <w:tr w:rsidR="00CA5867" w:rsidRPr="00B979CE" w14:paraId="292E08A0" w14:textId="77777777" w:rsidTr="002E4471">
        <w:tc>
          <w:tcPr>
            <w:tcW w:w="3235" w:type="dxa"/>
          </w:tcPr>
          <w:p w14:paraId="53CCDD3A" w14:textId="47403D00" w:rsidR="00CA5867" w:rsidRPr="00B979CE" w:rsidDel="0029745B" w:rsidRDefault="00CA5867" w:rsidP="00CA5867">
            <w:pPr>
              <w:rPr>
                <w:b/>
                <w:sz w:val="18"/>
                <w:szCs w:val="18"/>
              </w:rPr>
            </w:pPr>
            <w:r w:rsidRPr="00B979CE">
              <w:rPr>
                <w:i/>
                <w:sz w:val="18"/>
                <w:szCs w:val="18"/>
              </w:rPr>
              <w:t xml:space="preserve">Musa </w:t>
            </w:r>
            <w:r w:rsidRPr="00B979CE">
              <w:rPr>
                <w:sz w:val="18"/>
                <w:szCs w:val="18"/>
              </w:rPr>
              <w:t>spp.</w:t>
            </w:r>
          </w:p>
        </w:tc>
        <w:tc>
          <w:tcPr>
            <w:tcW w:w="1844" w:type="dxa"/>
          </w:tcPr>
          <w:p w14:paraId="754FCE96" w14:textId="7FA08D43" w:rsidR="00CA5867" w:rsidRPr="002E4471" w:rsidRDefault="00CA5867" w:rsidP="00CA5867">
            <w:pPr>
              <w:rPr>
                <w:sz w:val="18"/>
                <w:szCs w:val="18"/>
              </w:rPr>
            </w:pPr>
            <w:r w:rsidRPr="00B979CE">
              <w:rPr>
                <w:sz w:val="18"/>
                <w:szCs w:val="18"/>
              </w:rPr>
              <w:t>Banana</w:t>
            </w:r>
            <w:r>
              <w:rPr>
                <w:sz w:val="18"/>
                <w:szCs w:val="18"/>
              </w:rPr>
              <w:t xml:space="preserve"> &amp; Plantain</w:t>
            </w:r>
          </w:p>
        </w:tc>
        <w:tc>
          <w:tcPr>
            <w:tcW w:w="1620" w:type="dxa"/>
          </w:tcPr>
          <w:p w14:paraId="11B54C80" w14:textId="75996C8B" w:rsidR="00CA5867" w:rsidRPr="00B979CE" w:rsidRDefault="00CA5867" w:rsidP="00CA5867">
            <w:pPr>
              <w:rPr>
                <w:b/>
                <w:sz w:val="18"/>
                <w:szCs w:val="18"/>
              </w:rPr>
            </w:pPr>
            <w:r w:rsidRPr="00B979CE">
              <w:rPr>
                <w:sz w:val="18"/>
                <w:szCs w:val="18"/>
              </w:rPr>
              <w:t>0.8-21.0</w:t>
            </w:r>
          </w:p>
        </w:tc>
        <w:tc>
          <w:tcPr>
            <w:tcW w:w="2520" w:type="dxa"/>
          </w:tcPr>
          <w:p w14:paraId="734495A6" w14:textId="6D1B7591" w:rsidR="00CA5867" w:rsidRPr="00B979CE" w:rsidRDefault="00CA5867" w:rsidP="00CA5867">
            <w:pPr>
              <w:rPr>
                <w:b/>
                <w:sz w:val="18"/>
                <w:szCs w:val="18"/>
              </w:rPr>
            </w:pPr>
            <w:r>
              <w:rPr>
                <w:sz w:val="18"/>
                <w:szCs w:val="18"/>
              </w:rPr>
              <w:t>2.2</w:t>
            </w:r>
          </w:p>
        </w:tc>
      </w:tr>
      <w:tr w:rsidR="00CA5867" w:rsidRPr="00B979CE" w14:paraId="0389A60E" w14:textId="77777777" w:rsidTr="002E4471">
        <w:tc>
          <w:tcPr>
            <w:tcW w:w="3235" w:type="dxa"/>
          </w:tcPr>
          <w:p w14:paraId="420409BE" w14:textId="19B5B5BB" w:rsidR="00CA5867" w:rsidRPr="00B979CE" w:rsidRDefault="00CA5867" w:rsidP="00CA5867">
            <w:pPr>
              <w:rPr>
                <w:i/>
                <w:sz w:val="18"/>
                <w:szCs w:val="18"/>
              </w:rPr>
            </w:pPr>
            <w:r w:rsidRPr="00B979CE">
              <w:rPr>
                <w:i/>
                <w:sz w:val="18"/>
                <w:szCs w:val="18"/>
              </w:rPr>
              <w:t>Artocarpus altilis</w:t>
            </w:r>
          </w:p>
        </w:tc>
        <w:tc>
          <w:tcPr>
            <w:tcW w:w="1844" w:type="dxa"/>
          </w:tcPr>
          <w:p w14:paraId="2FF6879B" w14:textId="6B09947B" w:rsidR="00CA5867" w:rsidRPr="00B979CE" w:rsidRDefault="00CA5867" w:rsidP="00CA5867">
            <w:pPr>
              <w:rPr>
                <w:sz w:val="18"/>
                <w:szCs w:val="18"/>
              </w:rPr>
            </w:pPr>
            <w:r w:rsidRPr="00B979CE">
              <w:rPr>
                <w:sz w:val="18"/>
                <w:szCs w:val="18"/>
              </w:rPr>
              <w:t>Breadfruit</w:t>
            </w:r>
          </w:p>
        </w:tc>
        <w:tc>
          <w:tcPr>
            <w:tcW w:w="1620" w:type="dxa"/>
          </w:tcPr>
          <w:p w14:paraId="31C3301F" w14:textId="699232CF" w:rsidR="00CA5867" w:rsidRPr="00B979CE" w:rsidRDefault="00CA5867" w:rsidP="00CA5867">
            <w:pPr>
              <w:rPr>
                <w:sz w:val="18"/>
                <w:szCs w:val="18"/>
              </w:rPr>
            </w:pPr>
            <w:r w:rsidRPr="00B979CE">
              <w:rPr>
                <w:sz w:val="18"/>
                <w:szCs w:val="18"/>
              </w:rPr>
              <w:t>0.9-18.0</w:t>
            </w:r>
          </w:p>
        </w:tc>
        <w:tc>
          <w:tcPr>
            <w:tcW w:w="2520" w:type="dxa"/>
          </w:tcPr>
          <w:p w14:paraId="2819DEEB" w14:textId="28B4206B" w:rsidR="00CA5867" w:rsidRPr="00B979CE" w:rsidRDefault="00CA5867" w:rsidP="00CA5867">
            <w:pPr>
              <w:rPr>
                <w:sz w:val="18"/>
                <w:szCs w:val="18"/>
              </w:rPr>
            </w:pPr>
            <w:r>
              <w:rPr>
                <w:sz w:val="18"/>
                <w:szCs w:val="18"/>
              </w:rPr>
              <w:t>--</w:t>
            </w:r>
          </w:p>
        </w:tc>
      </w:tr>
      <w:tr w:rsidR="00CA5867" w:rsidRPr="00B979CE" w14:paraId="445ED48A" w14:textId="77777777" w:rsidTr="002E4471">
        <w:tc>
          <w:tcPr>
            <w:tcW w:w="3235" w:type="dxa"/>
          </w:tcPr>
          <w:p w14:paraId="3CA5255D" w14:textId="0C23159E" w:rsidR="00CA5867" w:rsidRPr="00B979CE" w:rsidDel="0029745B" w:rsidRDefault="00CA5867" w:rsidP="00CA5867">
            <w:pPr>
              <w:rPr>
                <w:b/>
                <w:sz w:val="18"/>
                <w:szCs w:val="18"/>
              </w:rPr>
            </w:pPr>
            <w:r w:rsidRPr="00B979CE">
              <w:rPr>
                <w:i/>
                <w:sz w:val="18"/>
                <w:szCs w:val="18"/>
              </w:rPr>
              <w:t>Ceratonia siliqua</w:t>
            </w:r>
          </w:p>
        </w:tc>
        <w:tc>
          <w:tcPr>
            <w:tcW w:w="1844" w:type="dxa"/>
          </w:tcPr>
          <w:p w14:paraId="26973036" w14:textId="753930FC" w:rsidR="00CA5867" w:rsidRPr="00B979CE" w:rsidRDefault="00CA5867" w:rsidP="00CA5867">
            <w:pPr>
              <w:rPr>
                <w:b/>
                <w:sz w:val="18"/>
                <w:szCs w:val="18"/>
              </w:rPr>
            </w:pPr>
            <w:r w:rsidRPr="00B979CE">
              <w:rPr>
                <w:sz w:val="18"/>
                <w:szCs w:val="18"/>
              </w:rPr>
              <w:t>Carob</w:t>
            </w:r>
          </w:p>
        </w:tc>
        <w:tc>
          <w:tcPr>
            <w:tcW w:w="1620" w:type="dxa"/>
          </w:tcPr>
          <w:p w14:paraId="11214FC7" w14:textId="183C3A91" w:rsidR="00CA5867" w:rsidRPr="00B979CE" w:rsidRDefault="00CA5867" w:rsidP="00CA5867">
            <w:pPr>
              <w:rPr>
                <w:b/>
                <w:sz w:val="18"/>
                <w:szCs w:val="18"/>
              </w:rPr>
            </w:pPr>
            <w:r w:rsidRPr="00B979CE">
              <w:rPr>
                <w:sz w:val="18"/>
                <w:szCs w:val="18"/>
              </w:rPr>
              <w:t>1.7-8.3</w:t>
            </w:r>
          </w:p>
        </w:tc>
        <w:tc>
          <w:tcPr>
            <w:tcW w:w="2520" w:type="dxa"/>
          </w:tcPr>
          <w:p w14:paraId="45FE35B2" w14:textId="5723C86B" w:rsidR="00CA5867" w:rsidRPr="00B979CE" w:rsidRDefault="00CA5867" w:rsidP="00CA5867">
            <w:pPr>
              <w:rPr>
                <w:b/>
                <w:sz w:val="18"/>
                <w:szCs w:val="18"/>
              </w:rPr>
            </w:pPr>
            <w:r>
              <w:rPr>
                <w:sz w:val="18"/>
                <w:szCs w:val="18"/>
              </w:rPr>
              <w:t>--</w:t>
            </w:r>
          </w:p>
        </w:tc>
      </w:tr>
      <w:tr w:rsidR="00CA5867" w:rsidRPr="00B979CE" w14:paraId="2F2B8792" w14:textId="77777777" w:rsidTr="002E4471">
        <w:tc>
          <w:tcPr>
            <w:tcW w:w="3235" w:type="dxa"/>
          </w:tcPr>
          <w:p w14:paraId="05ECB4E6" w14:textId="4AD5A698" w:rsidR="00CA5867" w:rsidRPr="00B979CE" w:rsidRDefault="00CA5867" w:rsidP="00CA5867">
            <w:pPr>
              <w:rPr>
                <w:i/>
                <w:sz w:val="18"/>
                <w:szCs w:val="18"/>
              </w:rPr>
            </w:pPr>
            <w:r w:rsidRPr="00B979CE">
              <w:rPr>
                <w:i/>
                <w:sz w:val="18"/>
                <w:szCs w:val="18"/>
              </w:rPr>
              <w:t>Inocarpus fagifer</w:t>
            </w:r>
          </w:p>
        </w:tc>
        <w:tc>
          <w:tcPr>
            <w:tcW w:w="1844" w:type="dxa"/>
          </w:tcPr>
          <w:p w14:paraId="64E48F54" w14:textId="16091D15" w:rsidR="00CA5867" w:rsidRPr="00B979CE" w:rsidRDefault="00CA5867" w:rsidP="00CA5867">
            <w:pPr>
              <w:rPr>
                <w:sz w:val="18"/>
                <w:szCs w:val="18"/>
              </w:rPr>
            </w:pPr>
            <w:r w:rsidRPr="00B979CE">
              <w:rPr>
                <w:sz w:val="18"/>
                <w:szCs w:val="18"/>
              </w:rPr>
              <w:t>Tahitian chestnut</w:t>
            </w:r>
          </w:p>
        </w:tc>
        <w:tc>
          <w:tcPr>
            <w:tcW w:w="1620" w:type="dxa"/>
          </w:tcPr>
          <w:p w14:paraId="2F5B7710" w14:textId="78BE3342" w:rsidR="00CA5867" w:rsidRPr="00B979CE" w:rsidRDefault="00CA5867" w:rsidP="00CA5867">
            <w:pPr>
              <w:rPr>
                <w:sz w:val="18"/>
                <w:szCs w:val="18"/>
              </w:rPr>
            </w:pPr>
            <w:r w:rsidRPr="00B979CE">
              <w:rPr>
                <w:sz w:val="18"/>
                <w:szCs w:val="18"/>
              </w:rPr>
              <w:t>0.7-4.3</w:t>
            </w:r>
          </w:p>
        </w:tc>
        <w:tc>
          <w:tcPr>
            <w:tcW w:w="2520" w:type="dxa"/>
          </w:tcPr>
          <w:p w14:paraId="62F369B7" w14:textId="1CB2A70C" w:rsidR="00CA5867" w:rsidRDefault="00CA5867" w:rsidP="00CA5867">
            <w:pPr>
              <w:rPr>
                <w:sz w:val="18"/>
                <w:szCs w:val="18"/>
              </w:rPr>
            </w:pPr>
            <w:r>
              <w:rPr>
                <w:sz w:val="18"/>
                <w:szCs w:val="18"/>
              </w:rPr>
              <w:t>--</w:t>
            </w:r>
          </w:p>
        </w:tc>
      </w:tr>
      <w:tr w:rsidR="00CA5867" w:rsidRPr="00B979CE" w14:paraId="4B4FEA8D" w14:textId="77777777" w:rsidTr="002E4471">
        <w:tc>
          <w:tcPr>
            <w:tcW w:w="3235" w:type="dxa"/>
          </w:tcPr>
          <w:p w14:paraId="66397495" w14:textId="215611D1" w:rsidR="00CA5867" w:rsidRPr="00B979CE" w:rsidRDefault="00CA5867" w:rsidP="00CA5867">
            <w:pPr>
              <w:rPr>
                <w:i/>
                <w:sz w:val="18"/>
                <w:szCs w:val="18"/>
              </w:rPr>
            </w:pPr>
            <w:r w:rsidRPr="00B979CE">
              <w:rPr>
                <w:i/>
                <w:sz w:val="18"/>
                <w:szCs w:val="18"/>
              </w:rPr>
              <w:t>Artocarpus camansii</w:t>
            </w:r>
          </w:p>
        </w:tc>
        <w:tc>
          <w:tcPr>
            <w:tcW w:w="1844" w:type="dxa"/>
          </w:tcPr>
          <w:p w14:paraId="453A5FAE" w14:textId="1D120DB7" w:rsidR="00CA5867" w:rsidRPr="00B979CE" w:rsidRDefault="00CA5867" w:rsidP="00CA5867">
            <w:pPr>
              <w:rPr>
                <w:sz w:val="18"/>
                <w:szCs w:val="18"/>
              </w:rPr>
            </w:pPr>
            <w:r w:rsidRPr="00B979CE">
              <w:rPr>
                <w:sz w:val="18"/>
                <w:szCs w:val="18"/>
              </w:rPr>
              <w:t>Breadnut</w:t>
            </w:r>
          </w:p>
        </w:tc>
        <w:tc>
          <w:tcPr>
            <w:tcW w:w="1620" w:type="dxa"/>
          </w:tcPr>
          <w:p w14:paraId="6B757119" w14:textId="3EB29625" w:rsidR="00CA5867" w:rsidRPr="00B979CE" w:rsidRDefault="00F501B5" w:rsidP="00CA5867">
            <w:pPr>
              <w:rPr>
                <w:sz w:val="18"/>
                <w:szCs w:val="18"/>
              </w:rPr>
            </w:pPr>
            <w:r>
              <w:rPr>
                <w:sz w:val="18"/>
                <w:szCs w:val="18"/>
              </w:rPr>
              <w:t>--</w:t>
            </w:r>
          </w:p>
        </w:tc>
        <w:tc>
          <w:tcPr>
            <w:tcW w:w="2520" w:type="dxa"/>
          </w:tcPr>
          <w:p w14:paraId="1380B296" w14:textId="7472D82D" w:rsidR="00CA5867" w:rsidRPr="00B979CE" w:rsidRDefault="00F501B5" w:rsidP="00CA5867">
            <w:pPr>
              <w:rPr>
                <w:sz w:val="18"/>
                <w:szCs w:val="18"/>
              </w:rPr>
            </w:pPr>
            <w:r w:rsidRPr="00B979CE">
              <w:rPr>
                <w:sz w:val="18"/>
                <w:szCs w:val="18"/>
              </w:rPr>
              <w:t>3.9</w:t>
            </w:r>
          </w:p>
        </w:tc>
      </w:tr>
      <w:tr w:rsidR="00CA5867" w:rsidRPr="00B979CE" w14:paraId="268E8482" w14:textId="77777777" w:rsidTr="002E4471">
        <w:tc>
          <w:tcPr>
            <w:tcW w:w="3235" w:type="dxa"/>
          </w:tcPr>
          <w:p w14:paraId="11E56E73" w14:textId="09E17838" w:rsidR="00CA5867" w:rsidRPr="00B979CE" w:rsidRDefault="00CA5867" w:rsidP="00CA5867">
            <w:pPr>
              <w:rPr>
                <w:i/>
                <w:sz w:val="18"/>
                <w:szCs w:val="18"/>
              </w:rPr>
            </w:pPr>
            <w:r w:rsidRPr="00B979CE">
              <w:rPr>
                <w:b/>
                <w:sz w:val="18"/>
                <w:szCs w:val="18"/>
              </w:rPr>
              <w:t xml:space="preserve">Average </w:t>
            </w:r>
            <w:r>
              <w:rPr>
                <w:b/>
                <w:sz w:val="18"/>
                <w:szCs w:val="18"/>
              </w:rPr>
              <w:t>tropical tree staple crop y</w:t>
            </w:r>
            <w:r w:rsidRPr="00B979CE">
              <w:rPr>
                <w:b/>
                <w:sz w:val="18"/>
                <w:szCs w:val="18"/>
              </w:rPr>
              <w:t>ield</w:t>
            </w:r>
            <w:r>
              <w:rPr>
                <w:b/>
                <w:sz w:val="18"/>
                <w:szCs w:val="18"/>
              </w:rPr>
              <w:t>s</w:t>
            </w:r>
          </w:p>
        </w:tc>
        <w:tc>
          <w:tcPr>
            <w:tcW w:w="1844" w:type="dxa"/>
          </w:tcPr>
          <w:p w14:paraId="29CAFF54" w14:textId="29CDB0CC" w:rsidR="00CA5867" w:rsidRPr="00B979CE" w:rsidRDefault="00CA5867" w:rsidP="00CA5867">
            <w:pPr>
              <w:rPr>
                <w:sz w:val="18"/>
                <w:szCs w:val="18"/>
              </w:rPr>
            </w:pPr>
          </w:p>
        </w:tc>
        <w:tc>
          <w:tcPr>
            <w:tcW w:w="1620" w:type="dxa"/>
          </w:tcPr>
          <w:p w14:paraId="6BB21347" w14:textId="53043B47" w:rsidR="00CA5867" w:rsidRPr="00B979CE" w:rsidRDefault="00CA5867" w:rsidP="00CA5867">
            <w:pPr>
              <w:rPr>
                <w:sz w:val="18"/>
                <w:szCs w:val="18"/>
              </w:rPr>
            </w:pPr>
          </w:p>
        </w:tc>
        <w:tc>
          <w:tcPr>
            <w:tcW w:w="2520" w:type="dxa"/>
          </w:tcPr>
          <w:p w14:paraId="299A7BDD" w14:textId="740A377B" w:rsidR="00CA5867" w:rsidRPr="00B979CE" w:rsidRDefault="00B6396A" w:rsidP="00CA5867">
            <w:pPr>
              <w:rPr>
                <w:sz w:val="18"/>
                <w:szCs w:val="18"/>
              </w:rPr>
            </w:pPr>
            <w:r>
              <w:rPr>
                <w:b/>
                <w:sz w:val="18"/>
                <w:szCs w:val="18"/>
              </w:rPr>
              <w:t>5.0</w:t>
            </w:r>
          </w:p>
        </w:tc>
      </w:tr>
      <w:tr w:rsidR="00CA5867" w:rsidRPr="00B979CE" w14:paraId="188FE475" w14:textId="77777777" w:rsidTr="002E4471">
        <w:tc>
          <w:tcPr>
            <w:tcW w:w="3235" w:type="dxa"/>
          </w:tcPr>
          <w:p w14:paraId="62B94199" w14:textId="6CC2CEE9" w:rsidR="00CA5867" w:rsidRPr="00B979CE" w:rsidRDefault="00CA5867" w:rsidP="00CA5867">
            <w:pPr>
              <w:rPr>
                <w:i/>
                <w:sz w:val="18"/>
                <w:szCs w:val="18"/>
              </w:rPr>
            </w:pPr>
            <w:r w:rsidRPr="00B979CE">
              <w:rPr>
                <w:b/>
                <w:sz w:val="18"/>
                <w:szCs w:val="18"/>
              </w:rPr>
              <w:t xml:space="preserve">ANNUAL </w:t>
            </w:r>
            <w:r>
              <w:rPr>
                <w:b/>
                <w:sz w:val="18"/>
                <w:szCs w:val="18"/>
              </w:rPr>
              <w:t xml:space="preserve">STAPLE </w:t>
            </w:r>
            <w:r w:rsidRPr="00B979CE">
              <w:rPr>
                <w:b/>
                <w:sz w:val="18"/>
                <w:szCs w:val="18"/>
              </w:rPr>
              <w:t>CROPS</w:t>
            </w:r>
          </w:p>
        </w:tc>
        <w:tc>
          <w:tcPr>
            <w:tcW w:w="1844" w:type="dxa"/>
          </w:tcPr>
          <w:p w14:paraId="7816732E" w14:textId="0888ABB9" w:rsidR="00CA5867" w:rsidRPr="00B979CE" w:rsidRDefault="00CA5867" w:rsidP="00CA5867">
            <w:pPr>
              <w:rPr>
                <w:sz w:val="18"/>
                <w:szCs w:val="18"/>
              </w:rPr>
            </w:pPr>
            <w:r w:rsidRPr="00B979CE">
              <w:rPr>
                <w:b/>
                <w:sz w:val="18"/>
                <w:szCs w:val="18"/>
              </w:rPr>
              <w:t>Common Name</w:t>
            </w:r>
          </w:p>
        </w:tc>
        <w:tc>
          <w:tcPr>
            <w:tcW w:w="1620" w:type="dxa"/>
          </w:tcPr>
          <w:p w14:paraId="0C509E36" w14:textId="7E307B0C" w:rsidR="00CA5867" w:rsidRPr="00B979CE" w:rsidRDefault="00CA5867" w:rsidP="00CA5867">
            <w:pPr>
              <w:rPr>
                <w:sz w:val="18"/>
                <w:szCs w:val="18"/>
              </w:rPr>
            </w:pPr>
            <w:r w:rsidRPr="00B979CE">
              <w:rPr>
                <w:b/>
                <w:sz w:val="18"/>
                <w:szCs w:val="18"/>
              </w:rPr>
              <w:t>Yield Range</w:t>
            </w:r>
            <w:r>
              <w:rPr>
                <w:b/>
                <w:sz w:val="18"/>
                <w:szCs w:val="18"/>
              </w:rPr>
              <w:t xml:space="preserve"> (t/ha)</w:t>
            </w:r>
          </w:p>
        </w:tc>
        <w:tc>
          <w:tcPr>
            <w:tcW w:w="2520" w:type="dxa"/>
          </w:tcPr>
          <w:p w14:paraId="0BD22987" w14:textId="24ED66F5" w:rsidR="00CA5867" w:rsidRPr="00B979CE" w:rsidRDefault="00CA5867" w:rsidP="00CA5867">
            <w:pPr>
              <w:rPr>
                <w:sz w:val="18"/>
                <w:szCs w:val="18"/>
              </w:rPr>
            </w:pPr>
            <w:r w:rsidRPr="00B979CE">
              <w:rPr>
                <w:b/>
                <w:sz w:val="18"/>
                <w:szCs w:val="18"/>
              </w:rPr>
              <w:t>Average Yield</w:t>
            </w:r>
            <w:r>
              <w:rPr>
                <w:b/>
                <w:sz w:val="18"/>
                <w:szCs w:val="18"/>
              </w:rPr>
              <w:t xml:space="preserve"> (tons/hectare)</w:t>
            </w:r>
          </w:p>
        </w:tc>
      </w:tr>
      <w:tr w:rsidR="00561DC6" w:rsidRPr="00B979CE" w14:paraId="6A6FEFE8" w14:textId="77777777" w:rsidTr="00CA5867">
        <w:tc>
          <w:tcPr>
            <w:tcW w:w="3235" w:type="dxa"/>
          </w:tcPr>
          <w:p w14:paraId="7627457B" w14:textId="2939868C" w:rsidR="00561DC6" w:rsidRPr="00B979CE" w:rsidRDefault="00561DC6" w:rsidP="00561DC6">
            <w:pPr>
              <w:rPr>
                <w:b/>
                <w:sz w:val="18"/>
                <w:szCs w:val="18"/>
              </w:rPr>
            </w:pPr>
            <w:r w:rsidRPr="00B979CE">
              <w:rPr>
                <w:i/>
                <w:sz w:val="18"/>
                <w:szCs w:val="18"/>
              </w:rPr>
              <w:t>Solanum tuberosum</w:t>
            </w:r>
          </w:p>
        </w:tc>
        <w:tc>
          <w:tcPr>
            <w:tcW w:w="1844" w:type="dxa"/>
          </w:tcPr>
          <w:p w14:paraId="5BA16F40" w14:textId="1EEB7F2E" w:rsidR="00561DC6" w:rsidRPr="00B979CE" w:rsidRDefault="00561DC6" w:rsidP="00561DC6">
            <w:pPr>
              <w:rPr>
                <w:b/>
                <w:sz w:val="18"/>
                <w:szCs w:val="18"/>
              </w:rPr>
            </w:pPr>
            <w:r w:rsidRPr="00B979CE">
              <w:rPr>
                <w:sz w:val="18"/>
                <w:szCs w:val="18"/>
              </w:rPr>
              <w:t>Potat</w:t>
            </w:r>
            <w:r>
              <w:rPr>
                <w:sz w:val="18"/>
                <w:szCs w:val="18"/>
              </w:rPr>
              <w:t>o</w:t>
            </w:r>
          </w:p>
        </w:tc>
        <w:tc>
          <w:tcPr>
            <w:tcW w:w="1620" w:type="dxa"/>
          </w:tcPr>
          <w:p w14:paraId="5B35D5EC" w14:textId="4B7AC4C7" w:rsidR="00561DC6" w:rsidRPr="00B979CE" w:rsidRDefault="00561DC6" w:rsidP="00561DC6">
            <w:pPr>
              <w:rPr>
                <w:b/>
                <w:sz w:val="18"/>
                <w:szCs w:val="18"/>
              </w:rPr>
            </w:pPr>
            <w:r w:rsidRPr="00B979CE">
              <w:rPr>
                <w:sz w:val="18"/>
                <w:szCs w:val="18"/>
              </w:rPr>
              <w:t>5.5-8.3</w:t>
            </w:r>
          </w:p>
        </w:tc>
        <w:tc>
          <w:tcPr>
            <w:tcW w:w="2520" w:type="dxa"/>
          </w:tcPr>
          <w:p w14:paraId="3B5C9940" w14:textId="3FDBE18E" w:rsidR="00561DC6" w:rsidRPr="00B979CE" w:rsidRDefault="00561DC6" w:rsidP="00561DC6">
            <w:pPr>
              <w:rPr>
                <w:b/>
                <w:sz w:val="18"/>
                <w:szCs w:val="18"/>
              </w:rPr>
            </w:pPr>
            <w:r w:rsidRPr="00B979CE">
              <w:rPr>
                <w:sz w:val="18"/>
                <w:szCs w:val="18"/>
              </w:rPr>
              <w:t>5.</w:t>
            </w:r>
            <w:r>
              <w:rPr>
                <w:sz w:val="18"/>
                <w:szCs w:val="18"/>
              </w:rPr>
              <w:t>3</w:t>
            </w:r>
          </w:p>
        </w:tc>
      </w:tr>
      <w:tr w:rsidR="00561DC6" w:rsidRPr="00B979CE" w14:paraId="55FCA761" w14:textId="77777777" w:rsidTr="002E4471">
        <w:tc>
          <w:tcPr>
            <w:tcW w:w="3235" w:type="dxa"/>
          </w:tcPr>
          <w:p w14:paraId="0C626000" w14:textId="7E5AF4F8" w:rsidR="00561DC6" w:rsidRPr="00B979CE" w:rsidRDefault="00561DC6" w:rsidP="00561DC6">
            <w:pPr>
              <w:rPr>
                <w:i/>
                <w:sz w:val="18"/>
                <w:szCs w:val="18"/>
              </w:rPr>
            </w:pPr>
            <w:r w:rsidRPr="00B979CE">
              <w:rPr>
                <w:i/>
                <w:sz w:val="18"/>
                <w:szCs w:val="18"/>
              </w:rPr>
              <w:t>Zea may</w:t>
            </w:r>
            <w:r>
              <w:rPr>
                <w:i/>
                <w:sz w:val="18"/>
                <w:szCs w:val="18"/>
              </w:rPr>
              <w:t>s</w:t>
            </w:r>
          </w:p>
        </w:tc>
        <w:tc>
          <w:tcPr>
            <w:tcW w:w="1844" w:type="dxa"/>
          </w:tcPr>
          <w:p w14:paraId="3509A90E" w14:textId="0274C5FC" w:rsidR="00561DC6" w:rsidRPr="00B979CE" w:rsidRDefault="00561DC6" w:rsidP="00561DC6">
            <w:pPr>
              <w:rPr>
                <w:sz w:val="18"/>
                <w:szCs w:val="18"/>
              </w:rPr>
            </w:pPr>
            <w:r w:rsidRPr="00B979CE">
              <w:rPr>
                <w:sz w:val="18"/>
                <w:szCs w:val="18"/>
              </w:rPr>
              <w:t>Mai</w:t>
            </w:r>
            <w:r>
              <w:rPr>
                <w:sz w:val="18"/>
                <w:szCs w:val="18"/>
              </w:rPr>
              <w:t>ze</w:t>
            </w:r>
          </w:p>
        </w:tc>
        <w:tc>
          <w:tcPr>
            <w:tcW w:w="1620" w:type="dxa"/>
          </w:tcPr>
          <w:p w14:paraId="4EA75BBF" w14:textId="54DBF9A3" w:rsidR="00561DC6" w:rsidRPr="00B979CE" w:rsidRDefault="00561DC6" w:rsidP="00561DC6">
            <w:pPr>
              <w:rPr>
                <w:sz w:val="18"/>
                <w:szCs w:val="18"/>
              </w:rPr>
            </w:pPr>
            <w:r w:rsidRPr="00B979CE">
              <w:rPr>
                <w:sz w:val="18"/>
                <w:szCs w:val="18"/>
              </w:rPr>
              <w:t>0.9-18</w:t>
            </w:r>
          </w:p>
        </w:tc>
        <w:tc>
          <w:tcPr>
            <w:tcW w:w="2520" w:type="dxa"/>
          </w:tcPr>
          <w:p w14:paraId="05778A2E" w14:textId="1604B8B0" w:rsidR="00561DC6" w:rsidRPr="00B979CE" w:rsidRDefault="00561DC6" w:rsidP="00561DC6">
            <w:pPr>
              <w:rPr>
                <w:sz w:val="18"/>
                <w:szCs w:val="18"/>
              </w:rPr>
            </w:pPr>
            <w:r w:rsidRPr="00B979CE">
              <w:rPr>
                <w:sz w:val="18"/>
                <w:szCs w:val="18"/>
              </w:rPr>
              <w:t>4.4</w:t>
            </w:r>
          </w:p>
        </w:tc>
      </w:tr>
      <w:tr w:rsidR="00561DC6" w:rsidRPr="00B979CE" w14:paraId="2E8D6BD0" w14:textId="77777777" w:rsidTr="00CA5867">
        <w:tc>
          <w:tcPr>
            <w:tcW w:w="3235" w:type="dxa"/>
          </w:tcPr>
          <w:p w14:paraId="1CD4BFD8" w14:textId="543D849C" w:rsidR="00561DC6" w:rsidRPr="00B979CE" w:rsidRDefault="00561DC6" w:rsidP="00561DC6">
            <w:pPr>
              <w:rPr>
                <w:i/>
                <w:sz w:val="18"/>
                <w:szCs w:val="18"/>
              </w:rPr>
            </w:pPr>
            <w:r w:rsidRPr="00B979CE">
              <w:rPr>
                <w:i/>
                <w:sz w:val="18"/>
                <w:szCs w:val="18"/>
              </w:rPr>
              <w:t>Manihot esculenta</w:t>
            </w:r>
          </w:p>
        </w:tc>
        <w:tc>
          <w:tcPr>
            <w:tcW w:w="1844" w:type="dxa"/>
          </w:tcPr>
          <w:p w14:paraId="28D071CD" w14:textId="571541D7" w:rsidR="00561DC6" w:rsidRPr="00B979CE" w:rsidRDefault="00561DC6" w:rsidP="00561DC6">
            <w:pPr>
              <w:rPr>
                <w:sz w:val="18"/>
                <w:szCs w:val="18"/>
              </w:rPr>
            </w:pPr>
            <w:r w:rsidRPr="00B979CE">
              <w:rPr>
                <w:sz w:val="18"/>
                <w:szCs w:val="18"/>
              </w:rPr>
              <w:t>Cassava</w:t>
            </w:r>
          </w:p>
        </w:tc>
        <w:tc>
          <w:tcPr>
            <w:tcW w:w="1620" w:type="dxa"/>
          </w:tcPr>
          <w:p w14:paraId="5FAA7F04" w14:textId="658BC7E5" w:rsidR="00561DC6" w:rsidRPr="00B979CE" w:rsidRDefault="00561DC6" w:rsidP="00561DC6">
            <w:pPr>
              <w:rPr>
                <w:sz w:val="18"/>
                <w:szCs w:val="18"/>
              </w:rPr>
            </w:pPr>
            <w:r w:rsidRPr="00B979CE">
              <w:rPr>
                <w:sz w:val="18"/>
                <w:szCs w:val="18"/>
              </w:rPr>
              <w:t>3.2-29.1</w:t>
            </w:r>
          </w:p>
        </w:tc>
        <w:tc>
          <w:tcPr>
            <w:tcW w:w="2520" w:type="dxa"/>
          </w:tcPr>
          <w:p w14:paraId="2AD7A97A" w14:textId="3E808085" w:rsidR="00561DC6" w:rsidRPr="00B979CE" w:rsidRDefault="00561DC6" w:rsidP="00561DC6">
            <w:pPr>
              <w:rPr>
                <w:sz w:val="18"/>
                <w:szCs w:val="18"/>
              </w:rPr>
            </w:pPr>
            <w:r w:rsidRPr="00B979CE">
              <w:rPr>
                <w:sz w:val="18"/>
                <w:szCs w:val="18"/>
              </w:rPr>
              <w:t>4.1</w:t>
            </w:r>
          </w:p>
        </w:tc>
      </w:tr>
      <w:tr w:rsidR="00561DC6" w:rsidRPr="00B979CE" w14:paraId="17AF645B" w14:textId="77777777" w:rsidTr="002E4471">
        <w:tc>
          <w:tcPr>
            <w:tcW w:w="3235" w:type="dxa"/>
          </w:tcPr>
          <w:p w14:paraId="701E9CD0" w14:textId="0DD2363A" w:rsidR="00561DC6" w:rsidRPr="00B979CE" w:rsidRDefault="00561DC6" w:rsidP="00561DC6">
            <w:pPr>
              <w:rPr>
                <w:i/>
                <w:sz w:val="18"/>
                <w:szCs w:val="18"/>
              </w:rPr>
            </w:pPr>
            <w:r w:rsidRPr="00B979CE">
              <w:rPr>
                <w:i/>
                <w:sz w:val="18"/>
                <w:szCs w:val="18"/>
              </w:rPr>
              <w:t>Oryza sativa</w:t>
            </w:r>
            <w:r w:rsidRPr="00B979CE" w:rsidDel="000C3368">
              <w:rPr>
                <w:i/>
                <w:sz w:val="18"/>
                <w:szCs w:val="18"/>
              </w:rPr>
              <w:t xml:space="preserve"> </w:t>
            </w:r>
          </w:p>
        </w:tc>
        <w:tc>
          <w:tcPr>
            <w:tcW w:w="1844" w:type="dxa"/>
          </w:tcPr>
          <w:p w14:paraId="6172CC13" w14:textId="54771A4C" w:rsidR="00561DC6" w:rsidRPr="00B979CE" w:rsidRDefault="00561DC6" w:rsidP="00561DC6">
            <w:pPr>
              <w:rPr>
                <w:sz w:val="18"/>
                <w:szCs w:val="18"/>
              </w:rPr>
            </w:pPr>
            <w:r w:rsidRPr="00B979CE">
              <w:rPr>
                <w:sz w:val="18"/>
                <w:szCs w:val="18"/>
              </w:rPr>
              <w:t>Rice</w:t>
            </w:r>
          </w:p>
        </w:tc>
        <w:tc>
          <w:tcPr>
            <w:tcW w:w="1620" w:type="dxa"/>
          </w:tcPr>
          <w:p w14:paraId="3EA202B1" w14:textId="7838BD88" w:rsidR="00561DC6" w:rsidRPr="00B979CE" w:rsidRDefault="00561DC6" w:rsidP="00561DC6">
            <w:pPr>
              <w:rPr>
                <w:sz w:val="18"/>
                <w:szCs w:val="18"/>
              </w:rPr>
            </w:pPr>
            <w:r w:rsidRPr="00B979CE">
              <w:rPr>
                <w:sz w:val="18"/>
                <w:szCs w:val="18"/>
              </w:rPr>
              <w:t>2.6-13.</w:t>
            </w:r>
          </w:p>
        </w:tc>
        <w:tc>
          <w:tcPr>
            <w:tcW w:w="2520" w:type="dxa"/>
          </w:tcPr>
          <w:p w14:paraId="684E1CAF" w14:textId="33CC0823" w:rsidR="00561DC6" w:rsidRDefault="00561DC6" w:rsidP="00561DC6">
            <w:pPr>
              <w:rPr>
                <w:sz w:val="18"/>
                <w:szCs w:val="18"/>
              </w:rPr>
            </w:pPr>
            <w:r w:rsidRPr="00B979CE">
              <w:rPr>
                <w:sz w:val="18"/>
                <w:szCs w:val="18"/>
              </w:rPr>
              <w:t>3.8</w:t>
            </w:r>
          </w:p>
        </w:tc>
      </w:tr>
      <w:tr w:rsidR="00561DC6" w:rsidRPr="00B979CE" w14:paraId="6625BA69" w14:textId="77777777" w:rsidTr="002E4471">
        <w:tc>
          <w:tcPr>
            <w:tcW w:w="3235" w:type="dxa"/>
          </w:tcPr>
          <w:p w14:paraId="014125A6" w14:textId="03FD40B6" w:rsidR="00561DC6" w:rsidRPr="00B979CE" w:rsidRDefault="00561DC6" w:rsidP="00561DC6">
            <w:pPr>
              <w:rPr>
                <w:i/>
                <w:sz w:val="18"/>
                <w:szCs w:val="18"/>
              </w:rPr>
            </w:pPr>
            <w:r w:rsidRPr="00B979CE">
              <w:rPr>
                <w:i/>
                <w:sz w:val="18"/>
                <w:szCs w:val="18"/>
              </w:rPr>
              <w:t>Ipomoea batatas</w:t>
            </w:r>
          </w:p>
        </w:tc>
        <w:tc>
          <w:tcPr>
            <w:tcW w:w="1844" w:type="dxa"/>
          </w:tcPr>
          <w:p w14:paraId="3B4DF6FF" w14:textId="25A83686" w:rsidR="00561DC6" w:rsidRPr="00B979CE" w:rsidRDefault="00561DC6" w:rsidP="00561DC6">
            <w:pPr>
              <w:rPr>
                <w:sz w:val="18"/>
                <w:szCs w:val="18"/>
              </w:rPr>
            </w:pPr>
            <w:r w:rsidRPr="00B979CE">
              <w:rPr>
                <w:sz w:val="18"/>
                <w:szCs w:val="18"/>
              </w:rPr>
              <w:t>Sweet potato</w:t>
            </w:r>
          </w:p>
        </w:tc>
        <w:tc>
          <w:tcPr>
            <w:tcW w:w="1620" w:type="dxa"/>
          </w:tcPr>
          <w:p w14:paraId="39095620" w14:textId="41407331" w:rsidR="00561DC6" w:rsidRPr="00B979CE" w:rsidRDefault="00561DC6" w:rsidP="00561DC6">
            <w:pPr>
              <w:rPr>
                <w:sz w:val="18"/>
                <w:szCs w:val="18"/>
              </w:rPr>
            </w:pPr>
            <w:r w:rsidRPr="00B979CE">
              <w:rPr>
                <w:sz w:val="18"/>
                <w:szCs w:val="18"/>
              </w:rPr>
              <w:t>0.6-6.4</w:t>
            </w:r>
          </w:p>
        </w:tc>
        <w:tc>
          <w:tcPr>
            <w:tcW w:w="2520" w:type="dxa"/>
          </w:tcPr>
          <w:p w14:paraId="3639E57D" w14:textId="03118DE5" w:rsidR="00561DC6" w:rsidRPr="002E4471" w:rsidRDefault="00561DC6" w:rsidP="00561DC6">
            <w:pPr>
              <w:rPr>
                <w:b/>
                <w:sz w:val="18"/>
                <w:szCs w:val="18"/>
              </w:rPr>
            </w:pPr>
            <w:r w:rsidRPr="00B979CE">
              <w:rPr>
                <w:sz w:val="18"/>
                <w:szCs w:val="18"/>
              </w:rPr>
              <w:t>3.8</w:t>
            </w:r>
          </w:p>
        </w:tc>
      </w:tr>
      <w:tr w:rsidR="00561DC6" w:rsidRPr="00B979CE" w14:paraId="64F17C0F" w14:textId="77777777" w:rsidTr="002E4471">
        <w:tc>
          <w:tcPr>
            <w:tcW w:w="3235" w:type="dxa"/>
          </w:tcPr>
          <w:p w14:paraId="5F08CC17" w14:textId="609007B3" w:rsidR="00561DC6" w:rsidRPr="00B979CE" w:rsidRDefault="00561DC6" w:rsidP="00561DC6">
            <w:pPr>
              <w:rPr>
                <w:i/>
                <w:sz w:val="18"/>
                <w:szCs w:val="18"/>
              </w:rPr>
            </w:pPr>
            <w:r>
              <w:rPr>
                <w:i/>
                <w:sz w:val="18"/>
                <w:szCs w:val="18"/>
              </w:rPr>
              <w:t>Triticum aestivum</w:t>
            </w:r>
          </w:p>
        </w:tc>
        <w:tc>
          <w:tcPr>
            <w:tcW w:w="1844" w:type="dxa"/>
          </w:tcPr>
          <w:p w14:paraId="6F8A76E1" w14:textId="10844342" w:rsidR="00561DC6" w:rsidRPr="00B979CE" w:rsidRDefault="00561DC6" w:rsidP="00561DC6">
            <w:pPr>
              <w:rPr>
                <w:sz w:val="18"/>
                <w:szCs w:val="18"/>
              </w:rPr>
            </w:pPr>
            <w:r>
              <w:rPr>
                <w:sz w:val="18"/>
                <w:szCs w:val="18"/>
              </w:rPr>
              <w:t>Wheat</w:t>
            </w:r>
          </w:p>
        </w:tc>
        <w:tc>
          <w:tcPr>
            <w:tcW w:w="1620" w:type="dxa"/>
          </w:tcPr>
          <w:p w14:paraId="2DFF7E7D" w14:textId="3D14FDAA" w:rsidR="00561DC6" w:rsidRPr="00B979CE" w:rsidRDefault="00561DC6" w:rsidP="00561DC6">
            <w:pPr>
              <w:rPr>
                <w:sz w:val="18"/>
                <w:szCs w:val="18"/>
              </w:rPr>
            </w:pPr>
            <w:r>
              <w:rPr>
                <w:sz w:val="18"/>
                <w:szCs w:val="18"/>
              </w:rPr>
              <w:t>2.6-7.9</w:t>
            </w:r>
          </w:p>
        </w:tc>
        <w:tc>
          <w:tcPr>
            <w:tcW w:w="2520" w:type="dxa"/>
          </w:tcPr>
          <w:p w14:paraId="3DA458DA" w14:textId="69542F8F" w:rsidR="00561DC6" w:rsidRPr="00B979CE" w:rsidRDefault="00561DC6" w:rsidP="00561DC6">
            <w:pPr>
              <w:rPr>
                <w:sz w:val="18"/>
                <w:szCs w:val="18"/>
              </w:rPr>
            </w:pPr>
            <w:r>
              <w:rPr>
                <w:sz w:val="18"/>
                <w:szCs w:val="18"/>
              </w:rPr>
              <w:t>2.7</w:t>
            </w:r>
          </w:p>
        </w:tc>
      </w:tr>
      <w:tr w:rsidR="00561DC6" w:rsidRPr="00B979CE" w14:paraId="6629F1A7" w14:textId="77777777" w:rsidTr="002E4471">
        <w:tc>
          <w:tcPr>
            <w:tcW w:w="3235" w:type="dxa"/>
          </w:tcPr>
          <w:p w14:paraId="7D7E72EA" w14:textId="78D77B62" w:rsidR="00561DC6" w:rsidRPr="00B979CE" w:rsidRDefault="00561DC6" w:rsidP="00561DC6">
            <w:pPr>
              <w:rPr>
                <w:i/>
                <w:sz w:val="18"/>
                <w:szCs w:val="18"/>
              </w:rPr>
            </w:pPr>
            <w:r w:rsidRPr="00B979CE">
              <w:rPr>
                <w:i/>
                <w:sz w:val="18"/>
                <w:szCs w:val="18"/>
              </w:rPr>
              <w:t>Sorg</w:t>
            </w:r>
            <w:r>
              <w:rPr>
                <w:i/>
                <w:sz w:val="18"/>
                <w:szCs w:val="18"/>
              </w:rPr>
              <w:t>h</w:t>
            </w:r>
            <w:r w:rsidRPr="00B979CE">
              <w:rPr>
                <w:i/>
                <w:sz w:val="18"/>
                <w:szCs w:val="18"/>
              </w:rPr>
              <w:t>um bicolor</w:t>
            </w:r>
            <w:r w:rsidRPr="00B979CE" w:rsidDel="000C3368">
              <w:rPr>
                <w:i/>
                <w:sz w:val="18"/>
                <w:szCs w:val="18"/>
              </w:rPr>
              <w:t xml:space="preserve"> </w:t>
            </w:r>
          </w:p>
        </w:tc>
        <w:tc>
          <w:tcPr>
            <w:tcW w:w="1844" w:type="dxa"/>
          </w:tcPr>
          <w:p w14:paraId="770B76DC" w14:textId="7DA54EC4" w:rsidR="00561DC6" w:rsidRPr="00B979CE" w:rsidRDefault="00561DC6" w:rsidP="00561DC6">
            <w:pPr>
              <w:rPr>
                <w:sz w:val="18"/>
                <w:szCs w:val="18"/>
              </w:rPr>
            </w:pPr>
            <w:r w:rsidRPr="00B979CE">
              <w:rPr>
                <w:sz w:val="18"/>
                <w:szCs w:val="18"/>
              </w:rPr>
              <w:t>Sorghu</w:t>
            </w:r>
            <w:r>
              <w:rPr>
                <w:sz w:val="18"/>
                <w:szCs w:val="18"/>
              </w:rPr>
              <w:t>m</w:t>
            </w:r>
          </w:p>
        </w:tc>
        <w:tc>
          <w:tcPr>
            <w:tcW w:w="1620" w:type="dxa"/>
          </w:tcPr>
          <w:p w14:paraId="0DDBDFDE" w14:textId="49CBB242" w:rsidR="00561DC6" w:rsidRPr="00B979CE" w:rsidRDefault="00561DC6" w:rsidP="00561DC6">
            <w:pPr>
              <w:rPr>
                <w:sz w:val="18"/>
                <w:szCs w:val="18"/>
              </w:rPr>
            </w:pPr>
            <w:r>
              <w:rPr>
                <w:sz w:val="18"/>
                <w:szCs w:val="18"/>
              </w:rPr>
              <w:t>2.7</w:t>
            </w:r>
          </w:p>
        </w:tc>
        <w:tc>
          <w:tcPr>
            <w:tcW w:w="2520" w:type="dxa"/>
          </w:tcPr>
          <w:p w14:paraId="47280A8F" w14:textId="26826DF6" w:rsidR="00561DC6" w:rsidRPr="00B979CE" w:rsidRDefault="00561DC6" w:rsidP="00561DC6">
            <w:pPr>
              <w:rPr>
                <w:sz w:val="18"/>
                <w:szCs w:val="18"/>
              </w:rPr>
            </w:pPr>
            <w:r>
              <w:rPr>
                <w:sz w:val="18"/>
                <w:szCs w:val="18"/>
              </w:rPr>
              <w:t>--</w:t>
            </w:r>
          </w:p>
        </w:tc>
      </w:tr>
      <w:tr w:rsidR="00561DC6" w:rsidRPr="00B979CE" w14:paraId="30DF77AB" w14:textId="77777777" w:rsidTr="002E4471">
        <w:tc>
          <w:tcPr>
            <w:tcW w:w="3235" w:type="dxa"/>
          </w:tcPr>
          <w:p w14:paraId="1133EEFC" w14:textId="3F406FAB" w:rsidR="00561DC6" w:rsidRPr="00B979CE" w:rsidRDefault="00561DC6" w:rsidP="00561DC6">
            <w:pPr>
              <w:rPr>
                <w:i/>
                <w:sz w:val="18"/>
                <w:szCs w:val="18"/>
              </w:rPr>
            </w:pPr>
            <w:r w:rsidRPr="00B979CE">
              <w:rPr>
                <w:b/>
                <w:sz w:val="18"/>
                <w:szCs w:val="18"/>
              </w:rPr>
              <w:t xml:space="preserve">Average </w:t>
            </w:r>
            <w:r>
              <w:rPr>
                <w:b/>
                <w:sz w:val="18"/>
                <w:szCs w:val="18"/>
              </w:rPr>
              <w:t>annual staple crop yields</w:t>
            </w:r>
            <w:r w:rsidRPr="00B979CE" w:rsidDel="00673CA8">
              <w:rPr>
                <w:b/>
                <w:sz w:val="18"/>
                <w:szCs w:val="18"/>
              </w:rPr>
              <w:t xml:space="preserve"> </w:t>
            </w:r>
          </w:p>
        </w:tc>
        <w:tc>
          <w:tcPr>
            <w:tcW w:w="1844" w:type="dxa"/>
          </w:tcPr>
          <w:p w14:paraId="1063EF46" w14:textId="4D04230E" w:rsidR="00561DC6" w:rsidRPr="00B979CE" w:rsidRDefault="00561DC6" w:rsidP="00561DC6">
            <w:pPr>
              <w:rPr>
                <w:sz w:val="18"/>
                <w:szCs w:val="18"/>
              </w:rPr>
            </w:pPr>
          </w:p>
        </w:tc>
        <w:tc>
          <w:tcPr>
            <w:tcW w:w="1620" w:type="dxa"/>
          </w:tcPr>
          <w:p w14:paraId="5C017D4E" w14:textId="3F075564" w:rsidR="00561DC6" w:rsidRPr="00B979CE" w:rsidRDefault="00561DC6" w:rsidP="00561DC6">
            <w:pPr>
              <w:rPr>
                <w:sz w:val="18"/>
                <w:szCs w:val="18"/>
              </w:rPr>
            </w:pPr>
          </w:p>
        </w:tc>
        <w:tc>
          <w:tcPr>
            <w:tcW w:w="2520" w:type="dxa"/>
          </w:tcPr>
          <w:p w14:paraId="4A9DDAE6" w14:textId="7E924FDA" w:rsidR="00561DC6" w:rsidRPr="00B979CE" w:rsidDel="00673CA8" w:rsidRDefault="00561DC6" w:rsidP="00561DC6">
            <w:pPr>
              <w:rPr>
                <w:b/>
                <w:sz w:val="18"/>
                <w:szCs w:val="18"/>
              </w:rPr>
            </w:pPr>
            <w:r>
              <w:rPr>
                <w:b/>
                <w:sz w:val="18"/>
                <w:szCs w:val="18"/>
              </w:rPr>
              <w:t>4.0</w:t>
            </w:r>
          </w:p>
          <w:p w14:paraId="4030F2CD" w14:textId="32C1A9DA" w:rsidR="00561DC6" w:rsidRPr="00B979CE" w:rsidRDefault="00561DC6" w:rsidP="00561DC6">
            <w:pPr>
              <w:rPr>
                <w:sz w:val="18"/>
                <w:szCs w:val="18"/>
              </w:rPr>
            </w:pPr>
          </w:p>
        </w:tc>
      </w:tr>
    </w:tbl>
    <w:p w14:paraId="50421DD1" w14:textId="77777777" w:rsidR="009C5E27" w:rsidRPr="002E4471" w:rsidRDefault="009C5E27" w:rsidP="002E4471">
      <w:pPr>
        <w:pStyle w:val="Caption"/>
        <w:spacing w:line="240" w:lineRule="auto"/>
        <w:contextualSpacing/>
        <w:rPr>
          <w:iCs w:val="0"/>
          <w:color w:val="auto"/>
        </w:rPr>
      </w:pPr>
    </w:p>
    <w:p w14:paraId="4565C921" w14:textId="749FC1EF" w:rsidR="00D81CB7" w:rsidRPr="002E4471" w:rsidRDefault="00AE4D14" w:rsidP="00AE4D14">
      <w:pPr>
        <w:pStyle w:val="Caption"/>
        <w:keepNext/>
        <w:rPr>
          <w:b/>
          <w:color w:val="auto"/>
        </w:rPr>
      </w:pPr>
      <w:bookmarkStart w:id="7" w:name="_Toc18446172"/>
      <w:r>
        <w:t xml:space="preserve">Table </w:t>
      </w:r>
      <w:r>
        <w:fldChar w:fldCharType="begin"/>
      </w:r>
      <w:r>
        <w:instrText xml:space="preserve"> STYLEREF 1 \s </w:instrText>
      </w:r>
      <w:r>
        <w:fldChar w:fldCharType="separate"/>
      </w:r>
      <w:r w:rsidR="00C87804">
        <w:rPr>
          <w:noProof/>
        </w:rPr>
        <w:t>1</w:t>
      </w:r>
      <w:r>
        <w:fldChar w:fldCharType="end"/>
      </w:r>
      <w:r>
        <w:t>.</w:t>
      </w:r>
      <w:r>
        <w:fldChar w:fldCharType="begin"/>
      </w:r>
      <w:r>
        <w:instrText xml:space="preserve"> SEQ Table \* ARABIC \s 1 </w:instrText>
      </w:r>
      <w:r>
        <w:fldChar w:fldCharType="separate"/>
      </w:r>
      <w:r w:rsidR="00C87804">
        <w:rPr>
          <w:noProof/>
        </w:rPr>
        <w:t>2</w:t>
      </w:r>
      <w:r>
        <w:fldChar w:fldCharType="end"/>
      </w:r>
      <w:r>
        <w:t xml:space="preserve">: </w:t>
      </w:r>
      <w:r w:rsidR="00673CA8" w:rsidRPr="009D5984">
        <w:rPr>
          <w:b/>
          <w:color w:val="auto"/>
        </w:rPr>
        <w:t>Yield comparison between common annual and tropical tree crops that primarily produce oil/protein staples (adapted from</w:t>
      </w:r>
      <w:r w:rsidR="009D5984">
        <w:rPr>
          <w:b/>
          <w:color w:val="auto"/>
        </w:rPr>
        <w:t xml:space="preserve"> </w:t>
      </w:r>
      <w:r w:rsidR="009D5984">
        <w:rPr>
          <w:b/>
          <w:color w:val="auto"/>
        </w:rPr>
        <w:fldChar w:fldCharType="begin"/>
      </w:r>
      <w:r w:rsidR="009D5984">
        <w:rPr>
          <w:b/>
          <w:color w:val="auto"/>
        </w:rPr>
        <w:instrText xml:space="preserve"> ADDIN ZOTERO_ITEM CSL_CITATION {"citationID":"XRGKz6Ln","properties":{"formattedCitation":"(Toensmeier, 2016)","plainCitation":"(Toensmeier, 2016)","noteIndex":0},"citationItems":[{"id":654,"uris":["http://zotero.org/groups/2241939/items/D37XH6EJ"],"uri":["http://zotero.org/groups/2241939/items/D37XH6EJ"],"itemData":{"id":654,"type":"book","title":"The carbon farming solution: a global toolkit of perennial crops and regenerative agriculture practices for climate change mitigation and food security","publisher":"Chelsea Green Publishing","publisher-place":"White River Junction, Vermont","source":"Library of Congress ISBN","event-place":"White River Junction, Vermont","ISBN":"978-1-60358-571-2","call-number":"S494.5.A65 T64 2016","shortTitle":"The carbon farming solution","author":[{"family":"Toensmeier","given":"Eric"}],"issued":{"date-parts":[["2016"]]}}}],"schema":"https://github.com/citation-style-language/schema/raw/master/csl-citation.json"} </w:instrText>
      </w:r>
      <w:r w:rsidR="009D5984">
        <w:rPr>
          <w:b/>
          <w:color w:val="auto"/>
        </w:rPr>
        <w:fldChar w:fldCharType="separate"/>
      </w:r>
      <w:r w:rsidR="0033428E" w:rsidRPr="005D6522">
        <w:rPr>
          <w:b/>
          <w:color w:val="auto"/>
        </w:rPr>
        <w:t>(Toensmeier, 2016)</w:t>
      </w:r>
      <w:r w:rsidR="009D5984">
        <w:rPr>
          <w:b/>
          <w:color w:val="auto"/>
        </w:rPr>
        <w:fldChar w:fldCharType="end"/>
      </w:r>
      <w:r w:rsidR="00673CA8" w:rsidRPr="009D5984">
        <w:rPr>
          <w:b/>
          <w:color w:val="auto"/>
        </w:rPr>
        <w:t>.</w:t>
      </w:r>
      <w:bookmarkEnd w:id="7"/>
    </w:p>
    <w:p w14:paraId="0245D645" w14:textId="5ABE05DA" w:rsidR="009C5E27" w:rsidRPr="00B979CE" w:rsidRDefault="009C5E27" w:rsidP="002E4471">
      <w:pPr>
        <w:spacing w:line="240" w:lineRule="auto"/>
        <w:contextualSpacing/>
        <w:rPr>
          <w:sz w:val="18"/>
          <w:szCs w:val="18"/>
        </w:rPr>
      </w:pPr>
    </w:p>
    <w:tbl>
      <w:tblPr>
        <w:tblStyle w:val="TableGrid"/>
        <w:tblW w:w="0" w:type="auto"/>
        <w:tblLook w:val="04A0" w:firstRow="1" w:lastRow="0" w:firstColumn="1" w:lastColumn="0" w:noHBand="0" w:noVBand="1"/>
      </w:tblPr>
      <w:tblGrid>
        <w:gridCol w:w="3235"/>
        <w:gridCol w:w="1692"/>
        <w:gridCol w:w="1664"/>
        <w:gridCol w:w="2520"/>
      </w:tblGrid>
      <w:tr w:rsidR="00135689" w:rsidRPr="00B979CE" w14:paraId="421463C6" w14:textId="77777777" w:rsidTr="002E4471">
        <w:tc>
          <w:tcPr>
            <w:tcW w:w="3235" w:type="dxa"/>
          </w:tcPr>
          <w:p w14:paraId="4C39CFE2" w14:textId="46F36FBC" w:rsidR="00135689" w:rsidRPr="00B979CE" w:rsidRDefault="00135689" w:rsidP="00135689">
            <w:pPr>
              <w:rPr>
                <w:b/>
                <w:sz w:val="18"/>
                <w:szCs w:val="18"/>
              </w:rPr>
            </w:pPr>
            <w:r>
              <w:rPr>
                <w:b/>
                <w:sz w:val="18"/>
                <w:szCs w:val="18"/>
              </w:rPr>
              <w:t>TROPICA</w:t>
            </w:r>
            <w:r w:rsidRPr="00B979CE">
              <w:rPr>
                <w:b/>
                <w:sz w:val="18"/>
                <w:szCs w:val="18"/>
              </w:rPr>
              <w:t>L</w:t>
            </w:r>
            <w:r>
              <w:rPr>
                <w:b/>
                <w:sz w:val="18"/>
                <w:szCs w:val="18"/>
              </w:rPr>
              <w:t xml:space="preserve"> TREE STAPLE</w:t>
            </w:r>
            <w:r w:rsidRPr="00B979CE">
              <w:rPr>
                <w:b/>
                <w:sz w:val="18"/>
                <w:szCs w:val="18"/>
              </w:rPr>
              <w:t xml:space="preserve"> CROPS</w:t>
            </w:r>
          </w:p>
        </w:tc>
        <w:tc>
          <w:tcPr>
            <w:tcW w:w="1692" w:type="dxa"/>
          </w:tcPr>
          <w:p w14:paraId="60E9017F" w14:textId="77777777" w:rsidR="00135689" w:rsidRPr="00B979CE" w:rsidRDefault="00135689" w:rsidP="00135689">
            <w:pPr>
              <w:rPr>
                <w:b/>
                <w:sz w:val="18"/>
                <w:szCs w:val="18"/>
              </w:rPr>
            </w:pPr>
            <w:r w:rsidRPr="00B979CE">
              <w:rPr>
                <w:b/>
                <w:sz w:val="18"/>
                <w:szCs w:val="18"/>
              </w:rPr>
              <w:t>Common Name</w:t>
            </w:r>
          </w:p>
        </w:tc>
        <w:tc>
          <w:tcPr>
            <w:tcW w:w="1664" w:type="dxa"/>
          </w:tcPr>
          <w:p w14:paraId="65EB414C" w14:textId="04125C96" w:rsidR="00135689" w:rsidRPr="00B979CE" w:rsidRDefault="00135689" w:rsidP="00135689">
            <w:pPr>
              <w:rPr>
                <w:b/>
                <w:sz w:val="18"/>
                <w:szCs w:val="18"/>
              </w:rPr>
            </w:pPr>
            <w:r w:rsidRPr="00B979CE">
              <w:rPr>
                <w:b/>
                <w:sz w:val="18"/>
                <w:szCs w:val="18"/>
              </w:rPr>
              <w:t>Yield Range</w:t>
            </w:r>
            <w:r>
              <w:rPr>
                <w:b/>
                <w:sz w:val="18"/>
                <w:szCs w:val="18"/>
              </w:rPr>
              <w:t xml:space="preserve"> (t/ha)</w:t>
            </w:r>
          </w:p>
        </w:tc>
        <w:tc>
          <w:tcPr>
            <w:tcW w:w="2520" w:type="dxa"/>
          </w:tcPr>
          <w:p w14:paraId="0D34EA7D" w14:textId="4F769F70" w:rsidR="00135689" w:rsidRPr="00B979CE" w:rsidRDefault="00135689" w:rsidP="00135689">
            <w:pPr>
              <w:rPr>
                <w:b/>
                <w:sz w:val="18"/>
                <w:szCs w:val="18"/>
              </w:rPr>
            </w:pPr>
            <w:r w:rsidRPr="00B979CE">
              <w:rPr>
                <w:b/>
                <w:sz w:val="18"/>
                <w:szCs w:val="18"/>
              </w:rPr>
              <w:t>Average Yield</w:t>
            </w:r>
            <w:r>
              <w:rPr>
                <w:b/>
                <w:sz w:val="18"/>
                <w:szCs w:val="18"/>
              </w:rPr>
              <w:t xml:space="preserve"> (tons/hectare)</w:t>
            </w:r>
          </w:p>
        </w:tc>
      </w:tr>
      <w:tr w:rsidR="00673CA8" w:rsidRPr="00B979CE" w14:paraId="6C916E87" w14:textId="77777777" w:rsidTr="002E4471">
        <w:tc>
          <w:tcPr>
            <w:tcW w:w="3235" w:type="dxa"/>
          </w:tcPr>
          <w:p w14:paraId="23447CC5" w14:textId="14CF6754" w:rsidR="00673CA8" w:rsidRPr="00B979CE" w:rsidRDefault="00673CA8" w:rsidP="000C3368">
            <w:pPr>
              <w:rPr>
                <w:i/>
                <w:sz w:val="18"/>
                <w:szCs w:val="18"/>
              </w:rPr>
            </w:pPr>
            <w:r w:rsidRPr="00B979CE">
              <w:rPr>
                <w:i/>
                <w:sz w:val="18"/>
                <w:szCs w:val="18"/>
              </w:rPr>
              <w:t>Elaeis guineensis</w:t>
            </w:r>
          </w:p>
        </w:tc>
        <w:tc>
          <w:tcPr>
            <w:tcW w:w="1692" w:type="dxa"/>
          </w:tcPr>
          <w:p w14:paraId="1573633E" w14:textId="73BBBA9C" w:rsidR="00673CA8" w:rsidRPr="00B979CE" w:rsidRDefault="00673CA8" w:rsidP="000C3368">
            <w:pPr>
              <w:rPr>
                <w:sz w:val="18"/>
                <w:szCs w:val="18"/>
              </w:rPr>
            </w:pPr>
            <w:r w:rsidRPr="00B979CE">
              <w:rPr>
                <w:sz w:val="18"/>
                <w:szCs w:val="18"/>
              </w:rPr>
              <w:t>African oil palm</w:t>
            </w:r>
          </w:p>
        </w:tc>
        <w:tc>
          <w:tcPr>
            <w:tcW w:w="1664" w:type="dxa"/>
          </w:tcPr>
          <w:p w14:paraId="06B2F48E" w14:textId="03F2DC40" w:rsidR="00673CA8" w:rsidRPr="00B979CE" w:rsidRDefault="00673CA8" w:rsidP="000C3368">
            <w:pPr>
              <w:rPr>
                <w:sz w:val="18"/>
                <w:szCs w:val="18"/>
              </w:rPr>
            </w:pPr>
            <w:r w:rsidRPr="00B979CE">
              <w:rPr>
                <w:sz w:val="18"/>
                <w:szCs w:val="18"/>
              </w:rPr>
              <w:t>13.5-34.2</w:t>
            </w:r>
          </w:p>
        </w:tc>
        <w:tc>
          <w:tcPr>
            <w:tcW w:w="2520" w:type="dxa"/>
          </w:tcPr>
          <w:p w14:paraId="1A5C9373" w14:textId="25A4CFAA" w:rsidR="00673CA8" w:rsidRPr="00B979CE" w:rsidRDefault="00673CA8" w:rsidP="000C3368">
            <w:pPr>
              <w:rPr>
                <w:sz w:val="18"/>
                <w:szCs w:val="18"/>
              </w:rPr>
            </w:pPr>
            <w:r w:rsidRPr="00B979CE">
              <w:rPr>
                <w:sz w:val="18"/>
                <w:szCs w:val="18"/>
              </w:rPr>
              <w:t>14.5</w:t>
            </w:r>
          </w:p>
        </w:tc>
      </w:tr>
      <w:tr w:rsidR="006B7FA8" w:rsidRPr="00B979CE" w14:paraId="21A0BC66" w14:textId="77777777" w:rsidTr="006B7FA8">
        <w:tc>
          <w:tcPr>
            <w:tcW w:w="3235" w:type="dxa"/>
          </w:tcPr>
          <w:p w14:paraId="0C94F961" w14:textId="5CB776F2" w:rsidR="006B7FA8" w:rsidRPr="00B979CE" w:rsidRDefault="006B7FA8" w:rsidP="006B7FA8">
            <w:pPr>
              <w:rPr>
                <w:i/>
                <w:sz w:val="18"/>
                <w:szCs w:val="18"/>
              </w:rPr>
            </w:pPr>
            <w:r w:rsidRPr="00B979CE">
              <w:rPr>
                <w:i/>
                <w:sz w:val="18"/>
                <w:szCs w:val="18"/>
              </w:rPr>
              <w:t>Bertholettia excels</w:t>
            </w:r>
            <w:r>
              <w:rPr>
                <w:i/>
                <w:sz w:val="18"/>
                <w:szCs w:val="18"/>
              </w:rPr>
              <w:t>a</w:t>
            </w:r>
          </w:p>
        </w:tc>
        <w:tc>
          <w:tcPr>
            <w:tcW w:w="1692" w:type="dxa"/>
          </w:tcPr>
          <w:p w14:paraId="4A2FB7B5" w14:textId="055B129C" w:rsidR="006B7FA8" w:rsidRPr="00B979CE" w:rsidRDefault="006B7FA8" w:rsidP="006B7FA8">
            <w:pPr>
              <w:rPr>
                <w:sz w:val="18"/>
                <w:szCs w:val="18"/>
              </w:rPr>
            </w:pPr>
            <w:r w:rsidRPr="00B979CE">
              <w:rPr>
                <w:sz w:val="18"/>
                <w:szCs w:val="18"/>
              </w:rPr>
              <w:t>Brazil nut</w:t>
            </w:r>
          </w:p>
        </w:tc>
        <w:tc>
          <w:tcPr>
            <w:tcW w:w="1664" w:type="dxa"/>
          </w:tcPr>
          <w:p w14:paraId="23A780CF" w14:textId="11E5A558" w:rsidR="006B7FA8" w:rsidRPr="00B979CE" w:rsidRDefault="006B7FA8" w:rsidP="006B7FA8">
            <w:pPr>
              <w:rPr>
                <w:sz w:val="18"/>
                <w:szCs w:val="18"/>
              </w:rPr>
            </w:pPr>
            <w:r w:rsidRPr="00B979CE">
              <w:rPr>
                <w:sz w:val="18"/>
                <w:szCs w:val="18"/>
              </w:rPr>
              <w:t>4.4</w:t>
            </w:r>
          </w:p>
        </w:tc>
        <w:tc>
          <w:tcPr>
            <w:tcW w:w="2520" w:type="dxa"/>
          </w:tcPr>
          <w:p w14:paraId="6C0547CF" w14:textId="3204DD10" w:rsidR="006B7FA8" w:rsidRPr="00B979CE" w:rsidRDefault="006B7FA8" w:rsidP="006B7FA8">
            <w:pPr>
              <w:rPr>
                <w:sz w:val="18"/>
                <w:szCs w:val="18"/>
              </w:rPr>
            </w:pPr>
            <w:r>
              <w:rPr>
                <w:sz w:val="18"/>
                <w:szCs w:val="18"/>
              </w:rPr>
              <w:t>--</w:t>
            </w:r>
          </w:p>
        </w:tc>
      </w:tr>
      <w:tr w:rsidR="006B7FA8" w:rsidRPr="00B979CE" w14:paraId="6473D945" w14:textId="77777777" w:rsidTr="002E4471">
        <w:tc>
          <w:tcPr>
            <w:tcW w:w="3235" w:type="dxa"/>
          </w:tcPr>
          <w:p w14:paraId="224A2363" w14:textId="16F8342E" w:rsidR="006B7FA8" w:rsidRPr="00B979CE" w:rsidRDefault="006B7FA8" w:rsidP="006B7FA8">
            <w:pPr>
              <w:rPr>
                <w:i/>
                <w:sz w:val="18"/>
                <w:szCs w:val="18"/>
              </w:rPr>
            </w:pPr>
            <w:r w:rsidRPr="00B979CE">
              <w:rPr>
                <w:i/>
                <w:sz w:val="18"/>
                <w:szCs w:val="18"/>
              </w:rPr>
              <w:t>Cocos nucifera</w:t>
            </w:r>
          </w:p>
        </w:tc>
        <w:tc>
          <w:tcPr>
            <w:tcW w:w="1692" w:type="dxa"/>
          </w:tcPr>
          <w:p w14:paraId="113C47A3" w14:textId="4AF693A4" w:rsidR="006B7FA8" w:rsidRPr="00B979CE" w:rsidRDefault="006B7FA8" w:rsidP="006B7FA8">
            <w:pPr>
              <w:rPr>
                <w:sz w:val="18"/>
                <w:szCs w:val="18"/>
              </w:rPr>
            </w:pPr>
            <w:r w:rsidRPr="00B979CE">
              <w:rPr>
                <w:sz w:val="18"/>
                <w:szCs w:val="18"/>
              </w:rPr>
              <w:t>Coconut</w:t>
            </w:r>
          </w:p>
        </w:tc>
        <w:tc>
          <w:tcPr>
            <w:tcW w:w="1664" w:type="dxa"/>
          </w:tcPr>
          <w:p w14:paraId="5094F44F" w14:textId="708AC6A1" w:rsidR="006B7FA8" w:rsidRPr="00B979CE" w:rsidRDefault="006B7FA8" w:rsidP="006B7FA8">
            <w:pPr>
              <w:rPr>
                <w:sz w:val="18"/>
                <w:szCs w:val="18"/>
              </w:rPr>
            </w:pPr>
            <w:r w:rsidRPr="00B979CE">
              <w:rPr>
                <w:sz w:val="18"/>
                <w:szCs w:val="18"/>
              </w:rPr>
              <w:t>1.1-3.2</w:t>
            </w:r>
          </w:p>
        </w:tc>
        <w:tc>
          <w:tcPr>
            <w:tcW w:w="2520" w:type="dxa"/>
          </w:tcPr>
          <w:p w14:paraId="7D6D4819" w14:textId="7CB98985" w:rsidR="006B7FA8" w:rsidRPr="00B979CE" w:rsidRDefault="006B7FA8" w:rsidP="006B7FA8">
            <w:pPr>
              <w:rPr>
                <w:sz w:val="18"/>
                <w:szCs w:val="18"/>
              </w:rPr>
            </w:pPr>
            <w:r w:rsidRPr="00B979CE">
              <w:rPr>
                <w:sz w:val="18"/>
                <w:szCs w:val="18"/>
              </w:rPr>
              <w:t>2.6</w:t>
            </w:r>
          </w:p>
        </w:tc>
      </w:tr>
      <w:tr w:rsidR="00673CA8" w:rsidRPr="00B979CE" w14:paraId="748D6EA0" w14:textId="77777777" w:rsidTr="002E4471">
        <w:tc>
          <w:tcPr>
            <w:tcW w:w="3235" w:type="dxa"/>
          </w:tcPr>
          <w:p w14:paraId="13D4917E" w14:textId="16F2F657" w:rsidR="00673CA8" w:rsidRPr="00B979CE" w:rsidRDefault="00673CA8" w:rsidP="000C3368">
            <w:pPr>
              <w:rPr>
                <w:i/>
                <w:sz w:val="18"/>
                <w:szCs w:val="18"/>
              </w:rPr>
            </w:pPr>
            <w:r w:rsidRPr="00B979CE">
              <w:rPr>
                <w:i/>
                <w:sz w:val="18"/>
                <w:szCs w:val="18"/>
              </w:rPr>
              <w:lastRenderedPageBreak/>
              <w:t>Macadamia integrifolia</w:t>
            </w:r>
          </w:p>
        </w:tc>
        <w:tc>
          <w:tcPr>
            <w:tcW w:w="1692" w:type="dxa"/>
          </w:tcPr>
          <w:p w14:paraId="5CDE5CC6" w14:textId="01E13828" w:rsidR="00673CA8" w:rsidRPr="00B979CE" w:rsidRDefault="00673CA8" w:rsidP="000C3368">
            <w:pPr>
              <w:rPr>
                <w:sz w:val="18"/>
                <w:szCs w:val="18"/>
              </w:rPr>
            </w:pPr>
            <w:r w:rsidRPr="00B979CE">
              <w:rPr>
                <w:sz w:val="18"/>
                <w:szCs w:val="18"/>
              </w:rPr>
              <w:t>Macadamia</w:t>
            </w:r>
          </w:p>
        </w:tc>
        <w:tc>
          <w:tcPr>
            <w:tcW w:w="1664" w:type="dxa"/>
          </w:tcPr>
          <w:p w14:paraId="5999F524" w14:textId="38341420" w:rsidR="00673CA8" w:rsidRPr="00B979CE" w:rsidRDefault="00673CA8" w:rsidP="000C3368">
            <w:pPr>
              <w:rPr>
                <w:sz w:val="18"/>
                <w:szCs w:val="18"/>
              </w:rPr>
            </w:pPr>
            <w:r w:rsidRPr="00B979CE">
              <w:rPr>
                <w:sz w:val="18"/>
                <w:szCs w:val="18"/>
              </w:rPr>
              <w:t>2.2</w:t>
            </w:r>
          </w:p>
        </w:tc>
        <w:tc>
          <w:tcPr>
            <w:tcW w:w="2520" w:type="dxa"/>
          </w:tcPr>
          <w:p w14:paraId="025E3E6C" w14:textId="40F4CEF1" w:rsidR="00673CA8" w:rsidRPr="00B979CE" w:rsidRDefault="00C86FCA" w:rsidP="000C3368">
            <w:pPr>
              <w:rPr>
                <w:sz w:val="18"/>
                <w:szCs w:val="18"/>
              </w:rPr>
            </w:pPr>
            <w:r>
              <w:rPr>
                <w:sz w:val="18"/>
                <w:szCs w:val="18"/>
              </w:rPr>
              <w:t>--</w:t>
            </w:r>
          </w:p>
        </w:tc>
      </w:tr>
      <w:tr w:rsidR="006B7FA8" w:rsidRPr="00B979CE" w14:paraId="393BAB31" w14:textId="77777777" w:rsidTr="002E4471">
        <w:tc>
          <w:tcPr>
            <w:tcW w:w="3235" w:type="dxa"/>
          </w:tcPr>
          <w:p w14:paraId="70D9F592" w14:textId="2F59C150" w:rsidR="006B7FA8" w:rsidRPr="00B979CE" w:rsidRDefault="006B7FA8" w:rsidP="006B7FA8">
            <w:pPr>
              <w:rPr>
                <w:i/>
                <w:sz w:val="18"/>
                <w:szCs w:val="18"/>
              </w:rPr>
            </w:pPr>
            <w:r w:rsidRPr="00B979CE">
              <w:rPr>
                <w:i/>
                <w:sz w:val="18"/>
                <w:szCs w:val="18"/>
              </w:rPr>
              <w:t>Persea americana</w:t>
            </w:r>
          </w:p>
        </w:tc>
        <w:tc>
          <w:tcPr>
            <w:tcW w:w="1692" w:type="dxa"/>
          </w:tcPr>
          <w:p w14:paraId="74AEE622" w14:textId="2159D795" w:rsidR="006B7FA8" w:rsidRPr="00B979CE" w:rsidRDefault="006B7FA8" w:rsidP="006B7FA8">
            <w:pPr>
              <w:rPr>
                <w:sz w:val="18"/>
                <w:szCs w:val="18"/>
              </w:rPr>
            </w:pPr>
            <w:r w:rsidRPr="00B979CE">
              <w:rPr>
                <w:sz w:val="18"/>
                <w:szCs w:val="18"/>
              </w:rPr>
              <w:t>Avocado</w:t>
            </w:r>
          </w:p>
        </w:tc>
        <w:tc>
          <w:tcPr>
            <w:tcW w:w="1664" w:type="dxa"/>
          </w:tcPr>
          <w:p w14:paraId="74BFAF8B" w14:textId="0EB0277A" w:rsidR="006B7FA8" w:rsidRPr="00B979CE" w:rsidRDefault="006B7FA8" w:rsidP="006B7FA8">
            <w:pPr>
              <w:rPr>
                <w:sz w:val="18"/>
                <w:szCs w:val="18"/>
              </w:rPr>
            </w:pPr>
            <w:r w:rsidRPr="00B979CE">
              <w:rPr>
                <w:sz w:val="18"/>
                <w:szCs w:val="18"/>
              </w:rPr>
              <w:t>0.2-6.0</w:t>
            </w:r>
          </w:p>
        </w:tc>
        <w:tc>
          <w:tcPr>
            <w:tcW w:w="2520" w:type="dxa"/>
          </w:tcPr>
          <w:p w14:paraId="78BE57CF" w14:textId="123D1220" w:rsidR="006B7FA8" w:rsidRPr="00B979CE" w:rsidRDefault="006B7FA8" w:rsidP="006B7FA8">
            <w:pPr>
              <w:rPr>
                <w:sz w:val="18"/>
                <w:szCs w:val="18"/>
              </w:rPr>
            </w:pPr>
            <w:r w:rsidRPr="00B979CE">
              <w:rPr>
                <w:sz w:val="18"/>
                <w:szCs w:val="18"/>
              </w:rPr>
              <w:t>1.7</w:t>
            </w:r>
          </w:p>
        </w:tc>
      </w:tr>
      <w:tr w:rsidR="006B7FA8" w:rsidRPr="00B979CE" w14:paraId="1C345C96" w14:textId="77777777" w:rsidTr="002E4471">
        <w:tc>
          <w:tcPr>
            <w:tcW w:w="3235" w:type="dxa"/>
          </w:tcPr>
          <w:p w14:paraId="5493F258" w14:textId="5C871A7A" w:rsidR="006B7FA8" w:rsidRPr="00B979CE" w:rsidDel="000C3368" w:rsidRDefault="006B7FA8" w:rsidP="006B7FA8">
            <w:pPr>
              <w:rPr>
                <w:i/>
                <w:sz w:val="18"/>
                <w:szCs w:val="18"/>
              </w:rPr>
            </w:pPr>
            <w:r w:rsidRPr="00B979CE">
              <w:rPr>
                <w:i/>
                <w:sz w:val="18"/>
                <w:szCs w:val="18"/>
              </w:rPr>
              <w:t>Carya illinoiensis</w:t>
            </w:r>
          </w:p>
        </w:tc>
        <w:tc>
          <w:tcPr>
            <w:tcW w:w="1692" w:type="dxa"/>
          </w:tcPr>
          <w:p w14:paraId="4AC4F0A9" w14:textId="460F9057" w:rsidR="006B7FA8" w:rsidRPr="00B979CE" w:rsidDel="000C3368" w:rsidRDefault="006B7FA8" w:rsidP="006B7FA8">
            <w:pPr>
              <w:rPr>
                <w:sz w:val="18"/>
                <w:szCs w:val="18"/>
              </w:rPr>
            </w:pPr>
            <w:r w:rsidRPr="00B979CE">
              <w:rPr>
                <w:sz w:val="18"/>
                <w:szCs w:val="18"/>
              </w:rPr>
              <w:t>Pecan</w:t>
            </w:r>
          </w:p>
        </w:tc>
        <w:tc>
          <w:tcPr>
            <w:tcW w:w="1664" w:type="dxa"/>
          </w:tcPr>
          <w:p w14:paraId="4D5B6DFE" w14:textId="5E212129" w:rsidR="006B7FA8" w:rsidRPr="00B979CE" w:rsidDel="000C3368" w:rsidRDefault="006B7FA8" w:rsidP="006B7FA8">
            <w:pPr>
              <w:rPr>
                <w:sz w:val="18"/>
                <w:szCs w:val="18"/>
              </w:rPr>
            </w:pPr>
            <w:r w:rsidRPr="00B979CE">
              <w:rPr>
                <w:sz w:val="18"/>
                <w:szCs w:val="18"/>
              </w:rPr>
              <w:t>1.5</w:t>
            </w:r>
          </w:p>
        </w:tc>
        <w:tc>
          <w:tcPr>
            <w:tcW w:w="2520" w:type="dxa"/>
          </w:tcPr>
          <w:p w14:paraId="47978E21" w14:textId="38020DA4" w:rsidR="006B7FA8" w:rsidRPr="00B979CE" w:rsidDel="000C3368" w:rsidRDefault="006B7FA8" w:rsidP="006B7FA8">
            <w:pPr>
              <w:rPr>
                <w:sz w:val="18"/>
                <w:szCs w:val="18"/>
              </w:rPr>
            </w:pPr>
            <w:r>
              <w:rPr>
                <w:sz w:val="18"/>
                <w:szCs w:val="18"/>
              </w:rPr>
              <w:t>--</w:t>
            </w:r>
          </w:p>
        </w:tc>
      </w:tr>
      <w:tr w:rsidR="006B7FA8" w:rsidRPr="00B979CE" w14:paraId="18DDC3F6" w14:textId="77777777" w:rsidTr="002E4471">
        <w:tc>
          <w:tcPr>
            <w:tcW w:w="3235" w:type="dxa"/>
          </w:tcPr>
          <w:p w14:paraId="02EE1CCC" w14:textId="4CC2F95A" w:rsidR="006B7FA8" w:rsidRPr="00B979CE" w:rsidRDefault="006B7FA8" w:rsidP="006B7FA8">
            <w:pPr>
              <w:rPr>
                <w:i/>
                <w:sz w:val="18"/>
                <w:szCs w:val="18"/>
              </w:rPr>
            </w:pPr>
            <w:r w:rsidRPr="00B979CE">
              <w:rPr>
                <w:i/>
                <w:sz w:val="18"/>
                <w:szCs w:val="18"/>
              </w:rPr>
              <w:t>Anacardium occidentale</w:t>
            </w:r>
          </w:p>
        </w:tc>
        <w:tc>
          <w:tcPr>
            <w:tcW w:w="1692" w:type="dxa"/>
          </w:tcPr>
          <w:p w14:paraId="03D3678C" w14:textId="6EE4BCC5" w:rsidR="006B7FA8" w:rsidRPr="00B979CE" w:rsidRDefault="006B7FA8" w:rsidP="006B7FA8">
            <w:pPr>
              <w:rPr>
                <w:sz w:val="18"/>
                <w:szCs w:val="18"/>
              </w:rPr>
            </w:pPr>
            <w:r w:rsidRPr="00B979CE">
              <w:rPr>
                <w:sz w:val="18"/>
                <w:szCs w:val="18"/>
              </w:rPr>
              <w:t>Cashew</w:t>
            </w:r>
          </w:p>
        </w:tc>
        <w:tc>
          <w:tcPr>
            <w:tcW w:w="1664" w:type="dxa"/>
          </w:tcPr>
          <w:p w14:paraId="65C3234A" w14:textId="582AD1EB" w:rsidR="006B7FA8" w:rsidRPr="00B979CE" w:rsidRDefault="006B7FA8" w:rsidP="006B7FA8">
            <w:pPr>
              <w:rPr>
                <w:sz w:val="18"/>
                <w:szCs w:val="18"/>
              </w:rPr>
            </w:pPr>
            <w:r w:rsidRPr="00B979CE">
              <w:rPr>
                <w:sz w:val="18"/>
                <w:szCs w:val="18"/>
              </w:rPr>
              <w:t>0.8-1.0</w:t>
            </w:r>
          </w:p>
        </w:tc>
        <w:tc>
          <w:tcPr>
            <w:tcW w:w="2520" w:type="dxa"/>
          </w:tcPr>
          <w:p w14:paraId="0A2DC4A6" w14:textId="7DC4040D" w:rsidR="006B7FA8" w:rsidRPr="00B979CE" w:rsidDel="000C3368" w:rsidRDefault="006B7FA8" w:rsidP="006B7FA8">
            <w:pPr>
              <w:rPr>
                <w:sz w:val="18"/>
                <w:szCs w:val="18"/>
              </w:rPr>
            </w:pPr>
            <w:r w:rsidRPr="00B979CE">
              <w:rPr>
                <w:sz w:val="18"/>
                <w:szCs w:val="18"/>
              </w:rPr>
              <w:t>0.7</w:t>
            </w:r>
          </w:p>
        </w:tc>
      </w:tr>
      <w:tr w:rsidR="00673CA8" w:rsidRPr="00B979CE" w14:paraId="5E23A275" w14:textId="77777777" w:rsidTr="002E4471">
        <w:tblPrEx>
          <w:tblLook w:val="00A0" w:firstRow="1" w:lastRow="0" w:firstColumn="1" w:lastColumn="0" w:noHBand="0" w:noVBand="0"/>
        </w:tblPrEx>
        <w:tc>
          <w:tcPr>
            <w:tcW w:w="3235" w:type="dxa"/>
          </w:tcPr>
          <w:p w14:paraId="260133E7" w14:textId="16E73D94" w:rsidR="00673CA8" w:rsidRPr="00B979CE" w:rsidRDefault="00673CA8" w:rsidP="000C3368">
            <w:pPr>
              <w:rPr>
                <w:b/>
                <w:sz w:val="18"/>
                <w:szCs w:val="18"/>
              </w:rPr>
            </w:pPr>
            <w:r w:rsidRPr="00B979CE">
              <w:rPr>
                <w:b/>
                <w:sz w:val="18"/>
                <w:szCs w:val="18"/>
              </w:rPr>
              <w:t xml:space="preserve">Average </w:t>
            </w:r>
            <w:r>
              <w:rPr>
                <w:b/>
                <w:sz w:val="18"/>
                <w:szCs w:val="18"/>
              </w:rPr>
              <w:t>tropical tree staple crop y</w:t>
            </w:r>
            <w:r w:rsidRPr="00B979CE">
              <w:rPr>
                <w:b/>
                <w:sz w:val="18"/>
                <w:szCs w:val="18"/>
              </w:rPr>
              <w:t>ield</w:t>
            </w:r>
            <w:r>
              <w:rPr>
                <w:b/>
                <w:sz w:val="18"/>
                <w:szCs w:val="18"/>
              </w:rPr>
              <w:t>s</w:t>
            </w:r>
          </w:p>
        </w:tc>
        <w:tc>
          <w:tcPr>
            <w:tcW w:w="1692" w:type="dxa"/>
          </w:tcPr>
          <w:p w14:paraId="1730E01D" w14:textId="77777777" w:rsidR="00673CA8" w:rsidRPr="00B979CE" w:rsidRDefault="00673CA8" w:rsidP="000C3368">
            <w:pPr>
              <w:rPr>
                <w:b/>
                <w:sz w:val="18"/>
                <w:szCs w:val="18"/>
              </w:rPr>
            </w:pPr>
          </w:p>
        </w:tc>
        <w:tc>
          <w:tcPr>
            <w:tcW w:w="1664" w:type="dxa"/>
          </w:tcPr>
          <w:p w14:paraId="49127F0B" w14:textId="5E5E3253" w:rsidR="00673CA8" w:rsidRPr="00B979CE" w:rsidRDefault="00673CA8" w:rsidP="000C3368">
            <w:pPr>
              <w:rPr>
                <w:b/>
                <w:sz w:val="18"/>
                <w:szCs w:val="18"/>
              </w:rPr>
            </w:pPr>
          </w:p>
        </w:tc>
        <w:tc>
          <w:tcPr>
            <w:tcW w:w="2520" w:type="dxa"/>
          </w:tcPr>
          <w:p w14:paraId="65A09FE9" w14:textId="40320A77" w:rsidR="00673CA8" w:rsidRPr="00B979CE" w:rsidRDefault="00673CA8" w:rsidP="000C3368">
            <w:pPr>
              <w:rPr>
                <w:b/>
                <w:sz w:val="18"/>
                <w:szCs w:val="18"/>
              </w:rPr>
            </w:pPr>
            <w:r>
              <w:rPr>
                <w:b/>
                <w:sz w:val="18"/>
                <w:szCs w:val="18"/>
              </w:rPr>
              <w:t>4.</w:t>
            </w:r>
            <w:r w:rsidRPr="00B979CE">
              <w:rPr>
                <w:b/>
                <w:sz w:val="18"/>
                <w:szCs w:val="18"/>
              </w:rPr>
              <w:t>2</w:t>
            </w:r>
          </w:p>
        </w:tc>
      </w:tr>
      <w:tr w:rsidR="00135689" w:rsidRPr="00B979CE" w14:paraId="7DD5891E" w14:textId="77777777" w:rsidTr="002E4471">
        <w:tblPrEx>
          <w:tblLook w:val="00A0" w:firstRow="1" w:lastRow="0" w:firstColumn="1" w:lastColumn="0" w:noHBand="0" w:noVBand="0"/>
        </w:tblPrEx>
        <w:tc>
          <w:tcPr>
            <w:tcW w:w="3235" w:type="dxa"/>
          </w:tcPr>
          <w:p w14:paraId="181C432A" w14:textId="4B254331" w:rsidR="00135689" w:rsidRPr="00B979CE" w:rsidRDefault="00135689" w:rsidP="00135689">
            <w:pPr>
              <w:rPr>
                <w:b/>
                <w:sz w:val="18"/>
                <w:szCs w:val="18"/>
              </w:rPr>
            </w:pPr>
            <w:r w:rsidRPr="00B979CE">
              <w:rPr>
                <w:b/>
                <w:sz w:val="18"/>
                <w:szCs w:val="18"/>
              </w:rPr>
              <w:t xml:space="preserve">ANNUAL </w:t>
            </w:r>
            <w:r>
              <w:rPr>
                <w:b/>
                <w:sz w:val="18"/>
                <w:szCs w:val="18"/>
              </w:rPr>
              <w:t xml:space="preserve">STAPLE </w:t>
            </w:r>
            <w:r w:rsidRPr="00B979CE">
              <w:rPr>
                <w:b/>
                <w:sz w:val="18"/>
                <w:szCs w:val="18"/>
              </w:rPr>
              <w:t>CROPS</w:t>
            </w:r>
          </w:p>
        </w:tc>
        <w:tc>
          <w:tcPr>
            <w:tcW w:w="1692" w:type="dxa"/>
          </w:tcPr>
          <w:p w14:paraId="0F4961E0" w14:textId="5AC85DCE" w:rsidR="00135689" w:rsidRPr="00B979CE" w:rsidRDefault="00135689" w:rsidP="00135689">
            <w:pPr>
              <w:rPr>
                <w:b/>
                <w:sz w:val="18"/>
                <w:szCs w:val="18"/>
              </w:rPr>
            </w:pPr>
          </w:p>
        </w:tc>
        <w:tc>
          <w:tcPr>
            <w:tcW w:w="1664" w:type="dxa"/>
          </w:tcPr>
          <w:p w14:paraId="0D3C8A05" w14:textId="53C39B3A" w:rsidR="00135689" w:rsidRPr="00B979CE" w:rsidRDefault="00135689" w:rsidP="00135689">
            <w:pPr>
              <w:rPr>
                <w:b/>
                <w:sz w:val="18"/>
                <w:szCs w:val="18"/>
              </w:rPr>
            </w:pPr>
            <w:r w:rsidRPr="00B979CE">
              <w:rPr>
                <w:b/>
                <w:sz w:val="18"/>
                <w:szCs w:val="18"/>
              </w:rPr>
              <w:t>Yield Range</w:t>
            </w:r>
            <w:r>
              <w:rPr>
                <w:b/>
                <w:sz w:val="18"/>
                <w:szCs w:val="18"/>
              </w:rPr>
              <w:t xml:space="preserve"> (t/ha)</w:t>
            </w:r>
          </w:p>
        </w:tc>
        <w:tc>
          <w:tcPr>
            <w:tcW w:w="2520" w:type="dxa"/>
          </w:tcPr>
          <w:p w14:paraId="6687ABC5" w14:textId="1226CF6C" w:rsidR="00135689" w:rsidRPr="00B979CE" w:rsidRDefault="00135689" w:rsidP="00135689">
            <w:pPr>
              <w:rPr>
                <w:b/>
                <w:sz w:val="18"/>
                <w:szCs w:val="18"/>
              </w:rPr>
            </w:pPr>
            <w:r w:rsidRPr="00B979CE">
              <w:rPr>
                <w:b/>
                <w:sz w:val="18"/>
                <w:szCs w:val="18"/>
              </w:rPr>
              <w:t>Average Yield</w:t>
            </w:r>
            <w:r>
              <w:rPr>
                <w:b/>
                <w:sz w:val="18"/>
                <w:szCs w:val="18"/>
              </w:rPr>
              <w:t xml:space="preserve"> (tons/hectare)</w:t>
            </w:r>
          </w:p>
        </w:tc>
      </w:tr>
      <w:tr w:rsidR="006B7FA8" w:rsidRPr="00B979CE" w14:paraId="2E347C67" w14:textId="77777777" w:rsidTr="006B7FA8">
        <w:tblPrEx>
          <w:tblLook w:val="00A0" w:firstRow="1" w:lastRow="0" w:firstColumn="1" w:lastColumn="0" w:noHBand="0" w:noVBand="0"/>
        </w:tblPrEx>
        <w:tc>
          <w:tcPr>
            <w:tcW w:w="3235" w:type="dxa"/>
          </w:tcPr>
          <w:p w14:paraId="406F325F" w14:textId="40CFEC77" w:rsidR="006B7FA8" w:rsidRPr="00B979CE" w:rsidRDefault="006B7FA8" w:rsidP="006B7FA8">
            <w:pPr>
              <w:rPr>
                <w:b/>
                <w:sz w:val="18"/>
                <w:szCs w:val="18"/>
              </w:rPr>
            </w:pPr>
            <w:r w:rsidRPr="00B979CE">
              <w:rPr>
                <w:i/>
                <w:sz w:val="18"/>
                <w:szCs w:val="18"/>
              </w:rPr>
              <w:t>Glycine max</w:t>
            </w:r>
          </w:p>
        </w:tc>
        <w:tc>
          <w:tcPr>
            <w:tcW w:w="1692" w:type="dxa"/>
          </w:tcPr>
          <w:p w14:paraId="04EC3A10" w14:textId="03AF5DE3" w:rsidR="006B7FA8" w:rsidRPr="00B979CE" w:rsidDel="000C3368" w:rsidRDefault="006B7FA8" w:rsidP="006B7FA8">
            <w:pPr>
              <w:rPr>
                <w:b/>
                <w:sz w:val="18"/>
                <w:szCs w:val="18"/>
              </w:rPr>
            </w:pPr>
            <w:r w:rsidRPr="00B979CE">
              <w:rPr>
                <w:sz w:val="18"/>
                <w:szCs w:val="18"/>
              </w:rPr>
              <w:t>Soybean</w:t>
            </w:r>
          </w:p>
        </w:tc>
        <w:tc>
          <w:tcPr>
            <w:tcW w:w="1664" w:type="dxa"/>
          </w:tcPr>
          <w:p w14:paraId="757C193A" w14:textId="79B179F8" w:rsidR="006B7FA8" w:rsidRPr="00B979CE" w:rsidRDefault="006B7FA8" w:rsidP="006B7FA8">
            <w:pPr>
              <w:rPr>
                <w:b/>
                <w:sz w:val="18"/>
                <w:szCs w:val="18"/>
              </w:rPr>
            </w:pPr>
            <w:r w:rsidRPr="00B979CE">
              <w:rPr>
                <w:sz w:val="18"/>
                <w:szCs w:val="18"/>
              </w:rPr>
              <w:t>0.9-4.6</w:t>
            </w:r>
          </w:p>
        </w:tc>
        <w:tc>
          <w:tcPr>
            <w:tcW w:w="2520" w:type="dxa"/>
          </w:tcPr>
          <w:p w14:paraId="34E0C6B9" w14:textId="28A11B40" w:rsidR="006B7FA8" w:rsidRPr="00B979CE" w:rsidRDefault="006B7FA8" w:rsidP="006B7FA8">
            <w:pPr>
              <w:rPr>
                <w:b/>
                <w:sz w:val="18"/>
                <w:szCs w:val="18"/>
              </w:rPr>
            </w:pPr>
            <w:r w:rsidRPr="00B979CE">
              <w:rPr>
                <w:sz w:val="18"/>
                <w:szCs w:val="18"/>
              </w:rPr>
              <w:t>2.1</w:t>
            </w:r>
          </w:p>
        </w:tc>
      </w:tr>
      <w:tr w:rsidR="006B7FA8" w:rsidRPr="00B979CE" w14:paraId="0ACF9F1B" w14:textId="77777777" w:rsidTr="002E4471">
        <w:tblPrEx>
          <w:tblLook w:val="00A0" w:firstRow="1" w:lastRow="0" w:firstColumn="1" w:lastColumn="0" w:noHBand="0" w:noVBand="0"/>
        </w:tblPrEx>
        <w:tc>
          <w:tcPr>
            <w:tcW w:w="3235" w:type="dxa"/>
          </w:tcPr>
          <w:p w14:paraId="6E481F73" w14:textId="65C4204B" w:rsidR="006B7FA8" w:rsidRPr="00B979CE" w:rsidRDefault="006B7FA8" w:rsidP="006B7FA8">
            <w:pPr>
              <w:rPr>
                <w:i/>
                <w:sz w:val="18"/>
                <w:szCs w:val="18"/>
              </w:rPr>
            </w:pPr>
            <w:r w:rsidRPr="00B979CE">
              <w:rPr>
                <w:i/>
                <w:sz w:val="18"/>
                <w:szCs w:val="18"/>
              </w:rPr>
              <w:t>Helianthus annuus</w:t>
            </w:r>
          </w:p>
        </w:tc>
        <w:tc>
          <w:tcPr>
            <w:tcW w:w="1692" w:type="dxa"/>
          </w:tcPr>
          <w:p w14:paraId="5FEB62F5" w14:textId="3017B79C" w:rsidR="006B7FA8" w:rsidRPr="00B979CE" w:rsidRDefault="006B7FA8" w:rsidP="006B7FA8">
            <w:pPr>
              <w:rPr>
                <w:sz w:val="18"/>
                <w:szCs w:val="18"/>
              </w:rPr>
            </w:pPr>
            <w:r w:rsidRPr="00B979CE">
              <w:rPr>
                <w:sz w:val="18"/>
                <w:szCs w:val="18"/>
              </w:rPr>
              <w:t>Sunflower</w:t>
            </w:r>
          </w:p>
        </w:tc>
        <w:tc>
          <w:tcPr>
            <w:tcW w:w="1664" w:type="dxa"/>
          </w:tcPr>
          <w:p w14:paraId="64403C39" w14:textId="18EBB7C3" w:rsidR="006B7FA8" w:rsidRPr="00B979CE" w:rsidRDefault="006B7FA8" w:rsidP="006B7FA8">
            <w:pPr>
              <w:rPr>
                <w:sz w:val="18"/>
                <w:szCs w:val="18"/>
              </w:rPr>
            </w:pPr>
            <w:r w:rsidRPr="00B979CE">
              <w:rPr>
                <w:sz w:val="18"/>
                <w:szCs w:val="18"/>
              </w:rPr>
              <w:t>1.0-5.7</w:t>
            </w:r>
          </w:p>
        </w:tc>
        <w:tc>
          <w:tcPr>
            <w:tcW w:w="2520" w:type="dxa"/>
          </w:tcPr>
          <w:p w14:paraId="0F535424" w14:textId="25F57062" w:rsidR="006B7FA8" w:rsidRPr="00B979CE" w:rsidRDefault="006B7FA8" w:rsidP="006B7FA8">
            <w:pPr>
              <w:rPr>
                <w:sz w:val="18"/>
                <w:szCs w:val="18"/>
              </w:rPr>
            </w:pPr>
            <w:r w:rsidRPr="00B979CE">
              <w:rPr>
                <w:sz w:val="18"/>
                <w:szCs w:val="18"/>
              </w:rPr>
              <w:t>1.4</w:t>
            </w:r>
          </w:p>
        </w:tc>
      </w:tr>
      <w:tr w:rsidR="006B7FA8" w:rsidRPr="00B979CE" w14:paraId="5CED252B" w14:textId="77777777" w:rsidTr="002E4471">
        <w:tblPrEx>
          <w:tblLook w:val="00A0" w:firstRow="1" w:lastRow="0" w:firstColumn="1" w:lastColumn="0" w:noHBand="0" w:noVBand="0"/>
        </w:tblPrEx>
        <w:tc>
          <w:tcPr>
            <w:tcW w:w="3235" w:type="dxa"/>
          </w:tcPr>
          <w:p w14:paraId="4273F032" w14:textId="53E53073" w:rsidR="006B7FA8" w:rsidRPr="00B979CE" w:rsidRDefault="006B7FA8" w:rsidP="006B7FA8">
            <w:pPr>
              <w:rPr>
                <w:i/>
                <w:sz w:val="18"/>
                <w:szCs w:val="18"/>
              </w:rPr>
            </w:pPr>
            <w:r w:rsidRPr="00B979CE">
              <w:rPr>
                <w:i/>
                <w:sz w:val="18"/>
                <w:szCs w:val="18"/>
              </w:rPr>
              <w:t>Brassica napus</w:t>
            </w:r>
          </w:p>
        </w:tc>
        <w:tc>
          <w:tcPr>
            <w:tcW w:w="1692" w:type="dxa"/>
          </w:tcPr>
          <w:p w14:paraId="74D29171" w14:textId="1A80853F" w:rsidR="006B7FA8" w:rsidRPr="00B979CE" w:rsidRDefault="006B7FA8" w:rsidP="006B7FA8">
            <w:pPr>
              <w:rPr>
                <w:sz w:val="18"/>
                <w:szCs w:val="18"/>
              </w:rPr>
            </w:pPr>
            <w:r w:rsidRPr="00B979CE">
              <w:rPr>
                <w:sz w:val="18"/>
                <w:szCs w:val="18"/>
              </w:rPr>
              <w:t>Canola</w:t>
            </w:r>
          </w:p>
        </w:tc>
        <w:tc>
          <w:tcPr>
            <w:tcW w:w="1664" w:type="dxa"/>
          </w:tcPr>
          <w:p w14:paraId="4D228FBD" w14:textId="4F8470B7" w:rsidR="006B7FA8" w:rsidRPr="00B979CE" w:rsidRDefault="006B7FA8" w:rsidP="006B7FA8">
            <w:pPr>
              <w:rPr>
                <w:sz w:val="18"/>
                <w:szCs w:val="18"/>
              </w:rPr>
            </w:pPr>
            <w:r w:rsidRPr="00B979CE">
              <w:rPr>
                <w:sz w:val="18"/>
                <w:szCs w:val="18"/>
              </w:rPr>
              <w:t>1.9-3.8</w:t>
            </w:r>
          </w:p>
        </w:tc>
        <w:tc>
          <w:tcPr>
            <w:tcW w:w="2520" w:type="dxa"/>
          </w:tcPr>
          <w:p w14:paraId="41F130E2" w14:textId="26E50A7A" w:rsidR="006B7FA8" w:rsidRPr="00B979CE" w:rsidRDefault="006B7FA8" w:rsidP="006B7FA8">
            <w:pPr>
              <w:rPr>
                <w:sz w:val="18"/>
                <w:szCs w:val="18"/>
              </w:rPr>
            </w:pPr>
            <w:r w:rsidRPr="00B979CE">
              <w:rPr>
                <w:sz w:val="18"/>
                <w:szCs w:val="18"/>
              </w:rPr>
              <w:t>1.3</w:t>
            </w:r>
          </w:p>
        </w:tc>
      </w:tr>
      <w:tr w:rsidR="006B7FA8" w:rsidRPr="00B979CE" w14:paraId="2273D863" w14:textId="77777777" w:rsidTr="002E4471">
        <w:tblPrEx>
          <w:tblLook w:val="00A0" w:firstRow="1" w:lastRow="0" w:firstColumn="1" w:lastColumn="0" w:noHBand="0" w:noVBand="0"/>
        </w:tblPrEx>
        <w:tc>
          <w:tcPr>
            <w:tcW w:w="3235" w:type="dxa"/>
          </w:tcPr>
          <w:p w14:paraId="745932C5" w14:textId="3BCFB6AC" w:rsidR="006B7FA8" w:rsidRPr="00B979CE" w:rsidRDefault="006B7FA8" w:rsidP="006B7FA8">
            <w:pPr>
              <w:rPr>
                <w:i/>
                <w:sz w:val="18"/>
                <w:szCs w:val="18"/>
              </w:rPr>
            </w:pPr>
            <w:r w:rsidRPr="00B979CE">
              <w:rPr>
                <w:i/>
                <w:sz w:val="18"/>
                <w:szCs w:val="18"/>
              </w:rPr>
              <w:t>Carthamnus tinctorius</w:t>
            </w:r>
          </w:p>
        </w:tc>
        <w:tc>
          <w:tcPr>
            <w:tcW w:w="1692" w:type="dxa"/>
          </w:tcPr>
          <w:p w14:paraId="1CFD98EB" w14:textId="2A9FC1D9" w:rsidR="006B7FA8" w:rsidRPr="00B979CE" w:rsidRDefault="006B7FA8" w:rsidP="006B7FA8">
            <w:pPr>
              <w:rPr>
                <w:sz w:val="18"/>
                <w:szCs w:val="18"/>
              </w:rPr>
            </w:pPr>
            <w:r w:rsidRPr="00B979CE">
              <w:rPr>
                <w:sz w:val="18"/>
                <w:szCs w:val="18"/>
              </w:rPr>
              <w:t>Safflower</w:t>
            </w:r>
          </w:p>
        </w:tc>
        <w:tc>
          <w:tcPr>
            <w:tcW w:w="1664" w:type="dxa"/>
          </w:tcPr>
          <w:p w14:paraId="47E031D5" w14:textId="4DDC61BF" w:rsidR="006B7FA8" w:rsidRPr="00B979CE" w:rsidRDefault="006B7FA8" w:rsidP="006B7FA8">
            <w:pPr>
              <w:rPr>
                <w:sz w:val="18"/>
                <w:szCs w:val="18"/>
              </w:rPr>
            </w:pPr>
            <w:r w:rsidRPr="00B979CE">
              <w:rPr>
                <w:sz w:val="18"/>
                <w:szCs w:val="18"/>
              </w:rPr>
              <w:t>1.4-4.3</w:t>
            </w:r>
          </w:p>
        </w:tc>
        <w:tc>
          <w:tcPr>
            <w:tcW w:w="2520" w:type="dxa"/>
          </w:tcPr>
          <w:p w14:paraId="7EE496A3" w14:textId="1A9EB3E8" w:rsidR="006B7FA8" w:rsidRPr="00B979CE" w:rsidRDefault="006B7FA8" w:rsidP="006B7FA8">
            <w:pPr>
              <w:rPr>
                <w:sz w:val="18"/>
                <w:szCs w:val="18"/>
              </w:rPr>
            </w:pPr>
            <w:r>
              <w:rPr>
                <w:sz w:val="18"/>
                <w:szCs w:val="18"/>
              </w:rPr>
              <w:t>--</w:t>
            </w:r>
          </w:p>
        </w:tc>
      </w:tr>
      <w:tr w:rsidR="006B7FA8" w:rsidRPr="00B979CE" w14:paraId="67DCC8DD" w14:textId="77777777" w:rsidTr="006B7FA8">
        <w:tblPrEx>
          <w:tblLook w:val="00A0" w:firstRow="1" w:lastRow="0" w:firstColumn="1" w:lastColumn="0" w:noHBand="0" w:noVBand="0"/>
        </w:tblPrEx>
        <w:tc>
          <w:tcPr>
            <w:tcW w:w="3235" w:type="dxa"/>
          </w:tcPr>
          <w:p w14:paraId="3B5A38F0" w14:textId="3525A4B7" w:rsidR="006B7FA8" w:rsidRPr="00B979CE" w:rsidRDefault="006B7FA8" w:rsidP="006B7FA8">
            <w:pPr>
              <w:rPr>
                <w:i/>
                <w:sz w:val="18"/>
                <w:szCs w:val="18"/>
              </w:rPr>
            </w:pPr>
            <w:r w:rsidRPr="00B979CE">
              <w:rPr>
                <w:i/>
                <w:sz w:val="18"/>
                <w:szCs w:val="18"/>
              </w:rPr>
              <w:t>Arachis hypogaea</w:t>
            </w:r>
          </w:p>
        </w:tc>
        <w:tc>
          <w:tcPr>
            <w:tcW w:w="1692" w:type="dxa"/>
          </w:tcPr>
          <w:p w14:paraId="0F4731F2" w14:textId="002CC053" w:rsidR="006B7FA8" w:rsidRPr="00B979CE" w:rsidRDefault="006B7FA8" w:rsidP="006B7FA8">
            <w:pPr>
              <w:rPr>
                <w:sz w:val="18"/>
                <w:szCs w:val="18"/>
              </w:rPr>
            </w:pPr>
            <w:r w:rsidRPr="00B979CE">
              <w:rPr>
                <w:sz w:val="18"/>
                <w:szCs w:val="18"/>
              </w:rPr>
              <w:t>Peanut</w:t>
            </w:r>
          </w:p>
        </w:tc>
        <w:tc>
          <w:tcPr>
            <w:tcW w:w="1664" w:type="dxa"/>
          </w:tcPr>
          <w:p w14:paraId="3953D3D3" w14:textId="4FDADA56" w:rsidR="006B7FA8" w:rsidRPr="00B979CE" w:rsidRDefault="006B7FA8" w:rsidP="006B7FA8">
            <w:pPr>
              <w:rPr>
                <w:sz w:val="18"/>
                <w:szCs w:val="18"/>
              </w:rPr>
            </w:pPr>
            <w:r w:rsidRPr="00B979CE">
              <w:rPr>
                <w:sz w:val="18"/>
                <w:szCs w:val="18"/>
              </w:rPr>
              <w:t>0.7-3.3</w:t>
            </w:r>
          </w:p>
        </w:tc>
        <w:tc>
          <w:tcPr>
            <w:tcW w:w="2520" w:type="dxa"/>
          </w:tcPr>
          <w:p w14:paraId="5FF2275B" w14:textId="19F6F933" w:rsidR="006B7FA8" w:rsidRDefault="006B7FA8" w:rsidP="006B7FA8">
            <w:pPr>
              <w:rPr>
                <w:sz w:val="18"/>
                <w:szCs w:val="18"/>
              </w:rPr>
            </w:pPr>
            <w:r w:rsidRPr="00B979CE">
              <w:rPr>
                <w:sz w:val="18"/>
                <w:szCs w:val="18"/>
              </w:rPr>
              <w:t>1.1</w:t>
            </w:r>
          </w:p>
        </w:tc>
      </w:tr>
      <w:tr w:rsidR="006B7FA8" w:rsidRPr="00B979CE" w14:paraId="6BF20B2F" w14:textId="77777777" w:rsidTr="002E4471">
        <w:tblPrEx>
          <w:tblLook w:val="00A0" w:firstRow="1" w:lastRow="0" w:firstColumn="1" w:lastColumn="0" w:noHBand="0" w:noVBand="0"/>
        </w:tblPrEx>
        <w:tc>
          <w:tcPr>
            <w:tcW w:w="3235" w:type="dxa"/>
          </w:tcPr>
          <w:p w14:paraId="03FA3AF7" w14:textId="75F0236B" w:rsidR="006B7FA8" w:rsidRPr="00B979CE" w:rsidRDefault="006B7FA8" w:rsidP="006B7FA8">
            <w:pPr>
              <w:rPr>
                <w:i/>
                <w:sz w:val="18"/>
                <w:szCs w:val="18"/>
              </w:rPr>
            </w:pPr>
            <w:r w:rsidRPr="00B979CE">
              <w:rPr>
                <w:i/>
                <w:sz w:val="18"/>
                <w:szCs w:val="18"/>
              </w:rPr>
              <w:t>Cajanus cajan</w:t>
            </w:r>
          </w:p>
        </w:tc>
        <w:tc>
          <w:tcPr>
            <w:tcW w:w="1692" w:type="dxa"/>
          </w:tcPr>
          <w:p w14:paraId="31B4BAF9" w14:textId="188BC120" w:rsidR="006B7FA8" w:rsidRPr="00B979CE" w:rsidRDefault="006B7FA8" w:rsidP="006B7FA8">
            <w:pPr>
              <w:rPr>
                <w:sz w:val="18"/>
                <w:szCs w:val="18"/>
              </w:rPr>
            </w:pPr>
            <w:r w:rsidRPr="00B979CE">
              <w:rPr>
                <w:sz w:val="18"/>
                <w:szCs w:val="18"/>
              </w:rPr>
              <w:t>Annual pigeon pea</w:t>
            </w:r>
          </w:p>
        </w:tc>
        <w:tc>
          <w:tcPr>
            <w:tcW w:w="1664" w:type="dxa"/>
          </w:tcPr>
          <w:p w14:paraId="7D75A07F" w14:textId="447CA8D7" w:rsidR="006B7FA8" w:rsidRPr="00B979CE" w:rsidRDefault="006B7FA8" w:rsidP="006B7FA8">
            <w:pPr>
              <w:rPr>
                <w:sz w:val="18"/>
                <w:szCs w:val="18"/>
              </w:rPr>
            </w:pPr>
            <w:r w:rsidRPr="00B979CE">
              <w:rPr>
                <w:sz w:val="18"/>
                <w:szCs w:val="18"/>
              </w:rPr>
              <w:t>0.9-6.8</w:t>
            </w:r>
          </w:p>
        </w:tc>
        <w:tc>
          <w:tcPr>
            <w:tcW w:w="2520" w:type="dxa"/>
          </w:tcPr>
          <w:p w14:paraId="249B1143" w14:textId="7D660D21" w:rsidR="006B7FA8" w:rsidRPr="00B979CE" w:rsidRDefault="006B7FA8" w:rsidP="006B7FA8">
            <w:pPr>
              <w:rPr>
                <w:sz w:val="18"/>
                <w:szCs w:val="18"/>
              </w:rPr>
            </w:pPr>
            <w:r w:rsidRPr="00B979CE">
              <w:rPr>
                <w:sz w:val="18"/>
                <w:szCs w:val="18"/>
              </w:rPr>
              <w:t>0.7</w:t>
            </w:r>
          </w:p>
        </w:tc>
      </w:tr>
      <w:tr w:rsidR="00135689" w:rsidRPr="00B979CE" w14:paraId="6F3BDBC0" w14:textId="77777777" w:rsidTr="002E4471">
        <w:tc>
          <w:tcPr>
            <w:tcW w:w="3235" w:type="dxa"/>
          </w:tcPr>
          <w:p w14:paraId="1017B81F" w14:textId="4F12A0B3" w:rsidR="00135689" w:rsidRPr="00B979CE" w:rsidRDefault="00135689" w:rsidP="00135689">
            <w:pPr>
              <w:rPr>
                <w:b/>
                <w:sz w:val="18"/>
                <w:szCs w:val="18"/>
              </w:rPr>
            </w:pPr>
            <w:r w:rsidRPr="00B979CE">
              <w:rPr>
                <w:b/>
                <w:sz w:val="18"/>
                <w:szCs w:val="18"/>
              </w:rPr>
              <w:t xml:space="preserve">Average </w:t>
            </w:r>
            <w:r>
              <w:rPr>
                <w:b/>
                <w:sz w:val="18"/>
                <w:szCs w:val="18"/>
              </w:rPr>
              <w:t>annual staple crop yields</w:t>
            </w:r>
          </w:p>
        </w:tc>
        <w:tc>
          <w:tcPr>
            <w:tcW w:w="1692" w:type="dxa"/>
          </w:tcPr>
          <w:p w14:paraId="78FF4424" w14:textId="77777777" w:rsidR="00135689" w:rsidRPr="00B979CE" w:rsidRDefault="00135689" w:rsidP="00135689">
            <w:pPr>
              <w:rPr>
                <w:b/>
                <w:sz w:val="18"/>
                <w:szCs w:val="18"/>
              </w:rPr>
            </w:pPr>
          </w:p>
        </w:tc>
        <w:tc>
          <w:tcPr>
            <w:tcW w:w="1664" w:type="dxa"/>
          </w:tcPr>
          <w:p w14:paraId="73E612D5" w14:textId="2CCEF4D8" w:rsidR="00135689" w:rsidRPr="00B979CE" w:rsidRDefault="00135689" w:rsidP="00135689">
            <w:pPr>
              <w:rPr>
                <w:b/>
                <w:sz w:val="18"/>
                <w:szCs w:val="18"/>
              </w:rPr>
            </w:pPr>
          </w:p>
        </w:tc>
        <w:tc>
          <w:tcPr>
            <w:tcW w:w="2520" w:type="dxa"/>
          </w:tcPr>
          <w:p w14:paraId="5C6D7C06" w14:textId="77777777" w:rsidR="00135689" w:rsidRPr="00B979CE" w:rsidRDefault="00135689" w:rsidP="00135689">
            <w:pPr>
              <w:rPr>
                <w:b/>
                <w:sz w:val="18"/>
                <w:szCs w:val="18"/>
              </w:rPr>
            </w:pPr>
            <w:r w:rsidRPr="00B979CE">
              <w:rPr>
                <w:b/>
                <w:sz w:val="18"/>
                <w:szCs w:val="18"/>
              </w:rPr>
              <w:t>1.3</w:t>
            </w:r>
          </w:p>
        </w:tc>
      </w:tr>
    </w:tbl>
    <w:p w14:paraId="115C981D" w14:textId="77677E1B" w:rsidR="00FE71B5" w:rsidRDefault="00FE71B5" w:rsidP="00FE71B5">
      <w:pPr>
        <w:spacing w:after="0"/>
        <w:rPr>
          <w:bCs/>
        </w:rPr>
      </w:pPr>
    </w:p>
    <w:p w14:paraId="585DBD2E" w14:textId="63EBC2E4" w:rsidR="009C5E27" w:rsidRDefault="009C5E27" w:rsidP="002E4471">
      <w:pPr>
        <w:rPr>
          <w:bCs/>
        </w:rPr>
      </w:pPr>
      <w:r>
        <w:t>Though</w:t>
      </w:r>
      <w:r w:rsidRPr="00B979CE">
        <w:t xml:space="preserve"> </w:t>
      </w:r>
      <w:r w:rsidR="0029745B">
        <w:t>tropical staple trees</w:t>
      </w:r>
      <w:r w:rsidRPr="00B979CE">
        <w:t xml:space="preserve"> yield as well or better than compar</w:t>
      </w:r>
      <w:r>
        <w:t>able annual staple crops</w:t>
      </w:r>
      <w:r w:rsidR="0036132E">
        <w:t xml:space="preserve"> (particularly for protein- and oil-yielding staples)</w:t>
      </w:r>
      <w:r>
        <w:t>,</w:t>
      </w:r>
      <w:r w:rsidRPr="00B979CE">
        <w:t xml:space="preserve"> people are often unwilling to change their diet to what can be grown sustainably in their climate, regardless of the potential climate impact. However, </w:t>
      </w:r>
      <w:r w:rsidR="0093102B">
        <w:t xml:space="preserve">diet preference is less of an issue when it comes to livestock production. </w:t>
      </w:r>
      <w:r w:rsidR="00D3399E">
        <w:t>R</w:t>
      </w:r>
      <w:r w:rsidRPr="00B979CE">
        <w:t>oughly a third of annual cropland is used to produce livestock feed (FAO 2006</w:t>
      </w:r>
      <w:r w:rsidR="0093102B">
        <w:t>) and switching to tropical tree staples to</w:t>
      </w:r>
      <w:r w:rsidRPr="00B979CE">
        <w:t xml:space="preserve"> </w:t>
      </w:r>
      <w:r w:rsidR="0093102B">
        <w:t>replace this is a feasible alternative</w:t>
      </w:r>
      <w:r w:rsidRPr="00B979CE">
        <w:t xml:space="preserve">. </w:t>
      </w:r>
      <w:r w:rsidR="0093102B">
        <w:t>M</w:t>
      </w:r>
      <w:r>
        <w:t>any perennial staples have been used as livestock feed for centuries</w:t>
      </w:r>
      <w:r w:rsidR="00676982">
        <w:t xml:space="preserve"> </w:t>
      </w:r>
      <w:r w:rsidR="00676982">
        <w:fldChar w:fldCharType="begin"/>
      </w:r>
      <w:r w:rsidR="00676982">
        <w:instrText xml:space="preserve"> ADDIN ZOTERO_ITEM CSL_CITATION {"citationID":"T0SFfGpv","properties":{"formattedCitation":"(Fukumoto, 2015)","plainCitation":"(Fukumoto, 2015)","noteIndex":0},"citationItems":[{"id":3104,"uris":["http://zotero.org/groups/2241939/items/D58QI8RA"],"uri":["http://zotero.org/groups/2241939/items/D58QI8RA"],"itemData":{"id":3104,"type":"chapter","title":"Small-Scale Livestock Production in Agroforestry Landscapes","container-title":"Agroforestry Landscapes for Pacific Islands: Creating Abundant and Resilient Food Systems","collection-title":"Permanent Agriculture Resources","publisher-place":"Holualoa, USA","event-place":"Holualoa, USA","author":[{"family":"Fukumoto","given":"Glen"}],"editor":[{"family":"Elevich","given":"Craig"}],"issued":{"date-parts":[["2015"]]}}}],"schema":"https://github.com/citation-style-language/schema/raw/master/csl-citation.json"} </w:instrText>
      </w:r>
      <w:r w:rsidR="00676982">
        <w:fldChar w:fldCharType="separate"/>
      </w:r>
      <w:r w:rsidR="00676982" w:rsidRPr="00676982">
        <w:rPr>
          <w:rFonts w:cs="Times New Roman"/>
        </w:rPr>
        <w:t>(Fukumoto, 2015)</w:t>
      </w:r>
      <w:r w:rsidR="00676982">
        <w:fldChar w:fldCharType="end"/>
      </w:r>
      <w:r w:rsidR="0093102B">
        <w:t>, and</w:t>
      </w:r>
      <w:r w:rsidRPr="00B979CE">
        <w:rPr>
          <w:bCs/>
        </w:rPr>
        <w:t xml:space="preserve"> this</w:t>
      </w:r>
      <w:r w:rsidR="0093102B">
        <w:rPr>
          <w:bCs/>
        </w:rPr>
        <w:t xml:space="preserve"> Drawdown</w:t>
      </w:r>
      <w:r w:rsidRPr="00B979CE">
        <w:rPr>
          <w:bCs/>
        </w:rPr>
        <w:t xml:space="preserve"> solution</w:t>
      </w:r>
      <w:r w:rsidR="0093102B">
        <w:rPr>
          <w:bCs/>
        </w:rPr>
        <w:t xml:space="preserve"> thus</w:t>
      </w:r>
      <w:r w:rsidRPr="00B979CE">
        <w:rPr>
          <w:bCs/>
        </w:rPr>
        <w:t xml:space="preserve"> aims for the “low-hanging fruit” of changing livestock diets. </w:t>
      </w:r>
      <w:r w:rsidR="0093102B">
        <w:t>Nevertheless, i</w:t>
      </w:r>
      <w:r w:rsidRPr="00B979CE">
        <w:t>ncreas</w:t>
      </w:r>
      <w:r w:rsidR="0093102B">
        <w:t>ing</w:t>
      </w:r>
      <w:r w:rsidRPr="00B979CE">
        <w:t xml:space="preserve"> human consumption of perennial staples, </w:t>
      </w:r>
      <w:r w:rsidR="0093102B">
        <w:t>and promoting market-incentives through prem</w:t>
      </w:r>
      <w:r w:rsidRPr="00B979CE">
        <w:t>ium price</w:t>
      </w:r>
      <w:r>
        <w:t xml:space="preserve">s for carbon-friendly </w:t>
      </w:r>
      <w:r w:rsidR="0093102B">
        <w:t>food products</w:t>
      </w:r>
      <w:r>
        <w:t>, c</w:t>
      </w:r>
      <w:r w:rsidRPr="00B979CE">
        <w:t>ould greatly increase profitability and consequently adoption</w:t>
      </w:r>
      <w:r w:rsidR="0093102B">
        <w:t xml:space="preserve"> of tree staple crops</w:t>
      </w:r>
      <w:r w:rsidRPr="00B979CE">
        <w:t xml:space="preserve">. </w:t>
      </w:r>
    </w:p>
    <w:p w14:paraId="551F6B52" w14:textId="0EA1D5F7" w:rsidR="00FE71B5" w:rsidRPr="0011630B" w:rsidRDefault="00C2201D" w:rsidP="00A45217">
      <w:pPr>
        <w:spacing w:after="0"/>
        <w:rPr>
          <w:b/>
          <w:i/>
          <w:color w:val="000000" w:themeColor="text1"/>
        </w:rPr>
      </w:pPr>
      <w:r>
        <w:rPr>
          <w:b/>
          <w:i/>
          <w:color w:val="000000" w:themeColor="text1"/>
        </w:rPr>
        <w:t>Environmental</w:t>
      </w:r>
      <w:r w:rsidR="0029745B">
        <w:rPr>
          <w:b/>
          <w:i/>
          <w:color w:val="000000" w:themeColor="text1"/>
        </w:rPr>
        <w:t xml:space="preserve"> &amp; Socioeconomic Benefits</w:t>
      </w:r>
    </w:p>
    <w:p w14:paraId="34804404" w14:textId="6EBE3AA1" w:rsidR="00FD01E0" w:rsidRDefault="0041496E">
      <w:pPr>
        <w:spacing w:after="0"/>
        <w:rPr>
          <w:bCs/>
          <w:color w:val="000000" w:themeColor="text1"/>
        </w:rPr>
      </w:pPr>
      <w:r>
        <w:t>Tropical tree staples</w:t>
      </w:r>
      <w:r w:rsidR="00000685" w:rsidRPr="00C70984">
        <w:t xml:space="preserve"> do more than provide food and </w:t>
      </w:r>
      <w:r w:rsidR="00DB2296">
        <w:t>contribute to</w:t>
      </w:r>
      <w:r w:rsidR="00DB2296" w:rsidRPr="00C70984">
        <w:t xml:space="preserve"> </w:t>
      </w:r>
      <w:r w:rsidR="00000685" w:rsidRPr="00C70984">
        <w:t>carbon</w:t>
      </w:r>
      <w:r w:rsidR="00DB2296">
        <w:t xml:space="preserve"> sequestration</w:t>
      </w:r>
      <w:r w:rsidR="00000685" w:rsidRPr="00C70984">
        <w:t xml:space="preserve">. </w:t>
      </w:r>
      <w:r w:rsidR="002D2C50">
        <w:rPr>
          <w:bCs/>
          <w:color w:val="000000" w:themeColor="text1"/>
        </w:rPr>
        <w:t xml:space="preserve">Tree-based crops have much higher </w:t>
      </w:r>
      <w:r w:rsidR="00974D3E">
        <w:rPr>
          <w:bCs/>
          <w:color w:val="000000" w:themeColor="text1"/>
        </w:rPr>
        <w:t xml:space="preserve">above- and below-ground </w:t>
      </w:r>
      <w:r w:rsidR="002D2C50">
        <w:rPr>
          <w:bCs/>
          <w:color w:val="000000" w:themeColor="text1"/>
        </w:rPr>
        <w:t>biomass than annual crops and can thus contribute increased</w:t>
      </w:r>
      <w:r w:rsidR="002D2C50" w:rsidRPr="007D05E1">
        <w:rPr>
          <w:bCs/>
          <w:color w:val="000000" w:themeColor="text1"/>
        </w:rPr>
        <w:t xml:space="preserve"> organic matter </w:t>
      </w:r>
      <w:r w:rsidR="002D2C50">
        <w:rPr>
          <w:bCs/>
          <w:color w:val="000000" w:themeColor="text1"/>
        </w:rPr>
        <w:t xml:space="preserve">inputs and nutrient recycling. </w:t>
      </w:r>
      <w:r w:rsidR="00DB2296">
        <w:rPr>
          <w:bCs/>
          <w:color w:val="000000" w:themeColor="text1"/>
        </w:rPr>
        <w:t>They require little to no tillage after establishment</w:t>
      </w:r>
      <w:r w:rsidR="00C77264">
        <w:rPr>
          <w:bCs/>
          <w:color w:val="000000" w:themeColor="text1"/>
        </w:rPr>
        <w:t xml:space="preserve"> </w:t>
      </w:r>
      <w:r w:rsidR="00C77264">
        <w:rPr>
          <w:bCs/>
          <w:color w:val="000000" w:themeColor="text1"/>
        </w:rPr>
        <w:fldChar w:fldCharType="begin"/>
      </w:r>
      <w:r w:rsidR="00C77264">
        <w:rPr>
          <w:bCs/>
          <w:color w:val="000000" w:themeColor="text1"/>
        </w:rPr>
        <w:instrText xml:space="preserve"> ADDIN ZOTERO_ITEM CSL_CITATION {"citationID":"u48MOcru","properties":{"formattedCitation":"(Pimentel et al., 2012)","plainCitation":"(Pimentel et al., 2012)","noteIndex":0},"citationItems":[{"id":3105,"uris":["http://zotero.org/groups/2241939/items/HFITPX8A"],"uri":["http://zotero.org/groups/2241939/items/HFITPX8A"],"itemData":{"id":3105,"type":"article-journal","title":"Annual vs. perennial grain production","container-title":"Agriculture, ecosystems &amp; environment","page":"1–9","volume":"161","author":[{"family":"Pimentel","given":"David"},{"family":"Cerasale","given":"David"},{"family":"Stanley","given":"Rose C"},{"family":"Perlman","given":"Rachel"},{"family":"Newman","given":"Elise M"},{"family":"Brent","given":"Lincoln C"},{"family":"Mullan","given":"Amanda"},{"family":"Chang","given":"Debbie Tai-I"}],"issued":{"date-parts":[["2012"]]}}}],"schema":"https://github.com/citation-style-language/schema/raw/master/csl-citation.json"} </w:instrText>
      </w:r>
      <w:r w:rsidR="00C77264">
        <w:rPr>
          <w:bCs/>
          <w:color w:val="000000" w:themeColor="text1"/>
        </w:rPr>
        <w:fldChar w:fldCharType="separate"/>
      </w:r>
      <w:r w:rsidR="00C77264" w:rsidRPr="00C77264">
        <w:rPr>
          <w:rFonts w:cs="Times New Roman"/>
        </w:rPr>
        <w:t>(Pimentel et al., 2012)</w:t>
      </w:r>
      <w:r w:rsidR="00C77264">
        <w:rPr>
          <w:bCs/>
          <w:color w:val="000000" w:themeColor="text1"/>
        </w:rPr>
        <w:fldChar w:fldCharType="end"/>
      </w:r>
      <w:r w:rsidR="00DB2296">
        <w:rPr>
          <w:bCs/>
          <w:color w:val="000000" w:themeColor="text1"/>
        </w:rPr>
        <w:t xml:space="preserve"> as well as less application of costly inputs such as fuel, fertilizer and pesticides than annual cropping systems</w:t>
      </w:r>
      <w:r w:rsidR="00C77264">
        <w:rPr>
          <w:bCs/>
          <w:color w:val="000000" w:themeColor="text1"/>
        </w:rPr>
        <w:t xml:space="preserve"> </w:t>
      </w:r>
      <w:r w:rsidR="00C77264">
        <w:rPr>
          <w:bCs/>
          <w:color w:val="000000" w:themeColor="text1"/>
        </w:rPr>
        <w:fldChar w:fldCharType="begin"/>
      </w:r>
      <w:r w:rsidR="00C77264">
        <w:rPr>
          <w:bCs/>
          <w:color w:val="000000" w:themeColor="text1"/>
        </w:rPr>
        <w:instrText xml:space="preserve"> ADDIN ZOTERO_ITEM CSL_CITATION {"citationID":"Butz75WX","properties":{"formattedCitation":"(Cox, Crews, &amp; Jackson, 2014)","plainCitation":"(Cox, Crews, &amp; Jackson, 2014)","noteIndex":0},"citationItems":[{"id":500,"uris":["http://zotero.org/groups/2241939/items/SH6R5X2S"],"uri":["http://zotero.org/groups/2241939/items/SH6R5X2S"],"itemData":{"id":500,"type":"paper-conference","title":"From genetics and breeding to agronomy and ecology","container-title":"Perennial Crops for Food Security: Proceedings of the FAO Expert Workshop","publisher-place":"Rome","page":"158-168","event-place":"Rome","URL":"https://landinstitute.org/wp-content/uploads/2014/11/PF_FAO14_ch12.pdf","author":[{"family":"Cox","given":"Stan"},{"family":"Crews","given":"Timothy"},{"family":"Jackson","given":"Wes"}],"issued":{"date-parts":[["2014"]]}}}],"schema":"https://github.com/citation-style-language/schema/raw/master/csl-citation.json"} </w:instrText>
      </w:r>
      <w:r w:rsidR="00C77264">
        <w:rPr>
          <w:bCs/>
          <w:color w:val="000000" w:themeColor="text1"/>
        </w:rPr>
        <w:fldChar w:fldCharType="separate"/>
      </w:r>
      <w:r w:rsidR="00C77264" w:rsidRPr="00C77264">
        <w:rPr>
          <w:rFonts w:cs="Times New Roman"/>
        </w:rPr>
        <w:t>(Cox, Crews, &amp; Jackson, 2014)</w:t>
      </w:r>
      <w:r w:rsidR="00C77264">
        <w:rPr>
          <w:bCs/>
          <w:color w:val="000000" w:themeColor="text1"/>
        </w:rPr>
        <w:fldChar w:fldCharType="end"/>
      </w:r>
      <w:r w:rsidR="00DB2296">
        <w:rPr>
          <w:bCs/>
          <w:color w:val="000000" w:themeColor="text1"/>
        </w:rPr>
        <w:t xml:space="preserve">. </w:t>
      </w:r>
    </w:p>
    <w:p w14:paraId="14D3BB79" w14:textId="77777777" w:rsidR="00FD01E0" w:rsidRDefault="00FD01E0">
      <w:pPr>
        <w:spacing w:after="0"/>
        <w:rPr>
          <w:bCs/>
          <w:color w:val="000000" w:themeColor="text1"/>
        </w:rPr>
      </w:pPr>
    </w:p>
    <w:p w14:paraId="10580C58" w14:textId="029B62BA" w:rsidR="002D2C50" w:rsidRDefault="002D2C50" w:rsidP="00FD01E0">
      <w:pPr>
        <w:spacing w:after="0"/>
        <w:rPr>
          <w:bCs/>
          <w:color w:val="000000" w:themeColor="text1"/>
        </w:rPr>
      </w:pPr>
      <w:r>
        <w:rPr>
          <w:bCs/>
          <w:color w:val="000000" w:themeColor="text1"/>
        </w:rPr>
        <w:lastRenderedPageBreak/>
        <w:t>T</w:t>
      </w:r>
      <w:r w:rsidR="00DB2296">
        <w:rPr>
          <w:bCs/>
          <w:color w:val="000000" w:themeColor="text1"/>
        </w:rPr>
        <w:t>ropical tree staples</w:t>
      </w:r>
      <w:r>
        <w:rPr>
          <w:bCs/>
          <w:color w:val="000000" w:themeColor="text1"/>
        </w:rPr>
        <w:t xml:space="preserve"> </w:t>
      </w:r>
      <w:r w:rsidR="00F976F8">
        <w:rPr>
          <w:bCs/>
          <w:color w:val="000000" w:themeColor="text1"/>
        </w:rPr>
        <w:t>can</w:t>
      </w:r>
      <w:r>
        <w:rPr>
          <w:bCs/>
          <w:color w:val="000000" w:themeColor="text1"/>
        </w:rPr>
        <w:t xml:space="preserve"> provide benefits in terms of </w:t>
      </w:r>
      <w:r w:rsidRPr="0061791E">
        <w:rPr>
          <w:bCs/>
          <w:color w:val="000000" w:themeColor="text1"/>
        </w:rPr>
        <w:t xml:space="preserve">soil </w:t>
      </w:r>
      <w:r>
        <w:rPr>
          <w:bCs/>
          <w:color w:val="000000" w:themeColor="text1"/>
        </w:rPr>
        <w:t xml:space="preserve">structure, nutrient storage and </w:t>
      </w:r>
      <w:r w:rsidRPr="0061791E">
        <w:rPr>
          <w:bCs/>
          <w:color w:val="000000" w:themeColor="text1"/>
        </w:rPr>
        <w:t>water holding capacity</w:t>
      </w:r>
      <w:r w:rsidR="00385C49">
        <w:rPr>
          <w:bCs/>
          <w:color w:val="000000" w:themeColor="text1"/>
        </w:rPr>
        <w:t xml:space="preserve"> </w:t>
      </w:r>
      <w:r w:rsidR="00385C49">
        <w:rPr>
          <w:bCs/>
          <w:color w:val="000000" w:themeColor="text1"/>
        </w:rPr>
        <w:fldChar w:fldCharType="begin"/>
      </w:r>
      <w:r w:rsidR="00385C49">
        <w:rPr>
          <w:bCs/>
          <w:color w:val="000000" w:themeColor="text1"/>
        </w:rPr>
        <w:instrText xml:space="preserve"> ADDIN ZOTERO_ITEM CSL_CITATION {"citationID":"lYgqnOKW","properties":{"formattedCitation":"(Lal, 2014; Pimentel et al., 2012)","plainCitation":"(Lal, 2014; Pimentel et al., 2012)","noteIndex":0},"citationItems":[{"id":518,"uris":["http://zotero.org/groups/2241939/items/HQ6VGILS"],"uri":["http://zotero.org/groups/2241939/items/HQ6VGILS"],"itemData":{"id":518,"type":"chapter","title":"Abating Climate Change and Feeding the World Through Soil Carbon Sequestration","container-title":"Soil as World Heritage","publisher":"Springer Netherlands","publisher-place":"Dordrecht","page":"443-457","source":"CrossRef","event-place":"Dordrecht","URL":"http://link.springer.com/10.1007/978-94-007-6187-2_47","ISBN":"978-94-007-6186-5","note":"DOI: 10.1007/978-94-007-6187-2_47","language":"en","editor":[{"family":"Dent","given":"David"}],"author":[{"family":"Lal","given":"R."}],"issued":{"date-parts":[["2014"]]},"accessed":{"date-parts":[["2017",4,1]]}}},{"id":3105,"uris":["http://zotero.org/groups/2241939/items/HFITPX8A"],"uri":["http://zotero.org/groups/2241939/items/HFITPX8A"],"itemData":{"id":3105,"type":"article-journal","title":"Annual vs. perennial grain production","container-title":"Agriculture, ecosystems &amp; environment","page":"1–9","volume":"161","author":[{"family":"Pimentel","given":"David"},{"family":"Cerasale","given":"David"},{"family":"Stanley","given":"Rose C"},{"family":"Perlman","given":"Rachel"},{"family":"Newman","given":"Elise M"},{"family":"Brent","given":"Lincoln C"},{"family":"Mullan","given":"Amanda"},{"family":"Chang","given":"Debbie Tai-I"}],"issued":{"date-parts":[["2012"]]}}}],"schema":"https://github.com/citation-style-language/schema/raw/master/csl-citation.json"} </w:instrText>
      </w:r>
      <w:r w:rsidR="00385C49">
        <w:rPr>
          <w:bCs/>
          <w:color w:val="000000" w:themeColor="text1"/>
        </w:rPr>
        <w:fldChar w:fldCharType="separate"/>
      </w:r>
      <w:r w:rsidR="00385C49" w:rsidRPr="00385C49">
        <w:rPr>
          <w:rFonts w:cs="Times New Roman"/>
        </w:rPr>
        <w:t>(Lal, 2014; Pimentel et al., 2012)</w:t>
      </w:r>
      <w:r w:rsidR="00385C49">
        <w:rPr>
          <w:bCs/>
          <w:color w:val="000000" w:themeColor="text1"/>
        </w:rPr>
        <w:fldChar w:fldCharType="end"/>
      </w:r>
      <w:r w:rsidRPr="0061791E">
        <w:rPr>
          <w:bCs/>
          <w:color w:val="000000" w:themeColor="text1"/>
        </w:rPr>
        <w:t xml:space="preserve">. </w:t>
      </w:r>
      <w:r>
        <w:rPr>
          <w:bCs/>
          <w:color w:val="000000" w:themeColor="text1"/>
        </w:rPr>
        <w:t>T</w:t>
      </w:r>
      <w:r w:rsidR="00F976F8">
        <w:rPr>
          <w:bCs/>
          <w:color w:val="000000" w:themeColor="text1"/>
        </w:rPr>
        <w:t>hrough soil improvements, t</w:t>
      </w:r>
      <w:r>
        <w:rPr>
          <w:bCs/>
          <w:color w:val="000000" w:themeColor="text1"/>
        </w:rPr>
        <w:t>ropical tree staple plantations</w:t>
      </w:r>
      <w:r w:rsidRPr="0061791E">
        <w:rPr>
          <w:bCs/>
          <w:color w:val="000000" w:themeColor="text1"/>
        </w:rPr>
        <w:t xml:space="preserve"> </w:t>
      </w:r>
      <w:r w:rsidR="00F976F8">
        <w:rPr>
          <w:bCs/>
          <w:color w:val="000000" w:themeColor="text1"/>
        </w:rPr>
        <w:t xml:space="preserve">can </w:t>
      </w:r>
      <w:r w:rsidRPr="0061791E">
        <w:rPr>
          <w:bCs/>
          <w:color w:val="000000" w:themeColor="text1"/>
        </w:rPr>
        <w:t xml:space="preserve">be effective </w:t>
      </w:r>
      <w:r w:rsidR="00F976F8">
        <w:rPr>
          <w:bCs/>
          <w:color w:val="000000" w:themeColor="text1"/>
        </w:rPr>
        <w:t xml:space="preserve">for reduced erosion on slopes or for the </w:t>
      </w:r>
      <w:r w:rsidRPr="0061791E">
        <w:rPr>
          <w:bCs/>
          <w:color w:val="000000" w:themeColor="text1"/>
        </w:rPr>
        <w:t>restoration of degraded land</w:t>
      </w:r>
      <w:r w:rsidR="00B24A77">
        <w:rPr>
          <w:bCs/>
          <w:color w:val="000000" w:themeColor="text1"/>
        </w:rPr>
        <w:t xml:space="preserve"> </w:t>
      </w:r>
      <w:r w:rsidR="00B24A77">
        <w:rPr>
          <w:bCs/>
          <w:color w:val="000000" w:themeColor="text1"/>
        </w:rPr>
        <w:fldChar w:fldCharType="begin"/>
      </w:r>
      <w:r w:rsidR="00B24A77">
        <w:rPr>
          <w:bCs/>
          <w:color w:val="000000" w:themeColor="text1"/>
        </w:rPr>
        <w:instrText xml:space="preserve"> ADDIN ZOTERO_ITEM CSL_CITATION {"citationID":"ElfSbbAF","properties":{"formattedCitation":"(Pimentel et al., 2012)","plainCitation":"(Pimentel et al., 2012)","noteIndex":0},"citationItems":[{"id":3105,"uris":["http://zotero.org/groups/2241939/items/HFITPX8A"],"uri":["http://zotero.org/groups/2241939/items/HFITPX8A"],"itemData":{"id":3105,"type":"article-journal","title":"Annual vs. perennial grain production","container-title":"Agriculture, ecosystems &amp; environment","page":"1–9","volume":"161","author":[{"family":"Pimentel","given":"David"},{"family":"Cerasale","given":"David"},{"family":"Stanley","given":"Rose C"},{"family":"Perlman","given":"Rachel"},{"family":"Newman","given":"Elise M"},{"family":"Brent","given":"Lincoln C"},{"family":"Mullan","given":"Amanda"},{"family":"Chang","given":"Debbie Tai-I"}],"issued":{"date-parts":[["2012"]]}}}],"schema":"https://github.com/citation-style-language/schema/raw/master/csl-citation.json"} </w:instrText>
      </w:r>
      <w:r w:rsidR="00B24A77">
        <w:rPr>
          <w:bCs/>
          <w:color w:val="000000" w:themeColor="text1"/>
        </w:rPr>
        <w:fldChar w:fldCharType="separate"/>
      </w:r>
      <w:r w:rsidR="00B24A77" w:rsidRPr="00B24A77">
        <w:rPr>
          <w:rFonts w:cs="Times New Roman"/>
        </w:rPr>
        <w:t>(Pimentel et al., 2012)</w:t>
      </w:r>
      <w:r w:rsidR="00B24A77">
        <w:rPr>
          <w:bCs/>
          <w:color w:val="000000" w:themeColor="text1"/>
        </w:rPr>
        <w:fldChar w:fldCharType="end"/>
      </w:r>
      <w:r w:rsidR="00F976F8">
        <w:t xml:space="preserve">. </w:t>
      </w:r>
      <w:r w:rsidR="007B673F">
        <w:t>T</w:t>
      </w:r>
      <w:r>
        <w:t xml:space="preserve">ree-based systems </w:t>
      </w:r>
      <w:r w:rsidR="007B673F">
        <w:t xml:space="preserve">also </w:t>
      </w:r>
      <w:r w:rsidRPr="00C9139A">
        <w:rPr>
          <w:bCs/>
          <w:color w:val="000000" w:themeColor="text1"/>
        </w:rPr>
        <w:t>have a much higher contribution to water cycle regulation than annual or herbaceous cropping systems</w:t>
      </w:r>
      <w:r>
        <w:rPr>
          <w:bCs/>
          <w:color w:val="000000" w:themeColor="text1"/>
        </w:rPr>
        <w:t xml:space="preserve">, for instance by </w:t>
      </w:r>
      <w:r>
        <w:t>recycl</w:t>
      </w:r>
      <w:r w:rsidR="001C61A2">
        <w:t>ing</w:t>
      </w:r>
      <w:r>
        <w:t xml:space="preserve"> precipitation and transpiring water for cloud creation</w:t>
      </w:r>
      <w:r w:rsidRPr="00C9139A">
        <w:rPr>
          <w:bCs/>
          <w:color w:val="000000" w:themeColor="text1"/>
        </w:rPr>
        <w:t xml:space="preserve"> </w:t>
      </w:r>
      <w:r w:rsidR="00B24A77">
        <w:rPr>
          <w:bCs/>
          <w:color w:val="000000" w:themeColor="text1"/>
        </w:rPr>
        <w:fldChar w:fldCharType="begin"/>
      </w:r>
      <w:r w:rsidR="00B24A77">
        <w:rPr>
          <w:bCs/>
          <w:color w:val="000000" w:themeColor="text1"/>
        </w:rPr>
        <w:instrText xml:space="preserve"> ADDIN ZOTERO_ITEM CSL_CITATION {"citationID":"eCopZXIE","properties":{"formattedCitation":"(Ellison et al., 2017; Leakey, 2013)","plainCitation":"(Ellison et al., 2017; Leakey, 2013)","noteIndex":0},"citationItems":[{"id":433,"uris":["http://zotero.org/groups/2241939/items/CZF94JUE"],"uri":["http://zotero.org/groups/2241939/items/CZF94JUE"],"itemData":{"id":433,"type":"article-journal","title":"Trees, forests and water: Cool insights for a hot world","container-title":"Global Environmental Change","page":"51-61","volume":"43","source":"Crossref","DOI":"10.1016/j.gloenvcha.2017.01.002","ISSN":"09593780","shortTitle":"Trees, forests and water","language":"en","author":[{"family":"Ellison","given":"David"},{"family":"Morris","given":"Cindy E."},{"family":"Locatelli","given":"Bruno"},{"family":"Sheil","given":"Douglas"},{"family":"Cohen","given":"Jane"},{"family":"Murdiyarso","given":"Daniel"},{"family":"Gutierrez","given":"Victoria"},{"family":"Noordwijk","given":"Meine","dropping-particle":"van"},{"family":"Creed","given":"Irena F."},{"family":"Pokorny","given":"Jan"},{"family":"Gaveau","given":"David"},{"family":"Spracklen","given":"Dominick V."},{"family":"Tobella","given":"Aida Bargués"},{"family":"Ilstedt","given":"Ulrik"},{"family":"Teuling","given":"Adriaan J."},{"family":"Gebrehiwot","given":"Solomon Gebreyohannis"},{"family":"Sands","given":"David C."},{"family":"Muys","given":"Bart"},{"family":"Verbist","given":"Bruno"},{"family":"Springgay","given":"Elaine"},{"family":"Sugandi","given":"Yulia"},{"family":"Sullivan","given":"Caroline A."}],"issued":{"date-parts":[["2017",3]]}}},{"id":534,"uris":["http://zotero.org/groups/2241939/items/TKWWXF8M"],"uri":["http://zotero.org/groups/2241939/items/TKWWXF8M"],"itemData":{"id":534,"type":"chapter","title":"Addressing the root causes of land degradation, food/nutritional insecurity and poverty: A new approach to agricultural intensification in the tropics and subtropics","container-title":"Wake Up Before it Is Too Late: Make Agriculture Truly Sustainable Now for Food Security in a Changing Climate","publisher":"UN Publications","publisher-place":"Geneva","page":"192-89","event-place":"Geneva","URL":"http://permaculturenews.org/2013/12/05/addressing-the-causes-of-land-degradation-food-nutritional-insecurity-and-poverty-a-new-approach-to-agricultural-intensification-in-the-tropics-and-subtropics/","author":[{"family":"Leakey","given":"Roger R. B."}],"issued":{"date-parts":[["2013"]]}}}],"schema":"https://github.com/citation-style-language/schema/raw/master/csl-citation.json"} </w:instrText>
      </w:r>
      <w:r w:rsidR="00B24A77">
        <w:rPr>
          <w:bCs/>
          <w:color w:val="000000" w:themeColor="text1"/>
        </w:rPr>
        <w:fldChar w:fldCharType="separate"/>
      </w:r>
      <w:r w:rsidR="00B24A77" w:rsidRPr="00B24A77">
        <w:rPr>
          <w:rFonts w:cs="Times New Roman"/>
        </w:rPr>
        <w:t>(Ellison et al., 2017; Leakey, 2013)</w:t>
      </w:r>
      <w:r w:rsidR="00B24A77">
        <w:rPr>
          <w:bCs/>
          <w:color w:val="000000" w:themeColor="text1"/>
        </w:rPr>
        <w:fldChar w:fldCharType="end"/>
      </w:r>
      <w:r w:rsidR="00B24A77">
        <w:rPr>
          <w:bCs/>
          <w:color w:val="000000" w:themeColor="text1"/>
        </w:rPr>
        <w:t xml:space="preserve">. </w:t>
      </w:r>
      <w:r>
        <w:rPr>
          <w:bCs/>
          <w:color w:val="000000" w:themeColor="text1"/>
        </w:rPr>
        <w:t>Trees contribute to soil structure improvement and increased soil water storage capacity. This</w:t>
      </w:r>
      <w:r w:rsidR="00F976F8">
        <w:rPr>
          <w:bCs/>
          <w:color w:val="000000" w:themeColor="text1"/>
        </w:rPr>
        <w:t xml:space="preserve"> can</w:t>
      </w:r>
      <w:r>
        <w:rPr>
          <w:bCs/>
          <w:color w:val="000000" w:themeColor="text1"/>
        </w:rPr>
        <w:t xml:space="preserve"> lead to reduced runoff </w:t>
      </w:r>
      <w:r w:rsidR="00F976F8">
        <w:rPr>
          <w:bCs/>
          <w:color w:val="000000" w:themeColor="text1"/>
        </w:rPr>
        <w:t xml:space="preserve">and nutrient leaching, </w:t>
      </w:r>
      <w:r>
        <w:rPr>
          <w:bCs/>
          <w:color w:val="000000" w:themeColor="text1"/>
        </w:rPr>
        <w:t>and</w:t>
      </w:r>
      <w:r w:rsidRPr="00C9139A">
        <w:rPr>
          <w:bCs/>
          <w:color w:val="000000" w:themeColor="text1"/>
        </w:rPr>
        <w:t xml:space="preserve"> increase</w:t>
      </w:r>
      <w:r>
        <w:rPr>
          <w:bCs/>
          <w:color w:val="000000" w:themeColor="text1"/>
        </w:rPr>
        <w:t>d</w:t>
      </w:r>
      <w:r w:rsidRPr="00C9139A">
        <w:rPr>
          <w:bCs/>
          <w:color w:val="000000" w:themeColor="text1"/>
        </w:rPr>
        <w:t xml:space="preserve"> rainwater infiltration</w:t>
      </w:r>
      <w:r>
        <w:rPr>
          <w:bCs/>
          <w:color w:val="000000" w:themeColor="text1"/>
        </w:rPr>
        <w:t xml:space="preserve"> </w:t>
      </w:r>
      <w:r w:rsidR="0084077B" w:rsidRPr="0084077B">
        <w:rPr>
          <w:rFonts w:cs="Times New Roman"/>
          <w:bCs/>
          <w:color w:val="000000" w:themeColor="text1"/>
        </w:rPr>
        <w:t>(De Leeuw, Njenga, Wagner, &amp; Iiyama, 2014)</w:t>
      </w:r>
      <w:r w:rsidR="00B24A77">
        <w:rPr>
          <w:bCs/>
          <w:color w:val="000000" w:themeColor="text1"/>
        </w:rPr>
        <w:fldChar w:fldCharType="begin"/>
      </w:r>
      <w:r w:rsidR="00B24A77">
        <w:rPr>
          <w:bCs/>
          <w:color w:val="000000" w:themeColor="text1"/>
        </w:rPr>
        <w:instrText xml:space="preserve"> ADDIN ZOTERO_ITEM CSL_CITATION {"citationID":"PlfBtyiy","properties":{"formattedCitation":"(Pimentel et al., 2012)","plainCitation":"(Pimentel et al., 2012)","noteIndex":0},"citationItems":[{"id":3105,"uris":["http://zotero.org/groups/2241939/items/HFITPX8A"],"uri":["http://zotero.org/groups/2241939/items/HFITPX8A"],"itemData":{"id":3105,"type":"article-journal","title":"Annual vs. perennial grain production","container-title":"Agriculture, ecosystems &amp; environment","page":"1–9","volume":"161","author":[{"family":"Pimentel","given":"David"},{"family":"Cerasale","given":"David"},{"family":"Stanley","given":"Rose C"},{"family":"Perlman","given":"Rachel"},{"family":"Newman","given":"Elise M"},{"family":"Brent","given":"Lincoln C"},{"family":"Mullan","given":"Amanda"},{"family":"Chang","given":"Debbie Tai-I"}],"issued":{"date-parts":[["2012"]]}}}],"schema":"https://github.com/citation-style-language/schema/raw/master/csl-citation.json"} </w:instrText>
      </w:r>
      <w:r w:rsidR="00B24A77">
        <w:rPr>
          <w:bCs/>
          <w:color w:val="000000" w:themeColor="text1"/>
        </w:rPr>
        <w:fldChar w:fldCharType="separate"/>
      </w:r>
      <w:r w:rsidR="00B24A77" w:rsidRPr="00B24A77">
        <w:rPr>
          <w:rFonts w:cs="Times New Roman"/>
        </w:rPr>
        <w:t>(Pimentel et al., 2012)</w:t>
      </w:r>
      <w:r w:rsidR="00B24A77">
        <w:rPr>
          <w:bCs/>
          <w:color w:val="000000" w:themeColor="text1"/>
        </w:rPr>
        <w:fldChar w:fldCharType="end"/>
      </w:r>
      <w:r w:rsidRPr="00C9139A">
        <w:rPr>
          <w:bCs/>
          <w:color w:val="000000" w:themeColor="text1"/>
        </w:rPr>
        <w:t>,</w:t>
      </w:r>
      <w:r>
        <w:rPr>
          <w:bCs/>
          <w:color w:val="000000" w:themeColor="text1"/>
        </w:rPr>
        <w:t xml:space="preserve"> in turn</w:t>
      </w:r>
      <w:r w:rsidRPr="00C9139A">
        <w:rPr>
          <w:bCs/>
          <w:color w:val="000000" w:themeColor="text1"/>
        </w:rPr>
        <w:t xml:space="preserve"> reducing downstream flooding and recharging groundwater</w:t>
      </w:r>
      <w:r>
        <w:rPr>
          <w:bCs/>
          <w:color w:val="000000" w:themeColor="text1"/>
        </w:rPr>
        <w:t xml:space="preserve"> </w:t>
      </w:r>
      <w:r w:rsidR="0084077B">
        <w:rPr>
          <w:bCs/>
          <w:color w:val="000000" w:themeColor="text1"/>
        </w:rPr>
        <w:fldChar w:fldCharType="begin"/>
      </w:r>
      <w:r w:rsidR="0084077B">
        <w:rPr>
          <w:bCs/>
          <w:color w:val="000000" w:themeColor="text1"/>
        </w:rPr>
        <w:instrText xml:space="preserve"> ADDIN ZOTERO_ITEM CSL_CITATION {"citationID":"uAaOvATN","properties":{"formattedCitation":"(De Leeuw, Njenga, Wagner, &amp; Iiyama, 2014)","plainCitation":"(De Leeuw, Njenga, Wagner, &amp; Iiyama, 2014)","noteIndex":0},"citationItems":[{"id":529,"uris":["http://zotero.org/groups/2241939/items/3EJ8MU49"],"uri":["http://zotero.org/groups/2241939/items/3EJ8MU49"],"itemData":{"id":529,"type":"book","title":"Treesilience: An assessment of the resilience provided by trees in the drylands of Eastern Africa","publisher":"The World Agroforestry Center (ICRAF)","publisher-place":"Nairobi, Kenya","number-of-pages":"166","event-place":"Nairobi, Kenya","URL":"http://www.worldagroforestry.org/news/treesilience-assessment-resilience-provided-trees-drylands-eastern-africa","ISBN":"978-92-9059-352-2","editor":[{"family":"De Leeuw","given":"J."},{"family":"Njenga","given":"M."},{"family":"Wagner","given":"B."},{"family":"Iiyama","given":"M."}],"issued":{"date-parts":[["2014",1]]}}}],"schema":"https://github.com/citation-style-language/schema/raw/master/csl-citation.json"} </w:instrText>
      </w:r>
      <w:r w:rsidR="0084077B">
        <w:rPr>
          <w:bCs/>
          <w:color w:val="000000" w:themeColor="text1"/>
        </w:rPr>
        <w:fldChar w:fldCharType="separate"/>
      </w:r>
      <w:r w:rsidR="0084077B" w:rsidRPr="0084077B">
        <w:rPr>
          <w:rFonts w:cs="Times New Roman"/>
        </w:rPr>
        <w:t>(De Leeuw, Njenga, Wagner, &amp; Iiyama, 2014)</w:t>
      </w:r>
      <w:r w:rsidR="0084077B">
        <w:rPr>
          <w:bCs/>
          <w:color w:val="000000" w:themeColor="text1"/>
        </w:rPr>
        <w:fldChar w:fldCharType="end"/>
      </w:r>
      <w:r>
        <w:rPr>
          <w:bCs/>
          <w:color w:val="000000" w:themeColor="text1"/>
        </w:rPr>
        <w:t xml:space="preserve">. </w:t>
      </w:r>
    </w:p>
    <w:p w14:paraId="6BB7777F" w14:textId="77777777" w:rsidR="00FD01E0" w:rsidRDefault="00FD01E0" w:rsidP="002E4471">
      <w:pPr>
        <w:spacing w:after="0"/>
        <w:rPr>
          <w:bCs/>
          <w:color w:val="000000" w:themeColor="text1"/>
        </w:rPr>
      </w:pPr>
    </w:p>
    <w:p w14:paraId="7C9489F4" w14:textId="7B88B128" w:rsidR="00000685" w:rsidRPr="00C70984" w:rsidRDefault="002D2C50" w:rsidP="00000685">
      <w:pPr>
        <w:rPr>
          <w:rFonts w:cs="Times New Roman"/>
        </w:rPr>
      </w:pPr>
      <w:r>
        <w:rPr>
          <w:bCs/>
          <w:color w:val="000000" w:themeColor="text1"/>
        </w:rPr>
        <w:t>As a result, tree-based cropping systems tend to be more resilient to droughts, floods</w:t>
      </w:r>
      <w:r w:rsidR="00F976F8">
        <w:rPr>
          <w:bCs/>
          <w:color w:val="000000" w:themeColor="text1"/>
        </w:rPr>
        <w:t>, landslides</w:t>
      </w:r>
      <w:r>
        <w:rPr>
          <w:bCs/>
          <w:color w:val="000000" w:themeColor="text1"/>
        </w:rPr>
        <w:t xml:space="preserve"> or other climate-related shocks than annual cropping systems</w:t>
      </w:r>
      <w:r w:rsidR="0084077B">
        <w:rPr>
          <w:bCs/>
          <w:color w:val="000000" w:themeColor="text1"/>
        </w:rPr>
        <w:t xml:space="preserve"> </w:t>
      </w:r>
      <w:r w:rsidR="0084077B">
        <w:rPr>
          <w:bCs/>
          <w:color w:val="000000" w:themeColor="text1"/>
        </w:rPr>
        <w:fldChar w:fldCharType="begin"/>
      </w:r>
      <w:r w:rsidR="0084077B">
        <w:rPr>
          <w:bCs/>
          <w:color w:val="000000" w:themeColor="text1"/>
        </w:rPr>
        <w:instrText xml:space="preserve"> ADDIN ZOTERO_ITEM CSL_CITATION {"citationID":"GLU16yV1","properties":{"formattedCitation":"(Schoeneberger et al., 2012)","plainCitation":"(Schoeneberger et al., 2012)","noteIndex":0},"citationItems":[{"id":3107,"uris":["http://zotero.org/groups/2241939/items/BPGTVDTY"],"uri":["http://zotero.org/groups/2241939/items/BPGTVDTY"],"itemData":{"id":3107,"type":"article-journal","title":"Branching out: Agroforestry as a climate change mitigation and adaptation tool for agriculture","container-title":"Journal of Soil and Water Conservation","page":"128A-136A","volume":"67","issue":"5","source":"Crossref","DOI":"10.2489/jswc.67.5.128A","ISSN":"0022-4561, 1941-3300","shortTitle":"Branching out","language":"en","author":[{"family":"Schoeneberger","given":"M."},{"family":"Bentrup","given":"G."},{"family":"Gooijer","given":"H.","non-dropping-particle":"de"},{"family":"Soolanayakanahally","given":"R."},{"family":"Sauer","given":"T."},{"family":"Brandle","given":"J."},{"family":"Zhou","given":"X."},{"family":"Current","given":"D."}],"issued":{"date-parts":[["2012",9,1]]}}}],"schema":"https://github.com/citation-style-language/schema/raw/master/csl-citation.json"} </w:instrText>
      </w:r>
      <w:r w:rsidR="0084077B">
        <w:rPr>
          <w:bCs/>
          <w:color w:val="000000" w:themeColor="text1"/>
        </w:rPr>
        <w:fldChar w:fldCharType="separate"/>
      </w:r>
      <w:r w:rsidR="0084077B" w:rsidRPr="0084077B">
        <w:rPr>
          <w:rFonts w:cs="Times New Roman"/>
        </w:rPr>
        <w:t>(Schoeneberger et al., 2012)</w:t>
      </w:r>
      <w:r w:rsidR="0084077B">
        <w:rPr>
          <w:bCs/>
          <w:color w:val="000000" w:themeColor="text1"/>
        </w:rPr>
        <w:fldChar w:fldCharType="end"/>
      </w:r>
      <w:r>
        <w:t>.</w:t>
      </w:r>
      <w:r>
        <w:rPr>
          <w:bCs/>
          <w:color w:val="000000" w:themeColor="text1"/>
        </w:rPr>
        <w:t xml:space="preserve"> For instance, some systems have the capacity to</w:t>
      </w:r>
      <w:r w:rsidRPr="002D2C50">
        <w:rPr>
          <w:bCs/>
          <w:color w:val="000000" w:themeColor="text1"/>
        </w:rPr>
        <w:t xml:space="preserve"> go dormant and return to produc</w:t>
      </w:r>
      <w:r w:rsidR="00FD01E0">
        <w:rPr>
          <w:bCs/>
          <w:color w:val="000000" w:themeColor="text1"/>
        </w:rPr>
        <w:t>tion</w:t>
      </w:r>
      <w:r w:rsidRPr="002D2C50">
        <w:rPr>
          <w:bCs/>
          <w:color w:val="000000" w:themeColor="text1"/>
        </w:rPr>
        <w:t xml:space="preserve"> the following year (World Agroforestry Centre 2014)</w:t>
      </w:r>
      <w:r>
        <w:rPr>
          <w:bCs/>
          <w:color w:val="000000" w:themeColor="text1"/>
        </w:rPr>
        <w:t xml:space="preserve">. Productivity in tropical tree staple systems is often year-round and </w:t>
      </w:r>
      <w:r w:rsidR="00755F47">
        <w:rPr>
          <w:bCs/>
          <w:color w:val="000000" w:themeColor="text1"/>
        </w:rPr>
        <w:t xml:space="preserve">can </w:t>
      </w:r>
      <w:r>
        <w:rPr>
          <w:bCs/>
          <w:color w:val="000000" w:themeColor="text1"/>
        </w:rPr>
        <w:t xml:space="preserve">provide a safety network for farmers during the “hungry season” when little food from annual crops is available </w:t>
      </w:r>
      <w:r w:rsidR="00755F47">
        <w:rPr>
          <w:bCs/>
          <w:color w:val="000000" w:themeColor="text1"/>
        </w:rPr>
        <w:t xml:space="preserve">– particularly in diversified production systems such as </w:t>
      </w:r>
      <w:r w:rsidR="00755F47" w:rsidRPr="002E4471">
        <w:rPr>
          <w:bCs/>
          <w:i/>
          <w:color w:val="000000" w:themeColor="text1"/>
        </w:rPr>
        <w:t>multistrata agroforests</w:t>
      </w:r>
      <w:r w:rsidR="00755F47">
        <w:rPr>
          <w:bCs/>
          <w:color w:val="000000" w:themeColor="text1"/>
        </w:rPr>
        <w:t xml:space="preserve"> </w:t>
      </w:r>
      <w:r w:rsidRPr="0041496E">
        <w:rPr>
          <w:rFonts w:cs="Times New Roman"/>
        </w:rPr>
        <w:t>(</w:t>
      </w:r>
      <w:r w:rsidR="00474839">
        <w:rPr>
          <w:rFonts w:cs="Times New Roman"/>
        </w:rPr>
        <w:t>Toensmeier 2016</w:t>
      </w:r>
      <w:r w:rsidRPr="0041496E">
        <w:rPr>
          <w:rFonts w:cs="Times New Roman"/>
        </w:rPr>
        <w:t>)</w:t>
      </w:r>
      <w:r>
        <w:rPr>
          <w:rFonts w:cs="Times New Roman"/>
        </w:rPr>
        <w:t xml:space="preserve">. </w:t>
      </w:r>
    </w:p>
    <w:p w14:paraId="697D425C" w14:textId="05A5BA52" w:rsidR="00000685" w:rsidRPr="00C70984" w:rsidRDefault="00000685" w:rsidP="00000685">
      <w:pPr>
        <w:rPr>
          <w:rFonts w:cs="Times New Roman"/>
        </w:rPr>
      </w:pPr>
      <w:r w:rsidRPr="00C70984">
        <w:rPr>
          <w:rFonts w:cs="Times New Roman"/>
        </w:rPr>
        <w:t>These benefits make perennial crops an important climate adaptation strategy</w:t>
      </w:r>
      <w:r w:rsidR="0084077B">
        <w:rPr>
          <w:rFonts w:cs="Times New Roman"/>
        </w:rPr>
        <w:t xml:space="preserve"> </w:t>
      </w:r>
      <w:r w:rsidR="0084077B">
        <w:rPr>
          <w:rFonts w:cs="Times New Roman"/>
        </w:rPr>
        <w:fldChar w:fldCharType="begin"/>
      </w:r>
      <w:r w:rsidR="0084077B">
        <w:rPr>
          <w:rFonts w:cs="Times New Roman"/>
        </w:rPr>
        <w:instrText xml:space="preserve"> ADDIN ZOTERO_ITEM CSL_CITATION {"citationID":"gVm3UvLf","properties":{"formattedCitation":"(Harvey et al., 2014)","plainCitation":"(Harvey et al., 2014)","noteIndex":0},"citationItems":[{"id":522,"uris":["http://zotero.org/groups/2241939/items/C9EZYT2Y"],"uri":["http://zotero.org/groups/2241939/items/C9EZYT2Y"],"itemData":{"id":522,"type":"article-journal","title":"Climate-Smart Landscapes: Opportunities and Challenges for Integrating Adaptation and Mitigation in Tropical Agriculture: Climate-smart landscapes","container-title":"Conservation Letters","page":"77-90","volume":"7","issue":"2","source":"CrossRef","DOI":"10.1111/conl.12066","ISSN":"1755263X","shortTitle":"Climate-Smart Landscapes","language":"en","author":[{"family":"Harvey","given":"Celia A."},{"family":"Chacón","given":"Mario"},{"family":"Donatti","given":"Camila I."},{"family":"Garen","given":"Eva"},{"family":"Hannah","given":"Lee"},{"family":"Andrade","given":"Angela"},{"family":"Bede","given":"Lucio"},{"family":"Brown","given":"Douglas"},{"family":"Calle","given":"Alicia"},{"family":"Chará","given":"Julian"},{"family":"Clement","given":"Christopher"},{"family":"Gray","given":"Elizabeth"},{"family":"Hoang","given":"Minh Ha"},{"family":"Minang","given":"Peter"},{"family":"Rodríguez","given":"Ana María"},{"family":"Seeberg-Elverfeldt","given":"Christina"},{"family":"Semroc","given":"Bambi"},{"family":"Shames","given":"Seth"},{"family":"Smukler","given":"Sean"},{"family":"Somarriba","given":"Eduardo"},{"family":"Torquebiau","given":"Emmanuel"},{"family":"Etten","given":"Jacob","non-dropping-particle":"van"},{"family":"Wollenberg","given":"Eva"}],"issued":{"date-parts":[["2014",3]]}}}],"schema":"https://github.com/citation-style-language/schema/raw/master/csl-citation.json"} </w:instrText>
      </w:r>
      <w:r w:rsidR="0084077B">
        <w:rPr>
          <w:rFonts w:cs="Times New Roman"/>
        </w:rPr>
        <w:fldChar w:fldCharType="separate"/>
      </w:r>
      <w:r w:rsidR="0084077B" w:rsidRPr="0084077B">
        <w:rPr>
          <w:rFonts w:cs="Times New Roman"/>
        </w:rPr>
        <w:t>(Harvey et al., 2014)</w:t>
      </w:r>
      <w:r w:rsidR="0084077B">
        <w:rPr>
          <w:rFonts w:cs="Times New Roman"/>
        </w:rPr>
        <w:fldChar w:fldCharType="end"/>
      </w:r>
      <w:r w:rsidRPr="00C70984">
        <w:rPr>
          <w:rFonts w:cs="Times New Roman"/>
        </w:rPr>
        <w:t>.</w:t>
      </w:r>
      <w:r w:rsidRPr="00C70984">
        <w:rPr>
          <w:rStyle w:val="EndnoteReference"/>
          <w:rFonts w:cs="Times New Roman"/>
        </w:rPr>
        <w:t xml:space="preserve"> </w:t>
      </w:r>
      <w:r w:rsidRPr="00C70984">
        <w:rPr>
          <w:rFonts w:cs="Times New Roman"/>
        </w:rPr>
        <w:t>The IPCC notes that they are easily adopted by farmers and could have a “medium” mitigation impact based on the scale of potential adoption (</w:t>
      </w:r>
      <w:r w:rsidR="004520E6">
        <w:rPr>
          <w:rFonts w:cs="Times New Roman"/>
        </w:rPr>
        <w:t>Smith</w:t>
      </w:r>
      <w:r w:rsidRPr="00C70984">
        <w:rPr>
          <w:rFonts w:cs="Times New Roman"/>
        </w:rPr>
        <w:t xml:space="preserve"> 2014).</w:t>
      </w:r>
    </w:p>
    <w:p w14:paraId="0CC3D0B5" w14:textId="66C8B537" w:rsidR="00B47E82" w:rsidRDefault="00B47E82" w:rsidP="00B47E82">
      <w:pPr>
        <w:spacing w:after="0"/>
        <w:rPr>
          <w:b/>
          <w:bCs/>
          <w:i/>
        </w:rPr>
      </w:pPr>
      <w:r w:rsidRPr="00446013">
        <w:rPr>
          <w:b/>
          <w:bCs/>
          <w:i/>
        </w:rPr>
        <w:t>Drawbacks and Tradeoffs</w:t>
      </w:r>
    </w:p>
    <w:p w14:paraId="0AFE3F85" w14:textId="51046859" w:rsidR="003359D6" w:rsidRDefault="003359D6" w:rsidP="003359D6">
      <w:pPr>
        <w:pStyle w:val="ListParagraph"/>
        <w:autoSpaceDE w:val="0"/>
        <w:spacing w:after="0"/>
        <w:ind w:left="0"/>
        <w:rPr>
          <w:rFonts w:eastAsia="Times New Roman"/>
          <w:bCs/>
        </w:rPr>
      </w:pPr>
      <w:r>
        <w:rPr>
          <w:rFonts w:eastAsia="Times New Roman"/>
          <w:bCs/>
        </w:rPr>
        <w:t>When</w:t>
      </w:r>
      <w:r w:rsidR="00A76E99">
        <w:rPr>
          <w:rFonts w:eastAsia="Times New Roman"/>
          <w:bCs/>
        </w:rPr>
        <w:t xml:space="preserve"> a</w:t>
      </w:r>
      <w:r>
        <w:rPr>
          <w:rFonts w:eastAsia="Times New Roman"/>
          <w:bCs/>
        </w:rPr>
        <w:t xml:space="preserve"> </w:t>
      </w:r>
      <w:r w:rsidR="005922B9">
        <w:rPr>
          <w:rFonts w:eastAsia="Times New Roman"/>
          <w:bCs/>
        </w:rPr>
        <w:t>tropical tree staple plantation</w:t>
      </w:r>
      <w:r>
        <w:rPr>
          <w:rFonts w:eastAsia="Times New Roman"/>
          <w:bCs/>
        </w:rPr>
        <w:t xml:space="preserve"> reaches the end of its productive life it is typically cut down and replanted. This can</w:t>
      </w:r>
      <w:r w:rsidR="005922B9">
        <w:rPr>
          <w:rFonts w:eastAsia="Times New Roman"/>
          <w:bCs/>
        </w:rPr>
        <w:t xml:space="preserve"> theoretically</w:t>
      </w:r>
      <w:r>
        <w:rPr>
          <w:rFonts w:eastAsia="Times New Roman"/>
          <w:bCs/>
        </w:rPr>
        <w:t xml:space="preserve"> result in significant </w:t>
      </w:r>
      <w:r w:rsidR="005922B9">
        <w:rPr>
          <w:rFonts w:eastAsia="Times New Roman"/>
          <w:bCs/>
        </w:rPr>
        <w:t>carbon losses, although</w:t>
      </w:r>
      <w:r>
        <w:rPr>
          <w:rFonts w:eastAsia="Times New Roman"/>
          <w:bCs/>
        </w:rPr>
        <w:t xml:space="preserve"> there is much variation depending on </w:t>
      </w:r>
      <w:r w:rsidR="005922B9">
        <w:rPr>
          <w:rFonts w:eastAsia="Times New Roman"/>
          <w:bCs/>
        </w:rPr>
        <w:t>management approaches</w:t>
      </w:r>
      <w:r>
        <w:rPr>
          <w:rFonts w:eastAsia="Times New Roman"/>
          <w:bCs/>
        </w:rPr>
        <w:t xml:space="preserve"> and end-use of biomass (e.g., burning, biochar, building materials, etc.) </w:t>
      </w:r>
      <w:r w:rsidR="00DC4529">
        <w:rPr>
          <w:rFonts w:eastAsia="Times New Roman"/>
          <w:bCs/>
        </w:rPr>
        <w:fldChar w:fldCharType="begin"/>
      </w:r>
      <w:r w:rsidR="00DC4529">
        <w:rPr>
          <w:rFonts w:eastAsia="Times New Roman"/>
          <w:bCs/>
        </w:rPr>
        <w:instrText xml:space="preserve"> ADDIN ZOTERO_ITEM CSL_CITATION {"citationID":"sp0uXbs4","properties":{"formattedCitation":"(Nair et al., 2010)","plainCitation":"(Nair et al., 2010)","noteIndex":0},"citationItems":[{"id":559,"uris":["http://zotero.org/groups/2241939/items/SHZEWJHL"],"uri":["http://zotero.org/groups/2241939/items/SHZEWJHL"],"itemData":{"id":559,"type":"chapter","title":"Carbon Sequestration in Agroforestry Systems","container-title":"Advances in Agronomy","publisher":"Elsevier","page":"237-307","volume":"108","source":"CrossRef","URL":"http://linkinghub.elsevier.com/retrieve/pii/S0065211310080053","ISBN":"978-0-12-381031-1","note":"DOI: 10.1016/S0065-2113(10)08005-3","language":"en","author":[{"family":"Nair","given":""},{"family":"Nair","given":"Vimala D."},{"family":"Mohan Kumar","given":"B."},{"family":"Showalter","given":"Julia M."}],"issued":{"date-parts":[["2010"]]},"accessed":{"date-parts":[["2017",4,1]]}}}],"schema":"https://github.com/citation-style-language/schema/raw/master/csl-citation.json"} </w:instrText>
      </w:r>
      <w:r w:rsidR="00DC4529">
        <w:rPr>
          <w:rFonts w:eastAsia="Times New Roman"/>
          <w:bCs/>
        </w:rPr>
        <w:fldChar w:fldCharType="separate"/>
      </w:r>
      <w:r w:rsidR="00DC4529" w:rsidRPr="00DC4529">
        <w:rPr>
          <w:rFonts w:cs="Times New Roman"/>
        </w:rPr>
        <w:t>(Nair et al., 2010)</w:t>
      </w:r>
      <w:r w:rsidR="00DC4529">
        <w:rPr>
          <w:rFonts w:eastAsia="Times New Roman"/>
          <w:bCs/>
        </w:rPr>
        <w:fldChar w:fldCharType="end"/>
      </w:r>
      <w:r>
        <w:rPr>
          <w:rFonts w:eastAsia="Times New Roman"/>
          <w:bCs/>
        </w:rPr>
        <w:t xml:space="preserve">. </w:t>
      </w:r>
      <w:r w:rsidR="005922B9">
        <w:rPr>
          <w:rFonts w:eastAsia="Times New Roman"/>
          <w:bCs/>
        </w:rPr>
        <w:t>However, m</w:t>
      </w:r>
      <w:r>
        <w:rPr>
          <w:rFonts w:eastAsia="Times New Roman"/>
          <w:bCs/>
        </w:rPr>
        <w:t xml:space="preserve">any tropical staple tree crops have long lives </w:t>
      </w:r>
      <w:r w:rsidR="00DC4529">
        <w:rPr>
          <w:rFonts w:eastAsia="Times New Roman"/>
          <w:bCs/>
        </w:rPr>
        <w:fldChar w:fldCharType="begin"/>
      </w:r>
      <w:r w:rsidR="00DC4529">
        <w:rPr>
          <w:rFonts w:eastAsia="Times New Roman"/>
          <w:bCs/>
        </w:rPr>
        <w:instrText xml:space="preserve"> ADDIN ZOTERO_ITEM CSL_CITATION {"citationID":"crUQuUeP","properties":{"formattedCitation":"(Toensmeier, 2016)","plainCitation":"(Toensmeier, 2016)","noteIndex":0},"citationItems":[{"id":654,"uris":["http://zotero.org/groups/2241939/items/D37XH6EJ"],"uri":["http://zotero.org/groups/2241939/items/D37XH6EJ"],"itemData":{"id":654,"type":"book","title":"The carbon farming solution: a global toolkit of perennial crops and regenerative agriculture practices for climate change mitigation and food security","publisher":"Chelsea Green Publishing","publisher-place":"White River Junction, Vermont","source":"Library of Congress ISBN","event-place":"White River Junction, Vermont","ISBN":"978-1-60358-571-2","call-number":"S494.5.A65 T64 2016","shortTitle":"The carbon farming solution","author":[{"family":"Toensmeier","given":"Eric"}],"issued":{"date-parts":[["2016"]]}}}],"schema":"https://github.com/citation-style-language/schema/raw/master/csl-citation.json"} </w:instrText>
      </w:r>
      <w:r w:rsidR="00DC4529">
        <w:rPr>
          <w:rFonts w:eastAsia="Times New Roman"/>
          <w:bCs/>
        </w:rPr>
        <w:fldChar w:fldCharType="separate"/>
      </w:r>
      <w:r w:rsidR="00DC4529" w:rsidRPr="00DC4529">
        <w:rPr>
          <w:rFonts w:cs="Times New Roman"/>
        </w:rPr>
        <w:t>(Toensmeier, 2016)</w:t>
      </w:r>
      <w:r w:rsidR="00DC4529">
        <w:rPr>
          <w:rFonts w:eastAsia="Times New Roman"/>
          <w:bCs/>
        </w:rPr>
        <w:fldChar w:fldCharType="end"/>
      </w:r>
      <w:r>
        <w:rPr>
          <w:rFonts w:eastAsia="Times New Roman"/>
          <w:bCs/>
        </w:rPr>
        <w:t xml:space="preserve">. See Table </w:t>
      </w:r>
      <w:r w:rsidR="00936B2F">
        <w:rPr>
          <w:rFonts w:eastAsia="Times New Roman"/>
          <w:bCs/>
        </w:rPr>
        <w:t>3</w:t>
      </w:r>
      <w:r w:rsidRPr="00AE0922">
        <w:rPr>
          <w:rFonts w:eastAsia="Times New Roman"/>
          <w:bCs/>
        </w:rPr>
        <w:t xml:space="preserve"> for representative lifespans.</w:t>
      </w:r>
    </w:p>
    <w:p w14:paraId="769A5D57" w14:textId="77777777" w:rsidR="00A87ED1" w:rsidRDefault="00A87ED1" w:rsidP="003359D6">
      <w:pPr>
        <w:pStyle w:val="ListParagraph"/>
        <w:autoSpaceDE w:val="0"/>
        <w:spacing w:after="0"/>
        <w:ind w:left="0"/>
        <w:rPr>
          <w:rFonts w:eastAsia="Times New Roman"/>
          <w:bCs/>
        </w:rPr>
      </w:pPr>
    </w:p>
    <w:p w14:paraId="7648FF5E" w14:textId="2C50AAD4" w:rsidR="00A87ED1" w:rsidRPr="002E4471" w:rsidRDefault="00A87ED1" w:rsidP="002E4471">
      <w:pPr>
        <w:rPr>
          <w:highlight w:val="yellow"/>
        </w:rPr>
      </w:pPr>
      <w:r w:rsidRPr="00E5380A">
        <w:rPr>
          <w:bCs/>
          <w:color w:val="000000" w:themeColor="text1"/>
        </w:rPr>
        <w:t xml:space="preserve">Tropical tree staples have relatively high establishment and maintenance costs and </w:t>
      </w:r>
      <w:r>
        <w:rPr>
          <w:bCs/>
          <w:color w:val="000000" w:themeColor="text1"/>
        </w:rPr>
        <w:t xml:space="preserve">their </w:t>
      </w:r>
      <w:r w:rsidRPr="00E5380A">
        <w:rPr>
          <w:bCs/>
          <w:color w:val="000000" w:themeColor="text1"/>
        </w:rPr>
        <w:t xml:space="preserve">yields </w:t>
      </w:r>
      <w:r w:rsidRPr="00E01AA3">
        <w:rPr>
          <w:bCs/>
          <w:color w:val="000000" w:themeColor="text1"/>
        </w:rPr>
        <w:t>sometimes take longer than annual crops before becoming profitable. In addition, t</w:t>
      </w:r>
      <w:r w:rsidRPr="00E5380A">
        <w:rPr>
          <w:bCs/>
          <w:color w:val="000000" w:themeColor="text1"/>
        </w:rPr>
        <w:t xml:space="preserve">ropical tree staple systems </w:t>
      </w:r>
      <w:r w:rsidRPr="00E01AA3">
        <w:rPr>
          <w:bCs/>
          <w:color w:val="000000" w:themeColor="text1"/>
        </w:rPr>
        <w:t>can be</w:t>
      </w:r>
      <w:r w:rsidRPr="00E5380A">
        <w:rPr>
          <w:color w:val="000000" w:themeColor="text1"/>
        </w:rPr>
        <w:t xml:space="preserve"> </w:t>
      </w:r>
      <w:r>
        <w:rPr>
          <w:color w:val="000000" w:themeColor="text1"/>
        </w:rPr>
        <w:t xml:space="preserve">difficult </w:t>
      </w:r>
      <w:r w:rsidRPr="00E5380A">
        <w:rPr>
          <w:color w:val="000000" w:themeColor="text1"/>
        </w:rPr>
        <w:t xml:space="preserve">to mechanize, reducing labor efficiency when compared to mechanized annual cropping systems </w:t>
      </w:r>
      <w:r w:rsidR="00DC4529">
        <w:rPr>
          <w:color w:val="000000" w:themeColor="text1"/>
        </w:rPr>
        <w:fldChar w:fldCharType="begin"/>
      </w:r>
      <w:r w:rsidR="00DC4529">
        <w:rPr>
          <w:color w:val="000000" w:themeColor="text1"/>
        </w:rPr>
        <w:instrText xml:space="preserve"> ADDIN ZOTERO_ITEM CSL_CITATION {"citationID":"2CUK6yUK","properties":{"formattedCitation":"(Wojtkowski, 1999)","plainCitation":"(Wojtkowski, 1999)","noteIndex":0},"citationItems":[{"id":544,"uris":["http://zotero.org/groups/2241939/items/G2KSBPQE"],"uri":["http://zotero.org/groups/2241939/items/G2KSBPQE"],"itemData":{"id":544,"type":"book","title":"The theory and practice of agroforestry design","publisher":"Science","publisher-place":"Plymouth","number-of-pages":"296","source":"Gemeinsamer Bibliotheksverbund ISBN","event-place":"Plymouth","ISBN":"978-1-57808-034-2","note":"OCLC: 833427000","language":"eng","author":[{"family":"Wojtkowski","given":"Paul A."}],"issued":{"date-parts":[["1999"]]}}}],"schema":"https://github.com/citation-style-language/schema/raw/master/csl-citation.json"} </w:instrText>
      </w:r>
      <w:r w:rsidR="00DC4529">
        <w:rPr>
          <w:color w:val="000000" w:themeColor="text1"/>
        </w:rPr>
        <w:fldChar w:fldCharType="separate"/>
      </w:r>
      <w:r w:rsidR="00DC4529" w:rsidRPr="00DC4529">
        <w:rPr>
          <w:rFonts w:cs="Times New Roman"/>
        </w:rPr>
        <w:t>(Wojtkowski, 1999)</w:t>
      </w:r>
      <w:r w:rsidR="00DC4529">
        <w:rPr>
          <w:color w:val="000000" w:themeColor="text1"/>
        </w:rPr>
        <w:fldChar w:fldCharType="end"/>
      </w:r>
      <w:r w:rsidRPr="00E5380A">
        <w:rPr>
          <w:color w:val="000000" w:themeColor="text1"/>
        </w:rPr>
        <w:t>.</w:t>
      </w:r>
      <w:r>
        <w:rPr>
          <w:color w:val="000000" w:themeColor="text1"/>
        </w:rPr>
        <w:t xml:space="preserve"> </w:t>
      </w:r>
      <w:r w:rsidRPr="002E4471">
        <w:rPr>
          <w:color w:val="000000" w:themeColor="text1"/>
        </w:rPr>
        <w:t xml:space="preserve">Nevertheless, many tropical staple tree crops are associated with high prices, high demand and relatively low operational costs following farm establishment. They are therefore very lucrative for farmers. Common staple tree crops </w:t>
      </w:r>
      <w:r w:rsidR="00AE44C0">
        <w:rPr>
          <w:color w:val="000000" w:themeColor="text1"/>
        </w:rPr>
        <w:t xml:space="preserve">such as avocado or oil palm </w:t>
      </w:r>
      <w:r w:rsidRPr="002E4471">
        <w:rPr>
          <w:color w:val="000000" w:themeColor="text1"/>
        </w:rPr>
        <w:t xml:space="preserve">can be associated with significant </w:t>
      </w:r>
      <w:r w:rsidRPr="002E4471">
        <w:rPr>
          <w:bCs/>
          <w:color w:val="000000" w:themeColor="text1"/>
        </w:rPr>
        <w:t>challenges</w:t>
      </w:r>
      <w:r w:rsidR="00DC4529">
        <w:rPr>
          <w:bCs/>
          <w:color w:val="000000" w:themeColor="text1"/>
        </w:rPr>
        <w:t xml:space="preserve"> </w:t>
      </w:r>
      <w:r w:rsidR="00DC4529">
        <w:rPr>
          <w:bCs/>
          <w:color w:val="000000" w:themeColor="text1"/>
        </w:rPr>
        <w:fldChar w:fldCharType="begin"/>
      </w:r>
      <w:r w:rsidR="00DC4529">
        <w:rPr>
          <w:bCs/>
          <w:color w:val="000000" w:themeColor="text1"/>
        </w:rPr>
        <w:instrText xml:space="preserve"> ADDIN ZOTERO_ITEM CSL_CITATION {"citationID":"PTgvpkTH","properties":{"formattedCitation":"(Gonz\\uc0\\u225{}lez-Estudillo, Gonz\\uc0\\u225{}lez-Campos, N\\uc0\\u225{}poles-Rivera, Ponce-Ortega, &amp; El-Halwagi, 2017; Mosnier et al., 2017)","plainCitation":"(González-Estudillo, González-Campos, Nápoles-Rivera, Ponce-Ortega, &amp; El-Halwagi, 2017; Mosnier et al., 2017)","noteIndex":0},"citationItems":[{"id":3108,"uris":["http://zotero.org/groups/2241939/items/TAJMPM9Y"],"uri":["http://zotero.org/groups/2241939/items/TAJMPM9Y"],"itemData":{"id":3108,"type":"article-journal","title":"Optimal planning for sustainable production of Avocado in Mexico","container-title":"Process Integration a</w:instrText>
      </w:r>
      <w:r w:rsidR="00DC4529" w:rsidRPr="003D7C65">
        <w:rPr>
          <w:bCs/>
          <w:color w:val="000000" w:themeColor="text1"/>
          <w:lang w:val="es-US"/>
        </w:rPr>
        <w:instrText>nd Optimization for Sustainability","page":"109–120","volume":"1","issue":"2","author":[{"family":"González-Estudillo","given":"Joan Cristian"},{"family":"González-Campos","given":"J Betzabe"},{"family":"Nápoles-Rivera","given":"Fabricio"},{"family":"Ponce-Ortega","given":"José María"},{"family":"El-Halwagi","given":"Mahmoud M"}],"issued":{"date-parts":[["2017"]]}}},{"id":1806,"uris":["http://zotero.org/groups/2241939/items/FX6XAC95"],"uri":["http://zotero.org/groups/2241939/items/FX6XAC95"],"itemData":{"id":1806,"type":"book","title":"Palm oil and likely futures: Assessing the potential impacts of zero deforestation commitments and a moratorium on large-scale oil palm plantations in Indonesia","publisher":"Center for International Forestry Research (CIFOR)","source":"Crossref","URL":"http://www.cifor.org/library/6468/palm-oil-and-likely-futures-assessing-th</w:instrText>
      </w:r>
      <w:r w:rsidR="00DC4529" w:rsidRPr="00715D55">
        <w:rPr>
          <w:bCs/>
          <w:color w:val="000000" w:themeColor="text1"/>
          <w:lang w:val="es-US"/>
        </w:rPr>
        <w:instrText xml:space="preserve">e-potential-impacts-of-zero-deforestation-commitments-and-a-moratorium-on-large-scale-oil-palm-plantations-in-indonesia/","note":"DOI: 10.17528/cifor/006468","shortTitle":"Palm oil and likely futures","language":"en","author":[{"family":"Mosnier","given":"A"},{"family":"Boere","given":"E"},{"family":"Reumann","given":"A"},{"family":"Yowargana","given":"P"},{"family":"Pirker","given":"J"},{"family":"Havlik","given":"P"},{"family":"Pacheco","given":"P"}],"issued":{"date-parts":[["2017"]]},"accessed":{"date-parts":[["2018",12,15]]}}}],"schema":"https://github.com/citation-style-language/schema/raw/master/csl-citation.json"} </w:instrText>
      </w:r>
      <w:r w:rsidR="00DC4529">
        <w:rPr>
          <w:bCs/>
          <w:color w:val="000000" w:themeColor="text1"/>
        </w:rPr>
        <w:fldChar w:fldCharType="separate"/>
      </w:r>
      <w:r w:rsidR="00DC4529" w:rsidRPr="00715D55">
        <w:rPr>
          <w:rFonts w:cs="Times New Roman"/>
          <w:szCs w:val="24"/>
          <w:lang w:val="es-US"/>
        </w:rPr>
        <w:t xml:space="preserve">(González-Estudillo, González-Campos, Nápoles-Rivera, Ponce-Ortega, &amp; El-Halwagi, 2017; </w:t>
      </w:r>
      <w:r w:rsidR="00DC4529" w:rsidRPr="00715D55">
        <w:rPr>
          <w:rFonts w:cs="Times New Roman"/>
          <w:szCs w:val="24"/>
          <w:lang w:val="es-US"/>
        </w:rPr>
        <w:lastRenderedPageBreak/>
        <w:t>Mosnier et al., 2017)</w:t>
      </w:r>
      <w:r w:rsidR="00DC4529">
        <w:rPr>
          <w:bCs/>
          <w:color w:val="000000" w:themeColor="text1"/>
        </w:rPr>
        <w:fldChar w:fldCharType="end"/>
      </w:r>
      <w:r w:rsidR="00152E6B" w:rsidRPr="00715D55">
        <w:rPr>
          <w:bCs/>
          <w:color w:val="000000" w:themeColor="text1"/>
          <w:lang w:val="es-US"/>
        </w:rPr>
        <w:t xml:space="preserve">. </w:t>
      </w:r>
      <w:r>
        <w:rPr>
          <w:bCs/>
          <w:color w:val="000000" w:themeColor="text1"/>
        </w:rPr>
        <w:t>While this solution has incredible potential, there remains a real risk that land-use</w:t>
      </w:r>
      <w:r w:rsidRPr="0057520C">
        <w:rPr>
          <w:bCs/>
          <w:color w:val="000000" w:themeColor="text1"/>
        </w:rPr>
        <w:t xml:space="preserve"> </w:t>
      </w:r>
      <w:r>
        <w:rPr>
          <w:bCs/>
          <w:color w:val="000000" w:themeColor="text1"/>
        </w:rPr>
        <w:t xml:space="preserve">change from increased adoption of tropical staple tree monocultures may </w:t>
      </w:r>
      <w:r w:rsidRPr="0057520C">
        <w:rPr>
          <w:bCs/>
          <w:color w:val="000000" w:themeColor="text1"/>
        </w:rPr>
        <w:t>ha</w:t>
      </w:r>
      <w:r>
        <w:rPr>
          <w:bCs/>
          <w:color w:val="000000" w:themeColor="text1"/>
        </w:rPr>
        <w:t>ve</w:t>
      </w:r>
      <w:r w:rsidRPr="0057520C">
        <w:rPr>
          <w:bCs/>
          <w:color w:val="000000" w:themeColor="text1"/>
        </w:rPr>
        <w:t xml:space="preserve"> serious negative environmental, human, and climate consequences </w:t>
      </w:r>
      <w:r w:rsidR="0045708E">
        <w:rPr>
          <w:bCs/>
          <w:color w:val="000000" w:themeColor="text1"/>
        </w:rPr>
        <w:fldChar w:fldCharType="begin"/>
      </w:r>
      <w:r w:rsidR="0045708E">
        <w:rPr>
          <w:bCs/>
          <w:color w:val="000000" w:themeColor="text1"/>
        </w:rPr>
        <w:instrText xml:space="preserve"> ADDIN ZOTERO_ITEM CSL_CITATION {"citationID":"4FAHduB1","properties":{"formattedCitation":"(Clay, 2004)","plainCitation":"(Clay, 2004)","noteIndex":0},"citationItems":[{"id":502,"uris":["http://zotero.org/groups/2241939/items/SNKILGVV"],"uri":["http://zotero.org/groups/2241939/items/SNKILGVV"],"itemData":{"id":502,"type":"book","title":"World agriculture and the environment: a commodity-by-commodity guide to impacts and practices","publisher":"Island Press","publisher-place":"Washington, D.C","number-of-pages":"570","source":"Library of Congress ISBN","event-place":"Washington, D.C","ISBN":"978-1-55963-367-3","call-number":"S589.75 .C53 2004","shortTitle":"World agriculture and the environment","author":[{"family":"Clay","given":"Jason W."}],"issued":{"date-parts":[["2004"]]}}}],"schema":"https://github.com/citation-style-language/schema/raw/master/csl-citation.json"} </w:instrText>
      </w:r>
      <w:r w:rsidR="0045708E">
        <w:rPr>
          <w:bCs/>
          <w:color w:val="000000" w:themeColor="text1"/>
        </w:rPr>
        <w:fldChar w:fldCharType="separate"/>
      </w:r>
      <w:r w:rsidR="0045708E" w:rsidRPr="0045708E">
        <w:rPr>
          <w:rFonts w:cs="Times New Roman"/>
        </w:rPr>
        <w:t>(Clay, 2004)</w:t>
      </w:r>
      <w:r w:rsidR="0045708E">
        <w:rPr>
          <w:bCs/>
          <w:color w:val="000000" w:themeColor="text1"/>
        </w:rPr>
        <w:fldChar w:fldCharType="end"/>
      </w:r>
      <w:r>
        <w:rPr>
          <w:bCs/>
          <w:color w:val="000000" w:themeColor="text1"/>
        </w:rPr>
        <w:t xml:space="preserve">. To address this, it is important to </w:t>
      </w:r>
      <w:r w:rsidR="0063630F">
        <w:rPr>
          <w:bCs/>
          <w:color w:val="000000" w:themeColor="text1"/>
        </w:rPr>
        <w:t>focus</w:t>
      </w:r>
      <w:r>
        <w:rPr>
          <w:bCs/>
          <w:color w:val="000000" w:themeColor="text1"/>
        </w:rPr>
        <w:t xml:space="preserve"> expansion on already </w:t>
      </w:r>
      <w:r w:rsidR="00BB262B">
        <w:rPr>
          <w:bCs/>
          <w:color w:val="000000" w:themeColor="text1"/>
        </w:rPr>
        <w:t>de</w:t>
      </w:r>
      <w:r>
        <w:rPr>
          <w:bCs/>
          <w:color w:val="000000" w:themeColor="text1"/>
        </w:rPr>
        <w:t>graded grasslands, and to foster regulation policies that support sustainable management practices</w:t>
      </w:r>
      <w:r w:rsidRPr="0057520C">
        <w:rPr>
          <w:bCs/>
          <w:color w:val="000000" w:themeColor="text1"/>
        </w:rPr>
        <w:t>.</w:t>
      </w:r>
    </w:p>
    <w:p w14:paraId="56D79580" w14:textId="77777777" w:rsidR="003359D6" w:rsidRDefault="003359D6" w:rsidP="003359D6">
      <w:pPr>
        <w:pStyle w:val="ListParagraph"/>
        <w:autoSpaceDE w:val="0"/>
        <w:spacing w:after="0" w:line="240" w:lineRule="auto"/>
        <w:ind w:left="0"/>
        <w:rPr>
          <w:rFonts w:eastAsia="Times New Roman"/>
          <w:bCs/>
          <w:color w:val="FF0000"/>
        </w:rPr>
      </w:pPr>
    </w:p>
    <w:p w14:paraId="278F3495" w14:textId="02B37FE0" w:rsidR="003359D6" w:rsidRPr="00DD4615" w:rsidRDefault="00AE4D14" w:rsidP="00AE4D14">
      <w:pPr>
        <w:pStyle w:val="Caption"/>
        <w:keepNext/>
        <w:rPr>
          <w:rFonts w:eastAsia="Times New Roman"/>
          <w:b/>
          <w:bCs/>
          <w:i w:val="0"/>
        </w:rPr>
      </w:pPr>
      <w:bookmarkStart w:id="8" w:name="_Toc18446173"/>
      <w:r>
        <w:t xml:space="preserve">Table </w:t>
      </w:r>
      <w:r>
        <w:fldChar w:fldCharType="begin"/>
      </w:r>
      <w:r>
        <w:instrText xml:space="preserve"> STYLEREF 1 \s </w:instrText>
      </w:r>
      <w:r>
        <w:fldChar w:fldCharType="separate"/>
      </w:r>
      <w:r w:rsidR="00C87804">
        <w:rPr>
          <w:noProof/>
        </w:rPr>
        <w:t>1</w:t>
      </w:r>
      <w:r>
        <w:fldChar w:fldCharType="end"/>
      </w:r>
      <w:r>
        <w:t>.</w:t>
      </w:r>
      <w:r>
        <w:fldChar w:fldCharType="begin"/>
      </w:r>
      <w:r>
        <w:instrText xml:space="preserve"> SEQ Table \* ARABIC \s 1 </w:instrText>
      </w:r>
      <w:r>
        <w:fldChar w:fldCharType="separate"/>
      </w:r>
      <w:r w:rsidR="00C87804">
        <w:rPr>
          <w:noProof/>
        </w:rPr>
        <w:t>3</w:t>
      </w:r>
      <w:r>
        <w:fldChar w:fldCharType="end"/>
      </w:r>
      <w:r>
        <w:t xml:space="preserve">: </w:t>
      </w:r>
      <w:r w:rsidR="003359D6" w:rsidRPr="00DD4615">
        <w:rPr>
          <w:rFonts w:eastAsia="Times New Roman"/>
          <w:b/>
          <w:bCs/>
        </w:rPr>
        <w:t xml:space="preserve"> Estimated productive lifespan of tropical tree staple plantings</w:t>
      </w:r>
      <w:bookmarkEnd w:id="8"/>
    </w:p>
    <w:p w14:paraId="3BE0ECE1" w14:textId="1FE06B11" w:rsidR="003359D6" w:rsidRPr="004A47BA" w:rsidRDefault="003359D6" w:rsidP="003359D6">
      <w:pPr>
        <w:pStyle w:val="ListParagraph"/>
        <w:autoSpaceDE w:val="0"/>
        <w:spacing w:after="0" w:line="240" w:lineRule="auto"/>
        <w:ind w:left="0"/>
        <w:rPr>
          <w:rFonts w:eastAsia="Times New Roman"/>
          <w:bCs/>
          <w:sz w:val="18"/>
          <w:szCs w:val="18"/>
        </w:rPr>
      </w:pPr>
      <w:r w:rsidRPr="004A47BA">
        <w:rPr>
          <w:rFonts w:eastAsia="Times New Roman"/>
          <w:bCs/>
          <w:sz w:val="18"/>
          <w:szCs w:val="18"/>
        </w:rPr>
        <w:t xml:space="preserve">Source: </w:t>
      </w:r>
      <w:r w:rsidR="0045708E">
        <w:rPr>
          <w:rFonts w:eastAsia="Times New Roman"/>
          <w:bCs/>
          <w:sz w:val="18"/>
          <w:szCs w:val="18"/>
        </w:rPr>
        <w:fldChar w:fldCharType="begin"/>
      </w:r>
      <w:r w:rsidR="0045708E">
        <w:rPr>
          <w:rFonts w:eastAsia="Times New Roman"/>
          <w:bCs/>
          <w:sz w:val="18"/>
          <w:szCs w:val="18"/>
        </w:rPr>
        <w:instrText xml:space="preserve"> ADDIN ZOTERO_ITEM CSL_CITATION {"citationID":"ZzrS8dxq","properties":{"formattedCitation":"(Toensmeier, 2016)","plainCitation":"(Toensmeier, 2016)","noteIndex":0},"citationItems":[{"id":654,"uris":["http://zotero.org/groups/2241939/items/D37XH6EJ"],"uri":["http://zotero.org/groups/2241939/items/D37XH6EJ"],"itemData":{"id":654,"type":"book","title":"The carbon farming solution: a global toolkit of perennial crops and regenerative agriculture practices for climate change mitigation and food security","publisher":"Chelsea Green Publishing","publisher-place":"White River Junction, Vermont","source":"Library of Congress ISBN","event-place":"White River Junction, Vermont","ISBN":"978-1-60358-571-2","call-number":"S494.5.A65 T64 2016","shortTitle":"The carbon farming solution","author":[{"family":"Toensmeier","given":"Eric"}],"issued":{"date-parts":[["2016"]]}}}],"schema":"https://github.com/citation-style-language/schema/raw/master/csl-citation.json"} </w:instrText>
      </w:r>
      <w:r w:rsidR="0045708E">
        <w:rPr>
          <w:rFonts w:eastAsia="Times New Roman"/>
          <w:bCs/>
          <w:sz w:val="18"/>
          <w:szCs w:val="18"/>
        </w:rPr>
        <w:fldChar w:fldCharType="separate"/>
      </w:r>
      <w:r w:rsidR="0033428E" w:rsidRPr="0033428E">
        <w:rPr>
          <w:rFonts w:cs="Times New Roman"/>
          <w:sz w:val="18"/>
        </w:rPr>
        <w:t>(Toensmeier, 2016)</w:t>
      </w:r>
      <w:r w:rsidR="0045708E">
        <w:rPr>
          <w:rFonts w:eastAsia="Times New Roman"/>
          <w:bCs/>
          <w:sz w:val="18"/>
          <w:szCs w:val="18"/>
        </w:rPr>
        <w:fldChar w:fldCharType="end"/>
      </w:r>
    </w:p>
    <w:tbl>
      <w:tblPr>
        <w:tblStyle w:val="TableGrid"/>
        <w:tblW w:w="0" w:type="auto"/>
        <w:tblLook w:val="04A0" w:firstRow="1" w:lastRow="0" w:firstColumn="1" w:lastColumn="0" w:noHBand="0" w:noVBand="1"/>
      </w:tblPr>
      <w:tblGrid>
        <w:gridCol w:w="2268"/>
        <w:gridCol w:w="5850"/>
      </w:tblGrid>
      <w:tr w:rsidR="003359D6" w:rsidRPr="004A47BA" w14:paraId="66754113" w14:textId="77777777" w:rsidTr="00A92128">
        <w:tc>
          <w:tcPr>
            <w:tcW w:w="2268" w:type="dxa"/>
          </w:tcPr>
          <w:p w14:paraId="3EEC48C8" w14:textId="77777777" w:rsidR="003359D6" w:rsidRPr="004A47BA" w:rsidRDefault="003359D6" w:rsidP="00A92128">
            <w:pPr>
              <w:pStyle w:val="ListParagraph"/>
              <w:autoSpaceDE w:val="0"/>
              <w:ind w:left="0"/>
              <w:rPr>
                <w:rFonts w:eastAsia="Times New Roman"/>
                <w:b/>
                <w:bCs/>
                <w:sz w:val="18"/>
                <w:szCs w:val="18"/>
              </w:rPr>
            </w:pPr>
            <w:r w:rsidRPr="004A47BA">
              <w:rPr>
                <w:rFonts w:eastAsia="Times New Roman"/>
                <w:b/>
                <w:bCs/>
                <w:sz w:val="18"/>
                <w:szCs w:val="18"/>
              </w:rPr>
              <w:t>Productive lifespan</w:t>
            </w:r>
          </w:p>
        </w:tc>
        <w:tc>
          <w:tcPr>
            <w:tcW w:w="5850" w:type="dxa"/>
          </w:tcPr>
          <w:p w14:paraId="09B100B8" w14:textId="77777777" w:rsidR="003359D6" w:rsidRPr="004A47BA" w:rsidRDefault="003359D6" w:rsidP="00A92128">
            <w:pPr>
              <w:pStyle w:val="ListParagraph"/>
              <w:autoSpaceDE w:val="0"/>
              <w:ind w:left="0"/>
              <w:rPr>
                <w:rFonts w:eastAsia="Times New Roman"/>
                <w:b/>
                <w:bCs/>
                <w:sz w:val="18"/>
                <w:szCs w:val="18"/>
              </w:rPr>
            </w:pPr>
            <w:r w:rsidRPr="004A47BA">
              <w:rPr>
                <w:rFonts w:eastAsia="Times New Roman"/>
                <w:b/>
                <w:bCs/>
                <w:sz w:val="18"/>
                <w:szCs w:val="18"/>
              </w:rPr>
              <w:t>Tropical tree staple crops</w:t>
            </w:r>
          </w:p>
        </w:tc>
      </w:tr>
      <w:tr w:rsidR="003359D6" w:rsidRPr="004A47BA" w14:paraId="5C1FBD02" w14:textId="77777777" w:rsidTr="00A92128">
        <w:tc>
          <w:tcPr>
            <w:tcW w:w="2268" w:type="dxa"/>
          </w:tcPr>
          <w:p w14:paraId="3B4E5284" w14:textId="77777777" w:rsidR="003359D6" w:rsidRPr="004A47BA" w:rsidRDefault="003359D6" w:rsidP="00A92128">
            <w:pPr>
              <w:pStyle w:val="ListParagraph"/>
              <w:autoSpaceDE w:val="0"/>
              <w:ind w:left="0"/>
              <w:rPr>
                <w:rFonts w:eastAsia="Times New Roman"/>
                <w:bCs/>
                <w:sz w:val="18"/>
                <w:szCs w:val="18"/>
              </w:rPr>
            </w:pPr>
            <w:r>
              <w:rPr>
                <w:rFonts w:eastAsia="Times New Roman"/>
                <w:bCs/>
                <w:sz w:val="18"/>
                <w:szCs w:val="18"/>
              </w:rPr>
              <w:t>25-49 years</w:t>
            </w:r>
          </w:p>
        </w:tc>
        <w:tc>
          <w:tcPr>
            <w:tcW w:w="5850" w:type="dxa"/>
          </w:tcPr>
          <w:p w14:paraId="46C058E9" w14:textId="77777777" w:rsidR="003359D6" w:rsidRPr="004A47BA" w:rsidRDefault="003359D6" w:rsidP="00A92128">
            <w:pPr>
              <w:pStyle w:val="ListParagraph"/>
              <w:autoSpaceDE w:val="0"/>
              <w:ind w:left="0"/>
              <w:rPr>
                <w:rFonts w:eastAsia="Times New Roman"/>
                <w:bCs/>
                <w:sz w:val="18"/>
                <w:szCs w:val="18"/>
              </w:rPr>
            </w:pPr>
            <w:r>
              <w:rPr>
                <w:rFonts w:eastAsia="Times New Roman"/>
                <w:bCs/>
                <w:sz w:val="18"/>
                <w:szCs w:val="18"/>
              </w:rPr>
              <w:t>Breadfruit, Mayan breadnut, date palm</w:t>
            </w:r>
          </w:p>
        </w:tc>
      </w:tr>
      <w:tr w:rsidR="003359D6" w:rsidRPr="004A47BA" w14:paraId="2F56FB71" w14:textId="77777777" w:rsidTr="00A92128">
        <w:tc>
          <w:tcPr>
            <w:tcW w:w="2268" w:type="dxa"/>
          </w:tcPr>
          <w:p w14:paraId="48A2D1D0" w14:textId="77777777" w:rsidR="003359D6" w:rsidRPr="004A47BA" w:rsidRDefault="003359D6" w:rsidP="00A92128">
            <w:pPr>
              <w:pStyle w:val="ListParagraph"/>
              <w:autoSpaceDE w:val="0"/>
              <w:ind w:left="0"/>
              <w:rPr>
                <w:rFonts w:eastAsia="Times New Roman"/>
                <w:bCs/>
                <w:sz w:val="18"/>
                <w:szCs w:val="18"/>
              </w:rPr>
            </w:pPr>
            <w:r>
              <w:rPr>
                <w:rFonts w:eastAsia="Times New Roman"/>
                <w:bCs/>
                <w:sz w:val="18"/>
                <w:szCs w:val="18"/>
              </w:rPr>
              <w:t>50-99 years</w:t>
            </w:r>
          </w:p>
        </w:tc>
        <w:tc>
          <w:tcPr>
            <w:tcW w:w="5850" w:type="dxa"/>
          </w:tcPr>
          <w:p w14:paraId="2957FB78" w14:textId="77777777" w:rsidR="003359D6" w:rsidRPr="004A47BA" w:rsidRDefault="003359D6" w:rsidP="00A92128">
            <w:pPr>
              <w:pStyle w:val="ListParagraph"/>
              <w:autoSpaceDE w:val="0"/>
              <w:ind w:left="0"/>
              <w:rPr>
                <w:rFonts w:eastAsia="Times New Roman"/>
                <w:bCs/>
                <w:sz w:val="18"/>
                <w:szCs w:val="18"/>
              </w:rPr>
            </w:pPr>
            <w:r>
              <w:rPr>
                <w:rFonts w:eastAsia="Times New Roman"/>
                <w:bCs/>
                <w:sz w:val="18"/>
                <w:szCs w:val="18"/>
              </w:rPr>
              <w:t>Peach palm, carob, coconut, Tahitian chestnut, karuka, avocado, mesquite</w:t>
            </w:r>
          </w:p>
        </w:tc>
      </w:tr>
      <w:tr w:rsidR="003359D6" w:rsidRPr="004A47BA" w14:paraId="0E0E7171" w14:textId="77777777" w:rsidTr="00A92128">
        <w:tc>
          <w:tcPr>
            <w:tcW w:w="2268" w:type="dxa"/>
          </w:tcPr>
          <w:p w14:paraId="36F8F784" w14:textId="77777777" w:rsidR="003359D6" w:rsidRPr="004A47BA" w:rsidRDefault="003359D6" w:rsidP="00A92128">
            <w:pPr>
              <w:pStyle w:val="ListParagraph"/>
              <w:autoSpaceDE w:val="0"/>
              <w:ind w:left="0"/>
              <w:rPr>
                <w:rFonts w:eastAsia="Times New Roman"/>
                <w:bCs/>
                <w:sz w:val="18"/>
                <w:szCs w:val="18"/>
              </w:rPr>
            </w:pPr>
            <w:r>
              <w:rPr>
                <w:rFonts w:eastAsia="Times New Roman"/>
                <w:bCs/>
                <w:sz w:val="18"/>
                <w:szCs w:val="18"/>
              </w:rPr>
              <w:t>100-499 years</w:t>
            </w:r>
          </w:p>
        </w:tc>
        <w:tc>
          <w:tcPr>
            <w:tcW w:w="5850" w:type="dxa"/>
          </w:tcPr>
          <w:p w14:paraId="083C5826" w14:textId="77777777" w:rsidR="003359D6" w:rsidRPr="004A47BA" w:rsidRDefault="003359D6" w:rsidP="00A92128">
            <w:pPr>
              <w:pStyle w:val="ListParagraph"/>
              <w:autoSpaceDE w:val="0"/>
              <w:ind w:left="0"/>
              <w:rPr>
                <w:rFonts w:eastAsia="Times New Roman"/>
                <w:bCs/>
                <w:sz w:val="18"/>
                <w:szCs w:val="18"/>
              </w:rPr>
            </w:pPr>
            <w:r>
              <w:rPr>
                <w:rFonts w:eastAsia="Times New Roman"/>
                <w:bCs/>
                <w:sz w:val="18"/>
                <w:szCs w:val="18"/>
              </w:rPr>
              <w:t>Pecan</w:t>
            </w:r>
          </w:p>
        </w:tc>
      </w:tr>
      <w:tr w:rsidR="003359D6" w:rsidRPr="004A47BA" w14:paraId="0EDD948E" w14:textId="77777777" w:rsidTr="00A92128">
        <w:tc>
          <w:tcPr>
            <w:tcW w:w="2268" w:type="dxa"/>
          </w:tcPr>
          <w:p w14:paraId="5B22A20A" w14:textId="77777777" w:rsidR="003359D6" w:rsidRPr="004A47BA" w:rsidRDefault="003359D6" w:rsidP="00A92128">
            <w:pPr>
              <w:pStyle w:val="ListParagraph"/>
              <w:autoSpaceDE w:val="0"/>
              <w:ind w:left="0"/>
              <w:rPr>
                <w:rFonts w:eastAsia="Times New Roman"/>
                <w:bCs/>
                <w:sz w:val="18"/>
                <w:szCs w:val="18"/>
              </w:rPr>
            </w:pPr>
            <w:r>
              <w:rPr>
                <w:rFonts w:eastAsia="Times New Roman"/>
                <w:bCs/>
                <w:sz w:val="18"/>
                <w:szCs w:val="18"/>
              </w:rPr>
              <w:t>1000-2000 years</w:t>
            </w:r>
          </w:p>
        </w:tc>
        <w:tc>
          <w:tcPr>
            <w:tcW w:w="5850" w:type="dxa"/>
          </w:tcPr>
          <w:p w14:paraId="5AAF36FE" w14:textId="77777777" w:rsidR="003359D6" w:rsidRPr="004A47BA" w:rsidRDefault="003359D6" w:rsidP="00A92128">
            <w:pPr>
              <w:pStyle w:val="ListParagraph"/>
              <w:autoSpaceDE w:val="0"/>
              <w:ind w:left="0"/>
              <w:rPr>
                <w:rFonts w:eastAsia="Times New Roman"/>
                <w:bCs/>
                <w:sz w:val="18"/>
                <w:szCs w:val="18"/>
              </w:rPr>
            </w:pPr>
            <w:r>
              <w:rPr>
                <w:rFonts w:eastAsia="Times New Roman"/>
                <w:bCs/>
                <w:sz w:val="18"/>
                <w:szCs w:val="18"/>
              </w:rPr>
              <w:t>Brazil nut</w:t>
            </w:r>
          </w:p>
        </w:tc>
      </w:tr>
    </w:tbl>
    <w:p w14:paraId="61498413" w14:textId="24B6A291" w:rsidR="00FB2C53" w:rsidRDefault="551A77D0" w:rsidP="00DB4CC8">
      <w:pPr>
        <w:pStyle w:val="Heading2"/>
      </w:pPr>
      <w:bookmarkStart w:id="9" w:name="_Toc526981534"/>
      <w:r>
        <w:t>Adoption Path</w:t>
      </w:r>
      <w:bookmarkEnd w:id="9"/>
    </w:p>
    <w:p w14:paraId="0D87550B" w14:textId="2AF5C8D4" w:rsidR="00E35066" w:rsidRPr="00E35066" w:rsidRDefault="00E35066" w:rsidP="00E35066">
      <w:r>
        <w:t>Current adoption of tropical tree staples is estimated at about 58 Mha. An increase in future adoption would necessitate increased recognition of the solution’s potential as well as its integration into national and regional strategies and improved market valuation for tropical tree staple crops. Increased recognition of the tangible benefits of the practice</w:t>
      </w:r>
      <w:r w:rsidR="00CB0E5A">
        <w:t>, particularly in comparison with annual staple crops,</w:t>
      </w:r>
      <w:r>
        <w:t xml:space="preserve"> remains limited by a lack of data, and increased adoption remains hampered by economic challenges such as high risks of loss and long-term payoffs, which are exacerbated by the current lack of relevant policies and incentive schemes. </w:t>
      </w:r>
      <w:r w:rsidR="00C928E0">
        <w:t>Policies addressing high initial costs through flexible financing approaches would contribute to increased adoption, as would the development of specialized mechanization technologies designed to reduce labor intensity in</w:t>
      </w:r>
      <w:r w:rsidR="00C87702">
        <w:t xml:space="preserve"> tropical</w:t>
      </w:r>
      <w:r w:rsidR="00C928E0">
        <w:t xml:space="preserve"> staple tree crop plantations.</w:t>
      </w:r>
    </w:p>
    <w:p w14:paraId="2DE714B4" w14:textId="49C359C5" w:rsidR="00112479" w:rsidRDefault="551A77D0" w:rsidP="00DB4CC8">
      <w:pPr>
        <w:pStyle w:val="Heading3"/>
      </w:pPr>
      <w:bookmarkStart w:id="10" w:name="_Toc526981535"/>
      <w:r w:rsidRPr="00483FFA">
        <w:t>Current Adoption</w:t>
      </w:r>
      <w:bookmarkEnd w:id="10"/>
    </w:p>
    <w:p w14:paraId="4F7CB6C3" w14:textId="032026E3" w:rsidR="00A93B1D" w:rsidRPr="00DF5315" w:rsidRDefault="00F54845" w:rsidP="00A93B1D">
      <w:r>
        <w:t xml:space="preserve">As discussed in </w:t>
      </w:r>
      <w:r w:rsidR="001764EB">
        <w:t xml:space="preserve">Section </w:t>
      </w:r>
      <w:r>
        <w:t>1.1 above, the current global area</w:t>
      </w:r>
      <w:r w:rsidR="00931111">
        <w:t xml:space="preserve"> (as of 2016)</w:t>
      </w:r>
      <w:r>
        <w:t xml:space="preserve"> of tropical tree staple crops is estimated at 58 Mha. </w:t>
      </w:r>
      <w:r w:rsidR="00367EDF">
        <w:t xml:space="preserve">Historical </w:t>
      </w:r>
      <w:r w:rsidR="00A93B1D" w:rsidRPr="00B979CE">
        <w:t>FAO</w:t>
      </w:r>
      <w:r w:rsidR="00A92128">
        <w:t>STAT</w:t>
      </w:r>
      <w:r w:rsidR="00A93B1D" w:rsidRPr="00B979CE">
        <w:t xml:space="preserve"> </w:t>
      </w:r>
      <w:r w:rsidR="00A92128">
        <w:t xml:space="preserve">data </w:t>
      </w:r>
      <w:r w:rsidR="00367EDF">
        <w:t>tracking the planting area for</w:t>
      </w:r>
      <w:r w:rsidR="00A93B1D" w:rsidRPr="00B979CE">
        <w:t xml:space="preserve"> </w:t>
      </w:r>
      <w:r>
        <w:t>9 major</w:t>
      </w:r>
      <w:r w:rsidRPr="00B979CE">
        <w:t xml:space="preserve"> </w:t>
      </w:r>
      <w:r w:rsidR="00A93B1D" w:rsidRPr="00B979CE">
        <w:t>tropical tree stapl</w:t>
      </w:r>
      <w:r>
        <w:t>e species</w:t>
      </w:r>
      <w:r w:rsidR="0001792A">
        <w:t xml:space="preserve"> (avocado, banana, brazil nut, carob, cashew, coconut, date, shea nut, oil palm and plantain)</w:t>
      </w:r>
      <w:r w:rsidR="00A93B1D" w:rsidRPr="00B979CE">
        <w:t xml:space="preserve"> </w:t>
      </w:r>
      <w:r w:rsidR="00367EDF">
        <w:t>between 1963 to 2016</w:t>
      </w:r>
      <w:r>
        <w:t xml:space="preserve"> indicates </w:t>
      </w:r>
      <w:r w:rsidR="00367EDF">
        <w:t>impressive growth rates over this time period</w:t>
      </w:r>
      <w:r w:rsidR="00A93B1D" w:rsidRPr="00DF5315">
        <w:t>.</w:t>
      </w:r>
      <w:r w:rsidR="0001792A">
        <w:t xml:space="preserve"> In addition, literature documenting the extent of current </w:t>
      </w:r>
      <w:r w:rsidR="00225641">
        <w:t>s</w:t>
      </w:r>
      <w:r w:rsidR="0001792A">
        <w:t>ago plantations indicates a similar</w:t>
      </w:r>
      <w:r w:rsidR="00EC7D3E">
        <w:t>ly rapid</w:t>
      </w:r>
      <w:r w:rsidR="0001792A">
        <w:t xml:space="preserve"> growth trend over the last decades (Jong et al. 2018).</w:t>
      </w:r>
      <w:r w:rsidR="00A93B1D" w:rsidRPr="00DF5315">
        <w:t xml:space="preserve"> </w:t>
      </w:r>
      <w:r w:rsidR="004A6D3A">
        <w:t xml:space="preserve">However, </w:t>
      </w:r>
      <w:r w:rsidR="0001792A">
        <w:t>tropical tree staple planting area numbers reported both through FAOSTAT and current literature</w:t>
      </w:r>
      <w:r w:rsidRPr="00B979CE">
        <w:t xml:space="preserve"> (</w:t>
      </w:r>
      <w:r w:rsidRPr="00DF5315">
        <w:t xml:space="preserve">Table </w:t>
      </w:r>
      <w:r w:rsidR="00454144">
        <w:t>4</w:t>
      </w:r>
      <w:r w:rsidRPr="00DF5315">
        <w:t>) do not distinguish</w:t>
      </w:r>
      <w:r w:rsidR="00EC011F">
        <w:t xml:space="preserve"> between plantations established through</w:t>
      </w:r>
      <w:r w:rsidRPr="00DF5315">
        <w:t xml:space="preserve"> forest clearing </w:t>
      </w:r>
      <w:r w:rsidR="00EC011F">
        <w:t xml:space="preserve">or those </w:t>
      </w:r>
      <w:r w:rsidR="00EC011F">
        <w:lastRenderedPageBreak/>
        <w:t>established through</w:t>
      </w:r>
      <w:r w:rsidRPr="00DF5315">
        <w:t xml:space="preserve"> conversion of </w:t>
      </w:r>
      <w:r>
        <w:t>degraded grasslands</w:t>
      </w:r>
      <w:r w:rsidR="0079367F" w:rsidRPr="001764EB">
        <w:t>.</w:t>
      </w:r>
      <w:r w:rsidRPr="001764EB">
        <w:t xml:space="preserve"> </w:t>
      </w:r>
      <w:r w:rsidR="00EC011F">
        <w:t xml:space="preserve">The rates of </w:t>
      </w:r>
      <w:r w:rsidR="00186CFC">
        <w:t>“</w:t>
      </w:r>
      <w:r w:rsidR="00EC011F">
        <w:t>c</w:t>
      </w:r>
      <w:r w:rsidRPr="001764EB">
        <w:t>limate-smart</w:t>
      </w:r>
      <w:r w:rsidR="00186CFC">
        <w:t>”</w:t>
      </w:r>
      <w:r w:rsidRPr="001764EB">
        <w:t xml:space="preserve"> adoption expansion</w:t>
      </w:r>
      <w:r w:rsidR="00EC011F">
        <w:t xml:space="preserve"> (</w:t>
      </w:r>
      <w:r w:rsidR="00186CFC">
        <w:t>for instance</w:t>
      </w:r>
      <w:r w:rsidR="00EC011F">
        <w:t xml:space="preserve"> excluding further forest clearing)</w:t>
      </w:r>
      <w:r w:rsidRPr="001764EB">
        <w:t xml:space="preserve"> in the future might therefore be lower than historical numbers.</w:t>
      </w:r>
    </w:p>
    <w:p w14:paraId="7E7C2908" w14:textId="6B64917E" w:rsidR="00A93B1D" w:rsidRPr="00A0242E" w:rsidRDefault="00AE4D14" w:rsidP="00AE4D14">
      <w:pPr>
        <w:pStyle w:val="Caption"/>
        <w:keepNext/>
        <w:rPr>
          <w:b/>
          <w:color w:val="auto"/>
          <w:highlight w:val="yellow"/>
        </w:rPr>
      </w:pPr>
      <w:bookmarkStart w:id="11" w:name="_Toc18446174"/>
      <w:r>
        <w:t xml:space="preserve">Table </w:t>
      </w:r>
      <w:r>
        <w:fldChar w:fldCharType="begin"/>
      </w:r>
      <w:r>
        <w:instrText xml:space="preserve"> STYLEREF 1 \s </w:instrText>
      </w:r>
      <w:r>
        <w:fldChar w:fldCharType="separate"/>
      </w:r>
      <w:r w:rsidR="00C87804">
        <w:rPr>
          <w:noProof/>
        </w:rPr>
        <w:t>1</w:t>
      </w:r>
      <w:r>
        <w:fldChar w:fldCharType="end"/>
      </w:r>
      <w:r>
        <w:t>.</w:t>
      </w:r>
      <w:r>
        <w:fldChar w:fldCharType="begin"/>
      </w:r>
      <w:r>
        <w:instrText xml:space="preserve"> SEQ Table \* ARABIC \s 1 </w:instrText>
      </w:r>
      <w:r>
        <w:fldChar w:fldCharType="separate"/>
      </w:r>
      <w:r w:rsidR="00C87804">
        <w:rPr>
          <w:noProof/>
        </w:rPr>
        <w:t>4</w:t>
      </w:r>
      <w:r>
        <w:fldChar w:fldCharType="end"/>
      </w:r>
      <w:r>
        <w:t xml:space="preserve">: </w:t>
      </w:r>
      <w:r w:rsidR="00225641">
        <w:rPr>
          <w:b/>
          <w:color w:val="auto"/>
        </w:rPr>
        <w:t xml:space="preserve">Current </w:t>
      </w:r>
      <w:r w:rsidR="00A93B1D" w:rsidRPr="00DF5315">
        <w:rPr>
          <w:b/>
          <w:color w:val="auto"/>
        </w:rPr>
        <w:t>Regional Adoption of Tropical</w:t>
      </w:r>
      <w:r w:rsidR="00A93B1D" w:rsidRPr="00236A15">
        <w:rPr>
          <w:b/>
          <w:color w:val="auto"/>
        </w:rPr>
        <w:t xml:space="preserve"> Tree Staples</w:t>
      </w:r>
      <w:bookmarkEnd w:id="11"/>
    </w:p>
    <w:p w14:paraId="20D68994" w14:textId="20192A52" w:rsidR="00225641" w:rsidRDefault="00225641" w:rsidP="00225641">
      <w:pPr>
        <w:spacing w:line="240" w:lineRule="auto"/>
        <w:contextualSpacing/>
        <w:rPr>
          <w:i/>
          <w:sz w:val="18"/>
          <w:szCs w:val="18"/>
        </w:rPr>
      </w:pPr>
      <w:r w:rsidRPr="00E01AA3">
        <w:rPr>
          <w:i/>
          <w:sz w:val="18"/>
          <w:szCs w:val="18"/>
        </w:rPr>
        <w:t xml:space="preserve">Source: </w:t>
      </w:r>
      <w:r w:rsidR="00AB5C25">
        <w:rPr>
          <w:i/>
          <w:sz w:val="18"/>
          <w:szCs w:val="18"/>
        </w:rPr>
        <w:fldChar w:fldCharType="begin"/>
      </w:r>
      <w:r w:rsidR="00AB5C25">
        <w:rPr>
          <w:i/>
          <w:sz w:val="18"/>
          <w:szCs w:val="18"/>
        </w:rPr>
        <w:instrText xml:space="preserve"> ADDIN ZOTERO_ITEM CSL_CITATION {"citationID":"Fgz51XL4","properties":{"formattedCitation":"(FAO, 2016)","plainCitation":"(FAO, 2016)","noteIndex":0},"citationItems":[{"id":994,"uris":["http://zotero.org/groups/2241939/items/LKQDRZIS"],"uri":["http://zotero.org/groups/2241939/items/LKQDRZIS"],"itemData":{"id":994,"type":"webpage","title":"FAO Statistical Service Online","URL":"http://www.fao.org/faostat","shortTitle":"FAOSTATS","author":[{"literal":"FAO"}],"issued":{"date-parts":[["2016",12,8]]},"accessed":{"date-parts":[["2016",12,8]]}}}],"schema":"https://github.com/citation-style-language/schema/raw/master/csl-citation.json"} </w:instrText>
      </w:r>
      <w:r w:rsidR="00AB5C25">
        <w:rPr>
          <w:i/>
          <w:sz w:val="18"/>
          <w:szCs w:val="18"/>
        </w:rPr>
        <w:fldChar w:fldCharType="separate"/>
      </w:r>
      <w:r w:rsidR="0033428E" w:rsidRPr="0033428E">
        <w:rPr>
          <w:rFonts w:cs="Times New Roman"/>
          <w:sz w:val="18"/>
        </w:rPr>
        <w:t>(FAO, 2016)</w:t>
      </w:r>
      <w:r w:rsidR="00AB5C25">
        <w:rPr>
          <w:i/>
          <w:sz w:val="18"/>
          <w:szCs w:val="18"/>
        </w:rPr>
        <w:fldChar w:fldCharType="end"/>
      </w:r>
      <w:r w:rsidR="00AB5C25">
        <w:rPr>
          <w:i/>
          <w:sz w:val="18"/>
          <w:szCs w:val="18"/>
        </w:rPr>
        <w:t xml:space="preserve"> </w:t>
      </w:r>
      <w:r w:rsidRPr="00E80122">
        <w:rPr>
          <w:i/>
          <w:sz w:val="18"/>
          <w:szCs w:val="18"/>
        </w:rPr>
        <w:t xml:space="preserve">and </w:t>
      </w:r>
      <w:r w:rsidR="00E80122" w:rsidRPr="00E80122">
        <w:rPr>
          <w:i/>
          <w:sz w:val="18"/>
          <w:szCs w:val="18"/>
        </w:rPr>
        <w:fldChar w:fldCharType="begin"/>
      </w:r>
      <w:r w:rsidR="00E80122" w:rsidRPr="00E80122">
        <w:rPr>
          <w:i/>
          <w:sz w:val="18"/>
          <w:szCs w:val="18"/>
        </w:rPr>
        <w:instrText xml:space="preserve"> ADDIN ZOTERO_ITEM CSL_CITATION {"citationID":"AC3bayFQ","properties":{"formattedCitation":"(Ehara, 2017)","plainCitation":"(Ehara, 2017)","noteIndex":0},"citationItems":[{"id":1653,"uris":["http://zotero.org/groups/2241939/items/8WAIWNSL"],"uri":["http://zotero.org/groups/2241939/items/8WAIWNSL"],"itemData":{"id":1653,"type":"book","title":"Sago palm: multiple contributions to food security and sustainable livelihoods","publisher":"Springer Berlin Heidelberg","publisher-place":"New York, NY","source":"Library of Congress ISBN","event-place":"New York, NY","ISBN":"978-981-10-5268-2","shortTitle":"Sago palm","language":"en","author":[{"family":"Ehara","given":"Hiroshi"}],"issued":{"date-parts":[["2017"]]}}}],"schema":"https://github.com/citation-style-language/schema/raw/master/csl-citation.json"} </w:instrText>
      </w:r>
      <w:r w:rsidR="00E80122" w:rsidRPr="00E80122">
        <w:rPr>
          <w:i/>
          <w:sz w:val="18"/>
          <w:szCs w:val="18"/>
        </w:rPr>
        <w:fldChar w:fldCharType="separate"/>
      </w:r>
      <w:r w:rsidR="0033428E" w:rsidRPr="0033428E">
        <w:rPr>
          <w:rFonts w:cs="Times New Roman"/>
          <w:sz w:val="18"/>
        </w:rPr>
        <w:t>(Ehara, 2017)</w:t>
      </w:r>
      <w:r w:rsidR="00E80122" w:rsidRPr="00E80122">
        <w:rPr>
          <w:i/>
          <w:sz w:val="18"/>
          <w:szCs w:val="18"/>
        </w:rPr>
        <w:fldChar w:fldCharType="end"/>
      </w:r>
      <w:r w:rsidR="00E80122">
        <w:rPr>
          <w:i/>
          <w:sz w:val="18"/>
          <w:szCs w:val="18"/>
        </w:rPr>
        <w:t xml:space="preserve"> </w:t>
      </w:r>
      <w:r w:rsidRPr="00E01AA3">
        <w:rPr>
          <w:i/>
          <w:sz w:val="18"/>
          <w:szCs w:val="18"/>
        </w:rPr>
        <w:t>(for sago cultivation area estimates).</w:t>
      </w:r>
    </w:p>
    <w:p w14:paraId="4C4848ED" w14:textId="082B329C" w:rsidR="00225641" w:rsidRDefault="00225641" w:rsidP="002E4471">
      <w:pPr>
        <w:spacing w:line="240" w:lineRule="auto"/>
        <w:contextualSpacing/>
        <w:rPr>
          <w:sz w:val="18"/>
          <w:szCs w:val="18"/>
        </w:rPr>
      </w:pPr>
      <w:r>
        <w:rPr>
          <w:sz w:val="18"/>
          <w:szCs w:val="18"/>
        </w:rPr>
        <w:t>Regions are defined as</w:t>
      </w:r>
      <w:r w:rsidR="00A93B1D" w:rsidRPr="00236A15">
        <w:rPr>
          <w:sz w:val="18"/>
          <w:szCs w:val="18"/>
        </w:rPr>
        <w:t xml:space="preserve"> standard Project Drawdown regions.</w:t>
      </w:r>
      <w:r w:rsidR="00A93B1D" w:rsidRPr="005D6D96">
        <w:rPr>
          <w:rStyle w:val="FootnoteReference"/>
        </w:rPr>
        <w:footnoteReference w:id="2"/>
      </w:r>
      <w:r w:rsidR="00A93B1D" w:rsidRPr="00236A15">
        <w:rPr>
          <w:sz w:val="18"/>
          <w:szCs w:val="18"/>
        </w:rPr>
        <w:t xml:space="preserve"> </w:t>
      </w:r>
    </w:p>
    <w:p w14:paraId="7C3F2212" w14:textId="658D5A62" w:rsidR="00A93B1D" w:rsidRPr="00225641" w:rsidRDefault="00225641" w:rsidP="002E4471">
      <w:pPr>
        <w:spacing w:line="240" w:lineRule="auto"/>
        <w:contextualSpacing/>
        <w:rPr>
          <w:sz w:val="18"/>
          <w:szCs w:val="18"/>
        </w:rPr>
      </w:pPr>
      <w:r>
        <w:rPr>
          <w:bCs/>
          <w:sz w:val="18"/>
          <w:szCs w:val="18"/>
        </w:rPr>
        <w:t>As the most comprehensive global estimate of current regional adoption available to date, t</w:t>
      </w:r>
      <w:r w:rsidRPr="00E01AA3">
        <w:rPr>
          <w:bCs/>
          <w:sz w:val="18"/>
          <w:szCs w:val="18"/>
        </w:rPr>
        <w:t>his data is useful in establishing a baseline scenario.</w:t>
      </w:r>
      <w:r>
        <w:rPr>
          <w:bCs/>
          <w:sz w:val="18"/>
          <w:szCs w:val="18"/>
        </w:rPr>
        <w:t xml:space="preserve"> Nevertheless, it should be noted that i) t</w:t>
      </w:r>
      <w:r w:rsidR="00A93B1D" w:rsidRPr="00A84019">
        <w:rPr>
          <w:bCs/>
          <w:sz w:val="18"/>
          <w:szCs w:val="18"/>
        </w:rPr>
        <w:t>h</w:t>
      </w:r>
      <w:r>
        <w:rPr>
          <w:bCs/>
          <w:sz w:val="18"/>
          <w:szCs w:val="18"/>
        </w:rPr>
        <w:t>e numbers presented here</w:t>
      </w:r>
      <w:r w:rsidR="00A93B1D" w:rsidRPr="00A84019">
        <w:rPr>
          <w:bCs/>
          <w:sz w:val="18"/>
          <w:szCs w:val="18"/>
        </w:rPr>
        <w:t xml:space="preserve"> do not </w:t>
      </w:r>
      <w:r>
        <w:rPr>
          <w:bCs/>
          <w:sz w:val="18"/>
          <w:szCs w:val="18"/>
        </w:rPr>
        <w:t>distinguish previous land-use for current tropical tree staple cultivation area, and may include establishment on degraded areas or through forest clearing; and ii)</w:t>
      </w:r>
      <w:r w:rsidR="00A93B1D" w:rsidRPr="00A84019">
        <w:rPr>
          <w:bCs/>
          <w:sz w:val="18"/>
          <w:szCs w:val="18"/>
        </w:rPr>
        <w:t xml:space="preserve"> </w:t>
      </w:r>
      <w:r>
        <w:rPr>
          <w:bCs/>
          <w:sz w:val="18"/>
          <w:szCs w:val="18"/>
        </w:rPr>
        <w:t>p</w:t>
      </w:r>
      <w:r w:rsidR="00A93B1D" w:rsidRPr="00A84019">
        <w:rPr>
          <w:bCs/>
          <w:sz w:val="18"/>
          <w:szCs w:val="18"/>
        </w:rPr>
        <w:t>rima</w:t>
      </w:r>
      <w:r>
        <w:rPr>
          <w:bCs/>
          <w:sz w:val="18"/>
          <w:szCs w:val="18"/>
        </w:rPr>
        <w:t xml:space="preserve">ry use of current crop extent is not </w:t>
      </w:r>
      <w:r w:rsidR="008E30F8">
        <w:rPr>
          <w:bCs/>
          <w:sz w:val="18"/>
          <w:szCs w:val="18"/>
        </w:rPr>
        <w:t xml:space="preserve">assumed to be for </w:t>
      </w:r>
      <w:r w:rsidR="00A93B1D" w:rsidRPr="00A84019">
        <w:rPr>
          <w:bCs/>
          <w:sz w:val="18"/>
          <w:szCs w:val="18"/>
        </w:rPr>
        <w:t xml:space="preserve">livestock consumption. </w:t>
      </w:r>
    </w:p>
    <w:tbl>
      <w:tblPr>
        <w:tblStyle w:val="TableGrid"/>
        <w:tblW w:w="0" w:type="auto"/>
        <w:tblLook w:val="04A0" w:firstRow="1" w:lastRow="0" w:firstColumn="1" w:lastColumn="0" w:noHBand="0" w:noVBand="1"/>
      </w:tblPr>
      <w:tblGrid>
        <w:gridCol w:w="1231"/>
        <w:gridCol w:w="1172"/>
        <w:gridCol w:w="1173"/>
        <w:gridCol w:w="1173"/>
        <w:gridCol w:w="1173"/>
        <w:gridCol w:w="1173"/>
        <w:gridCol w:w="1173"/>
        <w:gridCol w:w="1082"/>
      </w:tblGrid>
      <w:tr w:rsidR="00532F4A" w:rsidRPr="00236A15" w14:paraId="73FB1EFC" w14:textId="073A4012" w:rsidTr="00D45CA1">
        <w:tc>
          <w:tcPr>
            <w:tcW w:w="1231" w:type="dxa"/>
          </w:tcPr>
          <w:p w14:paraId="1D0B0AA5" w14:textId="77777777" w:rsidR="00532F4A" w:rsidRPr="00236A15" w:rsidRDefault="00532F4A" w:rsidP="008542B3">
            <w:pPr>
              <w:rPr>
                <w:b/>
                <w:sz w:val="18"/>
                <w:szCs w:val="18"/>
              </w:rPr>
            </w:pPr>
          </w:p>
        </w:tc>
        <w:tc>
          <w:tcPr>
            <w:tcW w:w="8119" w:type="dxa"/>
            <w:gridSpan w:val="7"/>
          </w:tcPr>
          <w:p w14:paraId="60B89BBF" w14:textId="5FAFF2A3" w:rsidR="00532F4A" w:rsidRPr="00236A15" w:rsidRDefault="00532F4A" w:rsidP="002E4471">
            <w:pPr>
              <w:jc w:val="center"/>
              <w:rPr>
                <w:b/>
                <w:sz w:val="18"/>
                <w:szCs w:val="18"/>
              </w:rPr>
            </w:pPr>
            <w:r w:rsidRPr="00236A15">
              <w:rPr>
                <w:b/>
                <w:sz w:val="18"/>
                <w:szCs w:val="18"/>
              </w:rPr>
              <w:t>Total Mha in production by year</w:t>
            </w:r>
          </w:p>
        </w:tc>
      </w:tr>
      <w:tr w:rsidR="00532F4A" w:rsidRPr="00236A15" w14:paraId="7B66AF39" w14:textId="253BEAD8" w:rsidTr="002E4471">
        <w:tc>
          <w:tcPr>
            <w:tcW w:w="1231" w:type="dxa"/>
          </w:tcPr>
          <w:p w14:paraId="03E08F87" w14:textId="77777777" w:rsidR="00532F4A" w:rsidRPr="00236A15" w:rsidRDefault="00532F4A" w:rsidP="008542B3">
            <w:pPr>
              <w:rPr>
                <w:b/>
                <w:sz w:val="18"/>
                <w:szCs w:val="18"/>
              </w:rPr>
            </w:pPr>
            <w:r w:rsidRPr="00236A15">
              <w:rPr>
                <w:b/>
                <w:sz w:val="18"/>
                <w:szCs w:val="18"/>
              </w:rPr>
              <w:t>Regions</w:t>
            </w:r>
          </w:p>
        </w:tc>
        <w:tc>
          <w:tcPr>
            <w:tcW w:w="1172" w:type="dxa"/>
          </w:tcPr>
          <w:p w14:paraId="58EEE9C2" w14:textId="77777777" w:rsidR="00532F4A" w:rsidRPr="00236A15" w:rsidRDefault="00532F4A" w:rsidP="008542B3">
            <w:pPr>
              <w:rPr>
                <w:b/>
                <w:sz w:val="18"/>
                <w:szCs w:val="18"/>
              </w:rPr>
            </w:pPr>
            <w:r w:rsidRPr="00236A15">
              <w:rPr>
                <w:b/>
                <w:sz w:val="18"/>
                <w:szCs w:val="18"/>
              </w:rPr>
              <w:t>1962</w:t>
            </w:r>
          </w:p>
        </w:tc>
        <w:tc>
          <w:tcPr>
            <w:tcW w:w="1173" w:type="dxa"/>
          </w:tcPr>
          <w:p w14:paraId="608AAEC3" w14:textId="77777777" w:rsidR="00532F4A" w:rsidRPr="00236A15" w:rsidRDefault="00532F4A" w:rsidP="008542B3">
            <w:pPr>
              <w:rPr>
                <w:b/>
                <w:sz w:val="18"/>
                <w:szCs w:val="18"/>
              </w:rPr>
            </w:pPr>
            <w:r w:rsidRPr="00236A15">
              <w:rPr>
                <w:b/>
                <w:sz w:val="18"/>
                <w:szCs w:val="18"/>
              </w:rPr>
              <w:t>1972</w:t>
            </w:r>
          </w:p>
        </w:tc>
        <w:tc>
          <w:tcPr>
            <w:tcW w:w="1173" w:type="dxa"/>
          </w:tcPr>
          <w:p w14:paraId="435F4F46" w14:textId="77777777" w:rsidR="00532F4A" w:rsidRPr="00236A15" w:rsidRDefault="00532F4A" w:rsidP="008542B3">
            <w:pPr>
              <w:rPr>
                <w:b/>
                <w:sz w:val="18"/>
                <w:szCs w:val="18"/>
              </w:rPr>
            </w:pPr>
            <w:r w:rsidRPr="00236A15">
              <w:rPr>
                <w:b/>
                <w:sz w:val="18"/>
                <w:szCs w:val="18"/>
              </w:rPr>
              <w:t>1982</w:t>
            </w:r>
          </w:p>
        </w:tc>
        <w:tc>
          <w:tcPr>
            <w:tcW w:w="1173" w:type="dxa"/>
          </w:tcPr>
          <w:p w14:paraId="3A710181" w14:textId="77777777" w:rsidR="00532F4A" w:rsidRPr="00236A15" w:rsidRDefault="00532F4A" w:rsidP="008542B3">
            <w:pPr>
              <w:rPr>
                <w:b/>
                <w:sz w:val="18"/>
                <w:szCs w:val="18"/>
              </w:rPr>
            </w:pPr>
            <w:r w:rsidRPr="00236A15">
              <w:rPr>
                <w:b/>
                <w:sz w:val="18"/>
                <w:szCs w:val="18"/>
              </w:rPr>
              <w:t>1992</w:t>
            </w:r>
          </w:p>
        </w:tc>
        <w:tc>
          <w:tcPr>
            <w:tcW w:w="1173" w:type="dxa"/>
          </w:tcPr>
          <w:p w14:paraId="1C5379DF" w14:textId="77777777" w:rsidR="00532F4A" w:rsidRPr="00236A15" w:rsidRDefault="00532F4A" w:rsidP="008542B3">
            <w:pPr>
              <w:rPr>
                <w:b/>
                <w:sz w:val="18"/>
                <w:szCs w:val="18"/>
              </w:rPr>
            </w:pPr>
            <w:r w:rsidRPr="00236A15">
              <w:rPr>
                <w:b/>
                <w:sz w:val="18"/>
                <w:szCs w:val="18"/>
              </w:rPr>
              <w:t>2002</w:t>
            </w:r>
          </w:p>
        </w:tc>
        <w:tc>
          <w:tcPr>
            <w:tcW w:w="1173" w:type="dxa"/>
          </w:tcPr>
          <w:p w14:paraId="497728D7" w14:textId="77777777" w:rsidR="00532F4A" w:rsidRPr="00236A15" w:rsidRDefault="00532F4A" w:rsidP="008542B3">
            <w:pPr>
              <w:rPr>
                <w:b/>
                <w:sz w:val="18"/>
                <w:szCs w:val="18"/>
              </w:rPr>
            </w:pPr>
            <w:r w:rsidRPr="00236A15">
              <w:rPr>
                <w:b/>
                <w:sz w:val="18"/>
                <w:szCs w:val="18"/>
              </w:rPr>
              <w:t>2012</w:t>
            </w:r>
          </w:p>
        </w:tc>
        <w:tc>
          <w:tcPr>
            <w:tcW w:w="1082" w:type="dxa"/>
          </w:tcPr>
          <w:p w14:paraId="06AD2EFF" w14:textId="58AB26EB" w:rsidR="00532F4A" w:rsidRPr="00236A15" w:rsidRDefault="00532F4A" w:rsidP="008542B3">
            <w:pPr>
              <w:rPr>
                <w:b/>
                <w:sz w:val="18"/>
                <w:szCs w:val="18"/>
              </w:rPr>
            </w:pPr>
            <w:r>
              <w:rPr>
                <w:b/>
                <w:sz w:val="18"/>
                <w:szCs w:val="18"/>
              </w:rPr>
              <w:t>2016</w:t>
            </w:r>
          </w:p>
        </w:tc>
      </w:tr>
      <w:tr w:rsidR="00532F4A" w14:paraId="6BD03483" w14:textId="3CF0ADE6" w:rsidTr="002E4471">
        <w:tc>
          <w:tcPr>
            <w:tcW w:w="1231" w:type="dxa"/>
          </w:tcPr>
          <w:p w14:paraId="2D5D05DC" w14:textId="77777777" w:rsidR="00532F4A" w:rsidRPr="00236A15" w:rsidRDefault="00532F4A" w:rsidP="008542B3">
            <w:pPr>
              <w:rPr>
                <w:b/>
                <w:sz w:val="18"/>
                <w:szCs w:val="18"/>
              </w:rPr>
            </w:pPr>
            <w:r w:rsidRPr="00236A15">
              <w:rPr>
                <w:b/>
                <w:sz w:val="18"/>
                <w:szCs w:val="18"/>
              </w:rPr>
              <w:t>Asia (sans Japan)</w:t>
            </w:r>
          </w:p>
        </w:tc>
        <w:tc>
          <w:tcPr>
            <w:tcW w:w="1172" w:type="dxa"/>
          </w:tcPr>
          <w:p w14:paraId="64B68EFA" w14:textId="77777777" w:rsidR="00532F4A" w:rsidRDefault="00532F4A" w:rsidP="008542B3">
            <w:pPr>
              <w:rPr>
                <w:sz w:val="18"/>
                <w:szCs w:val="18"/>
              </w:rPr>
            </w:pPr>
            <w:r>
              <w:rPr>
                <w:sz w:val="18"/>
                <w:szCs w:val="18"/>
              </w:rPr>
              <w:t>5.98</w:t>
            </w:r>
          </w:p>
        </w:tc>
        <w:tc>
          <w:tcPr>
            <w:tcW w:w="1173" w:type="dxa"/>
          </w:tcPr>
          <w:p w14:paraId="4A9806A7" w14:textId="77777777" w:rsidR="00532F4A" w:rsidRDefault="00532F4A" w:rsidP="008542B3">
            <w:pPr>
              <w:rPr>
                <w:sz w:val="18"/>
                <w:szCs w:val="18"/>
              </w:rPr>
            </w:pPr>
            <w:r>
              <w:rPr>
                <w:sz w:val="18"/>
                <w:szCs w:val="18"/>
              </w:rPr>
              <w:t>8.16</w:t>
            </w:r>
          </w:p>
        </w:tc>
        <w:tc>
          <w:tcPr>
            <w:tcW w:w="1173" w:type="dxa"/>
          </w:tcPr>
          <w:p w14:paraId="45441BD8" w14:textId="77777777" w:rsidR="00532F4A" w:rsidRDefault="00532F4A" w:rsidP="008542B3">
            <w:pPr>
              <w:rPr>
                <w:sz w:val="18"/>
                <w:szCs w:val="18"/>
              </w:rPr>
            </w:pPr>
            <w:r>
              <w:rPr>
                <w:sz w:val="18"/>
                <w:szCs w:val="18"/>
              </w:rPr>
              <w:t>11.35</w:t>
            </w:r>
          </w:p>
        </w:tc>
        <w:tc>
          <w:tcPr>
            <w:tcW w:w="1173" w:type="dxa"/>
          </w:tcPr>
          <w:p w14:paraId="60ED0BE0" w14:textId="77777777" w:rsidR="00532F4A" w:rsidRDefault="00532F4A" w:rsidP="008542B3">
            <w:pPr>
              <w:rPr>
                <w:sz w:val="18"/>
                <w:szCs w:val="18"/>
              </w:rPr>
            </w:pPr>
            <w:r>
              <w:rPr>
                <w:sz w:val="18"/>
                <w:szCs w:val="18"/>
              </w:rPr>
              <w:t>14.28</w:t>
            </w:r>
          </w:p>
        </w:tc>
        <w:tc>
          <w:tcPr>
            <w:tcW w:w="1173" w:type="dxa"/>
          </w:tcPr>
          <w:p w14:paraId="00ED8B7D" w14:textId="7AD158CF" w:rsidR="00532F4A" w:rsidRDefault="00532F4A" w:rsidP="008542B3">
            <w:pPr>
              <w:rPr>
                <w:sz w:val="18"/>
                <w:szCs w:val="18"/>
              </w:rPr>
            </w:pPr>
            <w:r>
              <w:rPr>
                <w:sz w:val="18"/>
                <w:szCs w:val="18"/>
              </w:rPr>
              <w:t>19.67</w:t>
            </w:r>
          </w:p>
        </w:tc>
        <w:tc>
          <w:tcPr>
            <w:tcW w:w="1173" w:type="dxa"/>
          </w:tcPr>
          <w:p w14:paraId="340CD83C" w14:textId="4C48FD07" w:rsidR="00532F4A" w:rsidRDefault="00532F4A" w:rsidP="008542B3">
            <w:pPr>
              <w:rPr>
                <w:sz w:val="18"/>
                <w:szCs w:val="18"/>
              </w:rPr>
            </w:pPr>
            <w:r>
              <w:rPr>
                <w:sz w:val="18"/>
                <w:szCs w:val="18"/>
              </w:rPr>
              <w:t>26.75</w:t>
            </w:r>
          </w:p>
        </w:tc>
        <w:tc>
          <w:tcPr>
            <w:tcW w:w="1082" w:type="dxa"/>
          </w:tcPr>
          <w:p w14:paraId="784C3268" w14:textId="5E388E54" w:rsidR="00532F4A" w:rsidRDefault="00532F4A" w:rsidP="008542B3">
            <w:pPr>
              <w:rPr>
                <w:sz w:val="18"/>
                <w:szCs w:val="18"/>
              </w:rPr>
            </w:pPr>
            <w:r>
              <w:rPr>
                <w:sz w:val="18"/>
                <w:szCs w:val="18"/>
              </w:rPr>
              <w:t>36.92</w:t>
            </w:r>
          </w:p>
        </w:tc>
      </w:tr>
      <w:tr w:rsidR="00532F4A" w14:paraId="088AFDEA" w14:textId="1E36C887" w:rsidTr="002E4471">
        <w:tc>
          <w:tcPr>
            <w:tcW w:w="1231" w:type="dxa"/>
          </w:tcPr>
          <w:p w14:paraId="2D7B6C35" w14:textId="77777777" w:rsidR="00532F4A" w:rsidRPr="00236A15" w:rsidRDefault="00532F4A" w:rsidP="008542B3">
            <w:pPr>
              <w:rPr>
                <w:b/>
                <w:sz w:val="18"/>
                <w:szCs w:val="18"/>
              </w:rPr>
            </w:pPr>
            <w:r w:rsidRPr="00236A15">
              <w:rPr>
                <w:b/>
                <w:sz w:val="18"/>
                <w:szCs w:val="18"/>
              </w:rPr>
              <w:t>Latin America</w:t>
            </w:r>
          </w:p>
        </w:tc>
        <w:tc>
          <w:tcPr>
            <w:tcW w:w="1172" w:type="dxa"/>
          </w:tcPr>
          <w:p w14:paraId="72F2EA9E" w14:textId="77777777" w:rsidR="00532F4A" w:rsidRDefault="00532F4A" w:rsidP="008542B3">
            <w:pPr>
              <w:rPr>
                <w:sz w:val="18"/>
                <w:szCs w:val="18"/>
              </w:rPr>
            </w:pPr>
            <w:r>
              <w:rPr>
                <w:sz w:val="18"/>
                <w:szCs w:val="18"/>
              </w:rPr>
              <w:t>1.59</w:t>
            </w:r>
          </w:p>
        </w:tc>
        <w:tc>
          <w:tcPr>
            <w:tcW w:w="1173" w:type="dxa"/>
          </w:tcPr>
          <w:p w14:paraId="6C1FA688" w14:textId="77777777" w:rsidR="00532F4A" w:rsidRDefault="00532F4A" w:rsidP="008542B3">
            <w:pPr>
              <w:rPr>
                <w:sz w:val="18"/>
                <w:szCs w:val="18"/>
              </w:rPr>
            </w:pPr>
            <w:r>
              <w:rPr>
                <w:sz w:val="18"/>
                <w:szCs w:val="18"/>
              </w:rPr>
              <w:t>2.19</w:t>
            </w:r>
          </w:p>
        </w:tc>
        <w:tc>
          <w:tcPr>
            <w:tcW w:w="1173" w:type="dxa"/>
          </w:tcPr>
          <w:p w14:paraId="1544A86B" w14:textId="77777777" w:rsidR="00532F4A" w:rsidRDefault="00532F4A" w:rsidP="008542B3">
            <w:pPr>
              <w:rPr>
                <w:sz w:val="18"/>
                <w:szCs w:val="18"/>
              </w:rPr>
            </w:pPr>
            <w:r>
              <w:rPr>
                <w:sz w:val="18"/>
                <w:szCs w:val="18"/>
              </w:rPr>
              <w:t>2.38</w:t>
            </w:r>
          </w:p>
        </w:tc>
        <w:tc>
          <w:tcPr>
            <w:tcW w:w="1173" w:type="dxa"/>
          </w:tcPr>
          <w:p w14:paraId="05FDD1D6" w14:textId="77777777" w:rsidR="00532F4A" w:rsidRDefault="00532F4A" w:rsidP="008542B3">
            <w:pPr>
              <w:rPr>
                <w:sz w:val="18"/>
                <w:szCs w:val="18"/>
              </w:rPr>
            </w:pPr>
            <w:r>
              <w:rPr>
                <w:sz w:val="18"/>
                <w:szCs w:val="18"/>
              </w:rPr>
              <w:t>3.90</w:t>
            </w:r>
          </w:p>
        </w:tc>
        <w:tc>
          <w:tcPr>
            <w:tcW w:w="1173" w:type="dxa"/>
          </w:tcPr>
          <w:p w14:paraId="7567C4B9" w14:textId="77777777" w:rsidR="00532F4A" w:rsidRDefault="00532F4A" w:rsidP="008542B3">
            <w:pPr>
              <w:rPr>
                <w:sz w:val="18"/>
                <w:szCs w:val="18"/>
              </w:rPr>
            </w:pPr>
            <w:r>
              <w:rPr>
                <w:sz w:val="18"/>
                <w:szCs w:val="18"/>
              </w:rPr>
              <w:t>4.21</w:t>
            </w:r>
          </w:p>
        </w:tc>
        <w:tc>
          <w:tcPr>
            <w:tcW w:w="1173" w:type="dxa"/>
          </w:tcPr>
          <w:p w14:paraId="28F2E013" w14:textId="77777777" w:rsidR="00532F4A" w:rsidRDefault="00532F4A" w:rsidP="008542B3">
            <w:pPr>
              <w:rPr>
                <w:sz w:val="18"/>
                <w:szCs w:val="18"/>
              </w:rPr>
            </w:pPr>
            <w:r>
              <w:rPr>
                <w:sz w:val="18"/>
                <w:szCs w:val="18"/>
              </w:rPr>
              <w:t>4.81</w:t>
            </w:r>
          </w:p>
        </w:tc>
        <w:tc>
          <w:tcPr>
            <w:tcW w:w="1082" w:type="dxa"/>
          </w:tcPr>
          <w:p w14:paraId="36B7A98D" w14:textId="6CFAF894" w:rsidR="00532F4A" w:rsidRDefault="00532F4A" w:rsidP="008542B3">
            <w:pPr>
              <w:rPr>
                <w:sz w:val="18"/>
                <w:szCs w:val="18"/>
              </w:rPr>
            </w:pPr>
            <w:r>
              <w:rPr>
                <w:sz w:val="18"/>
                <w:szCs w:val="18"/>
              </w:rPr>
              <w:t>5.06</w:t>
            </w:r>
          </w:p>
        </w:tc>
      </w:tr>
      <w:tr w:rsidR="00532F4A" w14:paraId="39CAA266" w14:textId="3EF05D24" w:rsidTr="002E4471">
        <w:tc>
          <w:tcPr>
            <w:tcW w:w="1231" w:type="dxa"/>
          </w:tcPr>
          <w:p w14:paraId="573BB8A6" w14:textId="77777777" w:rsidR="00532F4A" w:rsidRPr="00236A15" w:rsidRDefault="00532F4A" w:rsidP="008542B3">
            <w:pPr>
              <w:rPr>
                <w:b/>
                <w:sz w:val="18"/>
                <w:szCs w:val="18"/>
              </w:rPr>
            </w:pPr>
            <w:r w:rsidRPr="00236A15">
              <w:rPr>
                <w:b/>
                <w:sz w:val="18"/>
                <w:szCs w:val="18"/>
              </w:rPr>
              <w:t>Middle East and Africa</w:t>
            </w:r>
          </w:p>
        </w:tc>
        <w:tc>
          <w:tcPr>
            <w:tcW w:w="1172" w:type="dxa"/>
          </w:tcPr>
          <w:p w14:paraId="29278C73" w14:textId="77777777" w:rsidR="00532F4A" w:rsidRDefault="00532F4A" w:rsidP="008542B3">
            <w:pPr>
              <w:rPr>
                <w:sz w:val="18"/>
                <w:szCs w:val="18"/>
              </w:rPr>
            </w:pPr>
            <w:r>
              <w:rPr>
                <w:sz w:val="18"/>
                <w:szCs w:val="18"/>
              </w:rPr>
              <w:t>6.95</w:t>
            </w:r>
          </w:p>
        </w:tc>
        <w:tc>
          <w:tcPr>
            <w:tcW w:w="1173" w:type="dxa"/>
          </w:tcPr>
          <w:p w14:paraId="6D43F0F1" w14:textId="77777777" w:rsidR="00532F4A" w:rsidRDefault="00532F4A" w:rsidP="008542B3">
            <w:pPr>
              <w:rPr>
                <w:sz w:val="18"/>
                <w:szCs w:val="18"/>
              </w:rPr>
            </w:pPr>
            <w:r>
              <w:rPr>
                <w:sz w:val="18"/>
                <w:szCs w:val="18"/>
              </w:rPr>
              <w:t>7.54</w:t>
            </w:r>
          </w:p>
        </w:tc>
        <w:tc>
          <w:tcPr>
            <w:tcW w:w="1173" w:type="dxa"/>
          </w:tcPr>
          <w:p w14:paraId="627F2D3C" w14:textId="77777777" w:rsidR="00532F4A" w:rsidRDefault="00532F4A" w:rsidP="008542B3">
            <w:pPr>
              <w:rPr>
                <w:sz w:val="18"/>
                <w:szCs w:val="18"/>
              </w:rPr>
            </w:pPr>
            <w:r>
              <w:rPr>
                <w:sz w:val="18"/>
                <w:szCs w:val="18"/>
              </w:rPr>
              <w:t>8.13</w:t>
            </w:r>
          </w:p>
        </w:tc>
        <w:tc>
          <w:tcPr>
            <w:tcW w:w="1173" w:type="dxa"/>
          </w:tcPr>
          <w:p w14:paraId="43F72EFD" w14:textId="77777777" w:rsidR="00532F4A" w:rsidRDefault="00532F4A" w:rsidP="008542B3">
            <w:pPr>
              <w:rPr>
                <w:sz w:val="18"/>
                <w:szCs w:val="18"/>
              </w:rPr>
            </w:pPr>
            <w:r>
              <w:rPr>
                <w:sz w:val="18"/>
                <w:szCs w:val="18"/>
              </w:rPr>
              <w:t>10.32</w:t>
            </w:r>
          </w:p>
        </w:tc>
        <w:tc>
          <w:tcPr>
            <w:tcW w:w="1173" w:type="dxa"/>
          </w:tcPr>
          <w:p w14:paraId="7CD271BA" w14:textId="77777777" w:rsidR="00532F4A" w:rsidRDefault="00532F4A" w:rsidP="008542B3">
            <w:pPr>
              <w:rPr>
                <w:sz w:val="18"/>
                <w:szCs w:val="18"/>
              </w:rPr>
            </w:pPr>
            <w:r>
              <w:rPr>
                <w:sz w:val="18"/>
                <w:szCs w:val="18"/>
              </w:rPr>
              <w:t>13.17</w:t>
            </w:r>
          </w:p>
        </w:tc>
        <w:tc>
          <w:tcPr>
            <w:tcW w:w="1173" w:type="dxa"/>
          </w:tcPr>
          <w:p w14:paraId="3061FA43" w14:textId="77777777" w:rsidR="00532F4A" w:rsidRDefault="00532F4A" w:rsidP="008542B3">
            <w:pPr>
              <w:rPr>
                <w:sz w:val="18"/>
                <w:szCs w:val="18"/>
              </w:rPr>
            </w:pPr>
            <w:r>
              <w:rPr>
                <w:sz w:val="18"/>
                <w:szCs w:val="18"/>
              </w:rPr>
              <w:t>15.45</w:t>
            </w:r>
          </w:p>
        </w:tc>
        <w:tc>
          <w:tcPr>
            <w:tcW w:w="1082" w:type="dxa"/>
          </w:tcPr>
          <w:p w14:paraId="2631FC88" w14:textId="509D3164" w:rsidR="00532F4A" w:rsidRDefault="00532F4A" w:rsidP="008542B3">
            <w:pPr>
              <w:rPr>
                <w:sz w:val="18"/>
                <w:szCs w:val="18"/>
              </w:rPr>
            </w:pPr>
            <w:r>
              <w:rPr>
                <w:sz w:val="18"/>
                <w:szCs w:val="18"/>
              </w:rPr>
              <w:t>16.33</w:t>
            </w:r>
          </w:p>
        </w:tc>
      </w:tr>
      <w:tr w:rsidR="00532F4A" w14:paraId="186F2CBB" w14:textId="66B1A7B3" w:rsidTr="002E4471">
        <w:tc>
          <w:tcPr>
            <w:tcW w:w="1231" w:type="dxa"/>
          </w:tcPr>
          <w:p w14:paraId="2DC4F687" w14:textId="77777777" w:rsidR="00532F4A" w:rsidRPr="00236A15" w:rsidRDefault="00532F4A" w:rsidP="008542B3">
            <w:pPr>
              <w:rPr>
                <w:b/>
                <w:sz w:val="18"/>
                <w:szCs w:val="18"/>
              </w:rPr>
            </w:pPr>
            <w:r w:rsidRPr="00236A15">
              <w:rPr>
                <w:b/>
                <w:sz w:val="18"/>
                <w:szCs w:val="18"/>
              </w:rPr>
              <w:t>OECD 90</w:t>
            </w:r>
          </w:p>
        </w:tc>
        <w:tc>
          <w:tcPr>
            <w:tcW w:w="1172" w:type="dxa"/>
          </w:tcPr>
          <w:p w14:paraId="783259DA" w14:textId="77777777" w:rsidR="00532F4A" w:rsidRDefault="00532F4A" w:rsidP="008542B3">
            <w:pPr>
              <w:rPr>
                <w:sz w:val="18"/>
                <w:szCs w:val="18"/>
              </w:rPr>
            </w:pPr>
            <w:r>
              <w:rPr>
                <w:sz w:val="18"/>
                <w:szCs w:val="18"/>
              </w:rPr>
              <w:t>0.01</w:t>
            </w:r>
          </w:p>
        </w:tc>
        <w:tc>
          <w:tcPr>
            <w:tcW w:w="1173" w:type="dxa"/>
          </w:tcPr>
          <w:p w14:paraId="3EAE04F8" w14:textId="77777777" w:rsidR="00532F4A" w:rsidRDefault="00532F4A" w:rsidP="008542B3">
            <w:pPr>
              <w:rPr>
                <w:sz w:val="18"/>
                <w:szCs w:val="18"/>
              </w:rPr>
            </w:pPr>
            <w:r>
              <w:rPr>
                <w:sz w:val="18"/>
                <w:szCs w:val="18"/>
              </w:rPr>
              <w:t>0.01</w:t>
            </w:r>
          </w:p>
        </w:tc>
        <w:tc>
          <w:tcPr>
            <w:tcW w:w="1173" w:type="dxa"/>
          </w:tcPr>
          <w:p w14:paraId="350172D7" w14:textId="77777777" w:rsidR="00532F4A" w:rsidRDefault="00532F4A" w:rsidP="008542B3">
            <w:pPr>
              <w:rPr>
                <w:sz w:val="18"/>
                <w:szCs w:val="18"/>
              </w:rPr>
            </w:pPr>
            <w:r>
              <w:rPr>
                <w:sz w:val="18"/>
                <w:szCs w:val="18"/>
              </w:rPr>
              <w:t>0.01</w:t>
            </w:r>
          </w:p>
        </w:tc>
        <w:tc>
          <w:tcPr>
            <w:tcW w:w="1173" w:type="dxa"/>
          </w:tcPr>
          <w:p w14:paraId="139F664B" w14:textId="77777777" w:rsidR="00532F4A" w:rsidRDefault="00532F4A" w:rsidP="008542B3">
            <w:pPr>
              <w:rPr>
                <w:sz w:val="18"/>
                <w:szCs w:val="18"/>
              </w:rPr>
            </w:pPr>
            <w:r>
              <w:rPr>
                <w:sz w:val="18"/>
                <w:szCs w:val="18"/>
              </w:rPr>
              <w:t>0.01</w:t>
            </w:r>
          </w:p>
        </w:tc>
        <w:tc>
          <w:tcPr>
            <w:tcW w:w="1173" w:type="dxa"/>
          </w:tcPr>
          <w:p w14:paraId="652409F6" w14:textId="77777777" w:rsidR="00532F4A" w:rsidRDefault="00532F4A" w:rsidP="008542B3">
            <w:pPr>
              <w:rPr>
                <w:sz w:val="18"/>
                <w:szCs w:val="18"/>
              </w:rPr>
            </w:pPr>
            <w:r>
              <w:rPr>
                <w:sz w:val="18"/>
                <w:szCs w:val="18"/>
              </w:rPr>
              <w:t>0.02</w:t>
            </w:r>
          </w:p>
        </w:tc>
        <w:tc>
          <w:tcPr>
            <w:tcW w:w="1173" w:type="dxa"/>
          </w:tcPr>
          <w:p w14:paraId="329EFD7B" w14:textId="77777777" w:rsidR="00532F4A" w:rsidRDefault="00532F4A" w:rsidP="008542B3">
            <w:pPr>
              <w:rPr>
                <w:sz w:val="18"/>
                <w:szCs w:val="18"/>
              </w:rPr>
            </w:pPr>
            <w:r>
              <w:rPr>
                <w:sz w:val="18"/>
                <w:szCs w:val="18"/>
              </w:rPr>
              <w:t>0.03</w:t>
            </w:r>
          </w:p>
        </w:tc>
        <w:tc>
          <w:tcPr>
            <w:tcW w:w="1082" w:type="dxa"/>
          </w:tcPr>
          <w:p w14:paraId="487B6401" w14:textId="6DDDA4D3" w:rsidR="00532F4A" w:rsidRDefault="00532F4A" w:rsidP="008542B3">
            <w:pPr>
              <w:rPr>
                <w:sz w:val="18"/>
                <w:szCs w:val="18"/>
              </w:rPr>
            </w:pPr>
            <w:r>
              <w:rPr>
                <w:sz w:val="18"/>
                <w:szCs w:val="18"/>
              </w:rPr>
              <w:t>0.03</w:t>
            </w:r>
          </w:p>
        </w:tc>
      </w:tr>
      <w:tr w:rsidR="00532F4A" w:rsidRPr="00FC7726" w14:paraId="4084C98B" w14:textId="40B85C5F" w:rsidTr="002E4471">
        <w:tc>
          <w:tcPr>
            <w:tcW w:w="1231" w:type="dxa"/>
          </w:tcPr>
          <w:p w14:paraId="7C13BBA0" w14:textId="77777777" w:rsidR="00532F4A" w:rsidRPr="00236A15" w:rsidRDefault="00532F4A" w:rsidP="008542B3">
            <w:pPr>
              <w:rPr>
                <w:b/>
                <w:sz w:val="18"/>
                <w:szCs w:val="18"/>
              </w:rPr>
            </w:pPr>
            <w:r w:rsidRPr="00236A15">
              <w:rPr>
                <w:b/>
                <w:sz w:val="18"/>
                <w:szCs w:val="18"/>
              </w:rPr>
              <w:t>Total</w:t>
            </w:r>
          </w:p>
        </w:tc>
        <w:tc>
          <w:tcPr>
            <w:tcW w:w="1172" w:type="dxa"/>
          </w:tcPr>
          <w:p w14:paraId="1C11E416" w14:textId="77777777" w:rsidR="00532F4A" w:rsidRPr="00FC7726" w:rsidRDefault="00532F4A" w:rsidP="008542B3">
            <w:pPr>
              <w:rPr>
                <w:b/>
                <w:sz w:val="18"/>
                <w:szCs w:val="18"/>
              </w:rPr>
            </w:pPr>
            <w:r>
              <w:rPr>
                <w:b/>
                <w:sz w:val="18"/>
                <w:szCs w:val="18"/>
              </w:rPr>
              <w:t>14.54</w:t>
            </w:r>
          </w:p>
        </w:tc>
        <w:tc>
          <w:tcPr>
            <w:tcW w:w="1173" w:type="dxa"/>
          </w:tcPr>
          <w:p w14:paraId="7567D650" w14:textId="77777777" w:rsidR="00532F4A" w:rsidRPr="00FC7726" w:rsidRDefault="00532F4A" w:rsidP="008542B3">
            <w:pPr>
              <w:rPr>
                <w:b/>
                <w:sz w:val="18"/>
                <w:szCs w:val="18"/>
              </w:rPr>
            </w:pPr>
            <w:r>
              <w:rPr>
                <w:b/>
                <w:sz w:val="18"/>
                <w:szCs w:val="18"/>
              </w:rPr>
              <w:t>17.91</w:t>
            </w:r>
          </w:p>
        </w:tc>
        <w:tc>
          <w:tcPr>
            <w:tcW w:w="1173" w:type="dxa"/>
          </w:tcPr>
          <w:p w14:paraId="2B95AF5A" w14:textId="77777777" w:rsidR="00532F4A" w:rsidRPr="00FC7726" w:rsidRDefault="00532F4A" w:rsidP="008542B3">
            <w:pPr>
              <w:rPr>
                <w:b/>
                <w:sz w:val="18"/>
                <w:szCs w:val="18"/>
              </w:rPr>
            </w:pPr>
            <w:r>
              <w:rPr>
                <w:b/>
                <w:sz w:val="18"/>
                <w:szCs w:val="18"/>
              </w:rPr>
              <w:t>21.87</w:t>
            </w:r>
          </w:p>
        </w:tc>
        <w:tc>
          <w:tcPr>
            <w:tcW w:w="1173" w:type="dxa"/>
          </w:tcPr>
          <w:p w14:paraId="2874E5F1" w14:textId="77777777" w:rsidR="00532F4A" w:rsidRPr="00FC7726" w:rsidRDefault="00532F4A" w:rsidP="008542B3">
            <w:pPr>
              <w:rPr>
                <w:b/>
                <w:sz w:val="18"/>
                <w:szCs w:val="18"/>
              </w:rPr>
            </w:pPr>
            <w:r>
              <w:rPr>
                <w:b/>
                <w:sz w:val="18"/>
                <w:szCs w:val="18"/>
              </w:rPr>
              <w:t>28.52</w:t>
            </w:r>
          </w:p>
        </w:tc>
        <w:tc>
          <w:tcPr>
            <w:tcW w:w="1173" w:type="dxa"/>
          </w:tcPr>
          <w:p w14:paraId="27A604A7" w14:textId="271FCAE3" w:rsidR="00532F4A" w:rsidRPr="00FC7726" w:rsidRDefault="00532F4A" w:rsidP="008542B3">
            <w:pPr>
              <w:rPr>
                <w:b/>
                <w:sz w:val="18"/>
                <w:szCs w:val="18"/>
              </w:rPr>
            </w:pPr>
            <w:r>
              <w:rPr>
                <w:b/>
                <w:sz w:val="18"/>
                <w:szCs w:val="18"/>
              </w:rPr>
              <w:t>37.0</w:t>
            </w:r>
            <w:r w:rsidR="00965008">
              <w:rPr>
                <w:b/>
                <w:sz w:val="18"/>
                <w:szCs w:val="18"/>
              </w:rPr>
              <w:t>8</w:t>
            </w:r>
          </w:p>
        </w:tc>
        <w:tc>
          <w:tcPr>
            <w:tcW w:w="1173" w:type="dxa"/>
          </w:tcPr>
          <w:p w14:paraId="270D33B1" w14:textId="09B73C09" w:rsidR="00532F4A" w:rsidRPr="00FC7726" w:rsidRDefault="00532F4A" w:rsidP="008542B3">
            <w:pPr>
              <w:rPr>
                <w:b/>
                <w:sz w:val="18"/>
                <w:szCs w:val="18"/>
              </w:rPr>
            </w:pPr>
            <w:r>
              <w:rPr>
                <w:b/>
                <w:sz w:val="18"/>
                <w:szCs w:val="18"/>
              </w:rPr>
              <w:t>47.0</w:t>
            </w:r>
            <w:r w:rsidR="00965008">
              <w:rPr>
                <w:b/>
                <w:sz w:val="18"/>
                <w:szCs w:val="18"/>
              </w:rPr>
              <w:t>4</w:t>
            </w:r>
          </w:p>
        </w:tc>
        <w:tc>
          <w:tcPr>
            <w:tcW w:w="1082" w:type="dxa"/>
          </w:tcPr>
          <w:p w14:paraId="7BBC7276" w14:textId="4A90878B" w:rsidR="00532F4A" w:rsidRPr="00532F4A" w:rsidRDefault="00532F4A" w:rsidP="008542B3">
            <w:pPr>
              <w:rPr>
                <w:b/>
                <w:sz w:val="18"/>
                <w:szCs w:val="18"/>
              </w:rPr>
            </w:pPr>
            <w:r w:rsidRPr="002E4471">
              <w:rPr>
                <w:b/>
                <w:sz w:val="18"/>
                <w:szCs w:val="18"/>
              </w:rPr>
              <w:t>58.35</w:t>
            </w:r>
          </w:p>
        </w:tc>
      </w:tr>
    </w:tbl>
    <w:p w14:paraId="6657C064" w14:textId="77777777" w:rsidR="00A93B1D" w:rsidRPr="00A93B1D" w:rsidRDefault="00A93B1D" w:rsidP="00A93B1D"/>
    <w:p w14:paraId="4B6E5C96" w14:textId="1D4A9191" w:rsidR="00D1508C" w:rsidRPr="00987590" w:rsidRDefault="00F54845" w:rsidP="00DB4CC8">
      <w:pPr>
        <w:pStyle w:val="Heading3"/>
      </w:pPr>
      <w:bookmarkStart w:id="12" w:name="_Toc526981536"/>
      <w:r w:rsidRPr="00A84019">
        <w:t>Oppor</w:t>
      </w:r>
      <w:r w:rsidRPr="00987590">
        <w:t>tunities for</w:t>
      </w:r>
      <w:r w:rsidR="00A53CDF" w:rsidRPr="00987590">
        <w:t xml:space="preserve"> Accelerate</w:t>
      </w:r>
      <w:r w:rsidRPr="00987590">
        <w:t>d</w:t>
      </w:r>
      <w:r w:rsidR="00A53CDF" w:rsidRPr="00987590">
        <w:t xml:space="preserve"> Adoption</w:t>
      </w:r>
      <w:bookmarkEnd w:id="12"/>
    </w:p>
    <w:p w14:paraId="5EDDDCF0" w14:textId="015A5353" w:rsidR="00980368" w:rsidRDefault="003A0438" w:rsidP="00980368">
      <w:pPr>
        <w:rPr>
          <w:bCs/>
          <w:color w:val="000000" w:themeColor="text1"/>
        </w:rPr>
      </w:pPr>
      <w:r>
        <w:rPr>
          <w:bCs/>
          <w:color w:val="000000" w:themeColor="text1"/>
        </w:rPr>
        <w:t>Tree-based cropping</w:t>
      </w:r>
      <w:r w:rsidRPr="00D57049">
        <w:rPr>
          <w:bCs/>
          <w:color w:val="000000" w:themeColor="text1"/>
        </w:rPr>
        <w:t xml:space="preserve"> systems </w:t>
      </w:r>
      <w:r>
        <w:rPr>
          <w:bCs/>
          <w:color w:val="000000" w:themeColor="text1"/>
        </w:rPr>
        <w:t xml:space="preserve">provide a wide range of benefits including soil and water conservation and carbon </w:t>
      </w:r>
      <w:r w:rsidRPr="00C7202F">
        <w:rPr>
          <w:bCs/>
          <w:color w:val="000000" w:themeColor="text1"/>
        </w:rPr>
        <w:t xml:space="preserve">sequestration </w:t>
      </w:r>
      <w:r w:rsidR="00AB48CB">
        <w:rPr>
          <w:bCs/>
          <w:color w:val="000000" w:themeColor="text1"/>
        </w:rPr>
        <w:fldChar w:fldCharType="begin"/>
      </w:r>
      <w:r w:rsidR="00AB48CB">
        <w:rPr>
          <w:bCs/>
          <w:color w:val="000000" w:themeColor="text1"/>
        </w:rPr>
        <w:instrText xml:space="preserve"> ADDIN ZOTERO_ITEM CSL_CITATION {"citationID":"P1eHRPRY","properties":{"formattedCitation":"(Pimentel et al., 2012)","plainCitation":"(Pimentel et al., 2012)","noteIndex":0},"citationItems":[{"id":3105,"uris":["http://zotero.org/groups/2241939/items/HFITPX8A"],"uri":["http://zotero.org/groups/2241939/items/HFITPX8A"],"itemData":{"id":3105,"type":"article-journal","title":"Annual vs. perennial grain production","container-title":"Agriculture, ecosystems &amp; environment","page":"1–9","volume":"161","author":[{"family":"Pimentel","given":"David"},{"family":"Cerasale","given":"David"},{"family":"Stanley","given":"Rose C"},{"family":"Perlman","given":"Rachel"},{"family":"Newman","given":"Elise M"},{"family":"Brent","given":"Lincoln C"},{"family":"Mullan","given":"Amanda"},{"family":"Chang","given":"Debbie Tai-I"}],"issued":{"date-parts":[["2012"]]}}}],"schema":"https://github.com/citation-style-language/schema/raw/master/csl-citation.json"} </w:instrText>
      </w:r>
      <w:r w:rsidR="00AB48CB">
        <w:rPr>
          <w:bCs/>
          <w:color w:val="000000" w:themeColor="text1"/>
        </w:rPr>
        <w:fldChar w:fldCharType="separate"/>
      </w:r>
      <w:r w:rsidR="00AB48CB" w:rsidRPr="00AB48CB">
        <w:rPr>
          <w:rFonts w:cs="Times New Roman"/>
        </w:rPr>
        <w:t>(Pimentel et al., 2012)</w:t>
      </w:r>
      <w:r w:rsidR="00AB48CB">
        <w:rPr>
          <w:bCs/>
          <w:color w:val="000000" w:themeColor="text1"/>
        </w:rPr>
        <w:fldChar w:fldCharType="end"/>
      </w:r>
      <w:r w:rsidRPr="00C7202F">
        <w:rPr>
          <w:bCs/>
          <w:color w:val="000000" w:themeColor="text1"/>
        </w:rPr>
        <w:t xml:space="preserve">. </w:t>
      </w:r>
      <w:r w:rsidR="00980368" w:rsidRPr="00C7202F">
        <w:rPr>
          <w:bCs/>
          <w:color w:val="000000" w:themeColor="text1"/>
        </w:rPr>
        <w:t>For</w:t>
      </w:r>
      <w:r w:rsidR="00980368">
        <w:rPr>
          <w:bCs/>
          <w:color w:val="000000" w:themeColor="text1"/>
        </w:rPr>
        <w:t xml:space="preserve"> this reason</w:t>
      </w:r>
      <w:r w:rsidR="00EC011F">
        <w:rPr>
          <w:bCs/>
          <w:color w:val="000000" w:themeColor="text1"/>
        </w:rPr>
        <w:t>,</w:t>
      </w:r>
      <w:r w:rsidR="00980368">
        <w:rPr>
          <w:bCs/>
          <w:color w:val="000000" w:themeColor="text1"/>
        </w:rPr>
        <w:t xml:space="preserve"> agroforestry systems, and more generally tree-based food systems, have been gaining traction at the international stage as a strategy for “climate-smart” agriculture, landscape restoration and carbon sequestration. I</w:t>
      </w:r>
      <w:r w:rsidR="00980368" w:rsidRPr="009D42F9">
        <w:rPr>
          <w:bCs/>
          <w:color w:val="000000" w:themeColor="text1"/>
        </w:rPr>
        <w:t xml:space="preserve">ncreased interest in </w:t>
      </w:r>
      <w:r w:rsidR="00980368">
        <w:rPr>
          <w:bCs/>
          <w:color w:val="000000" w:themeColor="text1"/>
        </w:rPr>
        <w:t xml:space="preserve">such </w:t>
      </w:r>
      <w:r w:rsidR="00980368" w:rsidRPr="009D42F9">
        <w:rPr>
          <w:bCs/>
          <w:color w:val="000000" w:themeColor="text1"/>
        </w:rPr>
        <w:t xml:space="preserve">“climate-smart” practices may provide </w:t>
      </w:r>
      <w:r w:rsidR="00980368">
        <w:rPr>
          <w:bCs/>
          <w:color w:val="000000" w:themeColor="text1"/>
        </w:rPr>
        <w:t>significant</w:t>
      </w:r>
      <w:r w:rsidR="00980368" w:rsidRPr="009D42F9">
        <w:rPr>
          <w:bCs/>
          <w:color w:val="000000" w:themeColor="text1"/>
        </w:rPr>
        <w:t xml:space="preserve"> opportunity to scale up the adoption of </w:t>
      </w:r>
      <w:r w:rsidR="00980368">
        <w:rPr>
          <w:bCs/>
          <w:color w:val="000000" w:themeColor="text1"/>
        </w:rPr>
        <w:t>tropical tree staple</w:t>
      </w:r>
      <w:r w:rsidR="00980368" w:rsidRPr="009D42F9">
        <w:rPr>
          <w:bCs/>
          <w:color w:val="000000" w:themeColor="text1"/>
        </w:rPr>
        <w:t xml:space="preserve"> systems, as their impact on both is powerful</w:t>
      </w:r>
      <w:r w:rsidR="00A56168">
        <w:rPr>
          <w:bCs/>
          <w:color w:val="000000" w:themeColor="text1"/>
        </w:rPr>
        <w:t xml:space="preserve"> </w:t>
      </w:r>
      <w:r w:rsidR="00A56168">
        <w:rPr>
          <w:bCs/>
          <w:color w:val="000000" w:themeColor="text1"/>
        </w:rPr>
        <w:fldChar w:fldCharType="begin"/>
      </w:r>
      <w:r w:rsidR="00A56168">
        <w:rPr>
          <w:bCs/>
          <w:color w:val="000000" w:themeColor="text1"/>
        </w:rPr>
        <w:instrText xml:space="preserve"> ADDIN ZOTERO_ITEM CSL_CITATION {"citationID":"w5LzVI7l","properties":{"formattedCitation":"(Harvey et al., 2014; Montagnini, 2015)","plainCitation":"(Harvey et al., 2014; Montagnini, 2015)","noteIndex":0},"citationItems":[{"id":522,"uris":["http://zotero.org/groups/2241939/items/C9EZYT2Y"],"uri":["http://zotero.org/groups/2241939/items/C9EZYT2Y"],"itemData":{"id":522,"type":"article-journal","title":"Climate-Smart Landscapes: Opportunities and Challenges for Integrating Adaptation and Mitigation in Tropical Agriculture: Climate-smart landscapes","container-title":"Conservation Letters","page":"77-90","volume":"7","issue":"2","source":"CrossRef","DOI":"10.1111/conl.12066","ISSN":"1755263X","shortTitle":"Climate-Smart Landscapes","language":"en","author":[{"family":"Harvey","given":"Celia A."},{"family":"Chacón","given":"Mario"},{"family":"Donatti","given":"Camila I."},{"family":"Garen","given":"Eva"},{"family":"Hannah","given":"Lee"},{"family":"Andrade","given":"Angela"},{"family":"Bede","given":"Lucio"},{"family":"Brown","given":"Douglas"},{"family":"Calle","given":"Alicia"},{"family":"Chará","given":"Julian"},{"family":"Clement","given":"Christopher"},{"family":"Gray","given":"Elizabeth"},{"family":"Hoang","given":"Minh Ha"},{"family":"Minang","given":"Peter"},{"family":"Rodríguez","given":"Ana María"},{"family":"Seeberg-Elverfeldt","given":"Christina"},{"family":"Semroc","given":"Bambi"},{"family":"Shames","given":"Seth"},{"family":"Smukler","given":"Sean"},{"family":"Somarriba","given":"Eduardo"},{"family":"Torquebiau","given":"Emmanuel"},{"family":"Etten","given":"Jacob","non-dropping-particle":"van"},{"family":"Wollenberg","given":"Eva"}],"issued":{"date-parts":[["2014",3]]}}},{"id":569,"uris":["http://zotero.org/groups/2241939/items/T6VIP6GD"],"uri":["http://zotero.org/groups/2241939/items/T6VIP6GD"],"itemData":{"id":569,"type":"chapter","title":"Función de los sistemas agroforestales en la adaptación y mitigación del cambio climático","container-title":"Sistemas Agroforestales: Funciones Productivas, Socioeconómicas y Ambientales","publisher":"CATIE","publisher-place":"Turrialba, Costa Rica","page":"269-298","event-place":"Turrialba, Costa Rica","ISBN":"978-958-9386-74-3","author":[{"family":"Montagnini","given":"F"}],"issued":{"date-parts":[["2015"]]}}}],"schema":"https://github.com/citation-style-language/schema/raw/master/csl-citation.json"} </w:instrText>
      </w:r>
      <w:r w:rsidR="00A56168">
        <w:rPr>
          <w:bCs/>
          <w:color w:val="000000" w:themeColor="text1"/>
        </w:rPr>
        <w:fldChar w:fldCharType="separate"/>
      </w:r>
      <w:r w:rsidR="00A56168" w:rsidRPr="00A56168">
        <w:rPr>
          <w:rFonts w:cs="Times New Roman"/>
        </w:rPr>
        <w:t>(Harvey et al., 2014; Montagnini, 2015)</w:t>
      </w:r>
      <w:r w:rsidR="00A56168">
        <w:rPr>
          <w:bCs/>
          <w:color w:val="000000" w:themeColor="text1"/>
        </w:rPr>
        <w:fldChar w:fldCharType="end"/>
      </w:r>
      <w:r w:rsidR="00980368">
        <w:rPr>
          <w:bCs/>
          <w:color w:val="000000" w:themeColor="text1"/>
        </w:rPr>
        <w:t xml:space="preserve">. This is compounded by steadily increasing global demand for </w:t>
      </w:r>
      <w:r w:rsidR="00D1018F">
        <w:rPr>
          <w:bCs/>
          <w:color w:val="000000" w:themeColor="text1"/>
        </w:rPr>
        <w:t xml:space="preserve">and high profitability of </w:t>
      </w:r>
      <w:r w:rsidR="00980368">
        <w:rPr>
          <w:bCs/>
          <w:color w:val="000000" w:themeColor="text1"/>
        </w:rPr>
        <w:t>common staple tree crops such as oil palm or avocado</w:t>
      </w:r>
      <w:r w:rsidR="00A56168">
        <w:rPr>
          <w:bCs/>
          <w:color w:val="000000" w:themeColor="text1"/>
        </w:rPr>
        <w:t xml:space="preserve"> </w:t>
      </w:r>
      <w:r w:rsidR="00A56168">
        <w:rPr>
          <w:bCs/>
          <w:color w:val="000000" w:themeColor="text1"/>
        </w:rPr>
        <w:fldChar w:fldCharType="begin"/>
      </w:r>
      <w:r w:rsidR="00A56168">
        <w:rPr>
          <w:bCs/>
          <w:color w:val="000000" w:themeColor="text1"/>
        </w:rPr>
        <w:instrText xml:space="preserve"> ADDIN ZOTERO_ITEM CSL_CITATION {"citationID":"bk4HAjyW","properties":{"formattedCitation":"(Gonz\\uc0\\u225{}lez-Estudillo et al., 2017; Mosnier et al., 2017)","plainCitation":"(González-Estudillo et al., 2017; Mosnier et al., 2017)","noteIndex":0},"citationItems":[{"id":3108,"uris":["http://zotero.org/groups/2241939/items/TAJMPM9Y"],"uri":["http://zotero.org/groups/2241939/items/TAJMPM9Y"],"itemData":{"id":3108,"type":"article-journal","title":"Optimal planning for sustainable production of Avocado in Mexico","container-title":"Process Integration and Optimization for Sustainability","page":"109–120","volume":"1","issue":"2","author":[{"family":"González-Estudillo","given":"Joan Cristian"},{"family":"González-Campos","given":"J Betzabe"},{"family":"Nápoles-Rivera","given":"Fabricio"},{"family":"Ponce-Ortega","given":"José María"},{"family":"El-Halwagi","given":"Mahmoud M"}],"issued":{"date-parts":[["2017"]]}}},{"id":1806,"uris":["http://zotero.org/groups/2241939/items/FX6XAC95"],"uri":["http://zotero.org/groups/2241939/items/FX6XAC95"],"itemData":{"id":1806,"type":"book","title":"Palm oil and likely futures: Assessing the potential impacts of zero deforestation commitments and a moratorium on large-scale oil palm plantations in Indonesia","publisher":"Center for International Forestry Research (CIFOR)","source":"Crossref","URL":"http://www.cifor.org/library/6468/palm-oil-and-likely-futures-assessing-the-potential-impacts-of-zero-deforestation-commitments-and-a-moratorium-on-large-scale-oil-palm-plantations-in-indonesia/","note":"DOI: 10.17528/cifor/006468","shortTitle":"Palm oil and likely futures","language":"en","author":[{"family":"Mosnier","given":"A"},{"family":"Boere","given":"E"},{"family":"Reumann","given":"A"},{"family":"Yowargana","given":"P"},{"family":"Pirker","given":"J"},{"family":"Havlik","given":"P"},{"family":"Pacheco","given":"P"}],"issued":{"date-parts":[["2017"]]},"accessed":{"date-parts":[["2018",12,15]]}}}],"schema":"https://github.com/citation-style-language/schema/raw/master/csl-citation.json"} </w:instrText>
      </w:r>
      <w:r w:rsidR="00A56168">
        <w:rPr>
          <w:bCs/>
          <w:color w:val="000000" w:themeColor="text1"/>
        </w:rPr>
        <w:fldChar w:fldCharType="separate"/>
      </w:r>
      <w:r w:rsidR="00A56168" w:rsidRPr="00A56168">
        <w:rPr>
          <w:rFonts w:cs="Times New Roman"/>
          <w:szCs w:val="24"/>
        </w:rPr>
        <w:t>(González-Estudillo et al., 2017; Mosnier et al., 2017)</w:t>
      </w:r>
      <w:r w:rsidR="00A56168">
        <w:rPr>
          <w:bCs/>
          <w:color w:val="000000" w:themeColor="text1"/>
        </w:rPr>
        <w:fldChar w:fldCharType="end"/>
      </w:r>
      <w:r w:rsidR="00980368" w:rsidRPr="00963B51">
        <w:rPr>
          <w:bCs/>
          <w:color w:val="000000" w:themeColor="text1"/>
        </w:rPr>
        <w:t>.</w:t>
      </w:r>
      <w:r w:rsidR="00980368">
        <w:rPr>
          <w:bCs/>
          <w:color w:val="000000" w:themeColor="text1"/>
        </w:rPr>
        <w:t xml:space="preserve"> </w:t>
      </w:r>
    </w:p>
    <w:p w14:paraId="43CBE619" w14:textId="51DE10DB" w:rsidR="006451A7" w:rsidRDefault="00E61BEC" w:rsidP="00E61BEC">
      <w:r>
        <w:lastRenderedPageBreak/>
        <w:t xml:space="preserve">Several additional factors </w:t>
      </w:r>
      <w:r w:rsidR="00530395">
        <w:t>influence the viability of future</w:t>
      </w:r>
      <w:r w:rsidR="009B68ED">
        <w:t xml:space="preserve"> </w:t>
      </w:r>
      <w:r>
        <w:t>adoption of this solution.</w:t>
      </w:r>
      <w:r w:rsidR="009B68ED">
        <w:t xml:space="preserve"> While the labor efficiency of mechanized harvest of tree staples is poor when compared to mechanized annual staple crops</w:t>
      </w:r>
      <w:r w:rsidR="00A56168">
        <w:t xml:space="preserve"> </w:t>
      </w:r>
      <w:r w:rsidR="00A56168">
        <w:fldChar w:fldCharType="begin"/>
      </w:r>
      <w:r w:rsidR="00A56168">
        <w:instrText xml:space="preserve"> ADDIN ZOTERO_ITEM CSL_CITATION {"citationID":"0s0ugTYG","properties":{"formattedCitation":"(Toensmeier, 2016)","plainCitation":"(Toensmeier, 2016)","noteIndex":0},"citationItems":[{"id":654,"uris":["http://zotero.org/groups/2241939/items/D37XH6EJ"],"uri":["http://zotero.org/groups/2241939/items/D37XH6EJ"],"itemData":{"id":654,"type":"book","title":"The carbon farming solution: a global toolkit of perennial crops and regenerative agriculture practices for climate change mitigation and food security","publisher":"Chelsea Green Publishing","publisher-place":"White River Junction, Vermont","source":"Library of Congress ISBN","event-place":"White River Junction, Vermont","ISBN":"978-1-60358-571-2","call-number":"S494.5.A65 T64 2016","shortTitle":"The carbon farming solution","author":[{"family":"Toensmeier","given":"Eric"}],"issued":{"date-parts":[["2016"]]}}}],"schema":"https://github.com/citation-style-language/schema/raw/master/csl-citation.json"} </w:instrText>
      </w:r>
      <w:r w:rsidR="00A56168">
        <w:fldChar w:fldCharType="separate"/>
      </w:r>
      <w:r w:rsidR="00A56168" w:rsidRPr="00A56168">
        <w:rPr>
          <w:rFonts w:cs="Times New Roman"/>
        </w:rPr>
        <w:t>(Toensmeier, 2016)</w:t>
      </w:r>
      <w:r w:rsidR="00A56168">
        <w:fldChar w:fldCharType="end"/>
      </w:r>
      <w:r w:rsidR="009B68ED">
        <w:t>, t</w:t>
      </w:r>
      <w:r>
        <w:t>ree stapl</w:t>
      </w:r>
      <w:r w:rsidR="009B68ED">
        <w:t xml:space="preserve">e cultivation can be highly competitive in certain contexts, for instance on </w:t>
      </w:r>
      <w:r w:rsidR="00757DB3">
        <w:t>land unsuitable for annual crop cultivation</w:t>
      </w:r>
      <w:r w:rsidR="009B68ED">
        <w:t xml:space="preserve">, or areas </w:t>
      </w:r>
      <w:r w:rsidR="00757DB3">
        <w:t xml:space="preserve">in </w:t>
      </w:r>
      <w:r w:rsidR="009B68ED">
        <w:t>where mechanization is not widely adopted</w:t>
      </w:r>
      <w:r w:rsidR="00757DB3">
        <w:t>.</w:t>
      </w:r>
    </w:p>
    <w:p w14:paraId="3BCEAAAF" w14:textId="5448F62B" w:rsidR="00FE28B8" w:rsidRPr="00C9139A" w:rsidRDefault="00AD4517" w:rsidP="00FE28B8">
      <w:pPr>
        <w:rPr>
          <w:bCs/>
          <w:color w:val="000000" w:themeColor="text1"/>
        </w:rPr>
      </w:pPr>
      <w:r>
        <w:rPr>
          <w:bCs/>
          <w:color w:val="000000" w:themeColor="text1"/>
        </w:rPr>
        <w:t>Land suitability for cultivation is</w:t>
      </w:r>
      <w:r w:rsidR="00B95CC3" w:rsidRPr="00361AC6">
        <w:rPr>
          <w:bCs/>
          <w:color w:val="000000" w:themeColor="text1"/>
        </w:rPr>
        <w:t xml:space="preserve"> a key determin</w:t>
      </w:r>
      <w:r w:rsidR="00475B02">
        <w:rPr>
          <w:bCs/>
          <w:color w:val="000000" w:themeColor="text1"/>
        </w:rPr>
        <w:t>ant of the</w:t>
      </w:r>
      <w:r w:rsidR="00B95CC3" w:rsidRPr="00361AC6">
        <w:rPr>
          <w:bCs/>
          <w:color w:val="000000" w:themeColor="text1"/>
        </w:rPr>
        <w:t xml:space="preserve"> </w:t>
      </w:r>
      <w:r>
        <w:rPr>
          <w:bCs/>
          <w:color w:val="000000" w:themeColor="text1"/>
        </w:rPr>
        <w:t>adoption and profitability of</w:t>
      </w:r>
      <w:r w:rsidR="00475B02">
        <w:rPr>
          <w:bCs/>
          <w:color w:val="000000" w:themeColor="text1"/>
        </w:rPr>
        <w:t xml:space="preserve"> specific crops</w:t>
      </w:r>
      <w:r w:rsidR="00B95CC3" w:rsidRPr="00361AC6">
        <w:rPr>
          <w:bCs/>
          <w:color w:val="000000" w:themeColor="text1"/>
        </w:rPr>
        <w:t xml:space="preserve">. </w:t>
      </w:r>
      <w:r w:rsidR="00FE28B8">
        <w:rPr>
          <w:bCs/>
          <w:color w:val="000000" w:themeColor="text1"/>
        </w:rPr>
        <w:t>Climate change will alter the suitability of current annual croplands and increasing occurrences of large-scale yield declines in annual crop yield systems due to land degradation, pests, droughts or floods have already been documented in major growing regions</w:t>
      </w:r>
      <w:r w:rsidR="00A56168">
        <w:rPr>
          <w:bCs/>
          <w:color w:val="000000" w:themeColor="text1"/>
        </w:rPr>
        <w:t xml:space="preserve"> </w:t>
      </w:r>
      <w:r w:rsidR="00A56168">
        <w:rPr>
          <w:bCs/>
          <w:color w:val="000000" w:themeColor="text1"/>
        </w:rPr>
        <w:fldChar w:fldCharType="begin"/>
      </w:r>
      <w:r w:rsidR="00A56168">
        <w:rPr>
          <w:bCs/>
          <w:color w:val="000000" w:themeColor="text1"/>
        </w:rPr>
        <w:instrText xml:space="preserve"> ADDIN ZOTERO_ITEM CSL_CITATION {"citationID":"ixrM9MIT","properties":{"formattedCitation":"(Deutsch et al., 2018; Tito, Vasconcelos, &amp; Feeley, 2018)","plainCitation":"(Deutsch et al., 2018; Tito, Vasconcelos, &amp; Feeley, 2018)","noteIndex":0},"citationItems":[{"id":3109,"uris":["http://zotero.org/groups/2241939/items/5T9SGFKV"],"uri":["http://zotero.org/groups/2241939/items/5T9SGFKV"],"itemData":{"id":3109,"type":"article-journal","title":"Increase in crop losses to insect pests in a warming climate","container-title":"Science","page":"916–919","volume":"361","issue":"6405","author":[{"family":"Deutsch","given":"Curtis A"},{"family":"Tewksbury","given":"Joshua J"},{"family":"Tigchelaar","given":"Michelle"},{"family":"Battisti","given":"David S"},{"family":"Merrill","given":"Scott C"},{"family":"Huey","given":"Raymond B"},{"family":"Naylor","given":"Rosamond L"}],"issued":{"date-parts":[["2018"]]}}},{"id":1804,"uris":["http://zotero.org/groups/2241939/items/5DX6PZ8D"],"uri":["http://zotero.org/groups/2241939/items/5DX6PZ8D"],"itemData":{"id":1804,"type":"article-journal","title":"Global climate change increases risk of crop yield losses and food insecurity in the tropical Andes","container-title":"Global Change Biology","page":"e592-e602","volume":"24","issue":"2","source":"Crossref","abstract":"One of the greatest current challenges to human society is ensuring adequate food production and security for a rapidly growing population under changing climatic conditions. Climate change, and specifically rising temperatures, will alter the suitability of areas for specific crops and cultivation systems. In order to maintain yields, farmers may be forced to change cultivation practices, the timing of cultivation, or even the type of crops grown. Alternatively, farmers can change the location where crops are cultivated (e.g., to higher elevations) to track suitable climates (in which case the plants will have to grow in different soils), as cultivated plants will otherwise have to tolerate warmer temperatures and possibly face novel enemies. We simulated these two last possible scenarios (for temperature increases of 1.3°C and 2.6°C) in the Peruvian Andes through a field experiment in which several traditionally grown varieties of potato and maize were planted at different elevations (and thus temperatures) using either the local soil or soil translocated from higher elevations. Maize production declined by 21%–29% in response to new soil conditions. The production of maize and potatoes declined by &gt;87% when plants were grown under warmer temperatures, mainly as a result of the greater incidence of novel pests. Crop quality and value also declined under simulated migration and warming scenarios. We estimated that local farmers may experience severe economic losses of up to 2,300 US$ haÀ1 yrÀ1. These findings reveal that climate change is a real and imminent threat to agriculture and that there is a pressing need to develop effective management strategies to reduce yield losses and prevent food insecurity. Importantly, such strategies should take into account the influences of non-climatic and/or biotic factors (e.g., novel pests) on plant development.","DOI":"10.1111/gcb.13959","ISSN":"13541013","language":"en","author":[{"family":"Tito","given":"Richard"},{"family":"Vasconcelos","given":"Heraldo L."},{"family":"Feeley","given":"Kenneth J."}],"issued":{"date-parts":[["2018",2]]}}}],"schema":"https://github.com/citation-style-language/schema/raw/master/csl-citation.json"} </w:instrText>
      </w:r>
      <w:r w:rsidR="00A56168">
        <w:rPr>
          <w:bCs/>
          <w:color w:val="000000" w:themeColor="text1"/>
        </w:rPr>
        <w:fldChar w:fldCharType="separate"/>
      </w:r>
      <w:r w:rsidR="00A56168" w:rsidRPr="00A56168">
        <w:rPr>
          <w:rFonts w:cs="Times New Roman"/>
        </w:rPr>
        <w:t>(Deutsch et al., 2018; Tito, Vasconcelos, &amp; Feeley, 2018)</w:t>
      </w:r>
      <w:r w:rsidR="00A56168">
        <w:rPr>
          <w:bCs/>
          <w:color w:val="000000" w:themeColor="text1"/>
        </w:rPr>
        <w:fldChar w:fldCharType="end"/>
      </w:r>
      <w:r w:rsidR="00FE28B8">
        <w:rPr>
          <w:bCs/>
          <w:color w:val="000000" w:themeColor="text1"/>
        </w:rPr>
        <w:t xml:space="preserve">. For example, global maize production has </w:t>
      </w:r>
      <w:r w:rsidR="00A06510">
        <w:rPr>
          <w:bCs/>
          <w:color w:val="000000" w:themeColor="text1"/>
        </w:rPr>
        <w:t xml:space="preserve">already </w:t>
      </w:r>
      <w:r w:rsidR="00FE28B8">
        <w:rPr>
          <w:bCs/>
          <w:color w:val="000000" w:themeColor="text1"/>
        </w:rPr>
        <w:t>declined by 4-12% in the last decades</w:t>
      </w:r>
      <w:r w:rsidR="00A06510">
        <w:rPr>
          <w:bCs/>
          <w:color w:val="000000" w:themeColor="text1"/>
        </w:rPr>
        <w:t xml:space="preserve"> and is projected to decrease further</w:t>
      </w:r>
      <w:r w:rsidR="00A56168">
        <w:rPr>
          <w:bCs/>
          <w:color w:val="000000" w:themeColor="text1"/>
        </w:rPr>
        <w:t xml:space="preserve"> </w:t>
      </w:r>
      <w:r w:rsidR="00A56168">
        <w:rPr>
          <w:bCs/>
          <w:color w:val="000000" w:themeColor="text1"/>
        </w:rPr>
        <w:fldChar w:fldCharType="begin"/>
      </w:r>
      <w:r w:rsidR="00A56168">
        <w:rPr>
          <w:bCs/>
          <w:color w:val="000000" w:themeColor="text1"/>
        </w:rPr>
        <w:instrText xml:space="preserve"> ADDIN ZOTERO_ITEM CSL_CITATION {"citationID":"rts8bYxE","properties":{"formattedCitation":"(Tito et al., 2018)","plainCitation":"(Tito et al., 2018)","noteIndex":0},"citationItems":[{"id":1804,"uris":["http://zotero.org/groups/2241939/items/5DX6PZ8D"],"uri":["http://zotero.org/groups/2241939/items/5DX6PZ8D"],"itemData":{"id":1804,"type":"article-journal","title":"Global climate change increases risk of crop yield losses and food insecurity in the tropical Andes","container-title":"Global Change Biology","page":"e592-e602","volume":"24","issue":"2","source":"Crossref","abstract":"One of the greatest current challenges to human society is ensuring adequate food production and security for a rapidly growing population under changing climatic conditions. Climate change, and specifically rising temperatures, will alter the suitability of areas for specific crops and cultivation systems. In order to maintain yields, farmers may be forced to change cultivation practices, the timing of cultivation, or even the type of crops grown. Alternatively, farmers can change the location where crops are cultivated (e.g., to higher elevations) to track suitable climates (in which case the plants will have to grow in different soils), as cultivated plants will otherwise have to tolerate warmer temperatures and possibly face novel enemies. We simulated these two last possible scenarios (for temperature increases of 1.3°C and 2.6°C) in the Peruvian Andes through a field experiment in which several traditionally grown varieties of potato and maize were planted at different elevations (and thus temperatures) using either the local soil or soil translocated from higher elevations. Maize production declined by 21%–29% in response to new soil conditions. The production of maize and potatoes declined by &gt;87% when plants were grown under warmer temperatures, mainly as a result of the greater incidence of novel pests. Crop quality and value also declined under simulated migration and warming scenarios. We estimated that local farmers may experience severe economic losses of up to 2,300 US$ haÀ1 yrÀ1. These findings reveal that climate change is a real and imminent threat to agriculture and that there is a pressing need to develop effective management strategies to reduce yield losses and prevent food insecurity. Importantly, such strategies should take into account the influences of non-climatic and/or biotic factors (e.g., novel pests) on plant development.","DOI":"10.1111/gcb.13959","ISSN":"13541013","language":"en","author":[{"family":"Tito","given":"Richard"},{"family":"Vasconcelos","given":"Heraldo L."},{"family":"Feeley","given":"Kenneth J."}],"issued":{"date-parts":[["2018",2]]}}}],"schema":"https://github.com/citation-style-language/schema/raw/master/csl-citation.json"} </w:instrText>
      </w:r>
      <w:r w:rsidR="00A56168">
        <w:rPr>
          <w:bCs/>
          <w:color w:val="000000" w:themeColor="text1"/>
        </w:rPr>
        <w:fldChar w:fldCharType="separate"/>
      </w:r>
      <w:r w:rsidR="00A56168" w:rsidRPr="00A56168">
        <w:rPr>
          <w:rFonts w:cs="Times New Roman"/>
        </w:rPr>
        <w:t>(Tito et al., 2018)</w:t>
      </w:r>
      <w:r w:rsidR="00A56168">
        <w:rPr>
          <w:bCs/>
          <w:color w:val="000000" w:themeColor="text1"/>
        </w:rPr>
        <w:fldChar w:fldCharType="end"/>
      </w:r>
      <w:r w:rsidR="00FE28B8">
        <w:rPr>
          <w:bCs/>
          <w:color w:val="000000" w:themeColor="text1"/>
        </w:rPr>
        <w:t xml:space="preserve">. Growing populations and resulting </w:t>
      </w:r>
      <w:r w:rsidR="00352FFC">
        <w:rPr>
          <w:bCs/>
          <w:color w:val="000000" w:themeColor="text1"/>
        </w:rPr>
        <w:t xml:space="preserve">increases in </w:t>
      </w:r>
      <w:r w:rsidR="00FE28B8">
        <w:rPr>
          <w:bCs/>
          <w:color w:val="000000" w:themeColor="text1"/>
        </w:rPr>
        <w:t xml:space="preserve">food demand will exacerbate pressures on annual staple cultivation systems in the coming decades. Mainstreaming alternative agricultural practices </w:t>
      </w:r>
      <w:r w:rsidR="00352FFC">
        <w:rPr>
          <w:bCs/>
          <w:color w:val="000000" w:themeColor="text1"/>
        </w:rPr>
        <w:t>like</w:t>
      </w:r>
      <w:r w:rsidR="00FE28B8">
        <w:rPr>
          <w:bCs/>
          <w:color w:val="000000" w:themeColor="text1"/>
        </w:rPr>
        <w:t xml:space="preserve"> tropical staple tree cultivation could </w:t>
      </w:r>
      <w:r w:rsidR="00352FFC">
        <w:rPr>
          <w:bCs/>
          <w:color w:val="000000" w:themeColor="text1"/>
        </w:rPr>
        <w:t>help</w:t>
      </w:r>
      <w:r w:rsidR="00FE28B8">
        <w:rPr>
          <w:bCs/>
          <w:color w:val="000000" w:themeColor="text1"/>
        </w:rPr>
        <w:t xml:space="preserve"> address </w:t>
      </w:r>
      <w:r w:rsidR="0025079F">
        <w:rPr>
          <w:bCs/>
          <w:color w:val="000000" w:themeColor="text1"/>
        </w:rPr>
        <w:t>future</w:t>
      </w:r>
      <w:r w:rsidR="00FE28B8">
        <w:rPr>
          <w:bCs/>
          <w:color w:val="000000" w:themeColor="text1"/>
        </w:rPr>
        <w:t xml:space="preserve"> food security problems. </w:t>
      </w:r>
    </w:p>
    <w:p w14:paraId="30B53A09" w14:textId="0C652837" w:rsidR="00475B02" w:rsidRDefault="0025079F" w:rsidP="00E61BEC">
      <w:pPr>
        <w:rPr>
          <w:bCs/>
          <w:color w:val="000000" w:themeColor="text1"/>
        </w:rPr>
      </w:pPr>
      <w:r>
        <w:rPr>
          <w:bCs/>
          <w:color w:val="000000" w:themeColor="text1"/>
        </w:rPr>
        <w:t xml:space="preserve">Anticipated reduction in the suitability of current agricultural land for staple crop production might signify a shift towards new cultivation areas. Agricultural expansion of both annual or perennial staple crops at the expense of forests </w:t>
      </w:r>
      <w:r w:rsidRPr="00361AC6">
        <w:rPr>
          <w:bCs/>
          <w:color w:val="000000" w:themeColor="text1"/>
        </w:rPr>
        <w:t>results in a net loss of carbon and is thus undesirable</w:t>
      </w:r>
      <w:r w:rsidR="001C0015">
        <w:rPr>
          <w:bCs/>
          <w:color w:val="000000" w:themeColor="text1"/>
        </w:rPr>
        <w:t xml:space="preserve"> </w:t>
      </w:r>
      <w:r w:rsidR="001C0015">
        <w:rPr>
          <w:bCs/>
          <w:color w:val="000000" w:themeColor="text1"/>
        </w:rPr>
        <w:fldChar w:fldCharType="begin"/>
      </w:r>
      <w:r w:rsidR="001C0015">
        <w:rPr>
          <w:bCs/>
          <w:color w:val="000000" w:themeColor="text1"/>
        </w:rPr>
        <w:instrText xml:space="preserve"> ADDIN ZOTERO_ITEM CSL_CITATION {"citationID":"RN5qTIzM","properties":{"formattedCitation":"(Nair, 2012)","plainCitation":"(Nair, 2012)","noteIndex":0},"citationItems":[{"id":567,"uris":["http://zotero.org/groups/2241939/items/ZK3QWW72"],"uri":["http://zotero.org/groups/2241939/items/ZK3QWW72"],"itemData":{"id":567,"type":"chapter","title":"Climate Change Mitigation: A Low-Hanging Fruit of Agroforestry","container-title":"Agroforestry - The Future of Global Land Use","publisher":"Springer Netherlands","publisher-place":"Dordrecht","page":"31-67","volume":"9","source":"CrossRef","event-place":"Dordrecht","URL":"http://www.springerlink.com/index/10.1007/978-94-007-4676-3_7","ISBN":"978-94-007-4675-6","note":"DOI: 10.1007/978-94-007-4676-3_7","shortTitle":"Climate Change Mitigation","editor":[{"family":"Nair","given":""},{"family":"Garrity","given":"Dennis"}],"author":[{"family":"Nair","given":""}],"issued":{"date-parts":[["2012"]]},"accessed":{"date-parts":[["2017",4,1]]}}}],"schema":"https://github.com/citation-style-language/schema/raw/master/csl-citation.json"} </w:instrText>
      </w:r>
      <w:r w:rsidR="001C0015">
        <w:rPr>
          <w:bCs/>
          <w:color w:val="000000" w:themeColor="text1"/>
        </w:rPr>
        <w:fldChar w:fldCharType="separate"/>
      </w:r>
      <w:r w:rsidR="001C0015" w:rsidRPr="001C0015">
        <w:rPr>
          <w:rFonts w:cs="Times New Roman"/>
        </w:rPr>
        <w:t>(Nair, 2012)</w:t>
      </w:r>
      <w:r w:rsidR="001C0015">
        <w:rPr>
          <w:bCs/>
          <w:color w:val="000000" w:themeColor="text1"/>
        </w:rPr>
        <w:fldChar w:fldCharType="end"/>
      </w:r>
      <w:r w:rsidR="001C0015">
        <w:rPr>
          <w:bCs/>
          <w:color w:val="000000" w:themeColor="text1"/>
        </w:rPr>
        <w:t>.</w:t>
      </w:r>
      <w:r>
        <w:rPr>
          <w:color w:val="000000" w:themeColor="text1"/>
        </w:rPr>
        <w:t xml:space="preserve"> T</w:t>
      </w:r>
      <w:r w:rsidRPr="00C9139A">
        <w:rPr>
          <w:bCs/>
          <w:color w:val="000000" w:themeColor="text1"/>
        </w:rPr>
        <w:t>he c</w:t>
      </w:r>
      <w:r w:rsidRPr="0022751E">
        <w:rPr>
          <w:bCs/>
          <w:color w:val="000000" w:themeColor="text1"/>
        </w:rPr>
        <w:t>onversion of degraded grassland</w:t>
      </w:r>
      <w:r>
        <w:rPr>
          <w:bCs/>
          <w:color w:val="000000" w:themeColor="text1"/>
        </w:rPr>
        <w:t>s</w:t>
      </w:r>
      <w:r w:rsidRPr="00C9139A">
        <w:rPr>
          <w:bCs/>
          <w:color w:val="000000" w:themeColor="text1"/>
        </w:rPr>
        <w:t xml:space="preserve">, which have low soil organic carbon stocks, </w:t>
      </w:r>
      <w:r w:rsidRPr="0022751E">
        <w:rPr>
          <w:bCs/>
          <w:color w:val="000000" w:themeColor="text1"/>
        </w:rPr>
        <w:t>can</w:t>
      </w:r>
      <w:r>
        <w:rPr>
          <w:bCs/>
          <w:color w:val="000000" w:themeColor="text1"/>
        </w:rPr>
        <w:t xml:space="preserve"> however</w:t>
      </w:r>
      <w:r w:rsidRPr="0022751E">
        <w:rPr>
          <w:bCs/>
          <w:color w:val="000000" w:themeColor="text1"/>
        </w:rPr>
        <w:t xml:space="preserve"> result in impressive carbon sequestration.</w:t>
      </w:r>
      <w:r>
        <w:rPr>
          <w:bCs/>
          <w:color w:val="000000" w:themeColor="text1"/>
        </w:rPr>
        <w:t xml:space="preserve"> T</w:t>
      </w:r>
      <w:r w:rsidRPr="00361AC6">
        <w:rPr>
          <w:bCs/>
          <w:color w:val="000000" w:themeColor="text1"/>
        </w:rPr>
        <w:t xml:space="preserve">he </w:t>
      </w:r>
      <w:r>
        <w:rPr>
          <w:bCs/>
          <w:color w:val="000000" w:themeColor="text1"/>
        </w:rPr>
        <w:t xml:space="preserve">current extent </w:t>
      </w:r>
      <w:r w:rsidRPr="00361AC6">
        <w:rPr>
          <w:bCs/>
          <w:color w:val="000000" w:themeColor="text1"/>
        </w:rPr>
        <w:t>of degraded land</w:t>
      </w:r>
      <w:r w:rsidR="00250FC6">
        <w:rPr>
          <w:bCs/>
          <w:color w:val="000000" w:themeColor="text1"/>
        </w:rPr>
        <w:t xml:space="preserve"> </w:t>
      </w:r>
      <w:r w:rsidRPr="00361AC6">
        <w:rPr>
          <w:bCs/>
          <w:color w:val="000000" w:themeColor="text1"/>
        </w:rPr>
        <w:t>is estimated at between 1-6 billion ha, including tropical cropland areas</w:t>
      </w:r>
      <w:r w:rsidR="001C0015">
        <w:rPr>
          <w:bCs/>
          <w:color w:val="000000" w:themeColor="text1"/>
        </w:rPr>
        <w:t xml:space="preserve"> </w:t>
      </w:r>
      <w:r w:rsidR="001C0015">
        <w:rPr>
          <w:bCs/>
          <w:color w:val="000000" w:themeColor="text1"/>
        </w:rPr>
        <w:fldChar w:fldCharType="begin"/>
      </w:r>
      <w:r w:rsidR="001C0015">
        <w:rPr>
          <w:bCs/>
          <w:color w:val="000000" w:themeColor="text1"/>
        </w:rPr>
        <w:instrText xml:space="preserve"> ADDIN ZOTERO_ITEM CSL_CITATION {"citationID":"aI1QI0BE","properties":{"formattedCitation":"(Gibbs &amp; Salmon, 2015)","plainCitation":"(Gibbs &amp; Salmon, 2015)","noteIndex":0},"citationItems":[{"id":2,"uris":["http://zotero.org/groups/2241939/items/SEIZ2YHX"],"uri":["http://zotero.org/groups/2241939/items/SEIZ2YHX"],"itemData":{"id":2,"type":"article-journal","title":"Mapping the world's degraded lands","container-title":"Applied Geography","page":"12-21","volume":"57","source":"ScienceDirect","abstract":"Degraded lands have often been suggested as a solution to issues of land scarcity and as an ideal way to meet mounting global demands for agricultural goods, but their locations and conditions are not well known. Four approaches have been used to assess degraded lands at the global scale: expert opinion, satellite observation, biophysical models, and taking inventory of abandoned agricultural lands. We review prominent databases and methodologies used to estimate the area of degraded land, translate these data into a common framework for comparison, and highlight reasons for discrepancies between the numbers. Global estimates of total degraded area vary from less than 1 billion ha to over 6 billion ha, with equally wide disagreement in their spatial distribution. The risk of overestimating the availability and productive potential of these areas is severe, as it may divert attention from efforts to reduce food and agricultural waste or the demand for land-intensive commodities.","DOI":"10.1016/j.apgeog.2014.11.024","ISSN":"0143-6228","journalAbbreviation":"Applied Geography","author":[{"family":"Gibbs","given":"H. K."},{"family":"Salmon","given":"J. M."}],"issued":{"date-parts":[["2015",2]]}}}],"schema":"https://github.com/citation-style-language/schema/raw/master/csl-citation.json"} </w:instrText>
      </w:r>
      <w:r w:rsidR="001C0015">
        <w:rPr>
          <w:bCs/>
          <w:color w:val="000000" w:themeColor="text1"/>
        </w:rPr>
        <w:fldChar w:fldCharType="separate"/>
      </w:r>
      <w:r w:rsidR="001C0015" w:rsidRPr="001C0015">
        <w:rPr>
          <w:rFonts w:cs="Times New Roman"/>
        </w:rPr>
        <w:t>(Gibbs &amp; Salmon, 2015)</w:t>
      </w:r>
      <w:r w:rsidR="001C0015">
        <w:rPr>
          <w:bCs/>
          <w:color w:val="000000" w:themeColor="text1"/>
        </w:rPr>
        <w:fldChar w:fldCharType="end"/>
      </w:r>
      <w:r>
        <w:rPr>
          <w:bCs/>
          <w:color w:val="000000" w:themeColor="text1"/>
        </w:rPr>
        <w:t xml:space="preserve">. In addition, tropical tree staples </w:t>
      </w:r>
      <w:r w:rsidR="00894853">
        <w:rPr>
          <w:bCs/>
          <w:color w:val="000000" w:themeColor="text1"/>
        </w:rPr>
        <w:t>are easier to</w:t>
      </w:r>
      <w:r>
        <w:rPr>
          <w:bCs/>
          <w:color w:val="000000" w:themeColor="text1"/>
        </w:rPr>
        <w:t xml:space="preserve"> grow on s</w:t>
      </w:r>
      <w:r w:rsidR="006451A7" w:rsidRPr="00361AC6">
        <w:rPr>
          <w:bCs/>
          <w:color w:val="000000" w:themeColor="text1"/>
        </w:rPr>
        <w:t>teep slopes</w:t>
      </w:r>
      <w:r w:rsidR="00894853">
        <w:rPr>
          <w:bCs/>
          <w:color w:val="000000" w:themeColor="text1"/>
        </w:rPr>
        <w:t xml:space="preserve"> than annual staples. </w:t>
      </w:r>
      <w:r w:rsidR="00894853">
        <w:t>Conversion of s</w:t>
      </w:r>
      <w:r w:rsidR="00894853" w:rsidRPr="00E61BEC">
        <w:t xml:space="preserve">teeply sloping land </w:t>
      </w:r>
      <w:r w:rsidR="00894853">
        <w:t xml:space="preserve">that is </w:t>
      </w:r>
      <w:r w:rsidR="00894853" w:rsidRPr="00E61BEC">
        <w:t xml:space="preserve">currently cultivated with annual crops </w:t>
      </w:r>
      <w:r w:rsidR="00894853">
        <w:t>or unused c</w:t>
      </w:r>
      <w:r w:rsidR="00894853" w:rsidRPr="00E61BEC">
        <w:t xml:space="preserve">ould </w:t>
      </w:r>
      <w:r w:rsidR="00894853">
        <w:t>therefore</w:t>
      </w:r>
      <w:r w:rsidR="00894853" w:rsidRPr="00E61BEC">
        <w:t xml:space="preserve"> be a prime target for </w:t>
      </w:r>
      <w:r w:rsidR="00894853">
        <w:t>this solution</w:t>
      </w:r>
      <w:r>
        <w:rPr>
          <w:bCs/>
          <w:color w:val="000000" w:themeColor="text1"/>
        </w:rPr>
        <w:t xml:space="preserve">. This </w:t>
      </w:r>
      <w:r w:rsidR="00894853">
        <w:t>would</w:t>
      </w:r>
      <w:r>
        <w:t xml:space="preserve"> not only</w:t>
      </w:r>
      <w:r w:rsidR="00894853">
        <w:t xml:space="preserve"> contribute to</w:t>
      </w:r>
      <w:r>
        <w:t xml:space="preserve"> reduce</w:t>
      </w:r>
      <w:r w:rsidR="00894853">
        <w:t>d</w:t>
      </w:r>
      <w:r>
        <w:t xml:space="preserve"> carbon emissions but also improve</w:t>
      </w:r>
      <w:r w:rsidR="006451A7" w:rsidRPr="00E61BEC">
        <w:t xml:space="preserve"> soil erosion and </w:t>
      </w:r>
      <w:r w:rsidR="00894853">
        <w:t>water infiltration, providing flood mitigation</w:t>
      </w:r>
      <w:r w:rsidR="006451A7" w:rsidRPr="00E61BEC">
        <w:t>.</w:t>
      </w:r>
      <w:r w:rsidR="006451A7">
        <w:t xml:space="preserve"> </w:t>
      </w:r>
      <w:r w:rsidR="006451A7" w:rsidRPr="00361AC6">
        <w:rPr>
          <w:bCs/>
          <w:color w:val="000000" w:themeColor="text1"/>
        </w:rPr>
        <w:t>The</w:t>
      </w:r>
      <w:r w:rsidR="006451A7">
        <w:rPr>
          <w:bCs/>
          <w:color w:val="000000" w:themeColor="text1"/>
        </w:rPr>
        <w:t xml:space="preserve">re is significant potential for expansion in this context as the current </w:t>
      </w:r>
      <w:r w:rsidR="006451A7" w:rsidRPr="00361AC6">
        <w:rPr>
          <w:bCs/>
          <w:color w:val="000000" w:themeColor="text1"/>
        </w:rPr>
        <w:t xml:space="preserve">area of steeply sloping cropland in the tropics is estimated at 30.1 million hectares </w:t>
      </w:r>
      <w:r w:rsidR="001C0015">
        <w:rPr>
          <w:bCs/>
          <w:color w:val="000000" w:themeColor="text1"/>
        </w:rPr>
        <w:fldChar w:fldCharType="begin"/>
      </w:r>
      <w:r w:rsidR="001C0015">
        <w:rPr>
          <w:bCs/>
          <w:color w:val="000000" w:themeColor="text1"/>
        </w:rPr>
        <w:instrText xml:space="preserve"> ADDIN ZOTERO_ITEM CSL_CITATION {"citationID":"x8Vn6SSm","properties":{"formattedCitation":"(FAO, 2011)","plainCitation":"(FAO, 2011)","noteIndex":0},"citationItems":[{"id":524,"uris":["http://zotero.org/groups/2241939/items/UFLDP66X"],"uri":["http://zotero.org/groups/2241939/items/UFLDP66X"],"itemData":{"id":524,"type":"book","title":"The state of the world's land and water resources for food and agriculture: managing systems at risk","publisher":"The Food and Agriculture Organization of the United Nations and Earthscan","publisher-place":"Milton Park, Abingdon ; New York, NY","number-of-pages":"285","edition":"1st ed","source":"Library of Congress ISBN","event-place":"Milton Park, Abingdon ; New York, NY","ISBN":"978-1-84971-326-9","call-number":"S494.5.P75 S73 2011","note":"OCLC: ocn746315976","shortTitle":"The state of the world's land and water resources for food and agriculture","editor":[{"literal":"FAO"}],"issued":{"date-parts":[["2011"]]}}}],"schema":"https://github.com/citation-style-language/schema/raw/master/csl-citation.json"} </w:instrText>
      </w:r>
      <w:r w:rsidR="001C0015">
        <w:rPr>
          <w:bCs/>
          <w:color w:val="000000" w:themeColor="text1"/>
        </w:rPr>
        <w:fldChar w:fldCharType="separate"/>
      </w:r>
      <w:r w:rsidR="001C0015" w:rsidRPr="001C0015">
        <w:rPr>
          <w:rFonts w:cs="Times New Roman"/>
        </w:rPr>
        <w:t>(FAO, 2011)</w:t>
      </w:r>
      <w:r w:rsidR="001C0015">
        <w:rPr>
          <w:bCs/>
          <w:color w:val="000000" w:themeColor="text1"/>
        </w:rPr>
        <w:fldChar w:fldCharType="end"/>
      </w:r>
      <w:r w:rsidR="006451A7" w:rsidRPr="00361AC6">
        <w:rPr>
          <w:bCs/>
          <w:color w:val="000000" w:themeColor="text1"/>
        </w:rPr>
        <w:t>.</w:t>
      </w:r>
      <w:r w:rsidR="00B95CC3">
        <w:rPr>
          <w:bCs/>
          <w:color w:val="000000" w:themeColor="text1"/>
        </w:rPr>
        <w:t xml:space="preserve"> </w:t>
      </w:r>
    </w:p>
    <w:p w14:paraId="1EAF414E" w14:textId="37962E3C" w:rsidR="00E61BEC" w:rsidRDefault="006451A7" w:rsidP="00E61BEC">
      <w:r w:rsidRPr="00361AC6">
        <w:rPr>
          <w:bCs/>
          <w:color w:val="000000" w:themeColor="text1"/>
        </w:rPr>
        <w:t xml:space="preserve">Level of mechanization is another important consideration. </w:t>
      </w:r>
      <w:r>
        <w:t>A</w:t>
      </w:r>
      <w:r w:rsidRPr="00361AC6">
        <w:rPr>
          <w:color w:val="000000" w:themeColor="text1"/>
        </w:rPr>
        <w:t xml:space="preserve">n estimated 175.2 million hectares of cropland in the developing world is occupied by smallholders who are minimally mechanized at best </w:t>
      </w:r>
      <w:r w:rsidR="001C0015">
        <w:rPr>
          <w:color w:val="000000" w:themeColor="text1"/>
        </w:rPr>
        <w:fldChar w:fldCharType="begin"/>
      </w:r>
      <w:r w:rsidR="001C0015">
        <w:rPr>
          <w:color w:val="000000" w:themeColor="text1"/>
        </w:rPr>
        <w:instrText xml:space="preserve"> ADDIN ZOTERO_ITEM CSL_CITATION {"citationID":"WhhfKbt9","properties":{"formattedCitation":"(IFAD &amp; UNEP, 2013)","plainCitation":"(IFAD &amp; UNEP, 2013)","noteIndex":0},"citationItems":[{"id":539,"uris":["http://zotero.org/groups/2241939/items/KTPGYZZ8"],"uri":["http://zotero.org/groups/2241939/items/KTPGYZZ8"],"itemData":{"id":539,"type":"report","title":"Smallholders, food security and the environment","publisher":"United Nations Environment Programme","URL":"https://www.ifad.org/documents/10180/666cac24-14b6-43c2-876d-9c2d1f01d5dd","author":[{"family":"IFAD","given":""},{"family":"UNEP","given":""}],"issued":{"date-parts":[["2013"]]}}}],"schema":"https://github.com/citation-style-language/schema/raw/master/csl-citation.json"} </w:instrText>
      </w:r>
      <w:r w:rsidR="001C0015">
        <w:rPr>
          <w:color w:val="000000" w:themeColor="text1"/>
        </w:rPr>
        <w:fldChar w:fldCharType="separate"/>
      </w:r>
      <w:r w:rsidR="001C0015" w:rsidRPr="001C0015">
        <w:rPr>
          <w:rFonts w:cs="Times New Roman"/>
        </w:rPr>
        <w:t>(IFAD &amp; UNEP, 2013)</w:t>
      </w:r>
      <w:r w:rsidR="001C0015">
        <w:rPr>
          <w:color w:val="000000" w:themeColor="text1"/>
        </w:rPr>
        <w:fldChar w:fldCharType="end"/>
      </w:r>
      <w:r>
        <w:rPr>
          <w:color w:val="000000" w:themeColor="text1"/>
        </w:rPr>
        <w:t xml:space="preserve"> and can therefore not compete with large-scale mechanized annual crop production. In this context, tropical staple tree systems can be quite competitive.</w:t>
      </w:r>
      <w:r w:rsidRPr="00361AC6">
        <w:rPr>
          <w:color w:val="000000" w:themeColor="text1"/>
        </w:rPr>
        <w:t xml:space="preserve"> </w:t>
      </w:r>
      <w:r w:rsidR="00E61BEC">
        <w:t>Smallholders</w:t>
      </w:r>
      <w:r w:rsidR="00FB040A">
        <w:t>’</w:t>
      </w:r>
      <w:r w:rsidR="008D36A6">
        <w:t xml:space="preserve"> positive perception of staple tree crops is another advantage, as smallholders </w:t>
      </w:r>
      <w:r w:rsidR="00FB040A">
        <w:t>have been shown to</w:t>
      </w:r>
      <w:r w:rsidR="00E61BEC">
        <w:t xml:space="preserve"> consistently identif</w:t>
      </w:r>
      <w:r w:rsidR="008D36A6">
        <w:t xml:space="preserve">y </w:t>
      </w:r>
      <w:r w:rsidR="00E61BEC">
        <w:t xml:space="preserve">tree crops (including many nuts and staple fruits) as top breeding priorities in participatory </w:t>
      </w:r>
      <w:r w:rsidR="00FB040A">
        <w:t>pr</w:t>
      </w:r>
      <w:r w:rsidR="00E61BEC">
        <w:t xml:space="preserve">ograms around the world </w:t>
      </w:r>
      <w:r w:rsidR="003D411B">
        <w:fldChar w:fldCharType="begin"/>
      </w:r>
      <w:r w:rsidR="003D411B">
        <w:instrText xml:space="preserve"> ADDIN ZOTERO_ITEM CSL_CITATION {"citationID":"dlTyUB6N","properties":{"formattedCitation":"(Leakey, 2012)","plainCitation":"(Leakey, 2012)","noteIndex":0},"citationItems":[{"id":535,"uris":["http://zotero.org/groups/2241939/items/HLA8BNWG"],"uri":["http://zotero.org/groups/2241939/items/HLA8BNWG"],"itemData":{"id":535,"type":"book","title":"Living with the trees of life: towards the transformation of tropical agriculture","publisher":"CABI","publisher-place":"Wallingford, Oxfordshire, UK ; Cambridge, MA","number-of-pages":"200","source":"Library of Congress ISBN","event-place":"Wallingford, Oxfordshire, UK ; Cambridge, MA","ISBN":"978-1-78064-099-0","call-number":"SB171.T73 L43 2012","shortTitle":"Living with the trees of life","author":[{"family":"Leakey","given":"Roger R. B"}],"issued":{"date-parts":[["2012"]]}}}],"schema":"https://github.com/citation-style-language/schema/raw/master/csl-citation.json"} </w:instrText>
      </w:r>
      <w:r w:rsidR="003D411B">
        <w:fldChar w:fldCharType="separate"/>
      </w:r>
      <w:r w:rsidR="003D411B" w:rsidRPr="003D411B">
        <w:rPr>
          <w:rFonts w:cs="Times New Roman"/>
        </w:rPr>
        <w:t>(Leakey, 2012)</w:t>
      </w:r>
      <w:r w:rsidR="003D411B">
        <w:fldChar w:fldCharType="end"/>
      </w:r>
      <w:r w:rsidR="003D411B">
        <w:t>.</w:t>
      </w:r>
    </w:p>
    <w:p w14:paraId="09383F30" w14:textId="50A9A566" w:rsidR="00FE28B8" w:rsidRPr="00D81CB7" w:rsidRDefault="00626099" w:rsidP="00E61BEC">
      <w:pPr>
        <w:rPr>
          <w:bCs/>
          <w:color w:val="000000" w:themeColor="text1"/>
        </w:rPr>
      </w:pPr>
      <w:r>
        <w:rPr>
          <w:bCs/>
          <w:color w:val="000000" w:themeColor="text1"/>
        </w:rPr>
        <w:t>Since tropical tree staples are associated with high yields and carbon sequestration potential, as well as other ecosystem benefits, a</w:t>
      </w:r>
      <w:r w:rsidR="00FE28B8">
        <w:rPr>
          <w:bCs/>
          <w:color w:val="000000" w:themeColor="text1"/>
        </w:rPr>
        <w:t xml:space="preserve"> shift towards more reliance on </w:t>
      </w:r>
      <w:r>
        <w:rPr>
          <w:bCs/>
          <w:color w:val="000000" w:themeColor="text1"/>
        </w:rPr>
        <w:t>them</w:t>
      </w:r>
      <w:r w:rsidR="00FE28B8">
        <w:rPr>
          <w:bCs/>
          <w:color w:val="000000" w:themeColor="text1"/>
        </w:rPr>
        <w:t xml:space="preserve"> for human and livestock diets </w:t>
      </w:r>
      <w:r>
        <w:rPr>
          <w:bCs/>
          <w:color w:val="000000" w:themeColor="text1"/>
        </w:rPr>
        <w:t xml:space="preserve">could </w:t>
      </w:r>
      <w:r w:rsidR="00FE28B8">
        <w:rPr>
          <w:bCs/>
          <w:color w:val="000000" w:themeColor="text1"/>
        </w:rPr>
        <w:t xml:space="preserve">contribute to </w:t>
      </w:r>
      <w:r>
        <w:rPr>
          <w:bCs/>
          <w:color w:val="000000" w:themeColor="text1"/>
        </w:rPr>
        <w:t xml:space="preserve">decreased greenhouse gas emissions and </w:t>
      </w:r>
      <w:r w:rsidR="00FE28B8">
        <w:rPr>
          <w:bCs/>
          <w:color w:val="000000" w:themeColor="text1"/>
        </w:rPr>
        <w:t>increased resilience to climate</w:t>
      </w:r>
      <w:r>
        <w:rPr>
          <w:bCs/>
          <w:color w:val="000000" w:themeColor="text1"/>
        </w:rPr>
        <w:t xml:space="preserve"> and food security</w:t>
      </w:r>
      <w:r w:rsidR="00FE28B8">
        <w:rPr>
          <w:bCs/>
          <w:color w:val="000000" w:themeColor="text1"/>
        </w:rPr>
        <w:t xml:space="preserve"> risks. </w:t>
      </w:r>
      <w:r w:rsidR="00FE28B8">
        <w:rPr>
          <w:bCs/>
          <w:color w:val="000000" w:themeColor="text1"/>
        </w:rPr>
        <w:lastRenderedPageBreak/>
        <w:t>There is additional potential for accelerated adoption in this context as the management of tropical tree crops can be optimized</w:t>
      </w:r>
      <w:r w:rsidR="00FE28B8" w:rsidRPr="009D42F9">
        <w:rPr>
          <w:bCs/>
          <w:color w:val="000000" w:themeColor="text1"/>
        </w:rPr>
        <w:t xml:space="preserve"> </w:t>
      </w:r>
      <w:r w:rsidR="00FE28B8">
        <w:rPr>
          <w:bCs/>
          <w:color w:val="000000" w:themeColor="text1"/>
        </w:rPr>
        <w:t xml:space="preserve">for increased benefits through </w:t>
      </w:r>
      <w:r w:rsidR="00FE28B8" w:rsidRPr="009D42F9">
        <w:rPr>
          <w:bCs/>
          <w:color w:val="000000" w:themeColor="text1"/>
        </w:rPr>
        <w:t>diversification</w:t>
      </w:r>
      <w:r w:rsidR="00FE28B8">
        <w:rPr>
          <w:bCs/>
          <w:color w:val="000000" w:themeColor="text1"/>
        </w:rPr>
        <w:t>, for instance by</w:t>
      </w:r>
      <w:r w:rsidR="00250FC6">
        <w:rPr>
          <w:bCs/>
          <w:color w:val="000000" w:themeColor="text1"/>
        </w:rPr>
        <w:t xml:space="preserve"> </w:t>
      </w:r>
      <w:r w:rsidR="00250FC6" w:rsidRPr="002E4471">
        <w:rPr>
          <w:bCs/>
          <w:i/>
          <w:color w:val="000000" w:themeColor="text1"/>
        </w:rPr>
        <w:t>tree</w:t>
      </w:r>
      <w:r w:rsidR="00FE28B8" w:rsidRPr="002E4471">
        <w:rPr>
          <w:bCs/>
          <w:i/>
          <w:color w:val="000000" w:themeColor="text1"/>
        </w:rPr>
        <w:t xml:space="preserve"> intercropping</w:t>
      </w:r>
      <w:r w:rsidR="00FE28B8">
        <w:rPr>
          <w:bCs/>
          <w:color w:val="000000" w:themeColor="text1"/>
        </w:rPr>
        <w:t xml:space="preserve"> with annuals or </w:t>
      </w:r>
      <w:r w:rsidR="00FE28B8" w:rsidRPr="009D42F9">
        <w:rPr>
          <w:bCs/>
          <w:color w:val="000000" w:themeColor="text1"/>
        </w:rPr>
        <w:t xml:space="preserve">conversion to </w:t>
      </w:r>
      <w:r w:rsidR="00FE28B8" w:rsidRPr="002E4471">
        <w:rPr>
          <w:bCs/>
          <w:i/>
          <w:color w:val="000000" w:themeColor="text1"/>
        </w:rPr>
        <w:t>multistrata agroforestry</w:t>
      </w:r>
      <w:r w:rsidR="00FE28B8" w:rsidRPr="009D42F9">
        <w:rPr>
          <w:bCs/>
          <w:color w:val="000000" w:themeColor="text1"/>
        </w:rPr>
        <w:t xml:space="preserve"> production systems.</w:t>
      </w:r>
      <w:r w:rsidR="00FE28B8">
        <w:rPr>
          <w:bCs/>
          <w:color w:val="000000" w:themeColor="text1"/>
        </w:rPr>
        <w:t xml:space="preserve"> The inclusion of tree-based staple crop system in improved</w:t>
      </w:r>
      <w:r w:rsidR="00FE28B8" w:rsidRPr="00D57049">
        <w:rPr>
          <w:bCs/>
          <w:color w:val="000000" w:themeColor="text1"/>
        </w:rPr>
        <w:t xml:space="preserve"> market incentiv</w:t>
      </w:r>
      <w:r w:rsidR="00FE28B8">
        <w:rPr>
          <w:bCs/>
          <w:color w:val="000000" w:themeColor="text1"/>
        </w:rPr>
        <w:t>ization</w:t>
      </w:r>
      <w:r w:rsidR="00FE28B8" w:rsidRPr="00D57049">
        <w:rPr>
          <w:bCs/>
          <w:color w:val="000000" w:themeColor="text1"/>
        </w:rPr>
        <w:t xml:space="preserve"> </w:t>
      </w:r>
      <w:r w:rsidR="00FE28B8">
        <w:rPr>
          <w:bCs/>
          <w:color w:val="000000" w:themeColor="text1"/>
        </w:rPr>
        <w:t xml:space="preserve">schemes </w:t>
      </w:r>
      <w:r w:rsidR="00FE28B8" w:rsidRPr="00D57049">
        <w:rPr>
          <w:bCs/>
          <w:color w:val="000000" w:themeColor="text1"/>
        </w:rPr>
        <w:t xml:space="preserve">for carbon-friendly </w:t>
      </w:r>
      <w:r w:rsidR="00FE28B8">
        <w:rPr>
          <w:bCs/>
          <w:color w:val="000000" w:themeColor="text1"/>
        </w:rPr>
        <w:t xml:space="preserve">agriculture, for instance REDD+ certification or Payment for Ecosystem Service programs, would lead to increased recognition of their benefits. </w:t>
      </w:r>
    </w:p>
    <w:p w14:paraId="0B8C3EFB" w14:textId="30DA5DBF" w:rsidR="00D1508C" w:rsidRPr="00D81CB7" w:rsidRDefault="551A77D0" w:rsidP="00DB4CC8">
      <w:pPr>
        <w:pStyle w:val="Heading3"/>
      </w:pPr>
      <w:bookmarkStart w:id="13" w:name="_Toc526981537"/>
      <w:r w:rsidRPr="00D81CB7">
        <w:t>Barriers to Adoption</w:t>
      </w:r>
      <w:bookmarkEnd w:id="13"/>
    </w:p>
    <w:p w14:paraId="383E0F6A" w14:textId="30FF578F" w:rsidR="00A84019" w:rsidRDefault="00A95D7B">
      <w:pPr>
        <w:contextualSpacing/>
        <w:rPr>
          <w:rFonts w:cs="Times New Roman"/>
        </w:rPr>
      </w:pPr>
      <w:r>
        <w:rPr>
          <w:rFonts w:cs="Times New Roman"/>
        </w:rPr>
        <w:t>Ramping up the i</w:t>
      </w:r>
      <w:r w:rsidR="00A93B1D" w:rsidRPr="00B979CE">
        <w:rPr>
          <w:rFonts w:cs="Times New Roman"/>
        </w:rPr>
        <w:t xml:space="preserve">mplementation of </w:t>
      </w:r>
      <w:r>
        <w:rPr>
          <w:rFonts w:cs="Times New Roman"/>
        </w:rPr>
        <w:t>this Drawdown solution</w:t>
      </w:r>
      <w:r w:rsidR="00A93B1D" w:rsidRPr="00B979CE">
        <w:rPr>
          <w:rFonts w:cs="Times New Roman"/>
        </w:rPr>
        <w:t xml:space="preserve"> w</w:t>
      </w:r>
      <w:r>
        <w:rPr>
          <w:rFonts w:cs="Times New Roman"/>
        </w:rPr>
        <w:t>ill</w:t>
      </w:r>
      <w:r w:rsidR="00A93B1D" w:rsidRPr="00B979CE">
        <w:rPr>
          <w:rFonts w:cs="Times New Roman"/>
        </w:rPr>
        <w:t xml:space="preserve"> entail many challenges</w:t>
      </w:r>
      <w:r w:rsidR="00A84019">
        <w:rPr>
          <w:rFonts w:cs="Times New Roman"/>
        </w:rPr>
        <w:t>, including:</w:t>
      </w:r>
    </w:p>
    <w:p w14:paraId="3B066743" w14:textId="5FE75BF7" w:rsidR="00A84019" w:rsidRPr="002E4471" w:rsidRDefault="00A84019">
      <w:pPr>
        <w:pStyle w:val="ListParagraph"/>
        <w:numPr>
          <w:ilvl w:val="0"/>
          <w:numId w:val="54"/>
        </w:numPr>
        <w:rPr>
          <w:bCs/>
          <w:color w:val="000000" w:themeColor="text1"/>
        </w:rPr>
      </w:pPr>
      <w:r>
        <w:rPr>
          <w:bCs/>
          <w:color w:val="000000" w:themeColor="text1"/>
        </w:rPr>
        <w:t xml:space="preserve">High initial establishment costs. For instance, obtaining </w:t>
      </w:r>
      <w:r w:rsidRPr="00E01AA3">
        <w:rPr>
          <w:rFonts w:cs="Times New Roman"/>
        </w:rPr>
        <w:t>sufficient planting material of tropical tree staple crops</w:t>
      </w:r>
      <w:r>
        <w:rPr>
          <w:rFonts w:cs="Times New Roman"/>
        </w:rPr>
        <w:t xml:space="preserve"> can often be</w:t>
      </w:r>
      <w:r w:rsidRPr="00E01AA3">
        <w:rPr>
          <w:rFonts w:cs="Times New Roman"/>
        </w:rPr>
        <w:t xml:space="preserve"> difficult, particularly for lesser known species</w:t>
      </w:r>
      <w:r>
        <w:rPr>
          <w:rFonts w:cs="Times New Roman"/>
        </w:rPr>
        <w:t>, whereas ce</w:t>
      </w:r>
      <w:r w:rsidR="002E762E">
        <w:rPr>
          <w:rFonts w:cs="Times New Roman"/>
        </w:rPr>
        <w:t>r</w:t>
      </w:r>
      <w:r>
        <w:rPr>
          <w:rFonts w:cs="Times New Roman"/>
        </w:rPr>
        <w:t xml:space="preserve">tain </w:t>
      </w:r>
      <w:r w:rsidRPr="00E01AA3">
        <w:rPr>
          <w:rFonts w:cs="Times New Roman"/>
        </w:rPr>
        <w:t>trees</w:t>
      </w:r>
      <w:r>
        <w:rPr>
          <w:rFonts w:cs="Times New Roman"/>
        </w:rPr>
        <w:t xml:space="preserve"> typically may not</w:t>
      </w:r>
      <w:r w:rsidRPr="00E01AA3">
        <w:rPr>
          <w:rFonts w:cs="Times New Roman"/>
        </w:rPr>
        <w:t xml:space="preserve"> begin bearing </w:t>
      </w:r>
      <w:r>
        <w:rPr>
          <w:rFonts w:cs="Times New Roman"/>
        </w:rPr>
        <w:t xml:space="preserve">for </w:t>
      </w:r>
      <w:r w:rsidRPr="00E01AA3">
        <w:rPr>
          <w:rFonts w:cs="Times New Roman"/>
        </w:rPr>
        <w:t>2-5 years in the tropics</w:t>
      </w:r>
      <w:r>
        <w:rPr>
          <w:rFonts w:cs="Times New Roman"/>
        </w:rPr>
        <w:t>. However, this can</w:t>
      </w:r>
      <w:r w:rsidRPr="00E01AA3">
        <w:rPr>
          <w:rFonts w:cs="Times New Roman"/>
        </w:rPr>
        <w:t xml:space="preserve"> be offset by intercropping with annuals during establishment years</w:t>
      </w:r>
      <w:r>
        <w:rPr>
          <w:rFonts w:cs="Times New Roman"/>
        </w:rPr>
        <w:t>.</w:t>
      </w:r>
    </w:p>
    <w:p w14:paraId="03AC11BC" w14:textId="2063F86D" w:rsidR="00A84019" w:rsidRDefault="00A84019">
      <w:pPr>
        <w:pStyle w:val="ListParagraph"/>
        <w:numPr>
          <w:ilvl w:val="0"/>
          <w:numId w:val="54"/>
        </w:numPr>
        <w:rPr>
          <w:bCs/>
          <w:color w:val="000000" w:themeColor="text1"/>
        </w:rPr>
      </w:pPr>
      <w:r>
        <w:rPr>
          <w:bCs/>
          <w:color w:val="000000" w:themeColor="text1"/>
        </w:rPr>
        <w:t>Higher labor and input requirements, which might require changes to harvest and processing machinery.</w:t>
      </w:r>
    </w:p>
    <w:p w14:paraId="6DC7E176" w14:textId="1A7B7E5A" w:rsidR="00C5437A" w:rsidRPr="000E5A97" w:rsidRDefault="00C5437A" w:rsidP="00C5437A">
      <w:pPr>
        <w:pStyle w:val="ListParagraph"/>
        <w:numPr>
          <w:ilvl w:val="0"/>
          <w:numId w:val="54"/>
        </w:numPr>
        <w:rPr>
          <w:lang w:val="fr-FR"/>
        </w:rPr>
      </w:pPr>
      <w:r>
        <w:rPr>
          <w:bCs/>
          <w:color w:val="000000" w:themeColor="text1"/>
        </w:rPr>
        <w:t>Current market-demand for climate-smart and sustainably grown staple crops remains limited. One controversial case study is that of oil palm cultivation, which accounts for about 36% of tropical tree staple cultivation area and has contributed significantly to tropical deforestation rates</w:t>
      </w:r>
      <w:r w:rsidR="00143973">
        <w:rPr>
          <w:bCs/>
          <w:color w:val="000000" w:themeColor="text1"/>
        </w:rPr>
        <w:t xml:space="preserve"> </w:t>
      </w:r>
      <w:r w:rsidR="00143973">
        <w:rPr>
          <w:bCs/>
          <w:color w:val="000000" w:themeColor="text1"/>
        </w:rPr>
        <w:fldChar w:fldCharType="begin"/>
      </w:r>
      <w:r w:rsidR="00143973">
        <w:rPr>
          <w:bCs/>
          <w:color w:val="000000" w:themeColor="text1"/>
        </w:rPr>
        <w:instrText xml:space="preserve"> ADDIN ZOTERO_ITEM CSL_CITATION {"citationID":"FAVWtYac","properties":{"formattedCitation":"(Carlson et al., 2012; Mosnier et al., 2017)","plainCitation":"(Carlson et al., 2012; Mosnier et al., 2017)","noteIndex":0},"citationItems":[{"id":3111,"uris":["http://zotero.org/groups/2241939/items/QDK5NFIX"],"uri":["http://zotero.org/groups/2241939/items/QDK5NFIX"],"itemData":{"id":3111,"type":"article-journal","title":"Committed carbon emissions, deforestation, and community land conversion from oil palm plantation expansion in West Kalimantan, Indonesia","container-title":"Proceedings of the National Academy of Sciences","page":"7559-7564","volume":"109","issue":"19","source":"Crossref","DOI":"10.1073/pnas.1200452109","ISSN":"0027-8424, 1091-6490","language":"en","author":[{"family":"Carlson","given":"K. M."},{"family":"Curran","</w:instrText>
      </w:r>
      <w:r w:rsidR="00143973" w:rsidRPr="00143973">
        <w:rPr>
          <w:bCs/>
          <w:color w:val="000000" w:themeColor="text1"/>
        </w:rPr>
        <w:instrText xml:space="preserve">given":"L. M."},{"family":"Ratnasari","given":"D."},{"family":"Pittman","given":"A. M."},{"family":"Soares-Filho","given":"B. S."},{"family":"Asner","given":"G. P."},{"family":"Trigg","given":"S. N."},{"family":"Gaveau","given":"D. A."},{"family":"Lawrence","given":"D."},{"family":"Rodrigues","given":"H. O."}],"issued":{"date-parts":[["2012",5,8]]}}},{"id":1806,"uris":["http://zotero.org/groups/2241939/items/FX6XAC95"],"uri":["http://zotero.org/groups/2241939/items/FX6XAC95"],"itemData":{"id":1806,"type":"book","title":"Palm oil and likely futures: Assessing the potential impacts of zero deforestation commitments and a moratorium on large-scale oil palm plantations in Indonesia","publisher":"Center for International Forestry Research (CIFOR)","source":"Crossref","URL":"http://www.cifor.org/library/6468/palm-oil-and-likely-futures-assessing-the-potential-impacts-of-zero-deforestation-commitments-and-a-moratorium-on-large-scale-oil-palm-plantations-in-indonesia/","note":"DOI: 10.17528/cifor/006468","shortTitle":"Palm oil and likely futures","language":"en","author":[{"family":"Mosnier","given":"A"},{"family":"Boere","given":"E"},{"family":"Reumann","given":"A"},{"family":"Yowargana","given":"P"},{"family":"Pirker","given":"J"},{"family":"Havlik","given":"P"},{"family":"Pacheco","given":"P"}],"issued":{"date-parts":[["2017"]]},"accessed":{"date-parts":[["2018",12,15]]}}}],"schema":"https://github.com/citation-style-language/schema/raw/master/csl-citation.json"} </w:instrText>
      </w:r>
      <w:r w:rsidR="00143973">
        <w:rPr>
          <w:bCs/>
          <w:color w:val="000000" w:themeColor="text1"/>
        </w:rPr>
        <w:fldChar w:fldCharType="separate"/>
      </w:r>
      <w:r w:rsidR="00143973" w:rsidRPr="00143973">
        <w:rPr>
          <w:rFonts w:cs="Times New Roman"/>
        </w:rPr>
        <w:t>(Carlson et al., 2012; Mosnier et al., 2017)</w:t>
      </w:r>
      <w:r w:rsidR="00143973">
        <w:rPr>
          <w:bCs/>
          <w:color w:val="000000" w:themeColor="text1"/>
        </w:rPr>
        <w:fldChar w:fldCharType="end"/>
      </w:r>
      <w:r w:rsidRPr="00143973">
        <w:rPr>
          <w:bCs/>
          <w:color w:val="000000" w:themeColor="text1"/>
        </w:rPr>
        <w:t xml:space="preserve">. </w:t>
      </w:r>
      <w:r>
        <w:rPr>
          <w:bCs/>
          <w:color w:val="000000" w:themeColor="text1"/>
        </w:rPr>
        <w:t xml:space="preserve">As a response, initiatives like the Roundtable on Sustainable Palm Oil (RSPO) have been developed to increase the sustainability of tree-staple cultivation. Still, developing and implementing more effective market-incentives in conjunction with stronger policy regulations to ensure sustainable management and limit establishment on degraded lands is crucial </w:t>
      </w:r>
      <w:r w:rsidRPr="00D81CB7">
        <w:rPr>
          <w:bCs/>
          <w:color w:val="000000" w:themeColor="text1"/>
        </w:rPr>
        <w:t>for successful shift towards this solution</w:t>
      </w:r>
      <w:r w:rsidR="000E5A97">
        <w:rPr>
          <w:bCs/>
          <w:color w:val="000000" w:themeColor="text1"/>
        </w:rPr>
        <w:t xml:space="preserve"> </w:t>
      </w:r>
      <w:r w:rsidR="000E5A97">
        <w:rPr>
          <w:bCs/>
          <w:color w:val="000000" w:themeColor="text1"/>
        </w:rPr>
        <w:fldChar w:fldCharType="begin"/>
      </w:r>
      <w:r w:rsidR="000E5A97">
        <w:rPr>
          <w:bCs/>
          <w:color w:val="000000" w:themeColor="text1"/>
        </w:rPr>
        <w:instrText xml:space="preserve"> ADDIN ZOTERO_ITEM CSL_CITATION {"citationID":"FgkiILNC","properties":{"formattedCitation":"(Milder et al., 2015; Mosnier et al., 2017)","plainCitation":"(Milder et al., 2015; Mosnier et al., 2017)","noteIndex":0},"citationItems":[{"id":3113,"uris":["http://zotero.org/groups/2241939/items/MYCKZINJ"],"uri":["http://zotero.org/groups/2241939/items/MYCKZINJ"],"itemData":{"id":3113,"type":"article-journal","title":"An agenda for assessing and improving conservation impacts of sustainability standards in tropical agriculture: Conservation and Sustainability Standards","container-title":"Conservation Biology","page":"309-320","volume":"29","issue":"2","source":"Crossref","abstract":"Sustainability standards and certification serve to differentiate and provide market recognition to goods produced in accordance with social and environmental good practices, typically including practices to protect biodiversity. Such standards have seen rapid growth, including in tropical agricultural commodities such as cocoa, coffee, palm oil, soybeans, and tea. Given the role of sustainability standards in influencing land use in hotspots of biodiversity, deforestation, and agricultural intensification, much could be gained from efforts to evaluate and increase the conservation payoff of these schemes. To this end, we devised a systematic approach for monitoring and evaluating the conservation impacts of agricultural sustainability standards and for using the resulting evidence to improve the effectiveness of such standards over time. The approach is oriented around a set of hypotheses and corresponding research questions about how sustainability standards are predicted to deliver conservation benefits. These questions are addressed through data from multiple sources, including basic common information from certification audits; field monitoring of environmental outcomes at a sample of certified sites; and rigorous impact assessment research based on experimental or quasi-experimental methods. Integration of these sources can generate time-series data that are comparable across sites and regions and provide detailed portraits of the effects of sustainability standards.","DOI":"10.1111/cobi.12411","ISSN":"08888892","shortTitle":"An agenda for assessing and improving conservation impacts of sustainability standards in tropical agriculture","language":"en","author":[{"family":"Milder","given":"Jeffrey C."},{"family":"Arbuthnot","given":"Margaret"},{"family":"Blackman","given":"Allen"},{"family":"Brooks","given":"Sharon E."},{"family":"Giovannucci","given":"Daniele"},{"family":"Gross","given":"Lee"},{"family":"Kennedy","given":"Elizabeth T."},{"family":"Komives","given":"Kristin"</w:instrText>
      </w:r>
      <w:r w:rsidR="000E5A97" w:rsidRPr="000E5A97">
        <w:rPr>
          <w:bCs/>
          <w:color w:val="000000" w:themeColor="text1"/>
          <w:lang w:val="fr-FR"/>
        </w:rPr>
        <w:instrText xml:space="preserve">},{"family":"Lambin","given":"Eric F."},{"family":"Lee","given":"Audrey"},{"family":"Meyer","given":"Daniel"},{"family":"Newton","given":"Peter"},{"family":"Phalan","given":"Ben"},{"family":"Schroth","given":"Götz"},{"family":"Semroc","given":"Bambi"},{"family":"Rikxoort","given":"Henk Van"},{"family":"Zrust","given":"Michal"}],"issued":{"date-parts":[["2015",4]]}}},{"id":1806,"uris":["http://zotero.org/groups/2241939/items/FX6XAC95"],"uri":["http://zotero.org/groups/2241939/items/FX6XAC95"],"itemData":{"id":1806,"type":"book","title":"Palm oil and likely futures: Assessing the potential impacts of zero deforestation commitments and a moratorium on large-scale oil palm plantations in Indonesia","publisher":"Center for International Forestry Research (CIFOR)","source":"Crossref","URL":"http://www.cifor.org/library/6468/palm-oil-and-likely-futures-assessing-the-potential-impacts-of-zero-deforestation-commitments-and-a-moratorium-on-large-scale-oil-palm-plantations-in-indonesia/","note":"DOI: 10.17528/cifor/006468","shortTitle":"Palm oil and likely futures","language":"en","author":[{"family":"Mosnier","given":"A"},{"family":"Boere","given":"E"},{"family":"Reumann","given":"A"},{"family":"Yowargana","given":"P"},{"family":"Pirker","given":"J"},{"family":"Havlik","given":"P"},{"family":"Pacheco","given":"P"}],"issued":{"date-parts":[["2017"]]},"accessed":{"date-parts":[["2018",12,15]]}}}],"schema":"https://github.com/citation-style-language/schema/raw/master/csl-citation.json"} </w:instrText>
      </w:r>
      <w:r w:rsidR="000E5A97">
        <w:rPr>
          <w:bCs/>
          <w:color w:val="000000" w:themeColor="text1"/>
        </w:rPr>
        <w:fldChar w:fldCharType="separate"/>
      </w:r>
      <w:r w:rsidR="000E5A97" w:rsidRPr="000E5A97">
        <w:rPr>
          <w:rFonts w:cs="Times New Roman"/>
          <w:lang w:val="fr-FR"/>
        </w:rPr>
        <w:t>(Milder et al., 2015; Mosnier et al., 2017)</w:t>
      </w:r>
      <w:r w:rsidR="000E5A97">
        <w:rPr>
          <w:bCs/>
          <w:color w:val="000000" w:themeColor="text1"/>
        </w:rPr>
        <w:fldChar w:fldCharType="end"/>
      </w:r>
      <w:r w:rsidRPr="000E5A97">
        <w:rPr>
          <w:bCs/>
          <w:color w:val="000000" w:themeColor="text1"/>
          <w:lang w:val="fr-FR"/>
        </w:rPr>
        <w:t>.</w:t>
      </w:r>
    </w:p>
    <w:p w14:paraId="3BF72A15" w14:textId="173B2A60" w:rsidR="00412E62" w:rsidRDefault="00412E62">
      <w:pPr>
        <w:pStyle w:val="ListParagraph"/>
        <w:numPr>
          <w:ilvl w:val="0"/>
          <w:numId w:val="54"/>
        </w:numPr>
        <w:rPr>
          <w:bCs/>
          <w:color w:val="000000" w:themeColor="text1"/>
        </w:rPr>
      </w:pPr>
      <w:r>
        <w:rPr>
          <w:bCs/>
          <w:color w:val="000000" w:themeColor="text1"/>
        </w:rPr>
        <w:t>Risks associated with unsustainable establishment or management practices for this solution.</w:t>
      </w:r>
    </w:p>
    <w:p w14:paraId="34222FBE" w14:textId="4EEBECBF" w:rsidR="00D1508C" w:rsidRDefault="551A77D0" w:rsidP="00DB4CC8">
      <w:pPr>
        <w:pStyle w:val="Heading3"/>
      </w:pPr>
      <w:bookmarkStart w:id="14" w:name="_Toc526981538"/>
      <w:r w:rsidRPr="005D49A8">
        <w:t>Adoption</w:t>
      </w:r>
      <w:r w:rsidR="006E6C65" w:rsidRPr="005D49A8">
        <w:t xml:space="preserve"> </w:t>
      </w:r>
      <w:r w:rsidRPr="005D49A8">
        <w:t>Potential</w:t>
      </w:r>
      <w:bookmarkEnd w:id="14"/>
    </w:p>
    <w:p w14:paraId="672F6CD5" w14:textId="263BC149" w:rsidR="00FB2C53" w:rsidRPr="00FB2C53" w:rsidRDefault="005A0833" w:rsidP="00DB4CC8">
      <w:r>
        <w:t>This study appears to be the first to investigate the adoption potential of this solution</w:t>
      </w:r>
      <w:r w:rsidR="006C4B1C">
        <w:t>.</w:t>
      </w:r>
    </w:p>
    <w:p w14:paraId="12A2F24A" w14:textId="7E2C188C" w:rsidR="001C49CB" w:rsidRPr="00483FFA" w:rsidRDefault="551A77D0" w:rsidP="00DB4CC8">
      <w:pPr>
        <w:pStyle w:val="Heading2"/>
        <w:numPr>
          <w:ilvl w:val="1"/>
          <w:numId w:val="26"/>
        </w:numPr>
      </w:pPr>
      <w:bookmarkStart w:id="15" w:name="_Toc526981539"/>
      <w:r w:rsidRPr="00483FFA">
        <w:t>Advantages and disadvantages of</w:t>
      </w:r>
      <w:bookmarkEnd w:id="15"/>
      <w:r w:rsidR="00DB4CC8">
        <w:t xml:space="preserve"> </w:t>
      </w:r>
      <w:r w:rsidR="004471D7">
        <w:t>Tropical Tree Staples</w:t>
      </w:r>
    </w:p>
    <w:p w14:paraId="4C20C547" w14:textId="10846E85" w:rsidR="00000685" w:rsidRPr="00C70984" w:rsidRDefault="002C3C2B">
      <w:bookmarkStart w:id="16" w:name="_Toc526981540"/>
      <w:r>
        <w:t xml:space="preserve">Project </w:t>
      </w:r>
      <w:bookmarkEnd w:id="16"/>
      <w:r w:rsidRPr="002C3C2B">
        <w:t>Drawdown’s</w:t>
      </w:r>
      <w:r>
        <w:t xml:space="preserve"> </w:t>
      </w:r>
      <w:r w:rsidRPr="002E4471">
        <w:rPr>
          <w:i/>
        </w:rPr>
        <w:t>tropical tree</w:t>
      </w:r>
      <w:r w:rsidR="00000685" w:rsidRPr="002E4471">
        <w:rPr>
          <w:i/>
        </w:rPr>
        <w:t xml:space="preserve"> staple</w:t>
      </w:r>
      <w:r w:rsidR="00000685" w:rsidRPr="00C70984">
        <w:t xml:space="preserve"> </w:t>
      </w:r>
      <w:r>
        <w:t>solution is</w:t>
      </w:r>
      <w:r w:rsidR="00000685" w:rsidRPr="00C70984">
        <w:t xml:space="preserve"> one of a handful</w:t>
      </w:r>
      <w:r w:rsidR="00F2366D">
        <w:t xml:space="preserve"> of</w:t>
      </w:r>
      <w:r w:rsidR="00000685" w:rsidRPr="00C70984">
        <w:t xml:space="preserve"> </w:t>
      </w:r>
      <w:r>
        <w:t xml:space="preserve">staple-crop cultivation strategies that have </w:t>
      </w:r>
      <w:r w:rsidR="00000685" w:rsidRPr="00C70984">
        <w:t xml:space="preserve">carbon sequestration </w:t>
      </w:r>
      <w:r>
        <w:t>potential</w:t>
      </w:r>
      <w:r w:rsidR="00000685" w:rsidRPr="00C70984">
        <w:t xml:space="preserve">. Other strategies include </w:t>
      </w:r>
      <w:r w:rsidR="00000685" w:rsidRPr="002E4471">
        <w:rPr>
          <w:i/>
        </w:rPr>
        <w:t>conservation agriculture</w:t>
      </w:r>
      <w:r w:rsidR="00000685" w:rsidRPr="00C70984">
        <w:t xml:space="preserve">, </w:t>
      </w:r>
      <w:r w:rsidR="00000685" w:rsidRPr="002E4471">
        <w:rPr>
          <w:i/>
        </w:rPr>
        <w:t>tree intercropping</w:t>
      </w:r>
      <w:r w:rsidR="00000685" w:rsidRPr="00C70984">
        <w:t xml:space="preserve">, and </w:t>
      </w:r>
      <w:r w:rsidR="00000685" w:rsidRPr="002E4471">
        <w:rPr>
          <w:i/>
        </w:rPr>
        <w:t>perennial grains</w:t>
      </w:r>
      <w:r>
        <w:t>:</w:t>
      </w:r>
    </w:p>
    <w:p w14:paraId="203D0A4A" w14:textId="7C30D4E0" w:rsidR="00000685" w:rsidRPr="00C70984" w:rsidRDefault="00000685" w:rsidP="002E4471">
      <w:pPr>
        <w:pStyle w:val="ListParagraph"/>
        <w:numPr>
          <w:ilvl w:val="0"/>
          <w:numId w:val="47"/>
        </w:numPr>
        <w:spacing w:after="160"/>
      </w:pPr>
      <w:r w:rsidRPr="002E4471">
        <w:rPr>
          <w:i/>
        </w:rPr>
        <w:lastRenderedPageBreak/>
        <w:t>Conservation agriculture</w:t>
      </w:r>
      <w:r w:rsidRPr="00C70984">
        <w:t xml:space="preserve"> and other </w:t>
      </w:r>
      <w:r w:rsidR="002C3C2B">
        <w:t xml:space="preserve">sustainable </w:t>
      </w:r>
      <w:r w:rsidRPr="00C70984">
        <w:t>annual cropping practi</w:t>
      </w:r>
      <w:r w:rsidR="002C3C2B">
        <w:t>ces</w:t>
      </w:r>
      <w:r w:rsidRPr="00C70984">
        <w:t xml:space="preserve"> </w:t>
      </w:r>
      <w:r w:rsidR="002C3C2B">
        <w:t>have relatively low carbon</w:t>
      </w:r>
      <w:r>
        <w:t xml:space="preserve"> sequestration rates of under 1 ton/ha</w:t>
      </w:r>
      <w:r w:rsidR="002C3C2B">
        <w:t>. For instance, a recent review of conservation agriculture cites rates of</w:t>
      </w:r>
      <w:r w:rsidRPr="00C70984">
        <w:t xml:space="preserve"> 0.6 t/ha/y</w:t>
      </w:r>
      <w:r w:rsidR="002C3C2B">
        <w:t>r</w:t>
      </w:r>
      <w:r w:rsidR="00785275">
        <w:t xml:space="preserve"> </w:t>
      </w:r>
      <w:r w:rsidR="00785275">
        <w:fldChar w:fldCharType="begin"/>
      </w:r>
      <w:r w:rsidR="00785275">
        <w:instrText xml:space="preserve"> ADDIN ZOTERO_ITEM CSL_CITATION {"citationID":"7bUxJIDu","properties":{"formattedCitation":"(Srinivasarao, Lal, Kundu, &amp; Thakur, 2015)","plainCitation":"(Srinivasarao, Lal, Kundu, &amp; Thakur, 2015)","noteIndex":0},"citationItems":[{"id":1144,"uris":["http://zotero.org/groups/2241939/items/DP3LNSCM"],"uri":["http://zotero.org/groups/2241939/items/DP3LNSCM"],"itemData":{"id":1144,"type":"chapter","title":"Conservation Agriculture and Soil Carbon Sequestration","container-title":"Conservation Agriculture","publisher":"Springer International Publishing","publisher-place":"Cham","page":"479-524","source":"CrossRef","event-place":"Cham","URL":"http://link.springer.com/10.1007/978-3-319-11620-4_19","ISBN":"978-3-319-11619-8","language":"en","author":[{"family":"Srinivasarao","given":"Ch."},{"family":"Lal","given":"Rattan"},{"family":"Kundu","given":"Sumanta"},{"family":"Thakur","given":"Pravin B"}],"editor":[{"family":"Farooq","given":"Muhammad"},{"family":"Siddique","given":"Kadambot H. M."}],"issued":{"date-parts":[["2015"]]},"accessed":{"date-parts":[["2016",8,26]]}}}],"schema":"https://github.com/citation-style-language/schema/raw/master/csl-citation.json"} </w:instrText>
      </w:r>
      <w:r w:rsidR="00785275">
        <w:fldChar w:fldCharType="separate"/>
      </w:r>
      <w:r w:rsidR="00785275" w:rsidRPr="00785275">
        <w:rPr>
          <w:rFonts w:cs="Times New Roman"/>
        </w:rPr>
        <w:t>(Srinivasarao, Lal, Kundu, &amp; Thakur, 2015)</w:t>
      </w:r>
      <w:r w:rsidR="00785275">
        <w:fldChar w:fldCharType="end"/>
      </w:r>
      <w:r w:rsidRPr="00C70984">
        <w:t xml:space="preserve">. </w:t>
      </w:r>
      <w:r w:rsidR="002C3C2B">
        <w:t>In these systems, m</w:t>
      </w:r>
      <w:r w:rsidRPr="00C70984">
        <w:t>echanization, food processing, and market familiarity are all fully established</w:t>
      </w:r>
      <w:r w:rsidR="002C3C2B">
        <w:t>, making them relatively cost-effective.</w:t>
      </w:r>
    </w:p>
    <w:p w14:paraId="60C07606" w14:textId="490487B9" w:rsidR="00000685" w:rsidRPr="00C70984" w:rsidRDefault="00000685" w:rsidP="002E4471">
      <w:pPr>
        <w:pStyle w:val="ListParagraph"/>
        <w:numPr>
          <w:ilvl w:val="0"/>
          <w:numId w:val="47"/>
        </w:numPr>
        <w:spacing w:after="160"/>
      </w:pPr>
      <w:r w:rsidRPr="002E4471">
        <w:rPr>
          <w:i/>
        </w:rPr>
        <w:t>Tree intercropping</w:t>
      </w:r>
      <w:r w:rsidRPr="00C70984">
        <w:t xml:space="preserve"> includes a range of agroforestry techniques that integrate annual staple crops with crop trees (e.g., fruit or timber), protective trees (e.g., windbreaks or riparian buffers), and/or supportive trees </w:t>
      </w:r>
      <w:r>
        <w:t xml:space="preserve">(e.g., nitrogen fixing trees). Project Drawdown’s </w:t>
      </w:r>
      <w:r w:rsidRPr="002E4471">
        <w:rPr>
          <w:i/>
        </w:rPr>
        <w:t>tree intercropping</w:t>
      </w:r>
      <w:r>
        <w:t xml:space="preserve"> solution </w:t>
      </w:r>
      <w:r w:rsidR="002C3C2B">
        <w:t xml:space="preserve">has higher carbon </w:t>
      </w:r>
      <w:r>
        <w:t>s</w:t>
      </w:r>
      <w:r w:rsidRPr="00C70984">
        <w:t xml:space="preserve">equestration rates </w:t>
      </w:r>
      <w:r>
        <w:t>of 2.7 and 1.4 t/ha/yr for tropical and temperate tree intercropping systems respectively</w:t>
      </w:r>
      <w:r w:rsidRPr="00C70984">
        <w:t xml:space="preserve">. As with conservation agriculture, most tree intercropping systems require little change in the way we grow, process, and markets annual staple crops, as long as spacing between the woody elements is set properly to allow for mechanized access where needed. </w:t>
      </w:r>
    </w:p>
    <w:p w14:paraId="0FCE931C" w14:textId="32F1789F" w:rsidR="002C3C2B" w:rsidRDefault="00000685" w:rsidP="002E4471">
      <w:pPr>
        <w:pStyle w:val="ListParagraph"/>
        <w:numPr>
          <w:ilvl w:val="0"/>
          <w:numId w:val="47"/>
        </w:numPr>
        <w:spacing w:after="160"/>
      </w:pPr>
      <w:r w:rsidRPr="002E4471">
        <w:rPr>
          <w:i/>
        </w:rPr>
        <w:t>Perennial grains</w:t>
      </w:r>
      <w:r w:rsidRPr="00C70984">
        <w:t xml:space="preserve"> are </w:t>
      </w:r>
      <w:r w:rsidR="002C3C2B">
        <w:t xml:space="preserve">a novel staple-crop production approach </w:t>
      </w:r>
      <w:r w:rsidRPr="00C70984">
        <w:t>still under development</w:t>
      </w:r>
      <w:r w:rsidR="00362E47">
        <w:t xml:space="preserve"> </w:t>
      </w:r>
      <w:r w:rsidR="000069D5">
        <w:fldChar w:fldCharType="begin"/>
      </w:r>
      <w:r w:rsidR="000069D5">
        <w:instrText xml:space="preserve"> ADDIN ZOTERO_ITEM CSL_CITATION {"citationID":"QCOhR1D4","properties":{"formattedCitation":"(Crews et al., 2018)","plainCitation":"(Crews et al., 2018)","noteIndex":0},"citationItems":[{"id":1812,"uris":["http://zotero.org/groups/2241939/items/8FUB2YQB"],"uri":["http://zotero.org/groups/2241939/items/8FUB2YQB"],"itemData":{"id":1812,"type":"article-journal","title":"Is the future of agriculture perennial? Imperatives and opportunities to reinvent agriculture by shifting from annual monocultures to perennial polycultures","container-title":"Global Sustainability","volume":"1","source":"Crossref","URL":"https://www.cambridge.org/core/product/identifier/S205947981800011X/type/journal_article","DOI":"10.1017/sus.2018.11","ISSN":"2059-4798","shortTitle":"Is the future of agriculture perennial?","language":"en","author":[{"family":"Crews","given":"Timothy E."},{"family":"Carton","given":"Wim"},{"family":"Olsson","given":"Lennart"}],"issued":{"date-parts":[["2018"]]},"accessed":{"date-parts":[["2018",12,15]]}}}],"schema":"https://github.com/citation-style-language/schema/raw/master/csl-citation.json"} </w:instrText>
      </w:r>
      <w:r w:rsidR="000069D5">
        <w:fldChar w:fldCharType="separate"/>
      </w:r>
      <w:r w:rsidR="000069D5" w:rsidRPr="000069D5">
        <w:rPr>
          <w:rFonts w:cs="Times New Roman"/>
        </w:rPr>
        <w:t>(Crews et al., 2018)</w:t>
      </w:r>
      <w:r w:rsidR="000069D5">
        <w:fldChar w:fldCharType="end"/>
      </w:r>
      <w:r w:rsidRPr="00C70984">
        <w:t xml:space="preserve">, with few </w:t>
      </w:r>
      <w:r w:rsidR="002C3C2B">
        <w:t xml:space="preserve">options currently scaled up to </w:t>
      </w:r>
      <w:r w:rsidRPr="00C70984">
        <w:t xml:space="preserve">commercial production </w:t>
      </w:r>
      <w:r w:rsidR="002C3C2B">
        <w:t xml:space="preserve">levels, </w:t>
      </w:r>
      <w:r w:rsidRPr="00C70984">
        <w:t xml:space="preserve">and none yielding competitively with annual grains outside of research trials. </w:t>
      </w:r>
      <w:r w:rsidR="002C3C2B">
        <w:t>Carbon s</w:t>
      </w:r>
      <w:r w:rsidR="002C3C2B" w:rsidRPr="00C70984">
        <w:t xml:space="preserve">equestration </w:t>
      </w:r>
      <w:r w:rsidRPr="00C70984">
        <w:t xml:space="preserve">rates </w:t>
      </w:r>
      <w:r w:rsidR="002C3C2B">
        <w:t xml:space="preserve">for perennial grain cultivation </w:t>
      </w:r>
      <w:r w:rsidRPr="00C70984">
        <w:t xml:space="preserve">are expected to be quite modest at 0.2-0.8 t/ha/yr, though the impact could be much more substantial on degraded and sloping lands </w:t>
      </w:r>
      <w:r w:rsidR="000069D5">
        <w:fldChar w:fldCharType="begin"/>
      </w:r>
      <w:r w:rsidR="000069D5">
        <w:instrText xml:space="preserve"> ADDIN ZOTERO_ITEM CSL_CITATION {"citationID":"c3wIV87c","properties":{"formattedCitation":"(Toensmeier, 2016)","plainCitation":"(Toensmeier, 2016)","noteIndex":0},"citationItems":[{"id":654,"uris":["http://zotero.org/groups/2241939/items/D37XH6EJ"],"uri":["http://zotero.org/groups/2241939/items/D37XH6EJ"],"itemData":{"id":654,"type":"book","title":"The carbon farming solution: a global toolkit of perennial crops and regenerative agriculture practices for climate change mitigation and food security","publisher":"Chelsea Green Publishing","publisher-place":"White River Junction, Vermont","source":"Library of Congress ISBN","event-place":"White River Junction, Vermont","ISBN":"978-1-60358-571-2","call-number":"S494.5.A65 T64 2016","shortTitle":"The carbon farming solution","author":[{"family":"Toensmeier","given":"Eric"}],"issued":{"date-parts":[["2016"]]}}}],"schema":"https://github.com/citation-style-language/schema/raw/master/csl-citation.json"} </w:instrText>
      </w:r>
      <w:r w:rsidR="000069D5">
        <w:fldChar w:fldCharType="separate"/>
      </w:r>
      <w:r w:rsidR="000069D5" w:rsidRPr="000069D5">
        <w:rPr>
          <w:rFonts w:cs="Times New Roman"/>
        </w:rPr>
        <w:t>(Toensmeier, 2016)</w:t>
      </w:r>
      <w:r w:rsidR="000069D5">
        <w:fldChar w:fldCharType="end"/>
      </w:r>
      <w:r w:rsidRPr="00C70984">
        <w:t xml:space="preserve">. Like tree intercropping and conservation agriculture, little modification is needed </w:t>
      </w:r>
      <w:r w:rsidR="002C3C2B">
        <w:t>in terms of</w:t>
      </w:r>
      <w:r w:rsidR="002C3C2B" w:rsidRPr="00C70984">
        <w:t xml:space="preserve"> </w:t>
      </w:r>
      <w:r w:rsidRPr="00C70984">
        <w:t>equipment and markets.</w:t>
      </w:r>
      <w:r w:rsidR="005A2D16">
        <w:t xml:space="preserve"> </w:t>
      </w:r>
    </w:p>
    <w:p w14:paraId="527CA669" w14:textId="004BBAB9" w:rsidR="00000685" w:rsidRPr="00C70984" w:rsidRDefault="004C4327" w:rsidP="002E4471">
      <w:pPr>
        <w:spacing w:after="160"/>
      </w:pPr>
      <w:r>
        <w:t>T</w:t>
      </w:r>
      <w:r w:rsidR="008C0E77">
        <w:t xml:space="preserve">rade-offs associated with these three alternative solutions </w:t>
      </w:r>
      <w:r w:rsidR="00003414">
        <w:t xml:space="preserve">indicate that while they are </w:t>
      </w:r>
      <w:r w:rsidR="00620449">
        <w:t>mostly viable</w:t>
      </w:r>
      <w:r w:rsidR="00003414">
        <w:t xml:space="preserve"> in terms of infrastructure, market </w:t>
      </w:r>
      <w:r w:rsidR="009A1A23">
        <w:t>readiness</w:t>
      </w:r>
      <w:r w:rsidR="00620449">
        <w:t>,</w:t>
      </w:r>
      <w:r w:rsidR="00003414">
        <w:t xml:space="preserve"> </w:t>
      </w:r>
      <w:r w:rsidR="009A1A23">
        <w:t>labor efficiency</w:t>
      </w:r>
      <w:r w:rsidR="00620449">
        <w:t xml:space="preserve"> and/or </w:t>
      </w:r>
      <w:r w:rsidR="00003414">
        <w:t>mechanization, their carbon sequestration potential is low</w:t>
      </w:r>
      <w:r w:rsidR="00620449">
        <w:t xml:space="preserve"> (with the exception of </w:t>
      </w:r>
      <w:r w:rsidR="00620449">
        <w:rPr>
          <w:i/>
        </w:rPr>
        <w:t>tree intercropping</w:t>
      </w:r>
      <w:r w:rsidR="00620449">
        <w:t>)</w:t>
      </w:r>
      <w:r w:rsidR="00003414">
        <w:t xml:space="preserve">. For </w:t>
      </w:r>
      <w:r w:rsidR="00003414">
        <w:rPr>
          <w:i/>
        </w:rPr>
        <w:t>t</w:t>
      </w:r>
      <w:r w:rsidR="00000685" w:rsidRPr="002E4471">
        <w:rPr>
          <w:i/>
        </w:rPr>
        <w:t>r</w:t>
      </w:r>
      <w:r w:rsidR="002C3C2B" w:rsidRPr="00127ADD">
        <w:rPr>
          <w:i/>
        </w:rPr>
        <w:t>opical tr</w:t>
      </w:r>
      <w:r w:rsidR="00000685" w:rsidRPr="002E4471">
        <w:rPr>
          <w:i/>
        </w:rPr>
        <w:t>ee staples</w:t>
      </w:r>
      <w:r w:rsidR="00003414">
        <w:t>, associated trade-offs</w:t>
      </w:r>
      <w:r w:rsidR="00000685" w:rsidRPr="00C70984">
        <w:t xml:space="preserve"> are somewhat the reverse. </w:t>
      </w:r>
      <w:r w:rsidR="00003414">
        <w:t xml:space="preserve">Although a handful of </w:t>
      </w:r>
      <w:r w:rsidR="00620449">
        <w:t xml:space="preserve">major </w:t>
      </w:r>
      <w:r w:rsidR="00003414">
        <w:t>tree staples</w:t>
      </w:r>
      <w:r w:rsidR="00000685" w:rsidRPr="00C70984">
        <w:t xml:space="preserve"> are already produced </w:t>
      </w:r>
      <w:r w:rsidR="002C3C2B">
        <w:t>at</w:t>
      </w:r>
      <w:r w:rsidR="00000685" w:rsidRPr="00C70984">
        <w:t xml:space="preserve"> large scale</w:t>
      </w:r>
      <w:r w:rsidR="002C3C2B">
        <w:t>s</w:t>
      </w:r>
      <w:r w:rsidR="00000685" w:rsidRPr="00C70984">
        <w:t xml:space="preserve"> and are internationally</w:t>
      </w:r>
      <w:r w:rsidR="002C3C2B">
        <w:t>-</w:t>
      </w:r>
      <w:r w:rsidR="00000685" w:rsidRPr="00C70984">
        <w:t>traded commodities</w:t>
      </w:r>
      <w:r w:rsidR="00003414">
        <w:t xml:space="preserve">, this is not the case for </w:t>
      </w:r>
      <w:r w:rsidR="00620449">
        <w:t>most</w:t>
      </w:r>
      <w:r w:rsidR="00003414">
        <w:t xml:space="preserve"> species. </w:t>
      </w:r>
      <w:r w:rsidR="002C3C2B">
        <w:t>Carbon s</w:t>
      </w:r>
      <w:r w:rsidR="002C3C2B" w:rsidRPr="00C70984">
        <w:t xml:space="preserve">equestration </w:t>
      </w:r>
      <w:r w:rsidR="00000685" w:rsidRPr="00C70984">
        <w:t xml:space="preserve">rates are much higher than those of </w:t>
      </w:r>
      <w:r w:rsidR="00000685" w:rsidRPr="002E4471">
        <w:rPr>
          <w:i/>
        </w:rPr>
        <w:t>conservation agriculture</w:t>
      </w:r>
      <w:r w:rsidR="00000685" w:rsidRPr="00C70984">
        <w:t xml:space="preserve"> and </w:t>
      </w:r>
      <w:r w:rsidR="00000685" w:rsidRPr="002E4471">
        <w:rPr>
          <w:i/>
        </w:rPr>
        <w:t>perennial grains</w:t>
      </w:r>
      <w:r w:rsidR="00000685" w:rsidRPr="00C70984">
        <w:t xml:space="preserve">, though they are comparable to those of </w:t>
      </w:r>
      <w:r w:rsidR="00003414">
        <w:t>other</w:t>
      </w:r>
      <w:r w:rsidR="00003414" w:rsidRPr="00C70984">
        <w:t xml:space="preserve"> </w:t>
      </w:r>
      <w:r w:rsidR="00000685" w:rsidRPr="00C70984">
        <w:t xml:space="preserve">tree intercropping systems. </w:t>
      </w:r>
      <w:r w:rsidR="00003414">
        <w:t>Although s</w:t>
      </w:r>
      <w:r w:rsidR="00000685" w:rsidRPr="00C70984">
        <w:t xml:space="preserve">ome tree staples are already produced with mechanization, </w:t>
      </w:r>
      <w:r w:rsidR="00003414">
        <w:t>their</w:t>
      </w:r>
      <w:r w:rsidR="00000685" w:rsidRPr="00C70984">
        <w:t xml:space="preserve"> labor efficiency of the systems is quite poor when contrasted with that of mechanized annual grains</w:t>
      </w:r>
      <w:r w:rsidR="000069D5">
        <w:t xml:space="preserve"> </w:t>
      </w:r>
      <w:r w:rsidR="000069D5">
        <w:fldChar w:fldCharType="begin"/>
      </w:r>
      <w:r w:rsidR="000069D5">
        <w:instrText xml:space="preserve"> ADDIN ZOTERO_ITEM CSL_CITATION {"citationID":"OSiCvxnw","properties":{"formattedCitation":"(Toensmeier, 2016)","plainCitation":"(Toensmeier, 2016)","noteIndex":0},"citationItems":[{"id":654,"uris":["http://zotero.org/groups/2241939/items/D37XH6EJ"],"uri":["http://zotero.org/groups/2241939/items/D37XH6EJ"],"itemData":{"id":654,"type":"book","title":"The carbon farming solution: a global toolkit of perennial crops and regenerative agriculture practices for climate change mitigation and food security","publisher":"Chelsea Green Publishing","publisher-place":"White River Junction, Vermont","source":"Library of Congress ISBN","event-place":"White River Junction, Vermont","ISBN":"978-1-60358-571-2","call-number":"S494.5.A65 T64 2016","shortTitle":"The carbon farming solution","author":[{"family":"Toensmeier","given":"Eric"}],"issued":{"date-parts":[["2016"]]}}}],"schema":"https://github.com/citation-style-language/schema/raw/master/csl-citation.json"} </w:instrText>
      </w:r>
      <w:r w:rsidR="000069D5">
        <w:fldChar w:fldCharType="separate"/>
      </w:r>
      <w:r w:rsidR="000069D5" w:rsidRPr="000069D5">
        <w:rPr>
          <w:rFonts w:cs="Times New Roman"/>
        </w:rPr>
        <w:t>(Toensmeier, 2016)</w:t>
      </w:r>
      <w:r w:rsidR="000069D5">
        <w:fldChar w:fldCharType="end"/>
      </w:r>
      <w:r w:rsidR="00000685" w:rsidRPr="00C70984">
        <w:t xml:space="preserve">. Significantly increasing the amount of </w:t>
      </w:r>
      <w:r w:rsidR="002C3C2B">
        <w:t xml:space="preserve">tropical tree </w:t>
      </w:r>
      <w:r w:rsidR="00000685" w:rsidRPr="00C70984">
        <w:t xml:space="preserve">staples in the food system would require </w:t>
      </w:r>
      <w:r w:rsidR="002C3C2B">
        <w:t>significant developments in terms of</w:t>
      </w:r>
      <w:r w:rsidR="00000685" w:rsidRPr="00C70984">
        <w:t xml:space="preserve"> processing equipment. It also would entail development of new markets, though this could be to some degree addressed by beginning with replacing the one third of annual cropland which is used to produce staple foods for livestock with perennial staples. </w:t>
      </w:r>
    </w:p>
    <w:p w14:paraId="1308E902" w14:textId="76007194" w:rsidR="00000685" w:rsidRPr="00DF5315" w:rsidRDefault="00000685">
      <w:r w:rsidRPr="00DF5315">
        <w:t>Table</w:t>
      </w:r>
      <w:r w:rsidR="00D81CB7">
        <w:t xml:space="preserve"> 1.</w:t>
      </w:r>
      <w:r w:rsidR="007E7E2C">
        <w:t>5</w:t>
      </w:r>
      <w:r w:rsidRPr="00DF5315">
        <w:t xml:space="preserve"> demonstrates that</w:t>
      </w:r>
      <w:r w:rsidR="008D07C5">
        <w:t xml:space="preserve"> scaling up </w:t>
      </w:r>
      <w:r w:rsidRPr="008D07C5">
        <w:t>tree staple</w:t>
      </w:r>
      <w:r w:rsidR="003E1B4B">
        <w:rPr>
          <w:i/>
        </w:rPr>
        <w:t xml:space="preserve"> </w:t>
      </w:r>
      <w:r w:rsidR="008D07C5">
        <w:t xml:space="preserve">cropping </w:t>
      </w:r>
      <w:r w:rsidR="003E1B4B">
        <w:t>systems</w:t>
      </w:r>
      <w:r w:rsidRPr="00DF5315">
        <w:t xml:space="preserve"> </w:t>
      </w:r>
      <w:r w:rsidR="003E1B4B">
        <w:t>is</w:t>
      </w:r>
      <w:r w:rsidRPr="00DF5315">
        <w:t xml:space="preserve"> not </w:t>
      </w:r>
      <w:r w:rsidR="008D07C5">
        <w:t>an</w:t>
      </w:r>
      <w:r w:rsidRPr="00DF5315">
        <w:t xml:space="preserve"> ideal strategy in every situation. </w:t>
      </w:r>
      <w:r w:rsidR="008D07C5">
        <w:t>However, the systems have significant potential</w:t>
      </w:r>
      <w:r w:rsidRPr="00DF5315">
        <w:t xml:space="preserve"> the tropics, particularly on slopes too steep for annual </w:t>
      </w:r>
      <w:r w:rsidRPr="00DF5315">
        <w:lastRenderedPageBreak/>
        <w:t xml:space="preserve">cropping, and in non-mechanized areas. The need to develop mechanized harvest and processing equipment, and development of markets and food system familiarity are key current limitations.  </w:t>
      </w:r>
    </w:p>
    <w:p w14:paraId="57DFA38E" w14:textId="6A9B5F0E" w:rsidR="00000685" w:rsidRPr="00C70984" w:rsidRDefault="00AE4D14" w:rsidP="00AE4D14">
      <w:pPr>
        <w:pStyle w:val="Caption"/>
        <w:keepNext/>
        <w:rPr>
          <w:b/>
          <w:color w:val="auto"/>
        </w:rPr>
      </w:pPr>
      <w:bookmarkStart w:id="17" w:name="_Toc18446175"/>
      <w:r>
        <w:t xml:space="preserve">Table </w:t>
      </w:r>
      <w:r>
        <w:fldChar w:fldCharType="begin"/>
      </w:r>
      <w:r>
        <w:instrText xml:space="preserve"> STYLEREF 1 \s </w:instrText>
      </w:r>
      <w:r>
        <w:fldChar w:fldCharType="separate"/>
      </w:r>
      <w:r w:rsidR="00C87804">
        <w:rPr>
          <w:noProof/>
        </w:rPr>
        <w:t>1</w:t>
      </w:r>
      <w:r>
        <w:fldChar w:fldCharType="end"/>
      </w:r>
      <w:r>
        <w:t>.</w:t>
      </w:r>
      <w:r>
        <w:fldChar w:fldCharType="begin"/>
      </w:r>
      <w:r>
        <w:instrText xml:space="preserve"> SEQ Table \* ARABIC \s 1 </w:instrText>
      </w:r>
      <w:r>
        <w:fldChar w:fldCharType="separate"/>
      </w:r>
      <w:r w:rsidR="00C87804">
        <w:rPr>
          <w:noProof/>
        </w:rPr>
        <w:t>5</w:t>
      </w:r>
      <w:r>
        <w:fldChar w:fldCharType="end"/>
      </w:r>
      <w:r>
        <w:t xml:space="preserve">: </w:t>
      </w:r>
      <w:r w:rsidR="00000685" w:rsidRPr="00DF5315">
        <w:rPr>
          <w:b/>
          <w:color w:val="auto"/>
        </w:rPr>
        <w:t xml:space="preserve"> Carbon-sequestering</w:t>
      </w:r>
      <w:r w:rsidR="00374D22">
        <w:rPr>
          <w:b/>
          <w:color w:val="auto"/>
        </w:rPr>
        <w:t xml:space="preserve"> of</w:t>
      </w:r>
      <w:r w:rsidR="00000685" w:rsidRPr="00DF5315">
        <w:rPr>
          <w:b/>
          <w:color w:val="auto"/>
        </w:rPr>
        <w:t xml:space="preserve"> staple crop production practices compared</w:t>
      </w:r>
      <w:bookmarkEnd w:id="17"/>
    </w:p>
    <w:p w14:paraId="39925069" w14:textId="48A4CC8B" w:rsidR="00000685" w:rsidRPr="00C70984" w:rsidRDefault="00000685" w:rsidP="00000685">
      <w:pPr>
        <w:rPr>
          <w:sz w:val="18"/>
          <w:szCs w:val="18"/>
        </w:rPr>
      </w:pPr>
      <w:r w:rsidRPr="00C70984">
        <w:rPr>
          <w:sz w:val="18"/>
          <w:szCs w:val="18"/>
        </w:rPr>
        <w:t>Adapted from</w:t>
      </w:r>
      <w:r w:rsidR="000069D5">
        <w:rPr>
          <w:sz w:val="18"/>
          <w:szCs w:val="18"/>
        </w:rPr>
        <w:t xml:space="preserve"> </w:t>
      </w:r>
      <w:r w:rsidR="000069D5">
        <w:rPr>
          <w:sz w:val="18"/>
          <w:szCs w:val="18"/>
        </w:rPr>
        <w:fldChar w:fldCharType="begin"/>
      </w:r>
      <w:r w:rsidR="000069D5">
        <w:rPr>
          <w:sz w:val="18"/>
          <w:szCs w:val="18"/>
        </w:rPr>
        <w:instrText xml:space="preserve"> ADDIN ZOTERO_ITEM CSL_CITATION {"citationID":"OWqQrTGK","properties":{"formattedCitation":"(Toensmeier, 2016)","plainCitation":"(Toensmeier, 2016)","noteIndex":0},"citationItems":[{"id":654,"uris":["http://zotero.org/groups/2241939/items/D37XH6EJ"],"uri":["http://zotero.org/groups/2241939/items/D37XH6EJ"],"itemData":{"id":654,"type":"book","title":"The carbon farming solution: a global toolkit of perennial crops and regenerative agriculture practices for climate change mitigation and food security","publisher":"Chelsea Green Publishing","publisher-place":"White River Junction, Vermont","source":"Library of Congress ISBN","event-place":"White River Junction, Vermont","ISBN":"978-1-60358-571-2","call-number":"S494.5.A65 T64 2016","shortTitle":"The carbon farming solution","author":[{"family":"Toensmeier","given":"Eric"}],"issued":{"date-parts":[["2016"]]}}}],"schema":"https://github.com/citation-style-language/schema/raw/master/csl-citation.json"} </w:instrText>
      </w:r>
      <w:r w:rsidR="000069D5">
        <w:rPr>
          <w:sz w:val="18"/>
          <w:szCs w:val="18"/>
        </w:rPr>
        <w:fldChar w:fldCharType="separate"/>
      </w:r>
      <w:r w:rsidR="0033428E" w:rsidRPr="0033428E">
        <w:rPr>
          <w:rFonts w:cs="Times New Roman"/>
          <w:sz w:val="18"/>
        </w:rPr>
        <w:t>(Toensmeier, 2016)</w:t>
      </w:r>
      <w:r w:rsidR="000069D5">
        <w:rPr>
          <w:sz w:val="18"/>
          <w:szCs w:val="18"/>
        </w:rPr>
        <w:fldChar w:fldCharType="end"/>
      </w:r>
      <w:r w:rsidRPr="00C70984">
        <w:rPr>
          <w:sz w:val="18"/>
          <w:szCs w:val="18"/>
        </w:rPr>
        <w:t xml:space="preserve">, </w:t>
      </w:r>
      <w:r w:rsidR="00F92E1C">
        <w:rPr>
          <w:sz w:val="18"/>
          <w:szCs w:val="18"/>
        </w:rPr>
        <w:t xml:space="preserve">p. </w:t>
      </w:r>
      <w:r w:rsidRPr="00C70984">
        <w:rPr>
          <w:sz w:val="18"/>
          <w:szCs w:val="18"/>
        </w:rPr>
        <w:t xml:space="preserve">133. Sequestration rates in t/ha/yr: very low (0-0.5), low (0.5-1), medium (1-5), high (5-10). Global perennial staples </w:t>
      </w:r>
      <w:r>
        <w:rPr>
          <w:sz w:val="18"/>
          <w:szCs w:val="18"/>
        </w:rPr>
        <w:t xml:space="preserve">each </w:t>
      </w:r>
      <w:r w:rsidRPr="00C70984">
        <w:rPr>
          <w:sz w:val="18"/>
          <w:szCs w:val="18"/>
        </w:rPr>
        <w:t>have annual trade value over $1 billion US. Regional and minor perennial staples are domesticated and cultivated, but with less than $1 billion US annual trade value.</w:t>
      </w:r>
    </w:p>
    <w:tbl>
      <w:tblPr>
        <w:tblStyle w:val="TableGrid"/>
        <w:tblW w:w="9506" w:type="dxa"/>
        <w:tblLayout w:type="fixed"/>
        <w:tblLook w:val="04A0" w:firstRow="1" w:lastRow="0" w:firstColumn="1" w:lastColumn="0" w:noHBand="0" w:noVBand="1"/>
      </w:tblPr>
      <w:tblGrid>
        <w:gridCol w:w="1298"/>
        <w:gridCol w:w="1368"/>
        <w:gridCol w:w="1368"/>
        <w:gridCol w:w="1368"/>
        <w:gridCol w:w="1368"/>
        <w:gridCol w:w="1368"/>
        <w:gridCol w:w="1368"/>
      </w:tblGrid>
      <w:tr w:rsidR="002E4047" w:rsidRPr="00C70984" w14:paraId="082DCA94" w14:textId="0BEE6CB4" w:rsidTr="002E4471">
        <w:tc>
          <w:tcPr>
            <w:tcW w:w="1298" w:type="dxa"/>
          </w:tcPr>
          <w:p w14:paraId="3D238D1C" w14:textId="77777777" w:rsidR="002E4047" w:rsidRPr="00C70984" w:rsidRDefault="002E4047" w:rsidP="005A2D16">
            <w:pPr>
              <w:rPr>
                <w:b/>
                <w:sz w:val="18"/>
                <w:szCs w:val="18"/>
              </w:rPr>
            </w:pPr>
          </w:p>
        </w:tc>
        <w:tc>
          <w:tcPr>
            <w:tcW w:w="1368" w:type="dxa"/>
          </w:tcPr>
          <w:p w14:paraId="17E93128" w14:textId="763DF707" w:rsidR="002E4047" w:rsidRPr="00C70984" w:rsidRDefault="002E4047" w:rsidP="005A2D16">
            <w:pPr>
              <w:rPr>
                <w:b/>
                <w:sz w:val="18"/>
                <w:szCs w:val="18"/>
              </w:rPr>
            </w:pPr>
            <w:r>
              <w:rPr>
                <w:b/>
                <w:sz w:val="18"/>
                <w:szCs w:val="18"/>
              </w:rPr>
              <w:t>Major tropical staple tree crops</w:t>
            </w:r>
          </w:p>
        </w:tc>
        <w:tc>
          <w:tcPr>
            <w:tcW w:w="1368" w:type="dxa"/>
          </w:tcPr>
          <w:p w14:paraId="680F9808" w14:textId="423ACDAA" w:rsidR="002E4047" w:rsidRPr="00C70984" w:rsidRDefault="002E4047" w:rsidP="005A2D16">
            <w:pPr>
              <w:rPr>
                <w:b/>
                <w:sz w:val="18"/>
                <w:szCs w:val="18"/>
              </w:rPr>
            </w:pPr>
            <w:r>
              <w:rPr>
                <w:b/>
                <w:sz w:val="18"/>
                <w:szCs w:val="18"/>
              </w:rPr>
              <w:t>Minor tropical staple tree crops</w:t>
            </w:r>
          </w:p>
        </w:tc>
        <w:tc>
          <w:tcPr>
            <w:tcW w:w="1368" w:type="dxa"/>
          </w:tcPr>
          <w:p w14:paraId="39485634" w14:textId="77777777" w:rsidR="002E4047" w:rsidRPr="00C70984" w:rsidRDefault="002E4047" w:rsidP="005A2D16">
            <w:pPr>
              <w:rPr>
                <w:b/>
                <w:sz w:val="18"/>
                <w:szCs w:val="18"/>
              </w:rPr>
            </w:pPr>
            <w:r w:rsidRPr="00C70984">
              <w:rPr>
                <w:b/>
                <w:sz w:val="18"/>
                <w:szCs w:val="18"/>
              </w:rPr>
              <w:t>Perennial grains</w:t>
            </w:r>
          </w:p>
        </w:tc>
        <w:tc>
          <w:tcPr>
            <w:tcW w:w="1368" w:type="dxa"/>
          </w:tcPr>
          <w:p w14:paraId="271FE6ED" w14:textId="77777777" w:rsidR="002E4047" w:rsidRPr="00C70984" w:rsidRDefault="002E4047" w:rsidP="005A2D16">
            <w:pPr>
              <w:rPr>
                <w:b/>
                <w:sz w:val="18"/>
                <w:szCs w:val="18"/>
              </w:rPr>
            </w:pPr>
            <w:r w:rsidRPr="00C70984">
              <w:rPr>
                <w:b/>
                <w:sz w:val="18"/>
                <w:szCs w:val="18"/>
              </w:rPr>
              <w:t>Conservation agriculture</w:t>
            </w:r>
          </w:p>
        </w:tc>
        <w:tc>
          <w:tcPr>
            <w:tcW w:w="1368" w:type="dxa"/>
          </w:tcPr>
          <w:p w14:paraId="0DEAEA5E" w14:textId="77777777" w:rsidR="002E4047" w:rsidRPr="00C70984" w:rsidRDefault="002E4047" w:rsidP="005A2D16">
            <w:pPr>
              <w:rPr>
                <w:b/>
                <w:sz w:val="18"/>
                <w:szCs w:val="18"/>
              </w:rPr>
            </w:pPr>
            <w:r w:rsidRPr="00C70984">
              <w:rPr>
                <w:b/>
                <w:sz w:val="18"/>
                <w:szCs w:val="18"/>
              </w:rPr>
              <w:t>Tree intercropping</w:t>
            </w:r>
          </w:p>
        </w:tc>
        <w:tc>
          <w:tcPr>
            <w:tcW w:w="1368" w:type="dxa"/>
          </w:tcPr>
          <w:p w14:paraId="54CCFDD8" w14:textId="0FAF9A81" w:rsidR="002E4047" w:rsidRPr="00C70984" w:rsidRDefault="002E4047" w:rsidP="005A2D16">
            <w:pPr>
              <w:rPr>
                <w:b/>
                <w:sz w:val="18"/>
                <w:szCs w:val="18"/>
              </w:rPr>
            </w:pPr>
            <w:r>
              <w:rPr>
                <w:b/>
                <w:sz w:val="18"/>
                <w:szCs w:val="18"/>
              </w:rPr>
              <w:t>Conventional annual staple crops</w:t>
            </w:r>
          </w:p>
        </w:tc>
      </w:tr>
      <w:tr w:rsidR="002E4047" w:rsidRPr="00C70984" w14:paraId="6AF3367F" w14:textId="57333A1C" w:rsidTr="002E4471">
        <w:tc>
          <w:tcPr>
            <w:tcW w:w="1298" w:type="dxa"/>
          </w:tcPr>
          <w:p w14:paraId="5FC14C9B" w14:textId="77777777" w:rsidR="002E4047" w:rsidRPr="00C70984" w:rsidRDefault="002E4047" w:rsidP="005A2D16">
            <w:pPr>
              <w:rPr>
                <w:b/>
                <w:sz w:val="18"/>
                <w:szCs w:val="18"/>
              </w:rPr>
            </w:pPr>
            <w:r w:rsidRPr="00C70984">
              <w:rPr>
                <w:b/>
                <w:sz w:val="18"/>
                <w:szCs w:val="18"/>
              </w:rPr>
              <w:t>Readiness of practice or crops</w:t>
            </w:r>
          </w:p>
        </w:tc>
        <w:tc>
          <w:tcPr>
            <w:tcW w:w="1368" w:type="dxa"/>
          </w:tcPr>
          <w:p w14:paraId="15A4C308" w14:textId="77777777" w:rsidR="002E4047" w:rsidRPr="00C70984" w:rsidRDefault="002E4047" w:rsidP="005A2D16">
            <w:pPr>
              <w:rPr>
                <w:sz w:val="18"/>
                <w:szCs w:val="18"/>
              </w:rPr>
            </w:pPr>
            <w:r w:rsidRPr="00C70984">
              <w:rPr>
                <w:sz w:val="18"/>
                <w:szCs w:val="18"/>
              </w:rPr>
              <w:t>High</w:t>
            </w:r>
          </w:p>
        </w:tc>
        <w:tc>
          <w:tcPr>
            <w:tcW w:w="1368" w:type="dxa"/>
          </w:tcPr>
          <w:p w14:paraId="6CDAD2E2" w14:textId="77777777" w:rsidR="002E4047" w:rsidRPr="00C70984" w:rsidRDefault="002E4047" w:rsidP="005A2D16">
            <w:pPr>
              <w:rPr>
                <w:sz w:val="18"/>
                <w:szCs w:val="18"/>
              </w:rPr>
            </w:pPr>
            <w:r w:rsidRPr="00C70984">
              <w:rPr>
                <w:sz w:val="18"/>
                <w:szCs w:val="18"/>
              </w:rPr>
              <w:t>Medium to high</w:t>
            </w:r>
          </w:p>
        </w:tc>
        <w:tc>
          <w:tcPr>
            <w:tcW w:w="1368" w:type="dxa"/>
          </w:tcPr>
          <w:p w14:paraId="21D92529" w14:textId="77777777" w:rsidR="002E4047" w:rsidRPr="00C70984" w:rsidRDefault="002E4047" w:rsidP="005A2D16">
            <w:pPr>
              <w:rPr>
                <w:sz w:val="18"/>
                <w:szCs w:val="18"/>
              </w:rPr>
            </w:pPr>
            <w:r w:rsidRPr="00C70984">
              <w:rPr>
                <w:sz w:val="18"/>
                <w:szCs w:val="18"/>
              </w:rPr>
              <w:t>Unready</w:t>
            </w:r>
          </w:p>
        </w:tc>
        <w:tc>
          <w:tcPr>
            <w:tcW w:w="1368" w:type="dxa"/>
          </w:tcPr>
          <w:p w14:paraId="22734F84" w14:textId="77777777" w:rsidR="002E4047" w:rsidRPr="00C70984" w:rsidRDefault="002E4047" w:rsidP="005A2D16">
            <w:pPr>
              <w:rPr>
                <w:sz w:val="18"/>
                <w:szCs w:val="18"/>
              </w:rPr>
            </w:pPr>
            <w:r w:rsidRPr="00C70984">
              <w:rPr>
                <w:sz w:val="18"/>
                <w:szCs w:val="18"/>
              </w:rPr>
              <w:t>High</w:t>
            </w:r>
          </w:p>
        </w:tc>
        <w:tc>
          <w:tcPr>
            <w:tcW w:w="1368" w:type="dxa"/>
          </w:tcPr>
          <w:p w14:paraId="3CBE4894" w14:textId="77777777" w:rsidR="002E4047" w:rsidRPr="00C70984" w:rsidRDefault="002E4047" w:rsidP="005A2D16">
            <w:pPr>
              <w:rPr>
                <w:sz w:val="18"/>
                <w:szCs w:val="18"/>
              </w:rPr>
            </w:pPr>
            <w:r w:rsidRPr="00C70984">
              <w:rPr>
                <w:sz w:val="18"/>
                <w:szCs w:val="18"/>
              </w:rPr>
              <w:t>High</w:t>
            </w:r>
          </w:p>
        </w:tc>
        <w:tc>
          <w:tcPr>
            <w:tcW w:w="1368" w:type="dxa"/>
          </w:tcPr>
          <w:p w14:paraId="63491A90" w14:textId="5DC10BFB" w:rsidR="002E4047" w:rsidRPr="00C70984" w:rsidRDefault="002E4047" w:rsidP="005A2D16">
            <w:pPr>
              <w:rPr>
                <w:sz w:val="18"/>
                <w:szCs w:val="18"/>
              </w:rPr>
            </w:pPr>
            <w:r>
              <w:rPr>
                <w:sz w:val="18"/>
                <w:szCs w:val="18"/>
              </w:rPr>
              <w:t>High</w:t>
            </w:r>
          </w:p>
        </w:tc>
      </w:tr>
      <w:tr w:rsidR="002E4047" w:rsidRPr="00C70984" w14:paraId="568294DC" w14:textId="068CF0B7" w:rsidTr="002E4471">
        <w:tc>
          <w:tcPr>
            <w:tcW w:w="1298" w:type="dxa"/>
          </w:tcPr>
          <w:p w14:paraId="0F7E9316" w14:textId="77777777" w:rsidR="002E4047" w:rsidRPr="00A0242E" w:rsidRDefault="002E4047" w:rsidP="005A2D16">
            <w:pPr>
              <w:rPr>
                <w:b/>
                <w:sz w:val="18"/>
                <w:szCs w:val="18"/>
                <w:lang w:val="it-IT"/>
              </w:rPr>
            </w:pPr>
            <w:r w:rsidRPr="00A0242E">
              <w:rPr>
                <w:b/>
                <w:sz w:val="18"/>
                <w:szCs w:val="18"/>
                <w:lang w:val="it-IT"/>
              </w:rPr>
              <w:t>Carbon sequestration rate per hectare</w:t>
            </w:r>
          </w:p>
        </w:tc>
        <w:tc>
          <w:tcPr>
            <w:tcW w:w="1368" w:type="dxa"/>
          </w:tcPr>
          <w:p w14:paraId="05DD6AAB" w14:textId="77777777" w:rsidR="002E4047" w:rsidRPr="00C70984" w:rsidRDefault="002E4047" w:rsidP="005A2D16">
            <w:pPr>
              <w:rPr>
                <w:sz w:val="18"/>
                <w:szCs w:val="18"/>
              </w:rPr>
            </w:pPr>
            <w:r w:rsidRPr="00C70984">
              <w:rPr>
                <w:sz w:val="18"/>
                <w:szCs w:val="18"/>
              </w:rPr>
              <w:t>Medium</w:t>
            </w:r>
          </w:p>
        </w:tc>
        <w:tc>
          <w:tcPr>
            <w:tcW w:w="1368" w:type="dxa"/>
          </w:tcPr>
          <w:p w14:paraId="1A51D407" w14:textId="77777777" w:rsidR="002E4047" w:rsidRPr="00C70984" w:rsidRDefault="002E4047" w:rsidP="005A2D16">
            <w:pPr>
              <w:rPr>
                <w:sz w:val="18"/>
                <w:szCs w:val="18"/>
              </w:rPr>
            </w:pPr>
            <w:r w:rsidRPr="00C70984">
              <w:rPr>
                <w:sz w:val="18"/>
                <w:szCs w:val="18"/>
              </w:rPr>
              <w:t>Medium</w:t>
            </w:r>
          </w:p>
        </w:tc>
        <w:tc>
          <w:tcPr>
            <w:tcW w:w="1368" w:type="dxa"/>
          </w:tcPr>
          <w:p w14:paraId="503FC2F8" w14:textId="77777777" w:rsidR="002E4047" w:rsidRPr="00C70984" w:rsidRDefault="002E4047" w:rsidP="005A2D16">
            <w:pPr>
              <w:rPr>
                <w:sz w:val="18"/>
                <w:szCs w:val="18"/>
              </w:rPr>
            </w:pPr>
            <w:r w:rsidRPr="00C70984">
              <w:rPr>
                <w:sz w:val="18"/>
                <w:szCs w:val="18"/>
              </w:rPr>
              <w:t>Very low to low</w:t>
            </w:r>
          </w:p>
        </w:tc>
        <w:tc>
          <w:tcPr>
            <w:tcW w:w="1368" w:type="dxa"/>
          </w:tcPr>
          <w:p w14:paraId="3927874D" w14:textId="77777777" w:rsidR="002E4047" w:rsidRPr="00C70984" w:rsidRDefault="002E4047" w:rsidP="005A2D16">
            <w:pPr>
              <w:rPr>
                <w:sz w:val="18"/>
                <w:szCs w:val="18"/>
              </w:rPr>
            </w:pPr>
            <w:r w:rsidRPr="00C70984">
              <w:rPr>
                <w:sz w:val="18"/>
                <w:szCs w:val="18"/>
              </w:rPr>
              <w:t>Low</w:t>
            </w:r>
          </w:p>
        </w:tc>
        <w:tc>
          <w:tcPr>
            <w:tcW w:w="1368" w:type="dxa"/>
          </w:tcPr>
          <w:p w14:paraId="3C7E5B55" w14:textId="77777777" w:rsidR="002E4047" w:rsidRPr="00C70984" w:rsidRDefault="002E4047" w:rsidP="005A2D16">
            <w:pPr>
              <w:rPr>
                <w:sz w:val="18"/>
                <w:szCs w:val="18"/>
              </w:rPr>
            </w:pPr>
            <w:r w:rsidRPr="00C70984">
              <w:rPr>
                <w:sz w:val="18"/>
                <w:szCs w:val="18"/>
              </w:rPr>
              <w:t>Low to high</w:t>
            </w:r>
          </w:p>
        </w:tc>
        <w:tc>
          <w:tcPr>
            <w:tcW w:w="1368" w:type="dxa"/>
          </w:tcPr>
          <w:p w14:paraId="67FB4D42" w14:textId="7B225F11" w:rsidR="002E4047" w:rsidRPr="00C70984" w:rsidRDefault="002E4047" w:rsidP="005A2D16">
            <w:pPr>
              <w:rPr>
                <w:sz w:val="18"/>
                <w:szCs w:val="18"/>
              </w:rPr>
            </w:pPr>
            <w:r>
              <w:rPr>
                <w:sz w:val="18"/>
                <w:szCs w:val="18"/>
              </w:rPr>
              <w:t>Very low</w:t>
            </w:r>
          </w:p>
        </w:tc>
      </w:tr>
      <w:tr w:rsidR="002E4047" w:rsidRPr="00C70984" w14:paraId="1F0491CE" w14:textId="2ECFC055" w:rsidTr="002E4471">
        <w:tc>
          <w:tcPr>
            <w:tcW w:w="1298" w:type="dxa"/>
          </w:tcPr>
          <w:p w14:paraId="6A95929D" w14:textId="77777777" w:rsidR="002E4047" w:rsidRPr="00C70984" w:rsidRDefault="002E4047" w:rsidP="005A2D16">
            <w:pPr>
              <w:rPr>
                <w:b/>
                <w:sz w:val="18"/>
                <w:szCs w:val="18"/>
              </w:rPr>
            </w:pPr>
            <w:r w:rsidRPr="00C70984">
              <w:rPr>
                <w:b/>
                <w:sz w:val="18"/>
                <w:szCs w:val="18"/>
              </w:rPr>
              <w:t>Yields in to humid tropics</w:t>
            </w:r>
          </w:p>
        </w:tc>
        <w:tc>
          <w:tcPr>
            <w:tcW w:w="1368" w:type="dxa"/>
          </w:tcPr>
          <w:p w14:paraId="072670F2" w14:textId="77777777" w:rsidR="002E4047" w:rsidRPr="00C70984" w:rsidRDefault="002E4047" w:rsidP="005A2D16">
            <w:pPr>
              <w:rPr>
                <w:sz w:val="18"/>
                <w:szCs w:val="18"/>
              </w:rPr>
            </w:pPr>
            <w:r w:rsidRPr="00C70984">
              <w:rPr>
                <w:sz w:val="18"/>
                <w:szCs w:val="18"/>
              </w:rPr>
              <w:t>High</w:t>
            </w:r>
          </w:p>
        </w:tc>
        <w:tc>
          <w:tcPr>
            <w:tcW w:w="1368" w:type="dxa"/>
          </w:tcPr>
          <w:p w14:paraId="68C7BA92" w14:textId="77777777" w:rsidR="002E4047" w:rsidRPr="00C70984" w:rsidRDefault="002E4047" w:rsidP="005A2D16">
            <w:pPr>
              <w:rPr>
                <w:sz w:val="18"/>
                <w:szCs w:val="18"/>
              </w:rPr>
            </w:pPr>
            <w:r w:rsidRPr="00C70984">
              <w:rPr>
                <w:sz w:val="18"/>
                <w:szCs w:val="18"/>
              </w:rPr>
              <w:t>High</w:t>
            </w:r>
          </w:p>
        </w:tc>
        <w:tc>
          <w:tcPr>
            <w:tcW w:w="1368" w:type="dxa"/>
          </w:tcPr>
          <w:p w14:paraId="514D57E4" w14:textId="77777777" w:rsidR="002E4047" w:rsidRPr="00C70984" w:rsidRDefault="002E4047" w:rsidP="005A2D16">
            <w:pPr>
              <w:rPr>
                <w:sz w:val="18"/>
                <w:szCs w:val="18"/>
              </w:rPr>
            </w:pPr>
            <w:r w:rsidRPr="00C70984">
              <w:rPr>
                <w:sz w:val="18"/>
                <w:szCs w:val="18"/>
              </w:rPr>
              <w:t>Very low</w:t>
            </w:r>
          </w:p>
        </w:tc>
        <w:tc>
          <w:tcPr>
            <w:tcW w:w="1368" w:type="dxa"/>
          </w:tcPr>
          <w:p w14:paraId="1F31B267" w14:textId="77777777" w:rsidR="002E4047" w:rsidRPr="00C70984" w:rsidRDefault="002E4047" w:rsidP="005A2D16">
            <w:pPr>
              <w:rPr>
                <w:sz w:val="18"/>
                <w:szCs w:val="18"/>
              </w:rPr>
            </w:pPr>
            <w:r w:rsidRPr="00C70984">
              <w:rPr>
                <w:sz w:val="18"/>
                <w:szCs w:val="18"/>
              </w:rPr>
              <w:t>High</w:t>
            </w:r>
          </w:p>
        </w:tc>
        <w:tc>
          <w:tcPr>
            <w:tcW w:w="1368" w:type="dxa"/>
          </w:tcPr>
          <w:p w14:paraId="5095D476" w14:textId="77777777" w:rsidR="002E4047" w:rsidRPr="00C70984" w:rsidRDefault="002E4047" w:rsidP="005A2D16">
            <w:pPr>
              <w:rPr>
                <w:sz w:val="18"/>
                <w:szCs w:val="18"/>
              </w:rPr>
            </w:pPr>
            <w:r w:rsidRPr="00C70984">
              <w:rPr>
                <w:sz w:val="18"/>
                <w:szCs w:val="18"/>
              </w:rPr>
              <w:t>High</w:t>
            </w:r>
          </w:p>
        </w:tc>
        <w:tc>
          <w:tcPr>
            <w:tcW w:w="1368" w:type="dxa"/>
          </w:tcPr>
          <w:p w14:paraId="7312512C" w14:textId="2892A341" w:rsidR="002E4047" w:rsidRPr="00C70984" w:rsidRDefault="002F2D3A" w:rsidP="005A2D16">
            <w:pPr>
              <w:rPr>
                <w:sz w:val="18"/>
                <w:szCs w:val="18"/>
              </w:rPr>
            </w:pPr>
            <w:r>
              <w:rPr>
                <w:sz w:val="18"/>
                <w:szCs w:val="18"/>
              </w:rPr>
              <w:t>Medium</w:t>
            </w:r>
          </w:p>
        </w:tc>
      </w:tr>
      <w:tr w:rsidR="002E4047" w:rsidRPr="00C70984" w14:paraId="146B41C5" w14:textId="20C0EC17" w:rsidTr="002E4471">
        <w:tc>
          <w:tcPr>
            <w:tcW w:w="1298" w:type="dxa"/>
          </w:tcPr>
          <w:p w14:paraId="0D5A44A3" w14:textId="77777777" w:rsidR="002E4047" w:rsidRPr="00C70984" w:rsidRDefault="002E4047" w:rsidP="005A2D16">
            <w:pPr>
              <w:rPr>
                <w:b/>
                <w:sz w:val="18"/>
                <w:szCs w:val="18"/>
              </w:rPr>
            </w:pPr>
            <w:r w:rsidRPr="00C70984">
              <w:rPr>
                <w:b/>
                <w:sz w:val="18"/>
                <w:szCs w:val="18"/>
              </w:rPr>
              <w:t>Yields in dry tropics</w:t>
            </w:r>
          </w:p>
        </w:tc>
        <w:tc>
          <w:tcPr>
            <w:tcW w:w="1368" w:type="dxa"/>
          </w:tcPr>
          <w:p w14:paraId="5B07C88D" w14:textId="77777777" w:rsidR="002E4047" w:rsidRPr="00C70984" w:rsidRDefault="002E4047" w:rsidP="005A2D16">
            <w:pPr>
              <w:rPr>
                <w:sz w:val="18"/>
                <w:szCs w:val="18"/>
              </w:rPr>
            </w:pPr>
            <w:r w:rsidRPr="00C70984">
              <w:rPr>
                <w:sz w:val="18"/>
                <w:szCs w:val="18"/>
              </w:rPr>
              <w:t>Medium</w:t>
            </w:r>
          </w:p>
        </w:tc>
        <w:tc>
          <w:tcPr>
            <w:tcW w:w="1368" w:type="dxa"/>
          </w:tcPr>
          <w:p w14:paraId="54A5B0EC" w14:textId="77777777" w:rsidR="002E4047" w:rsidRPr="00C70984" w:rsidRDefault="002E4047" w:rsidP="005A2D16">
            <w:pPr>
              <w:rPr>
                <w:sz w:val="18"/>
                <w:szCs w:val="18"/>
              </w:rPr>
            </w:pPr>
            <w:r w:rsidRPr="00C70984">
              <w:rPr>
                <w:sz w:val="18"/>
                <w:szCs w:val="18"/>
              </w:rPr>
              <w:t>High</w:t>
            </w:r>
          </w:p>
        </w:tc>
        <w:tc>
          <w:tcPr>
            <w:tcW w:w="1368" w:type="dxa"/>
          </w:tcPr>
          <w:p w14:paraId="7381368E" w14:textId="77777777" w:rsidR="002E4047" w:rsidRPr="00C70984" w:rsidRDefault="002E4047" w:rsidP="005A2D16">
            <w:pPr>
              <w:rPr>
                <w:sz w:val="18"/>
                <w:szCs w:val="18"/>
              </w:rPr>
            </w:pPr>
            <w:r w:rsidRPr="00C70984">
              <w:rPr>
                <w:sz w:val="18"/>
                <w:szCs w:val="18"/>
              </w:rPr>
              <w:t>Very low</w:t>
            </w:r>
          </w:p>
        </w:tc>
        <w:tc>
          <w:tcPr>
            <w:tcW w:w="1368" w:type="dxa"/>
          </w:tcPr>
          <w:p w14:paraId="3F16EA36" w14:textId="77777777" w:rsidR="002E4047" w:rsidRPr="00C70984" w:rsidRDefault="002E4047" w:rsidP="005A2D16">
            <w:pPr>
              <w:rPr>
                <w:sz w:val="18"/>
                <w:szCs w:val="18"/>
              </w:rPr>
            </w:pPr>
            <w:r w:rsidRPr="00C70984">
              <w:rPr>
                <w:sz w:val="18"/>
                <w:szCs w:val="18"/>
              </w:rPr>
              <w:t>Low to medium</w:t>
            </w:r>
          </w:p>
        </w:tc>
        <w:tc>
          <w:tcPr>
            <w:tcW w:w="1368" w:type="dxa"/>
          </w:tcPr>
          <w:p w14:paraId="6D23E092" w14:textId="77777777" w:rsidR="002E4047" w:rsidRPr="00C70984" w:rsidRDefault="002E4047" w:rsidP="005A2D16">
            <w:pPr>
              <w:rPr>
                <w:sz w:val="18"/>
                <w:szCs w:val="18"/>
              </w:rPr>
            </w:pPr>
            <w:r w:rsidRPr="00C70984">
              <w:rPr>
                <w:sz w:val="18"/>
                <w:szCs w:val="18"/>
              </w:rPr>
              <w:t>Low to medium</w:t>
            </w:r>
          </w:p>
        </w:tc>
        <w:tc>
          <w:tcPr>
            <w:tcW w:w="1368" w:type="dxa"/>
          </w:tcPr>
          <w:p w14:paraId="242DDF6F" w14:textId="63B83DFE" w:rsidR="002E4047" w:rsidRPr="00C70984" w:rsidRDefault="005D4268" w:rsidP="005A2D16">
            <w:pPr>
              <w:rPr>
                <w:sz w:val="18"/>
                <w:szCs w:val="18"/>
              </w:rPr>
            </w:pPr>
            <w:r>
              <w:rPr>
                <w:sz w:val="18"/>
                <w:szCs w:val="18"/>
              </w:rPr>
              <w:t xml:space="preserve">Low </w:t>
            </w:r>
            <w:r w:rsidR="002F2D3A">
              <w:rPr>
                <w:sz w:val="18"/>
                <w:szCs w:val="18"/>
              </w:rPr>
              <w:t>to medium</w:t>
            </w:r>
          </w:p>
        </w:tc>
      </w:tr>
      <w:tr w:rsidR="002E4047" w:rsidRPr="00C70984" w14:paraId="4103E335" w14:textId="0EE17E31" w:rsidTr="002E4471">
        <w:tc>
          <w:tcPr>
            <w:tcW w:w="1298" w:type="dxa"/>
          </w:tcPr>
          <w:p w14:paraId="71C6D870" w14:textId="77777777" w:rsidR="002E4047" w:rsidRPr="00C70984" w:rsidRDefault="002E4047" w:rsidP="005A2D16">
            <w:pPr>
              <w:rPr>
                <w:b/>
                <w:sz w:val="18"/>
                <w:szCs w:val="18"/>
              </w:rPr>
            </w:pPr>
            <w:r w:rsidRPr="00C70984">
              <w:rPr>
                <w:b/>
                <w:sz w:val="18"/>
                <w:szCs w:val="18"/>
              </w:rPr>
              <w:t>Yields in temperate and boreal regions</w:t>
            </w:r>
          </w:p>
        </w:tc>
        <w:tc>
          <w:tcPr>
            <w:tcW w:w="1368" w:type="dxa"/>
          </w:tcPr>
          <w:p w14:paraId="746A3187" w14:textId="77777777" w:rsidR="002E4047" w:rsidRPr="00C70984" w:rsidRDefault="002E4047" w:rsidP="005A2D16">
            <w:pPr>
              <w:rPr>
                <w:sz w:val="18"/>
                <w:szCs w:val="18"/>
              </w:rPr>
            </w:pPr>
            <w:r w:rsidRPr="00C70984">
              <w:rPr>
                <w:sz w:val="18"/>
                <w:szCs w:val="18"/>
              </w:rPr>
              <w:t>Low</w:t>
            </w:r>
          </w:p>
        </w:tc>
        <w:tc>
          <w:tcPr>
            <w:tcW w:w="1368" w:type="dxa"/>
          </w:tcPr>
          <w:p w14:paraId="28FAF72A" w14:textId="77777777" w:rsidR="002E4047" w:rsidRPr="00C70984" w:rsidRDefault="002E4047" w:rsidP="005A2D16">
            <w:pPr>
              <w:rPr>
                <w:sz w:val="18"/>
                <w:szCs w:val="18"/>
              </w:rPr>
            </w:pPr>
            <w:r w:rsidRPr="00C70984">
              <w:rPr>
                <w:sz w:val="18"/>
                <w:szCs w:val="18"/>
              </w:rPr>
              <w:t>Low</w:t>
            </w:r>
          </w:p>
        </w:tc>
        <w:tc>
          <w:tcPr>
            <w:tcW w:w="1368" w:type="dxa"/>
          </w:tcPr>
          <w:p w14:paraId="3EE8C81F" w14:textId="77777777" w:rsidR="002E4047" w:rsidRPr="00C70984" w:rsidRDefault="002E4047" w:rsidP="005A2D16">
            <w:pPr>
              <w:rPr>
                <w:sz w:val="18"/>
                <w:szCs w:val="18"/>
              </w:rPr>
            </w:pPr>
            <w:r w:rsidRPr="00C70984">
              <w:rPr>
                <w:sz w:val="18"/>
                <w:szCs w:val="18"/>
              </w:rPr>
              <w:t>Very low</w:t>
            </w:r>
          </w:p>
        </w:tc>
        <w:tc>
          <w:tcPr>
            <w:tcW w:w="1368" w:type="dxa"/>
          </w:tcPr>
          <w:p w14:paraId="03521A24" w14:textId="77777777" w:rsidR="002E4047" w:rsidRPr="00C70984" w:rsidRDefault="002E4047" w:rsidP="005A2D16">
            <w:pPr>
              <w:rPr>
                <w:sz w:val="18"/>
                <w:szCs w:val="18"/>
              </w:rPr>
            </w:pPr>
            <w:r w:rsidRPr="00C70984">
              <w:rPr>
                <w:sz w:val="18"/>
                <w:szCs w:val="18"/>
              </w:rPr>
              <w:t>High</w:t>
            </w:r>
          </w:p>
        </w:tc>
        <w:tc>
          <w:tcPr>
            <w:tcW w:w="1368" w:type="dxa"/>
          </w:tcPr>
          <w:p w14:paraId="7FC1987D" w14:textId="77777777" w:rsidR="002E4047" w:rsidRPr="00C70984" w:rsidRDefault="002E4047" w:rsidP="005A2D16">
            <w:pPr>
              <w:rPr>
                <w:sz w:val="18"/>
                <w:szCs w:val="18"/>
              </w:rPr>
            </w:pPr>
            <w:r w:rsidRPr="00C70984">
              <w:rPr>
                <w:sz w:val="18"/>
                <w:szCs w:val="18"/>
              </w:rPr>
              <w:t>High</w:t>
            </w:r>
          </w:p>
        </w:tc>
        <w:tc>
          <w:tcPr>
            <w:tcW w:w="1368" w:type="dxa"/>
          </w:tcPr>
          <w:p w14:paraId="7BB2E19C" w14:textId="571F66A2" w:rsidR="002E4047" w:rsidRPr="00C70984" w:rsidRDefault="002E4047" w:rsidP="005A2D16">
            <w:pPr>
              <w:rPr>
                <w:sz w:val="18"/>
                <w:szCs w:val="18"/>
              </w:rPr>
            </w:pPr>
            <w:r>
              <w:rPr>
                <w:sz w:val="18"/>
                <w:szCs w:val="18"/>
              </w:rPr>
              <w:t>High</w:t>
            </w:r>
          </w:p>
        </w:tc>
      </w:tr>
      <w:tr w:rsidR="002E4047" w:rsidRPr="00C70984" w14:paraId="397EDDD9" w14:textId="18860646" w:rsidTr="002E4471">
        <w:tc>
          <w:tcPr>
            <w:tcW w:w="1298" w:type="dxa"/>
          </w:tcPr>
          <w:p w14:paraId="4D30331B" w14:textId="77777777" w:rsidR="002E4047" w:rsidRPr="00C70984" w:rsidRDefault="002E4047" w:rsidP="005A2D16">
            <w:pPr>
              <w:rPr>
                <w:b/>
                <w:sz w:val="18"/>
                <w:szCs w:val="18"/>
              </w:rPr>
            </w:pPr>
            <w:r w:rsidRPr="00C70984">
              <w:rPr>
                <w:b/>
                <w:sz w:val="18"/>
                <w:szCs w:val="18"/>
              </w:rPr>
              <w:t>Suitability to steep slopes</w:t>
            </w:r>
          </w:p>
        </w:tc>
        <w:tc>
          <w:tcPr>
            <w:tcW w:w="1368" w:type="dxa"/>
          </w:tcPr>
          <w:p w14:paraId="4D257E41" w14:textId="77777777" w:rsidR="002E4047" w:rsidRPr="00C70984" w:rsidRDefault="002E4047" w:rsidP="005A2D16">
            <w:pPr>
              <w:rPr>
                <w:sz w:val="18"/>
                <w:szCs w:val="18"/>
              </w:rPr>
            </w:pPr>
            <w:r w:rsidRPr="00C70984">
              <w:rPr>
                <w:sz w:val="18"/>
                <w:szCs w:val="18"/>
              </w:rPr>
              <w:t>High</w:t>
            </w:r>
          </w:p>
        </w:tc>
        <w:tc>
          <w:tcPr>
            <w:tcW w:w="1368" w:type="dxa"/>
          </w:tcPr>
          <w:p w14:paraId="32696F96" w14:textId="77777777" w:rsidR="002E4047" w:rsidRPr="00C70984" w:rsidRDefault="002E4047" w:rsidP="005A2D16">
            <w:pPr>
              <w:rPr>
                <w:sz w:val="18"/>
                <w:szCs w:val="18"/>
              </w:rPr>
            </w:pPr>
            <w:r w:rsidRPr="00C70984">
              <w:rPr>
                <w:sz w:val="18"/>
                <w:szCs w:val="18"/>
              </w:rPr>
              <w:t>High</w:t>
            </w:r>
          </w:p>
        </w:tc>
        <w:tc>
          <w:tcPr>
            <w:tcW w:w="1368" w:type="dxa"/>
          </w:tcPr>
          <w:p w14:paraId="11EA9D85" w14:textId="77777777" w:rsidR="002E4047" w:rsidRPr="00C70984" w:rsidRDefault="002E4047" w:rsidP="005A2D16">
            <w:pPr>
              <w:rPr>
                <w:sz w:val="18"/>
                <w:szCs w:val="18"/>
              </w:rPr>
            </w:pPr>
            <w:r w:rsidRPr="00C70984">
              <w:rPr>
                <w:sz w:val="18"/>
                <w:szCs w:val="18"/>
              </w:rPr>
              <w:t>Low</w:t>
            </w:r>
          </w:p>
        </w:tc>
        <w:tc>
          <w:tcPr>
            <w:tcW w:w="1368" w:type="dxa"/>
          </w:tcPr>
          <w:p w14:paraId="70A9AA7D" w14:textId="77777777" w:rsidR="002E4047" w:rsidRPr="00C70984" w:rsidRDefault="002E4047" w:rsidP="005A2D16">
            <w:pPr>
              <w:rPr>
                <w:sz w:val="18"/>
                <w:szCs w:val="18"/>
              </w:rPr>
            </w:pPr>
            <w:r w:rsidRPr="00C70984">
              <w:rPr>
                <w:sz w:val="18"/>
                <w:szCs w:val="18"/>
              </w:rPr>
              <w:t>Low</w:t>
            </w:r>
          </w:p>
        </w:tc>
        <w:tc>
          <w:tcPr>
            <w:tcW w:w="1368" w:type="dxa"/>
          </w:tcPr>
          <w:p w14:paraId="37FE7FF0" w14:textId="77777777" w:rsidR="002E4047" w:rsidRPr="00C70984" w:rsidRDefault="002E4047" w:rsidP="005A2D16">
            <w:pPr>
              <w:rPr>
                <w:sz w:val="18"/>
                <w:szCs w:val="18"/>
              </w:rPr>
            </w:pPr>
            <w:r w:rsidRPr="00C70984">
              <w:rPr>
                <w:sz w:val="18"/>
                <w:szCs w:val="18"/>
              </w:rPr>
              <w:t>Medium</w:t>
            </w:r>
          </w:p>
        </w:tc>
        <w:tc>
          <w:tcPr>
            <w:tcW w:w="1368" w:type="dxa"/>
          </w:tcPr>
          <w:p w14:paraId="68AB74C8" w14:textId="491A5D05" w:rsidR="002E4047" w:rsidRPr="00C70984" w:rsidRDefault="002E4047" w:rsidP="005A2D16">
            <w:pPr>
              <w:rPr>
                <w:sz w:val="18"/>
                <w:szCs w:val="18"/>
              </w:rPr>
            </w:pPr>
            <w:r>
              <w:rPr>
                <w:sz w:val="18"/>
                <w:szCs w:val="18"/>
              </w:rPr>
              <w:t>Low</w:t>
            </w:r>
          </w:p>
        </w:tc>
      </w:tr>
      <w:tr w:rsidR="002E4047" w:rsidRPr="00C70984" w14:paraId="170869BF" w14:textId="14AC1631" w:rsidTr="002E4471">
        <w:tc>
          <w:tcPr>
            <w:tcW w:w="1298" w:type="dxa"/>
          </w:tcPr>
          <w:p w14:paraId="5311A87F" w14:textId="77777777" w:rsidR="002E4047" w:rsidRPr="00C70984" w:rsidRDefault="002E4047" w:rsidP="005A2D16">
            <w:pPr>
              <w:rPr>
                <w:b/>
                <w:sz w:val="18"/>
                <w:szCs w:val="18"/>
              </w:rPr>
            </w:pPr>
            <w:r w:rsidRPr="00C70984">
              <w:rPr>
                <w:b/>
                <w:sz w:val="18"/>
                <w:szCs w:val="18"/>
              </w:rPr>
              <w:t>Mechanized labor efficiency</w:t>
            </w:r>
          </w:p>
        </w:tc>
        <w:tc>
          <w:tcPr>
            <w:tcW w:w="1368" w:type="dxa"/>
          </w:tcPr>
          <w:p w14:paraId="6779E1BB" w14:textId="77777777" w:rsidR="002E4047" w:rsidRPr="00C70984" w:rsidRDefault="002E4047" w:rsidP="005A2D16">
            <w:pPr>
              <w:rPr>
                <w:sz w:val="18"/>
                <w:szCs w:val="18"/>
              </w:rPr>
            </w:pPr>
            <w:r w:rsidRPr="00C70984">
              <w:rPr>
                <w:sz w:val="18"/>
                <w:szCs w:val="18"/>
              </w:rPr>
              <w:t>Low</w:t>
            </w:r>
          </w:p>
        </w:tc>
        <w:tc>
          <w:tcPr>
            <w:tcW w:w="1368" w:type="dxa"/>
          </w:tcPr>
          <w:p w14:paraId="49D5BBB8" w14:textId="77777777" w:rsidR="002E4047" w:rsidRPr="00C70984" w:rsidRDefault="002E4047" w:rsidP="005A2D16">
            <w:pPr>
              <w:rPr>
                <w:sz w:val="18"/>
                <w:szCs w:val="18"/>
              </w:rPr>
            </w:pPr>
            <w:r w:rsidRPr="00C70984">
              <w:rPr>
                <w:sz w:val="18"/>
                <w:szCs w:val="18"/>
              </w:rPr>
              <w:t>Very low</w:t>
            </w:r>
          </w:p>
        </w:tc>
        <w:tc>
          <w:tcPr>
            <w:tcW w:w="1368" w:type="dxa"/>
          </w:tcPr>
          <w:p w14:paraId="278F5431" w14:textId="77777777" w:rsidR="002E4047" w:rsidRPr="00C70984" w:rsidRDefault="002E4047" w:rsidP="005A2D16">
            <w:pPr>
              <w:rPr>
                <w:sz w:val="18"/>
                <w:szCs w:val="18"/>
              </w:rPr>
            </w:pPr>
            <w:r w:rsidRPr="00C70984">
              <w:rPr>
                <w:sz w:val="18"/>
                <w:szCs w:val="18"/>
              </w:rPr>
              <w:t>High</w:t>
            </w:r>
          </w:p>
        </w:tc>
        <w:tc>
          <w:tcPr>
            <w:tcW w:w="1368" w:type="dxa"/>
          </w:tcPr>
          <w:p w14:paraId="409DA72E" w14:textId="77777777" w:rsidR="002E4047" w:rsidRPr="00C70984" w:rsidRDefault="002E4047" w:rsidP="005A2D16">
            <w:pPr>
              <w:rPr>
                <w:sz w:val="18"/>
                <w:szCs w:val="18"/>
              </w:rPr>
            </w:pPr>
            <w:r w:rsidRPr="00C70984">
              <w:rPr>
                <w:sz w:val="18"/>
                <w:szCs w:val="18"/>
              </w:rPr>
              <w:t>High</w:t>
            </w:r>
          </w:p>
        </w:tc>
        <w:tc>
          <w:tcPr>
            <w:tcW w:w="1368" w:type="dxa"/>
          </w:tcPr>
          <w:p w14:paraId="7B235F35" w14:textId="77777777" w:rsidR="002E4047" w:rsidRPr="00C70984" w:rsidRDefault="002E4047" w:rsidP="005A2D16">
            <w:pPr>
              <w:rPr>
                <w:sz w:val="18"/>
                <w:szCs w:val="18"/>
              </w:rPr>
            </w:pPr>
            <w:r w:rsidRPr="00C70984">
              <w:rPr>
                <w:sz w:val="18"/>
                <w:szCs w:val="18"/>
              </w:rPr>
              <w:t>Medium to high</w:t>
            </w:r>
          </w:p>
        </w:tc>
        <w:tc>
          <w:tcPr>
            <w:tcW w:w="1368" w:type="dxa"/>
          </w:tcPr>
          <w:p w14:paraId="28DC211B" w14:textId="2EDBACF0" w:rsidR="002E4047" w:rsidRPr="00C70984" w:rsidRDefault="002E4047" w:rsidP="005A2D16">
            <w:pPr>
              <w:rPr>
                <w:sz w:val="18"/>
                <w:szCs w:val="18"/>
              </w:rPr>
            </w:pPr>
            <w:r>
              <w:rPr>
                <w:sz w:val="18"/>
                <w:szCs w:val="18"/>
              </w:rPr>
              <w:t>High</w:t>
            </w:r>
          </w:p>
        </w:tc>
      </w:tr>
      <w:tr w:rsidR="002E4047" w:rsidRPr="00C70984" w14:paraId="63503DFF" w14:textId="1FEED157" w:rsidTr="002E4471">
        <w:tc>
          <w:tcPr>
            <w:tcW w:w="1298" w:type="dxa"/>
          </w:tcPr>
          <w:p w14:paraId="38CD70AC" w14:textId="77777777" w:rsidR="002E4047" w:rsidRPr="00C70984" w:rsidRDefault="002E4047" w:rsidP="005A2D16">
            <w:pPr>
              <w:rPr>
                <w:b/>
                <w:sz w:val="18"/>
                <w:szCs w:val="18"/>
              </w:rPr>
            </w:pPr>
            <w:r w:rsidRPr="00C70984">
              <w:rPr>
                <w:b/>
                <w:sz w:val="18"/>
                <w:szCs w:val="18"/>
              </w:rPr>
              <w:t>Food system readiness (e.g. markets and processing)</w:t>
            </w:r>
          </w:p>
        </w:tc>
        <w:tc>
          <w:tcPr>
            <w:tcW w:w="1368" w:type="dxa"/>
          </w:tcPr>
          <w:p w14:paraId="3C68375F" w14:textId="77777777" w:rsidR="002E4047" w:rsidRPr="00C70984" w:rsidRDefault="002E4047" w:rsidP="005A2D16">
            <w:pPr>
              <w:rPr>
                <w:sz w:val="18"/>
                <w:szCs w:val="18"/>
              </w:rPr>
            </w:pPr>
            <w:r w:rsidRPr="00C70984">
              <w:rPr>
                <w:sz w:val="18"/>
                <w:szCs w:val="18"/>
              </w:rPr>
              <w:t>High</w:t>
            </w:r>
          </w:p>
        </w:tc>
        <w:tc>
          <w:tcPr>
            <w:tcW w:w="1368" w:type="dxa"/>
          </w:tcPr>
          <w:p w14:paraId="05211CE5" w14:textId="77777777" w:rsidR="002E4047" w:rsidRPr="00C70984" w:rsidRDefault="002E4047" w:rsidP="005A2D16">
            <w:pPr>
              <w:rPr>
                <w:sz w:val="18"/>
                <w:szCs w:val="18"/>
              </w:rPr>
            </w:pPr>
            <w:r w:rsidRPr="00C70984">
              <w:rPr>
                <w:sz w:val="18"/>
                <w:szCs w:val="18"/>
              </w:rPr>
              <w:t>Low</w:t>
            </w:r>
          </w:p>
        </w:tc>
        <w:tc>
          <w:tcPr>
            <w:tcW w:w="1368" w:type="dxa"/>
          </w:tcPr>
          <w:p w14:paraId="625E2773" w14:textId="77777777" w:rsidR="002E4047" w:rsidRPr="00C70984" w:rsidRDefault="002E4047" w:rsidP="005A2D16">
            <w:pPr>
              <w:rPr>
                <w:sz w:val="18"/>
                <w:szCs w:val="18"/>
              </w:rPr>
            </w:pPr>
            <w:r w:rsidRPr="00C70984">
              <w:rPr>
                <w:sz w:val="18"/>
                <w:szCs w:val="18"/>
              </w:rPr>
              <w:t>High</w:t>
            </w:r>
          </w:p>
        </w:tc>
        <w:tc>
          <w:tcPr>
            <w:tcW w:w="1368" w:type="dxa"/>
          </w:tcPr>
          <w:p w14:paraId="511C51B3" w14:textId="77777777" w:rsidR="002E4047" w:rsidRPr="00C70984" w:rsidRDefault="002E4047" w:rsidP="005A2D16">
            <w:pPr>
              <w:rPr>
                <w:sz w:val="18"/>
                <w:szCs w:val="18"/>
              </w:rPr>
            </w:pPr>
            <w:r w:rsidRPr="00C70984">
              <w:rPr>
                <w:sz w:val="18"/>
                <w:szCs w:val="18"/>
              </w:rPr>
              <w:t>High</w:t>
            </w:r>
          </w:p>
        </w:tc>
        <w:tc>
          <w:tcPr>
            <w:tcW w:w="1368" w:type="dxa"/>
          </w:tcPr>
          <w:p w14:paraId="46772195" w14:textId="77777777" w:rsidR="002E4047" w:rsidRPr="00C70984" w:rsidRDefault="002E4047" w:rsidP="005A2D16">
            <w:pPr>
              <w:rPr>
                <w:sz w:val="18"/>
                <w:szCs w:val="18"/>
              </w:rPr>
            </w:pPr>
            <w:r w:rsidRPr="00C70984">
              <w:rPr>
                <w:sz w:val="18"/>
                <w:szCs w:val="18"/>
              </w:rPr>
              <w:t>High</w:t>
            </w:r>
          </w:p>
        </w:tc>
        <w:tc>
          <w:tcPr>
            <w:tcW w:w="1368" w:type="dxa"/>
          </w:tcPr>
          <w:p w14:paraId="27E1C9DA" w14:textId="6ABE9FA6" w:rsidR="002E4047" w:rsidRPr="00C70984" w:rsidRDefault="002E4047" w:rsidP="005A2D16">
            <w:pPr>
              <w:rPr>
                <w:sz w:val="18"/>
                <w:szCs w:val="18"/>
              </w:rPr>
            </w:pPr>
            <w:r>
              <w:rPr>
                <w:sz w:val="18"/>
                <w:szCs w:val="18"/>
              </w:rPr>
              <w:t>High</w:t>
            </w:r>
          </w:p>
        </w:tc>
      </w:tr>
    </w:tbl>
    <w:p w14:paraId="691B01CB" w14:textId="77777777" w:rsidR="00000685" w:rsidRPr="00000685" w:rsidRDefault="00000685" w:rsidP="00000685"/>
    <w:p w14:paraId="4EF3DF17" w14:textId="4C24FFBA" w:rsidR="00A93B1D" w:rsidRPr="004C4327" w:rsidRDefault="551A77D0" w:rsidP="008542B3">
      <w:pPr>
        <w:pStyle w:val="Heading3"/>
      </w:pPr>
      <w:bookmarkStart w:id="18" w:name="_Toc526981541"/>
      <w:r w:rsidRPr="004C4327">
        <w:lastRenderedPageBreak/>
        <w:t>Arguments for Adoption</w:t>
      </w:r>
      <w:bookmarkStart w:id="19" w:name="_Toc526981542"/>
      <w:bookmarkEnd w:id="18"/>
    </w:p>
    <w:p w14:paraId="507B8981" w14:textId="7B4BFE48" w:rsidR="008542B3" w:rsidRDefault="00384E26">
      <w:r>
        <w:rPr>
          <w:bCs/>
          <w:color w:val="000000" w:themeColor="text1"/>
        </w:rPr>
        <w:t xml:space="preserve">A shift </w:t>
      </w:r>
      <w:r w:rsidR="00A83EFF">
        <w:rPr>
          <w:bCs/>
          <w:color w:val="000000" w:themeColor="text1"/>
        </w:rPr>
        <w:t xml:space="preserve">away from annual cropping and towards </w:t>
      </w:r>
      <w:r>
        <w:rPr>
          <w:bCs/>
          <w:color w:val="000000" w:themeColor="text1"/>
        </w:rPr>
        <w:t xml:space="preserve">more reliance on tropical tree-based </w:t>
      </w:r>
      <w:r w:rsidR="0076041C" w:rsidRPr="00BF5358">
        <w:rPr>
          <w:bCs/>
          <w:color w:val="000000" w:themeColor="text1"/>
        </w:rPr>
        <w:t>system</w:t>
      </w:r>
      <w:r>
        <w:rPr>
          <w:bCs/>
          <w:color w:val="000000" w:themeColor="text1"/>
        </w:rPr>
        <w:t>s for the provision of staple crops has the potential of contributing to carbon</w:t>
      </w:r>
      <w:r w:rsidR="0076041C" w:rsidRPr="00BF5358">
        <w:rPr>
          <w:bCs/>
          <w:color w:val="000000" w:themeColor="text1"/>
        </w:rPr>
        <w:t xml:space="preserve"> sequestration rates </w:t>
      </w:r>
      <w:r w:rsidR="00A83EFF">
        <w:rPr>
          <w:bCs/>
          <w:color w:val="000000" w:themeColor="text1"/>
        </w:rPr>
        <w:t>since</w:t>
      </w:r>
      <w:r>
        <w:rPr>
          <w:bCs/>
          <w:color w:val="000000" w:themeColor="text1"/>
        </w:rPr>
        <w:t xml:space="preserve"> tree-based systems have higher</w:t>
      </w:r>
      <w:r w:rsidR="0076041C" w:rsidRPr="00DD4D37">
        <w:rPr>
          <w:bCs/>
          <w:color w:val="000000" w:themeColor="text1"/>
        </w:rPr>
        <w:t xml:space="preserve"> long-term carbon stocks in both soils and aboveground biomass. </w:t>
      </w:r>
      <w:r>
        <w:rPr>
          <w:bCs/>
          <w:color w:val="000000" w:themeColor="text1"/>
        </w:rPr>
        <w:t>Tropical tree staple systems</w:t>
      </w:r>
      <w:r w:rsidR="0076041C">
        <w:rPr>
          <w:bCs/>
          <w:color w:val="000000" w:themeColor="text1"/>
        </w:rPr>
        <w:t xml:space="preserve"> also have </w:t>
      </w:r>
      <w:r>
        <w:rPr>
          <w:bCs/>
          <w:color w:val="000000" w:themeColor="text1"/>
        </w:rPr>
        <w:t>potential</w:t>
      </w:r>
      <w:r w:rsidR="0076041C" w:rsidRPr="00DD4D37">
        <w:rPr>
          <w:bCs/>
          <w:color w:val="000000" w:themeColor="text1"/>
        </w:rPr>
        <w:t xml:space="preserve"> positive impact</w:t>
      </w:r>
      <w:r w:rsidR="0076041C" w:rsidRPr="00A45365">
        <w:rPr>
          <w:bCs/>
          <w:color w:val="000000" w:themeColor="text1"/>
        </w:rPr>
        <w:t xml:space="preserve">s </w:t>
      </w:r>
      <w:r>
        <w:rPr>
          <w:bCs/>
          <w:color w:val="000000" w:themeColor="text1"/>
        </w:rPr>
        <w:t>on food security and resilience to climate risks as they</w:t>
      </w:r>
      <w:r w:rsidR="009562DE">
        <w:rPr>
          <w:bCs/>
          <w:color w:val="000000" w:themeColor="text1"/>
        </w:rPr>
        <w:t xml:space="preserve"> can</w:t>
      </w:r>
      <w:r>
        <w:rPr>
          <w:bCs/>
          <w:color w:val="000000" w:themeColor="text1"/>
        </w:rPr>
        <w:t xml:space="preserve"> provide high yields per hectare and contribute to ecosystem services</w:t>
      </w:r>
      <w:r w:rsidR="009562DE">
        <w:rPr>
          <w:bCs/>
          <w:color w:val="000000" w:themeColor="text1"/>
        </w:rPr>
        <w:t xml:space="preserve"> such as soil and water conservation</w:t>
      </w:r>
      <w:r w:rsidR="0076041C" w:rsidRPr="00A45365">
        <w:rPr>
          <w:bCs/>
          <w:color w:val="000000" w:themeColor="text1"/>
        </w:rPr>
        <w:t xml:space="preserve">. </w:t>
      </w:r>
      <w:r w:rsidR="00934E99">
        <w:rPr>
          <w:bCs/>
          <w:color w:val="000000" w:themeColor="text1"/>
        </w:rPr>
        <w:t>Overall, t</w:t>
      </w:r>
      <w:r w:rsidRPr="00A45365">
        <w:rPr>
          <w:bCs/>
          <w:color w:val="000000" w:themeColor="text1"/>
        </w:rPr>
        <w:t>his solution’s outstanding per-hectare</w:t>
      </w:r>
      <w:r>
        <w:rPr>
          <w:bCs/>
          <w:color w:val="000000" w:themeColor="text1"/>
        </w:rPr>
        <w:t xml:space="preserve"> yield and</w:t>
      </w:r>
      <w:r w:rsidRPr="00A45365">
        <w:rPr>
          <w:bCs/>
          <w:color w:val="000000" w:themeColor="text1"/>
        </w:rPr>
        <w:t xml:space="preserve"> climate impact </w:t>
      </w:r>
      <w:r w:rsidR="00934E99">
        <w:rPr>
          <w:bCs/>
          <w:color w:val="000000" w:themeColor="text1"/>
        </w:rPr>
        <w:t>make it a viable strategy for ramping up climate-smart agriculture</w:t>
      </w:r>
      <w:r w:rsidR="00A83EFF">
        <w:rPr>
          <w:bCs/>
          <w:color w:val="000000" w:themeColor="text1"/>
        </w:rPr>
        <w:t xml:space="preserve"> while addressing human livelihood demands and food security needs</w:t>
      </w:r>
      <w:r w:rsidR="00934E99">
        <w:rPr>
          <w:bCs/>
          <w:color w:val="000000" w:themeColor="text1"/>
        </w:rPr>
        <w:t>.</w:t>
      </w:r>
      <w:r w:rsidR="009562DE">
        <w:rPr>
          <w:bCs/>
          <w:color w:val="000000" w:themeColor="text1"/>
        </w:rPr>
        <w:t xml:space="preserve"> I</w:t>
      </w:r>
      <w:r w:rsidR="0076041C">
        <w:rPr>
          <w:bCs/>
          <w:color w:val="000000" w:themeColor="text1"/>
        </w:rPr>
        <w:t xml:space="preserve">nherent </w:t>
      </w:r>
      <w:r w:rsidR="0076041C" w:rsidRPr="00A45365">
        <w:rPr>
          <w:bCs/>
          <w:color w:val="000000" w:themeColor="text1"/>
        </w:rPr>
        <w:t xml:space="preserve">limitations (high establishment costs, limited mechanizability, </w:t>
      </w:r>
      <w:r>
        <w:rPr>
          <w:bCs/>
          <w:color w:val="000000" w:themeColor="text1"/>
        </w:rPr>
        <w:t>2</w:t>
      </w:r>
      <w:r w:rsidR="0076041C" w:rsidRPr="00A45365">
        <w:rPr>
          <w:bCs/>
          <w:color w:val="000000" w:themeColor="text1"/>
        </w:rPr>
        <w:t>+ years until financial returns)</w:t>
      </w:r>
      <w:r w:rsidR="00934E99">
        <w:rPr>
          <w:bCs/>
          <w:color w:val="000000" w:themeColor="text1"/>
        </w:rPr>
        <w:t xml:space="preserve"> and risks (increased deforestation, socioeconomic impacts) </w:t>
      </w:r>
      <w:r w:rsidR="009562DE">
        <w:rPr>
          <w:bCs/>
          <w:color w:val="000000" w:themeColor="text1"/>
        </w:rPr>
        <w:t xml:space="preserve">associated with the solution </w:t>
      </w:r>
      <w:r w:rsidR="00934E99">
        <w:rPr>
          <w:bCs/>
          <w:color w:val="000000" w:themeColor="text1"/>
        </w:rPr>
        <w:t>have been identified</w:t>
      </w:r>
      <w:r w:rsidR="009562DE">
        <w:rPr>
          <w:bCs/>
          <w:color w:val="000000" w:themeColor="text1"/>
        </w:rPr>
        <w:t xml:space="preserve">. </w:t>
      </w:r>
      <w:r w:rsidR="009562DE" w:rsidRPr="004C4327">
        <w:rPr>
          <w:bCs/>
          <w:color w:val="000000" w:themeColor="text1"/>
        </w:rPr>
        <w:t>Nevertheless,</w:t>
      </w:r>
      <w:r w:rsidR="00934E99" w:rsidRPr="004C4327">
        <w:rPr>
          <w:bCs/>
          <w:color w:val="000000" w:themeColor="text1"/>
        </w:rPr>
        <w:t xml:space="preserve"> these can be addressed through prioritized establishment on </w:t>
      </w:r>
      <w:r w:rsidR="009562DE" w:rsidRPr="002E4471">
        <w:rPr>
          <w:bCs/>
          <w:color w:val="000000" w:themeColor="text1"/>
        </w:rPr>
        <w:t xml:space="preserve">well-suited land (e.g. </w:t>
      </w:r>
      <w:r w:rsidR="00934E99" w:rsidRPr="004C4327">
        <w:rPr>
          <w:bCs/>
          <w:color w:val="000000" w:themeColor="text1"/>
        </w:rPr>
        <w:t xml:space="preserve">degraded </w:t>
      </w:r>
      <w:r w:rsidR="009562DE" w:rsidRPr="002E4471">
        <w:rPr>
          <w:bCs/>
          <w:color w:val="000000" w:themeColor="text1"/>
        </w:rPr>
        <w:t>grasslands)</w:t>
      </w:r>
      <w:r w:rsidR="00934E99" w:rsidRPr="004C4327">
        <w:rPr>
          <w:bCs/>
          <w:color w:val="000000" w:themeColor="text1"/>
        </w:rPr>
        <w:t>, and through the application of sustainable management approaches and clear policy regulations</w:t>
      </w:r>
      <w:r w:rsidR="0076041C" w:rsidRPr="004C4327">
        <w:rPr>
          <w:bCs/>
          <w:color w:val="000000" w:themeColor="text1"/>
        </w:rPr>
        <w:t>.</w:t>
      </w:r>
      <w:r w:rsidR="0076041C" w:rsidRPr="004C4327" w:rsidDel="0076041C">
        <w:t xml:space="preserve"> </w:t>
      </w:r>
    </w:p>
    <w:p w14:paraId="0E6878D3" w14:textId="5F995EA7" w:rsidR="005D49A8" w:rsidRDefault="551A77D0" w:rsidP="008542B3">
      <w:pPr>
        <w:pStyle w:val="Heading3"/>
      </w:pPr>
      <w:r w:rsidRPr="551A77D0">
        <w:t>Additional Benefits and Burdens</w:t>
      </w:r>
      <w:bookmarkStart w:id="20" w:name="_Toc524993438"/>
      <w:bookmarkEnd w:id="19"/>
    </w:p>
    <w:p w14:paraId="05BF1658" w14:textId="0E6A280F" w:rsidR="00EF1970" w:rsidRPr="002E4471" w:rsidRDefault="00EF1970" w:rsidP="002E4471">
      <w:pPr>
        <w:jc w:val="left"/>
        <w:rPr>
          <w:b/>
        </w:rPr>
      </w:pPr>
      <w:r>
        <w:t xml:space="preserve">Here this solution is compared with other solutions in the </w:t>
      </w:r>
      <w:r w:rsidR="00705BBE">
        <w:t>food production cluster for farm, ecosystem, and social impacts.</w:t>
      </w:r>
      <w:r w:rsidR="007A5731">
        <w:t xml:space="preserve"> While tropical staple tree crops are associated with high start-up costs and a long</w:t>
      </w:r>
      <w:r w:rsidR="00CF0D8C">
        <w:t xml:space="preserve"> </w:t>
      </w:r>
      <w:r w:rsidR="007A5731">
        <w:t>delayed</w:t>
      </w:r>
      <w:r w:rsidR="00831861">
        <w:t>-</w:t>
      </w:r>
      <w:r w:rsidR="007A5731">
        <w:t>profit period, they are also associated with high yield gains, high net profits</w:t>
      </w:r>
      <w:r w:rsidR="00F308D9">
        <w:t xml:space="preserve"> and </w:t>
      </w:r>
      <w:r w:rsidR="007A5731">
        <w:t>high climate impacts compared to other land-use and food solutions.</w:t>
      </w:r>
    </w:p>
    <w:p w14:paraId="66C56BBE" w14:textId="315995FD" w:rsidR="00695682" w:rsidRPr="002E4471" w:rsidRDefault="00AE4D14" w:rsidP="00AE4D14">
      <w:pPr>
        <w:pStyle w:val="Caption"/>
        <w:rPr>
          <w:b/>
          <w:color w:val="auto"/>
        </w:rPr>
      </w:pPr>
      <w:bookmarkStart w:id="21" w:name="_Toc18446176"/>
      <w:bookmarkEnd w:id="20"/>
      <w:r>
        <w:t xml:space="preserve">Table </w:t>
      </w:r>
      <w:r>
        <w:fldChar w:fldCharType="begin"/>
      </w:r>
      <w:r>
        <w:instrText xml:space="preserve"> STYLEREF 1 \s </w:instrText>
      </w:r>
      <w:r>
        <w:fldChar w:fldCharType="separate"/>
      </w:r>
      <w:r w:rsidR="00C87804">
        <w:rPr>
          <w:noProof/>
        </w:rPr>
        <w:t>1</w:t>
      </w:r>
      <w:r>
        <w:fldChar w:fldCharType="end"/>
      </w:r>
      <w:r>
        <w:t>.</w:t>
      </w:r>
      <w:r>
        <w:fldChar w:fldCharType="begin"/>
      </w:r>
      <w:r>
        <w:instrText xml:space="preserve"> SEQ Table \* ARABIC \s 1 </w:instrText>
      </w:r>
      <w:r>
        <w:fldChar w:fldCharType="separate"/>
      </w:r>
      <w:r w:rsidR="00C87804">
        <w:rPr>
          <w:noProof/>
        </w:rPr>
        <w:t>6</w:t>
      </w:r>
      <w:r>
        <w:fldChar w:fldCharType="end"/>
      </w:r>
      <w:r w:rsidRPr="002E4471">
        <w:rPr>
          <w:b/>
          <w:color w:val="auto"/>
        </w:rPr>
        <w:t xml:space="preserve"> Food Production Solutions Comparison: On-Farm Impacts</w:t>
      </w:r>
      <w:bookmarkEnd w:id="21"/>
    </w:p>
    <w:p w14:paraId="340B5C73" w14:textId="166C5650" w:rsidR="00F65586" w:rsidRPr="00F65586" w:rsidRDefault="00F65586" w:rsidP="00F65586">
      <w:r w:rsidRPr="001B334C">
        <w:rPr>
          <w:b/>
          <w:color w:val="000000" w:themeColor="text1"/>
          <w:sz w:val="18"/>
          <w:szCs w:val="18"/>
        </w:rPr>
        <w:t xml:space="preserve">Yield </w:t>
      </w:r>
      <w:r w:rsidR="00A26C98">
        <w:rPr>
          <w:b/>
          <w:color w:val="000000" w:themeColor="text1"/>
          <w:sz w:val="18"/>
          <w:szCs w:val="18"/>
        </w:rPr>
        <w:t>Gains</w:t>
      </w:r>
      <w:r w:rsidRPr="001B334C">
        <w:rPr>
          <w:b/>
          <w:color w:val="000000" w:themeColor="text1"/>
          <w:sz w:val="18"/>
          <w:szCs w:val="18"/>
        </w:rPr>
        <w:t xml:space="preserve">: </w:t>
      </w:r>
      <w:r w:rsidRPr="00F65586">
        <w:rPr>
          <w:color w:val="000000" w:themeColor="text1"/>
          <w:sz w:val="18"/>
          <w:szCs w:val="18"/>
        </w:rPr>
        <w:t>loss of yield “loss”,</w:t>
      </w:r>
      <w:r>
        <w:rPr>
          <w:b/>
          <w:color w:val="000000" w:themeColor="text1"/>
          <w:sz w:val="18"/>
          <w:szCs w:val="18"/>
        </w:rPr>
        <w:t xml:space="preserve"> </w:t>
      </w:r>
      <w:r w:rsidRPr="00F65586">
        <w:rPr>
          <w:color w:val="000000" w:themeColor="text1"/>
          <w:sz w:val="18"/>
          <w:szCs w:val="18"/>
        </w:rPr>
        <w:t>no impact “n/a”,</w:t>
      </w:r>
      <w:r>
        <w:rPr>
          <w:b/>
          <w:color w:val="000000" w:themeColor="text1"/>
          <w:sz w:val="18"/>
          <w:szCs w:val="18"/>
        </w:rPr>
        <w:t xml:space="preserve"> </w:t>
      </w:r>
      <w:r>
        <w:rPr>
          <w:color w:val="000000" w:themeColor="text1"/>
          <w:sz w:val="18"/>
          <w:szCs w:val="18"/>
        </w:rPr>
        <w:t>1</w:t>
      </w:r>
      <w:r w:rsidRPr="001B334C">
        <w:rPr>
          <w:color w:val="000000" w:themeColor="text1"/>
          <w:sz w:val="18"/>
          <w:szCs w:val="18"/>
        </w:rPr>
        <w:t>-9% low, 10-24% medium, 25%+ high.</w:t>
      </w:r>
      <w:r w:rsidR="00A26C98">
        <w:rPr>
          <w:color w:val="000000" w:themeColor="text1"/>
          <w:sz w:val="18"/>
          <w:szCs w:val="18"/>
        </w:rPr>
        <w:t xml:space="preserve"> </w:t>
      </w:r>
      <w:r w:rsidR="00A26C98" w:rsidRPr="002E13FF">
        <w:rPr>
          <w:rFonts w:cstheme="minorHAnsi"/>
          <w:b/>
          <w:color w:val="000000" w:themeColor="text1"/>
          <w:sz w:val="18"/>
          <w:szCs w:val="18"/>
        </w:rPr>
        <w:t>First Cost</w:t>
      </w:r>
      <w:r w:rsidR="00A26C98" w:rsidRPr="002E13FF">
        <w:rPr>
          <w:rFonts w:cstheme="minorHAnsi"/>
          <w:color w:val="000000" w:themeColor="text1"/>
          <w:sz w:val="18"/>
          <w:szCs w:val="18"/>
        </w:rPr>
        <w:t>: Free is $0</w:t>
      </w:r>
      <w:r w:rsidR="00A26C98" w:rsidRPr="002E13FF">
        <w:rPr>
          <w:rFonts w:cstheme="minorHAnsi"/>
          <w:b/>
          <w:color w:val="000000" w:themeColor="text1"/>
          <w:sz w:val="18"/>
          <w:szCs w:val="18"/>
        </w:rPr>
        <w:t xml:space="preserve">, </w:t>
      </w:r>
      <w:r w:rsidR="00A26C98" w:rsidRPr="00A26C98">
        <w:rPr>
          <w:rFonts w:cstheme="minorHAnsi"/>
          <w:color w:val="000000" w:themeColor="text1"/>
          <w:sz w:val="18"/>
          <w:szCs w:val="18"/>
        </w:rPr>
        <w:t>Low is $1-100</w:t>
      </w:r>
      <w:r w:rsidR="00A26C98">
        <w:rPr>
          <w:rFonts w:cstheme="minorHAnsi"/>
          <w:color w:val="000000" w:themeColor="text1"/>
          <w:sz w:val="18"/>
          <w:szCs w:val="18"/>
        </w:rPr>
        <w:t xml:space="preserve">, </w:t>
      </w:r>
      <w:r w:rsidR="00A26C98" w:rsidRPr="002E13FF">
        <w:rPr>
          <w:rFonts w:cstheme="minorHAnsi"/>
          <w:color w:val="000000" w:themeColor="text1"/>
          <w:sz w:val="18"/>
          <w:szCs w:val="18"/>
        </w:rPr>
        <w:t>Medium is $100-500, Expensive is $500+.</w:t>
      </w:r>
      <w:r w:rsidR="00051132">
        <w:rPr>
          <w:rFonts w:cstheme="minorHAnsi"/>
          <w:color w:val="000000" w:themeColor="text1"/>
          <w:sz w:val="18"/>
          <w:szCs w:val="18"/>
        </w:rPr>
        <w:t xml:space="preserve"> </w:t>
      </w:r>
      <w:r w:rsidR="00051132" w:rsidRPr="002E13FF">
        <w:rPr>
          <w:rFonts w:cstheme="minorHAnsi"/>
          <w:b/>
          <w:color w:val="000000" w:themeColor="text1"/>
          <w:sz w:val="18"/>
          <w:szCs w:val="18"/>
        </w:rPr>
        <w:t xml:space="preserve">Net Profit Margin: </w:t>
      </w:r>
      <w:r w:rsidR="00051132" w:rsidRPr="002E13FF">
        <w:rPr>
          <w:rFonts w:cstheme="minorHAnsi"/>
          <w:color w:val="000000" w:themeColor="text1"/>
          <w:sz w:val="18"/>
          <w:szCs w:val="18"/>
        </w:rPr>
        <w:t xml:space="preserve">Low is $0-100/ha, Medium is $100-500, High is $500+. </w:t>
      </w:r>
      <w:r w:rsidR="008B4104">
        <w:rPr>
          <w:rFonts w:cstheme="minorHAnsi"/>
          <w:b/>
          <w:color w:val="000000" w:themeColor="text1"/>
          <w:sz w:val="18"/>
          <w:szCs w:val="18"/>
        </w:rPr>
        <w:t xml:space="preserve">Delayed </w:t>
      </w:r>
      <w:r w:rsidR="00C7056E">
        <w:rPr>
          <w:rFonts w:cstheme="minorHAnsi"/>
          <w:b/>
          <w:color w:val="000000" w:themeColor="text1"/>
          <w:sz w:val="18"/>
          <w:szCs w:val="18"/>
        </w:rPr>
        <w:t>P</w:t>
      </w:r>
      <w:r w:rsidR="008B4104">
        <w:rPr>
          <w:rFonts w:cstheme="minorHAnsi"/>
          <w:b/>
          <w:color w:val="000000" w:themeColor="text1"/>
          <w:sz w:val="18"/>
          <w:szCs w:val="18"/>
        </w:rPr>
        <w:t>rofit Period</w:t>
      </w:r>
      <w:r w:rsidR="00051132" w:rsidRPr="002E13FF">
        <w:rPr>
          <w:rFonts w:cstheme="minorHAnsi"/>
          <w:b/>
          <w:color w:val="000000" w:themeColor="text1"/>
          <w:sz w:val="18"/>
          <w:szCs w:val="18"/>
        </w:rPr>
        <w:t xml:space="preserve">: </w:t>
      </w:r>
      <w:r w:rsidR="00445B97">
        <w:rPr>
          <w:rFonts w:cstheme="minorHAnsi"/>
          <w:color w:val="000000" w:themeColor="text1"/>
          <w:sz w:val="18"/>
          <w:szCs w:val="18"/>
        </w:rPr>
        <w:t>Short</w:t>
      </w:r>
      <w:r w:rsidR="00051132" w:rsidRPr="002E13FF">
        <w:rPr>
          <w:rFonts w:cstheme="minorHAnsi"/>
          <w:color w:val="000000" w:themeColor="text1"/>
          <w:sz w:val="18"/>
          <w:szCs w:val="18"/>
        </w:rPr>
        <w:t xml:space="preserve"> is 0-2, M</w:t>
      </w:r>
      <w:r w:rsidR="00BC4CC9">
        <w:rPr>
          <w:rFonts w:cstheme="minorHAnsi"/>
          <w:color w:val="000000" w:themeColor="text1"/>
          <w:sz w:val="18"/>
          <w:szCs w:val="18"/>
        </w:rPr>
        <w:t>id</w:t>
      </w:r>
      <w:r w:rsidR="00051132" w:rsidRPr="002E13FF">
        <w:rPr>
          <w:rFonts w:cstheme="minorHAnsi"/>
          <w:color w:val="000000" w:themeColor="text1"/>
          <w:sz w:val="18"/>
          <w:szCs w:val="18"/>
        </w:rPr>
        <w:t xml:space="preserve"> is 3-6, </w:t>
      </w:r>
      <w:r w:rsidR="00BC4CC9">
        <w:rPr>
          <w:rFonts w:cstheme="minorHAnsi"/>
          <w:color w:val="000000" w:themeColor="text1"/>
          <w:sz w:val="18"/>
          <w:szCs w:val="18"/>
        </w:rPr>
        <w:t>Long</w:t>
      </w:r>
      <w:r w:rsidR="00051132" w:rsidRPr="002E13FF">
        <w:rPr>
          <w:rFonts w:cstheme="minorHAnsi"/>
          <w:color w:val="000000" w:themeColor="text1"/>
          <w:sz w:val="18"/>
          <w:szCs w:val="18"/>
        </w:rPr>
        <w:t xml:space="preserve"> is 6+</w:t>
      </w:r>
    </w:p>
    <w:tbl>
      <w:tblPr>
        <w:tblStyle w:val="TableGrid"/>
        <w:tblW w:w="9350" w:type="dxa"/>
        <w:tblLook w:val="04A0" w:firstRow="1" w:lastRow="0" w:firstColumn="1" w:lastColumn="0" w:noHBand="0" w:noVBand="1"/>
      </w:tblPr>
      <w:tblGrid>
        <w:gridCol w:w="2875"/>
        <w:gridCol w:w="1620"/>
        <w:gridCol w:w="1620"/>
        <w:gridCol w:w="1620"/>
        <w:gridCol w:w="1615"/>
      </w:tblGrid>
      <w:tr w:rsidR="003D2054" w:rsidRPr="00E91BE1" w14:paraId="4CFFCEFC" w14:textId="7CFCE62C" w:rsidTr="00B46B9B">
        <w:trPr>
          <w:cantSplit/>
          <w:trHeight w:val="594"/>
          <w:tblHeader/>
        </w:trPr>
        <w:tc>
          <w:tcPr>
            <w:tcW w:w="2875" w:type="dxa"/>
            <w:shd w:val="clear" w:color="auto" w:fill="4F81BD" w:themeFill="accent1"/>
          </w:tcPr>
          <w:p w14:paraId="2A55DC0C" w14:textId="77777777" w:rsidR="003D2054" w:rsidRPr="00E91BE1" w:rsidRDefault="003D2054" w:rsidP="00DB4CC8">
            <w:pPr>
              <w:jc w:val="center"/>
              <w:rPr>
                <w:b/>
                <w:color w:val="FFFFFF" w:themeColor="background1"/>
                <w:sz w:val="20"/>
                <w:szCs w:val="20"/>
              </w:rPr>
            </w:pPr>
          </w:p>
        </w:tc>
        <w:tc>
          <w:tcPr>
            <w:tcW w:w="1620" w:type="dxa"/>
            <w:shd w:val="clear" w:color="auto" w:fill="4F81BD" w:themeFill="accent1"/>
          </w:tcPr>
          <w:p w14:paraId="3AE78C6E" w14:textId="18B5EBF5" w:rsidR="003D2054" w:rsidRPr="00E91BE1" w:rsidRDefault="003D2054" w:rsidP="00A26C98">
            <w:pPr>
              <w:jc w:val="center"/>
              <w:rPr>
                <w:b/>
                <w:color w:val="FFFFFF" w:themeColor="background1"/>
                <w:sz w:val="20"/>
                <w:szCs w:val="20"/>
              </w:rPr>
            </w:pPr>
            <w:r>
              <w:rPr>
                <w:b/>
                <w:color w:val="FFFFFF" w:themeColor="background1"/>
                <w:sz w:val="20"/>
                <w:szCs w:val="20"/>
              </w:rPr>
              <w:t xml:space="preserve">Yield </w:t>
            </w:r>
            <w:r w:rsidR="00A26C98">
              <w:rPr>
                <w:b/>
                <w:color w:val="FFFFFF" w:themeColor="background1"/>
                <w:sz w:val="20"/>
                <w:szCs w:val="20"/>
              </w:rPr>
              <w:t>Gains</w:t>
            </w:r>
          </w:p>
        </w:tc>
        <w:tc>
          <w:tcPr>
            <w:tcW w:w="1620" w:type="dxa"/>
            <w:shd w:val="clear" w:color="auto" w:fill="4F81BD" w:themeFill="accent1"/>
          </w:tcPr>
          <w:p w14:paraId="60032A28" w14:textId="13302917" w:rsidR="003D2054" w:rsidRPr="00E91BE1" w:rsidRDefault="003D2054" w:rsidP="00A26C98">
            <w:pPr>
              <w:jc w:val="center"/>
              <w:rPr>
                <w:b/>
                <w:color w:val="FFFFFF" w:themeColor="background1"/>
                <w:sz w:val="20"/>
                <w:szCs w:val="20"/>
              </w:rPr>
            </w:pPr>
            <w:r>
              <w:rPr>
                <w:b/>
                <w:color w:val="FFFFFF" w:themeColor="background1"/>
                <w:sz w:val="20"/>
                <w:szCs w:val="20"/>
              </w:rPr>
              <w:t>Startup Cost</w:t>
            </w:r>
          </w:p>
        </w:tc>
        <w:tc>
          <w:tcPr>
            <w:tcW w:w="1620" w:type="dxa"/>
            <w:shd w:val="clear" w:color="auto" w:fill="4F81BD" w:themeFill="accent1"/>
          </w:tcPr>
          <w:p w14:paraId="74752455" w14:textId="7B91FC6B" w:rsidR="003D2054" w:rsidRPr="00E91BE1" w:rsidRDefault="003D2054" w:rsidP="00A26C98">
            <w:pPr>
              <w:jc w:val="center"/>
              <w:rPr>
                <w:b/>
                <w:color w:val="FFFFFF" w:themeColor="background1"/>
                <w:sz w:val="20"/>
                <w:szCs w:val="20"/>
              </w:rPr>
            </w:pPr>
            <w:r>
              <w:rPr>
                <w:b/>
                <w:color w:val="FFFFFF" w:themeColor="background1"/>
                <w:sz w:val="20"/>
                <w:szCs w:val="20"/>
              </w:rPr>
              <w:t>Net Profit</w:t>
            </w:r>
          </w:p>
        </w:tc>
        <w:tc>
          <w:tcPr>
            <w:tcW w:w="1615" w:type="dxa"/>
            <w:shd w:val="clear" w:color="auto" w:fill="4F81BD" w:themeFill="accent1"/>
          </w:tcPr>
          <w:p w14:paraId="0D17279D" w14:textId="73ECC7BC" w:rsidR="003D2054" w:rsidRDefault="008B4104" w:rsidP="00A26C98">
            <w:pPr>
              <w:jc w:val="center"/>
              <w:rPr>
                <w:b/>
                <w:color w:val="FFFFFF" w:themeColor="background1"/>
                <w:sz w:val="20"/>
                <w:szCs w:val="20"/>
              </w:rPr>
            </w:pPr>
            <w:r>
              <w:rPr>
                <w:b/>
                <w:color w:val="FFFFFF" w:themeColor="background1"/>
                <w:sz w:val="20"/>
                <w:szCs w:val="20"/>
              </w:rPr>
              <w:t>Delayed Profit Period</w:t>
            </w:r>
          </w:p>
        </w:tc>
      </w:tr>
      <w:tr w:rsidR="003D2054" w:rsidRPr="00E91BE1" w14:paraId="10738518" w14:textId="4C576ECD" w:rsidTr="00B46B9B">
        <w:trPr>
          <w:trHeight w:val="334"/>
        </w:trPr>
        <w:tc>
          <w:tcPr>
            <w:tcW w:w="2875" w:type="dxa"/>
          </w:tcPr>
          <w:p w14:paraId="0CB46800" w14:textId="13875DE0" w:rsidR="003D2054" w:rsidRPr="003D2054" w:rsidRDefault="003D2054" w:rsidP="00DB4CC8">
            <w:pPr>
              <w:rPr>
                <w:sz w:val="20"/>
                <w:szCs w:val="20"/>
              </w:rPr>
            </w:pPr>
            <w:r w:rsidRPr="003D2054">
              <w:rPr>
                <w:sz w:val="20"/>
                <w:szCs w:val="20"/>
              </w:rPr>
              <w:t>Conventional cropping</w:t>
            </w:r>
          </w:p>
        </w:tc>
        <w:tc>
          <w:tcPr>
            <w:tcW w:w="1620" w:type="dxa"/>
          </w:tcPr>
          <w:p w14:paraId="0006824C" w14:textId="590BC622" w:rsidR="003D2054" w:rsidRPr="003D2054" w:rsidRDefault="00A26C98" w:rsidP="00A26C98">
            <w:pPr>
              <w:jc w:val="center"/>
              <w:rPr>
                <w:sz w:val="20"/>
                <w:szCs w:val="20"/>
              </w:rPr>
            </w:pPr>
            <w:r>
              <w:rPr>
                <w:sz w:val="20"/>
                <w:szCs w:val="20"/>
              </w:rPr>
              <w:t>n/a</w:t>
            </w:r>
          </w:p>
        </w:tc>
        <w:tc>
          <w:tcPr>
            <w:tcW w:w="1620" w:type="dxa"/>
          </w:tcPr>
          <w:p w14:paraId="14C15D3A" w14:textId="1298EC8D" w:rsidR="003D2054" w:rsidRPr="003D2054" w:rsidRDefault="00BB49BE" w:rsidP="00A26C98">
            <w:pPr>
              <w:jc w:val="center"/>
              <w:rPr>
                <w:sz w:val="20"/>
                <w:szCs w:val="20"/>
              </w:rPr>
            </w:pPr>
            <w:r>
              <w:rPr>
                <w:sz w:val="20"/>
                <w:szCs w:val="20"/>
              </w:rPr>
              <w:t>n/a</w:t>
            </w:r>
          </w:p>
        </w:tc>
        <w:tc>
          <w:tcPr>
            <w:tcW w:w="1620" w:type="dxa"/>
          </w:tcPr>
          <w:p w14:paraId="592235B7" w14:textId="3D76455A" w:rsidR="003D2054" w:rsidRPr="003D2054" w:rsidRDefault="006414AD" w:rsidP="00A26C98">
            <w:pPr>
              <w:jc w:val="center"/>
              <w:rPr>
                <w:sz w:val="20"/>
                <w:szCs w:val="20"/>
              </w:rPr>
            </w:pPr>
            <w:r>
              <w:rPr>
                <w:sz w:val="20"/>
                <w:szCs w:val="20"/>
              </w:rPr>
              <w:t>Medium</w:t>
            </w:r>
          </w:p>
        </w:tc>
        <w:tc>
          <w:tcPr>
            <w:tcW w:w="1615" w:type="dxa"/>
          </w:tcPr>
          <w:p w14:paraId="51429439" w14:textId="31B63E5F" w:rsidR="003D2054" w:rsidRPr="003D2054" w:rsidRDefault="005F08CD" w:rsidP="00A26C98">
            <w:pPr>
              <w:jc w:val="center"/>
              <w:rPr>
                <w:sz w:val="20"/>
                <w:szCs w:val="20"/>
              </w:rPr>
            </w:pPr>
            <w:r>
              <w:rPr>
                <w:sz w:val="20"/>
                <w:szCs w:val="20"/>
              </w:rPr>
              <w:t>n/a</w:t>
            </w:r>
          </w:p>
        </w:tc>
      </w:tr>
      <w:tr w:rsidR="00666260" w:rsidRPr="00E91BE1" w14:paraId="277583A9" w14:textId="77777777" w:rsidTr="00B46B9B">
        <w:trPr>
          <w:trHeight w:val="315"/>
        </w:trPr>
        <w:tc>
          <w:tcPr>
            <w:tcW w:w="2875" w:type="dxa"/>
          </w:tcPr>
          <w:p w14:paraId="661F8B8D" w14:textId="5968809A" w:rsidR="00666260" w:rsidRDefault="00666260" w:rsidP="00DB4CC8">
            <w:pPr>
              <w:rPr>
                <w:sz w:val="20"/>
                <w:szCs w:val="20"/>
              </w:rPr>
            </w:pPr>
            <w:r>
              <w:rPr>
                <w:sz w:val="20"/>
                <w:szCs w:val="20"/>
              </w:rPr>
              <w:t>Conventional grazing</w:t>
            </w:r>
          </w:p>
        </w:tc>
        <w:tc>
          <w:tcPr>
            <w:tcW w:w="1620" w:type="dxa"/>
          </w:tcPr>
          <w:p w14:paraId="633995DC" w14:textId="4B427CD2" w:rsidR="00666260" w:rsidRPr="003D2054" w:rsidRDefault="00A26C98" w:rsidP="00A26C98">
            <w:pPr>
              <w:jc w:val="center"/>
              <w:rPr>
                <w:sz w:val="20"/>
                <w:szCs w:val="20"/>
              </w:rPr>
            </w:pPr>
            <w:r>
              <w:rPr>
                <w:sz w:val="20"/>
                <w:szCs w:val="20"/>
              </w:rPr>
              <w:t>n/a</w:t>
            </w:r>
          </w:p>
        </w:tc>
        <w:tc>
          <w:tcPr>
            <w:tcW w:w="1620" w:type="dxa"/>
          </w:tcPr>
          <w:p w14:paraId="3336F981" w14:textId="6B9563C3" w:rsidR="00666260" w:rsidRPr="003D2054" w:rsidRDefault="00BB49BE" w:rsidP="00A26C98">
            <w:pPr>
              <w:jc w:val="center"/>
              <w:rPr>
                <w:sz w:val="20"/>
                <w:szCs w:val="20"/>
              </w:rPr>
            </w:pPr>
            <w:r>
              <w:rPr>
                <w:sz w:val="20"/>
                <w:szCs w:val="20"/>
              </w:rPr>
              <w:t>n/a</w:t>
            </w:r>
          </w:p>
        </w:tc>
        <w:tc>
          <w:tcPr>
            <w:tcW w:w="1620" w:type="dxa"/>
          </w:tcPr>
          <w:p w14:paraId="5F0EA8DF" w14:textId="16E8E039" w:rsidR="00666260" w:rsidRPr="003D2054" w:rsidRDefault="006414AD" w:rsidP="00A26C98">
            <w:pPr>
              <w:jc w:val="center"/>
              <w:rPr>
                <w:sz w:val="20"/>
                <w:szCs w:val="20"/>
              </w:rPr>
            </w:pPr>
            <w:r>
              <w:rPr>
                <w:sz w:val="20"/>
                <w:szCs w:val="20"/>
              </w:rPr>
              <w:t>Medium</w:t>
            </w:r>
          </w:p>
        </w:tc>
        <w:tc>
          <w:tcPr>
            <w:tcW w:w="1615" w:type="dxa"/>
          </w:tcPr>
          <w:p w14:paraId="50715923" w14:textId="0BA48E5A" w:rsidR="00666260" w:rsidRPr="003D2054" w:rsidRDefault="005F08CD" w:rsidP="00A26C98">
            <w:pPr>
              <w:jc w:val="center"/>
              <w:rPr>
                <w:sz w:val="20"/>
                <w:szCs w:val="20"/>
              </w:rPr>
            </w:pPr>
            <w:r>
              <w:rPr>
                <w:sz w:val="20"/>
                <w:szCs w:val="20"/>
              </w:rPr>
              <w:t>n/a</w:t>
            </w:r>
          </w:p>
        </w:tc>
      </w:tr>
      <w:tr w:rsidR="003D2054" w:rsidRPr="00E91BE1" w14:paraId="4FE1F79C" w14:textId="0D4E3569" w:rsidTr="00B46B9B">
        <w:trPr>
          <w:trHeight w:val="315"/>
        </w:trPr>
        <w:tc>
          <w:tcPr>
            <w:tcW w:w="2875" w:type="dxa"/>
          </w:tcPr>
          <w:p w14:paraId="3AC5A24A" w14:textId="01F4CFAA" w:rsidR="003D2054" w:rsidRPr="003D2054" w:rsidRDefault="003D2054" w:rsidP="00DB4CC8">
            <w:pPr>
              <w:rPr>
                <w:sz w:val="20"/>
                <w:szCs w:val="20"/>
              </w:rPr>
            </w:pPr>
            <w:r>
              <w:rPr>
                <w:sz w:val="20"/>
                <w:szCs w:val="20"/>
              </w:rPr>
              <w:t>Conservation agriculture</w:t>
            </w:r>
          </w:p>
        </w:tc>
        <w:tc>
          <w:tcPr>
            <w:tcW w:w="1620" w:type="dxa"/>
          </w:tcPr>
          <w:p w14:paraId="4AEFD00B" w14:textId="7C7072DF" w:rsidR="003D2054" w:rsidRPr="003D2054" w:rsidRDefault="00A26C98" w:rsidP="00A26C98">
            <w:pPr>
              <w:jc w:val="center"/>
              <w:rPr>
                <w:sz w:val="20"/>
                <w:szCs w:val="20"/>
              </w:rPr>
            </w:pPr>
            <w:r>
              <w:rPr>
                <w:sz w:val="20"/>
                <w:szCs w:val="20"/>
              </w:rPr>
              <w:t>Low</w:t>
            </w:r>
          </w:p>
        </w:tc>
        <w:tc>
          <w:tcPr>
            <w:tcW w:w="1620" w:type="dxa"/>
          </w:tcPr>
          <w:p w14:paraId="6D0D03B2" w14:textId="63B34237" w:rsidR="003D2054" w:rsidRPr="003D2054" w:rsidRDefault="00DD5DFE" w:rsidP="00A26C98">
            <w:pPr>
              <w:jc w:val="center"/>
              <w:rPr>
                <w:sz w:val="20"/>
                <w:szCs w:val="20"/>
              </w:rPr>
            </w:pPr>
            <w:r>
              <w:rPr>
                <w:sz w:val="20"/>
                <w:szCs w:val="20"/>
              </w:rPr>
              <w:t>Medium</w:t>
            </w:r>
          </w:p>
        </w:tc>
        <w:tc>
          <w:tcPr>
            <w:tcW w:w="1620" w:type="dxa"/>
          </w:tcPr>
          <w:p w14:paraId="2753AB5E" w14:textId="189D48F6" w:rsidR="003D2054" w:rsidRPr="003D2054" w:rsidRDefault="006414AD" w:rsidP="00A26C98">
            <w:pPr>
              <w:jc w:val="center"/>
              <w:rPr>
                <w:sz w:val="20"/>
                <w:szCs w:val="20"/>
              </w:rPr>
            </w:pPr>
            <w:r>
              <w:rPr>
                <w:sz w:val="20"/>
                <w:szCs w:val="20"/>
              </w:rPr>
              <w:t>High</w:t>
            </w:r>
          </w:p>
        </w:tc>
        <w:tc>
          <w:tcPr>
            <w:tcW w:w="1615" w:type="dxa"/>
          </w:tcPr>
          <w:p w14:paraId="0C63A2AF" w14:textId="5FAEC354" w:rsidR="003D2054" w:rsidRPr="003D2054" w:rsidRDefault="008B4104" w:rsidP="00A26C98">
            <w:pPr>
              <w:jc w:val="center"/>
              <w:rPr>
                <w:sz w:val="20"/>
                <w:szCs w:val="20"/>
              </w:rPr>
            </w:pPr>
            <w:r>
              <w:rPr>
                <w:sz w:val="20"/>
                <w:szCs w:val="20"/>
              </w:rPr>
              <w:t>Mid</w:t>
            </w:r>
          </w:p>
        </w:tc>
      </w:tr>
      <w:tr w:rsidR="003D2054" w:rsidRPr="00E91BE1" w14:paraId="04FA166C" w14:textId="6564BF80" w:rsidTr="00B46B9B">
        <w:trPr>
          <w:trHeight w:val="352"/>
        </w:trPr>
        <w:tc>
          <w:tcPr>
            <w:tcW w:w="2875" w:type="dxa"/>
          </w:tcPr>
          <w:p w14:paraId="2AE4F9EF" w14:textId="040B0FCA" w:rsidR="003D2054" w:rsidRPr="003D2054" w:rsidRDefault="003D2054" w:rsidP="00DB4CC8">
            <w:pPr>
              <w:rPr>
                <w:sz w:val="20"/>
                <w:szCs w:val="20"/>
              </w:rPr>
            </w:pPr>
            <w:r>
              <w:rPr>
                <w:sz w:val="20"/>
                <w:szCs w:val="20"/>
              </w:rPr>
              <w:t>Farmland restoration</w:t>
            </w:r>
          </w:p>
        </w:tc>
        <w:tc>
          <w:tcPr>
            <w:tcW w:w="1620" w:type="dxa"/>
          </w:tcPr>
          <w:p w14:paraId="2D550CA2" w14:textId="79856DF0" w:rsidR="003D2054" w:rsidRPr="003D2054" w:rsidRDefault="00A26C98" w:rsidP="00A26C98">
            <w:pPr>
              <w:jc w:val="center"/>
              <w:rPr>
                <w:sz w:val="20"/>
                <w:szCs w:val="20"/>
              </w:rPr>
            </w:pPr>
            <w:r>
              <w:rPr>
                <w:sz w:val="20"/>
                <w:szCs w:val="20"/>
              </w:rPr>
              <w:t>High</w:t>
            </w:r>
          </w:p>
        </w:tc>
        <w:tc>
          <w:tcPr>
            <w:tcW w:w="1620" w:type="dxa"/>
          </w:tcPr>
          <w:p w14:paraId="32D26F48" w14:textId="6B4B63D3" w:rsidR="003D2054" w:rsidRPr="003D2054" w:rsidRDefault="00DD5DFE" w:rsidP="00A26C98">
            <w:pPr>
              <w:jc w:val="center"/>
              <w:rPr>
                <w:sz w:val="20"/>
                <w:szCs w:val="20"/>
              </w:rPr>
            </w:pPr>
            <w:r>
              <w:rPr>
                <w:sz w:val="20"/>
                <w:szCs w:val="20"/>
              </w:rPr>
              <w:t>Medium</w:t>
            </w:r>
          </w:p>
        </w:tc>
        <w:tc>
          <w:tcPr>
            <w:tcW w:w="1620" w:type="dxa"/>
          </w:tcPr>
          <w:p w14:paraId="4E03DB1F" w14:textId="56A7DF22" w:rsidR="003D2054" w:rsidRPr="003D2054" w:rsidRDefault="006414AD" w:rsidP="00A26C98">
            <w:pPr>
              <w:jc w:val="center"/>
              <w:rPr>
                <w:sz w:val="20"/>
                <w:szCs w:val="20"/>
              </w:rPr>
            </w:pPr>
            <w:r>
              <w:rPr>
                <w:sz w:val="20"/>
                <w:szCs w:val="20"/>
              </w:rPr>
              <w:t>Medium</w:t>
            </w:r>
          </w:p>
        </w:tc>
        <w:tc>
          <w:tcPr>
            <w:tcW w:w="1615" w:type="dxa"/>
          </w:tcPr>
          <w:p w14:paraId="6513746C" w14:textId="6D77F76B" w:rsidR="003D2054" w:rsidRPr="003D2054" w:rsidRDefault="008B4104" w:rsidP="00A26C98">
            <w:pPr>
              <w:jc w:val="center"/>
              <w:rPr>
                <w:sz w:val="20"/>
                <w:szCs w:val="20"/>
              </w:rPr>
            </w:pPr>
            <w:r>
              <w:rPr>
                <w:sz w:val="20"/>
                <w:szCs w:val="20"/>
              </w:rPr>
              <w:t>Short</w:t>
            </w:r>
          </w:p>
        </w:tc>
      </w:tr>
      <w:tr w:rsidR="003D2054" w:rsidRPr="00E91BE1" w14:paraId="2F391DB1" w14:textId="36664294" w:rsidTr="00B46B9B">
        <w:trPr>
          <w:trHeight w:val="352"/>
        </w:trPr>
        <w:tc>
          <w:tcPr>
            <w:tcW w:w="2875" w:type="dxa"/>
          </w:tcPr>
          <w:p w14:paraId="093ADEC4" w14:textId="738A2C0A" w:rsidR="003D2054" w:rsidRPr="003D2054" w:rsidRDefault="003D2054" w:rsidP="00DB4CC8">
            <w:pPr>
              <w:rPr>
                <w:sz w:val="20"/>
                <w:szCs w:val="20"/>
              </w:rPr>
            </w:pPr>
            <w:r>
              <w:rPr>
                <w:sz w:val="20"/>
                <w:szCs w:val="20"/>
              </w:rPr>
              <w:t>Farm water use efficiency</w:t>
            </w:r>
          </w:p>
        </w:tc>
        <w:tc>
          <w:tcPr>
            <w:tcW w:w="1620" w:type="dxa"/>
          </w:tcPr>
          <w:p w14:paraId="3280BB27" w14:textId="2C31C931" w:rsidR="003D2054" w:rsidRPr="003D2054" w:rsidRDefault="00A26C98" w:rsidP="00A26C98">
            <w:pPr>
              <w:jc w:val="center"/>
              <w:rPr>
                <w:sz w:val="20"/>
                <w:szCs w:val="20"/>
              </w:rPr>
            </w:pPr>
            <w:r>
              <w:rPr>
                <w:sz w:val="20"/>
                <w:szCs w:val="20"/>
              </w:rPr>
              <w:t>n/a</w:t>
            </w:r>
          </w:p>
        </w:tc>
        <w:tc>
          <w:tcPr>
            <w:tcW w:w="1620" w:type="dxa"/>
          </w:tcPr>
          <w:p w14:paraId="0F98989E" w14:textId="47DDF6F0" w:rsidR="003D2054" w:rsidRPr="003D2054" w:rsidRDefault="00DD5DFE" w:rsidP="00A26C98">
            <w:pPr>
              <w:jc w:val="center"/>
              <w:rPr>
                <w:sz w:val="20"/>
                <w:szCs w:val="20"/>
              </w:rPr>
            </w:pPr>
            <w:r>
              <w:rPr>
                <w:sz w:val="20"/>
                <w:szCs w:val="20"/>
              </w:rPr>
              <w:t>Expensive</w:t>
            </w:r>
          </w:p>
        </w:tc>
        <w:tc>
          <w:tcPr>
            <w:tcW w:w="1620" w:type="dxa"/>
          </w:tcPr>
          <w:p w14:paraId="6C23A9E1" w14:textId="5429CE9F" w:rsidR="003D2054" w:rsidRPr="003D2054" w:rsidRDefault="00A93BEF" w:rsidP="00A26C98">
            <w:pPr>
              <w:jc w:val="center"/>
              <w:rPr>
                <w:sz w:val="20"/>
                <w:szCs w:val="20"/>
              </w:rPr>
            </w:pPr>
            <w:r>
              <w:rPr>
                <w:sz w:val="20"/>
                <w:szCs w:val="20"/>
              </w:rPr>
              <w:t>Medium</w:t>
            </w:r>
          </w:p>
        </w:tc>
        <w:tc>
          <w:tcPr>
            <w:tcW w:w="1615" w:type="dxa"/>
          </w:tcPr>
          <w:p w14:paraId="0C14FE76" w14:textId="08C96CE4" w:rsidR="003D2054" w:rsidRPr="003D2054" w:rsidRDefault="008B4104" w:rsidP="00A26C98">
            <w:pPr>
              <w:jc w:val="center"/>
              <w:rPr>
                <w:sz w:val="20"/>
                <w:szCs w:val="20"/>
              </w:rPr>
            </w:pPr>
            <w:r>
              <w:rPr>
                <w:sz w:val="20"/>
                <w:szCs w:val="20"/>
              </w:rPr>
              <w:t>Short</w:t>
            </w:r>
          </w:p>
        </w:tc>
      </w:tr>
      <w:tr w:rsidR="003D2054" w:rsidRPr="00E91BE1" w14:paraId="18FFA0A0" w14:textId="77777777" w:rsidTr="00B46B9B">
        <w:trPr>
          <w:trHeight w:val="352"/>
        </w:trPr>
        <w:tc>
          <w:tcPr>
            <w:tcW w:w="2875" w:type="dxa"/>
          </w:tcPr>
          <w:p w14:paraId="36451893" w14:textId="57206B31" w:rsidR="003D2054" w:rsidRPr="003D2054" w:rsidRDefault="003D2054" w:rsidP="00DB4CC8">
            <w:pPr>
              <w:rPr>
                <w:sz w:val="20"/>
                <w:szCs w:val="20"/>
              </w:rPr>
            </w:pPr>
            <w:r>
              <w:rPr>
                <w:sz w:val="20"/>
                <w:szCs w:val="20"/>
              </w:rPr>
              <w:t>Improved rice</w:t>
            </w:r>
          </w:p>
        </w:tc>
        <w:tc>
          <w:tcPr>
            <w:tcW w:w="1620" w:type="dxa"/>
          </w:tcPr>
          <w:p w14:paraId="13CC8A7C" w14:textId="348DEF48" w:rsidR="003D2054" w:rsidRPr="003D2054" w:rsidRDefault="00A26C98" w:rsidP="00A26C98">
            <w:pPr>
              <w:jc w:val="center"/>
              <w:rPr>
                <w:sz w:val="20"/>
                <w:szCs w:val="20"/>
              </w:rPr>
            </w:pPr>
            <w:r>
              <w:rPr>
                <w:sz w:val="20"/>
                <w:szCs w:val="20"/>
              </w:rPr>
              <w:t>Loss</w:t>
            </w:r>
          </w:p>
        </w:tc>
        <w:tc>
          <w:tcPr>
            <w:tcW w:w="1620" w:type="dxa"/>
          </w:tcPr>
          <w:p w14:paraId="28E96AAD" w14:textId="242B8B3C" w:rsidR="003D2054" w:rsidRPr="003D2054" w:rsidRDefault="00DD5DFE" w:rsidP="00A26C98">
            <w:pPr>
              <w:jc w:val="center"/>
              <w:rPr>
                <w:sz w:val="20"/>
                <w:szCs w:val="20"/>
              </w:rPr>
            </w:pPr>
            <w:r>
              <w:rPr>
                <w:sz w:val="20"/>
                <w:szCs w:val="20"/>
              </w:rPr>
              <w:t>Free</w:t>
            </w:r>
          </w:p>
        </w:tc>
        <w:tc>
          <w:tcPr>
            <w:tcW w:w="1620" w:type="dxa"/>
          </w:tcPr>
          <w:p w14:paraId="1DAE2818" w14:textId="2B6A1F3D" w:rsidR="003D2054" w:rsidRPr="003D2054" w:rsidRDefault="00A93BEF" w:rsidP="00A26C98">
            <w:pPr>
              <w:jc w:val="center"/>
              <w:rPr>
                <w:sz w:val="20"/>
                <w:szCs w:val="20"/>
              </w:rPr>
            </w:pPr>
            <w:r>
              <w:rPr>
                <w:sz w:val="20"/>
                <w:szCs w:val="20"/>
              </w:rPr>
              <w:t>High</w:t>
            </w:r>
          </w:p>
        </w:tc>
        <w:tc>
          <w:tcPr>
            <w:tcW w:w="1615" w:type="dxa"/>
          </w:tcPr>
          <w:p w14:paraId="3D44F1DE" w14:textId="46C4B6FC" w:rsidR="003D2054" w:rsidRPr="003D2054" w:rsidRDefault="004C41F3" w:rsidP="00A26C98">
            <w:pPr>
              <w:jc w:val="center"/>
              <w:rPr>
                <w:sz w:val="20"/>
                <w:szCs w:val="20"/>
              </w:rPr>
            </w:pPr>
            <w:r>
              <w:rPr>
                <w:sz w:val="20"/>
                <w:szCs w:val="20"/>
              </w:rPr>
              <w:t>Mid</w:t>
            </w:r>
          </w:p>
        </w:tc>
      </w:tr>
      <w:tr w:rsidR="003D2054" w:rsidRPr="00E91BE1" w14:paraId="02A4ACA0" w14:textId="77777777" w:rsidTr="00B46B9B">
        <w:trPr>
          <w:trHeight w:val="352"/>
        </w:trPr>
        <w:tc>
          <w:tcPr>
            <w:tcW w:w="2875" w:type="dxa"/>
          </w:tcPr>
          <w:p w14:paraId="3CBF3F59" w14:textId="0DE76CBD" w:rsidR="003D2054" w:rsidRPr="003D2054" w:rsidRDefault="00666260" w:rsidP="00DB4CC8">
            <w:pPr>
              <w:rPr>
                <w:sz w:val="20"/>
                <w:szCs w:val="20"/>
              </w:rPr>
            </w:pPr>
            <w:r>
              <w:rPr>
                <w:sz w:val="20"/>
                <w:szCs w:val="20"/>
              </w:rPr>
              <w:t>Managed grazing</w:t>
            </w:r>
          </w:p>
        </w:tc>
        <w:tc>
          <w:tcPr>
            <w:tcW w:w="1620" w:type="dxa"/>
          </w:tcPr>
          <w:p w14:paraId="0FEDFEDE" w14:textId="79C83969" w:rsidR="003D2054" w:rsidRPr="003D2054" w:rsidRDefault="00A26C98" w:rsidP="00A26C98">
            <w:pPr>
              <w:jc w:val="center"/>
              <w:rPr>
                <w:sz w:val="20"/>
                <w:szCs w:val="20"/>
              </w:rPr>
            </w:pPr>
            <w:r>
              <w:rPr>
                <w:sz w:val="20"/>
                <w:szCs w:val="20"/>
              </w:rPr>
              <w:t>Medium</w:t>
            </w:r>
          </w:p>
        </w:tc>
        <w:tc>
          <w:tcPr>
            <w:tcW w:w="1620" w:type="dxa"/>
          </w:tcPr>
          <w:p w14:paraId="385753B4" w14:textId="01E02382" w:rsidR="003D2054" w:rsidRPr="003D2054" w:rsidRDefault="00DD5DFE" w:rsidP="00A26C98">
            <w:pPr>
              <w:jc w:val="center"/>
              <w:rPr>
                <w:sz w:val="20"/>
                <w:szCs w:val="20"/>
              </w:rPr>
            </w:pPr>
            <w:r>
              <w:rPr>
                <w:sz w:val="20"/>
                <w:szCs w:val="20"/>
              </w:rPr>
              <w:t>Medium</w:t>
            </w:r>
          </w:p>
        </w:tc>
        <w:tc>
          <w:tcPr>
            <w:tcW w:w="1620" w:type="dxa"/>
          </w:tcPr>
          <w:p w14:paraId="0932FE0E" w14:textId="6C369F30" w:rsidR="003D2054" w:rsidRPr="003D2054" w:rsidRDefault="00A93BEF" w:rsidP="00A26C98">
            <w:pPr>
              <w:jc w:val="center"/>
              <w:rPr>
                <w:sz w:val="20"/>
                <w:szCs w:val="20"/>
              </w:rPr>
            </w:pPr>
            <w:r>
              <w:rPr>
                <w:sz w:val="20"/>
                <w:szCs w:val="20"/>
              </w:rPr>
              <w:t>Medium</w:t>
            </w:r>
          </w:p>
        </w:tc>
        <w:tc>
          <w:tcPr>
            <w:tcW w:w="1615" w:type="dxa"/>
          </w:tcPr>
          <w:p w14:paraId="04491484" w14:textId="5586ED5D" w:rsidR="003D2054" w:rsidRPr="003D2054" w:rsidRDefault="004C41F3" w:rsidP="00A26C98">
            <w:pPr>
              <w:jc w:val="center"/>
              <w:rPr>
                <w:sz w:val="20"/>
                <w:szCs w:val="20"/>
              </w:rPr>
            </w:pPr>
            <w:r>
              <w:rPr>
                <w:sz w:val="20"/>
                <w:szCs w:val="20"/>
              </w:rPr>
              <w:t>Mid</w:t>
            </w:r>
          </w:p>
        </w:tc>
      </w:tr>
      <w:tr w:rsidR="003D2054" w:rsidRPr="00E91BE1" w14:paraId="609639C4" w14:textId="77777777" w:rsidTr="00B46B9B">
        <w:trPr>
          <w:trHeight w:val="352"/>
        </w:trPr>
        <w:tc>
          <w:tcPr>
            <w:tcW w:w="2875" w:type="dxa"/>
          </w:tcPr>
          <w:p w14:paraId="2FE2E89A" w14:textId="207D8B7A" w:rsidR="003D2054" w:rsidRPr="003D2054" w:rsidRDefault="00666260" w:rsidP="00DB4CC8">
            <w:pPr>
              <w:rPr>
                <w:sz w:val="20"/>
                <w:szCs w:val="20"/>
              </w:rPr>
            </w:pPr>
            <w:r>
              <w:rPr>
                <w:sz w:val="20"/>
                <w:szCs w:val="20"/>
              </w:rPr>
              <w:lastRenderedPageBreak/>
              <w:t>Multistrata agroforestry</w:t>
            </w:r>
          </w:p>
        </w:tc>
        <w:tc>
          <w:tcPr>
            <w:tcW w:w="1620" w:type="dxa"/>
          </w:tcPr>
          <w:p w14:paraId="2F023184" w14:textId="65F8EBC6" w:rsidR="003D2054" w:rsidRPr="003D2054" w:rsidRDefault="00A26C98" w:rsidP="00A26C98">
            <w:pPr>
              <w:jc w:val="center"/>
              <w:rPr>
                <w:sz w:val="20"/>
                <w:szCs w:val="20"/>
              </w:rPr>
            </w:pPr>
            <w:r>
              <w:rPr>
                <w:sz w:val="20"/>
                <w:szCs w:val="20"/>
              </w:rPr>
              <w:t>n/a</w:t>
            </w:r>
          </w:p>
        </w:tc>
        <w:tc>
          <w:tcPr>
            <w:tcW w:w="1620" w:type="dxa"/>
          </w:tcPr>
          <w:p w14:paraId="02325911" w14:textId="49A51EEF" w:rsidR="003D2054" w:rsidRPr="003D2054" w:rsidRDefault="00DD5DFE" w:rsidP="00A26C98">
            <w:pPr>
              <w:jc w:val="center"/>
              <w:rPr>
                <w:sz w:val="20"/>
                <w:szCs w:val="20"/>
              </w:rPr>
            </w:pPr>
            <w:r>
              <w:rPr>
                <w:sz w:val="20"/>
                <w:szCs w:val="20"/>
              </w:rPr>
              <w:t>Expensive</w:t>
            </w:r>
          </w:p>
        </w:tc>
        <w:tc>
          <w:tcPr>
            <w:tcW w:w="1620" w:type="dxa"/>
          </w:tcPr>
          <w:p w14:paraId="608F98EC" w14:textId="2AE09607" w:rsidR="003D2054" w:rsidRPr="003D2054" w:rsidRDefault="00A93BEF" w:rsidP="00A26C98">
            <w:pPr>
              <w:jc w:val="center"/>
              <w:rPr>
                <w:sz w:val="20"/>
                <w:szCs w:val="20"/>
              </w:rPr>
            </w:pPr>
            <w:r>
              <w:rPr>
                <w:sz w:val="20"/>
                <w:szCs w:val="20"/>
              </w:rPr>
              <w:t>High</w:t>
            </w:r>
          </w:p>
        </w:tc>
        <w:tc>
          <w:tcPr>
            <w:tcW w:w="1615" w:type="dxa"/>
          </w:tcPr>
          <w:p w14:paraId="7FEA74F8" w14:textId="366F7010" w:rsidR="003D2054" w:rsidRPr="003D2054" w:rsidRDefault="004C41F3" w:rsidP="00A26C98">
            <w:pPr>
              <w:jc w:val="center"/>
              <w:rPr>
                <w:sz w:val="20"/>
                <w:szCs w:val="20"/>
              </w:rPr>
            </w:pPr>
            <w:r>
              <w:rPr>
                <w:sz w:val="20"/>
                <w:szCs w:val="20"/>
              </w:rPr>
              <w:t>Long</w:t>
            </w:r>
          </w:p>
        </w:tc>
      </w:tr>
      <w:tr w:rsidR="003D2054" w:rsidRPr="00E91BE1" w14:paraId="4CE747D4" w14:textId="77777777" w:rsidTr="00B46B9B">
        <w:trPr>
          <w:trHeight w:val="352"/>
        </w:trPr>
        <w:tc>
          <w:tcPr>
            <w:tcW w:w="2875" w:type="dxa"/>
          </w:tcPr>
          <w:p w14:paraId="073D7E8E" w14:textId="6B573A9A" w:rsidR="003D2054" w:rsidRPr="003D2054" w:rsidRDefault="00666260" w:rsidP="00DB4CC8">
            <w:pPr>
              <w:rPr>
                <w:sz w:val="20"/>
                <w:szCs w:val="20"/>
              </w:rPr>
            </w:pPr>
            <w:r>
              <w:rPr>
                <w:sz w:val="20"/>
                <w:szCs w:val="20"/>
              </w:rPr>
              <w:t>Nutrient management</w:t>
            </w:r>
          </w:p>
        </w:tc>
        <w:tc>
          <w:tcPr>
            <w:tcW w:w="1620" w:type="dxa"/>
          </w:tcPr>
          <w:p w14:paraId="5D2CB54C" w14:textId="1D5D0E96" w:rsidR="003D2054" w:rsidRPr="003D2054" w:rsidRDefault="00A26C98" w:rsidP="00A26C98">
            <w:pPr>
              <w:jc w:val="center"/>
              <w:rPr>
                <w:sz w:val="20"/>
                <w:szCs w:val="20"/>
              </w:rPr>
            </w:pPr>
            <w:r>
              <w:rPr>
                <w:sz w:val="20"/>
                <w:szCs w:val="20"/>
              </w:rPr>
              <w:t>n/a</w:t>
            </w:r>
          </w:p>
        </w:tc>
        <w:tc>
          <w:tcPr>
            <w:tcW w:w="1620" w:type="dxa"/>
          </w:tcPr>
          <w:p w14:paraId="173408CB" w14:textId="1B423C40" w:rsidR="003D2054" w:rsidRPr="003D2054" w:rsidRDefault="00941CA1" w:rsidP="00A26C98">
            <w:pPr>
              <w:jc w:val="center"/>
              <w:rPr>
                <w:sz w:val="20"/>
                <w:szCs w:val="20"/>
              </w:rPr>
            </w:pPr>
            <w:r>
              <w:rPr>
                <w:sz w:val="20"/>
                <w:szCs w:val="20"/>
              </w:rPr>
              <w:t>Free</w:t>
            </w:r>
          </w:p>
        </w:tc>
        <w:tc>
          <w:tcPr>
            <w:tcW w:w="1620" w:type="dxa"/>
          </w:tcPr>
          <w:p w14:paraId="4242019A" w14:textId="154CFC41" w:rsidR="003D2054" w:rsidRPr="003D2054" w:rsidRDefault="00A93BEF" w:rsidP="00A26C98">
            <w:pPr>
              <w:jc w:val="center"/>
              <w:rPr>
                <w:sz w:val="20"/>
                <w:szCs w:val="20"/>
              </w:rPr>
            </w:pPr>
            <w:r>
              <w:rPr>
                <w:sz w:val="20"/>
                <w:szCs w:val="20"/>
              </w:rPr>
              <w:t>Low</w:t>
            </w:r>
          </w:p>
        </w:tc>
        <w:tc>
          <w:tcPr>
            <w:tcW w:w="1615" w:type="dxa"/>
          </w:tcPr>
          <w:p w14:paraId="79445113" w14:textId="6AC7B2C8" w:rsidR="003D2054" w:rsidRPr="003D2054" w:rsidRDefault="00020C6F" w:rsidP="00A26C98">
            <w:pPr>
              <w:jc w:val="center"/>
              <w:rPr>
                <w:sz w:val="20"/>
                <w:szCs w:val="20"/>
              </w:rPr>
            </w:pPr>
            <w:r>
              <w:rPr>
                <w:sz w:val="20"/>
                <w:szCs w:val="20"/>
              </w:rPr>
              <w:t>Short</w:t>
            </w:r>
          </w:p>
        </w:tc>
      </w:tr>
      <w:tr w:rsidR="003D2054" w:rsidRPr="00E91BE1" w14:paraId="48D620D7" w14:textId="77777777" w:rsidTr="00B46B9B">
        <w:trPr>
          <w:trHeight w:val="352"/>
        </w:trPr>
        <w:tc>
          <w:tcPr>
            <w:tcW w:w="2875" w:type="dxa"/>
          </w:tcPr>
          <w:p w14:paraId="270F9A53" w14:textId="6F7F175D" w:rsidR="003D2054" w:rsidRPr="003D2054" w:rsidRDefault="00666260" w:rsidP="00DB4CC8">
            <w:pPr>
              <w:rPr>
                <w:sz w:val="20"/>
                <w:szCs w:val="20"/>
              </w:rPr>
            </w:pPr>
            <w:r>
              <w:rPr>
                <w:sz w:val="20"/>
                <w:szCs w:val="20"/>
              </w:rPr>
              <w:t>Regenerative agriculture</w:t>
            </w:r>
          </w:p>
        </w:tc>
        <w:tc>
          <w:tcPr>
            <w:tcW w:w="1620" w:type="dxa"/>
          </w:tcPr>
          <w:p w14:paraId="1CA02C1C" w14:textId="4BC3BC8D" w:rsidR="003D2054" w:rsidRPr="003D2054" w:rsidRDefault="00A26C98" w:rsidP="00A26C98">
            <w:pPr>
              <w:jc w:val="center"/>
              <w:rPr>
                <w:sz w:val="20"/>
                <w:szCs w:val="20"/>
              </w:rPr>
            </w:pPr>
            <w:r>
              <w:rPr>
                <w:sz w:val="20"/>
                <w:szCs w:val="20"/>
              </w:rPr>
              <w:t>Low</w:t>
            </w:r>
          </w:p>
        </w:tc>
        <w:tc>
          <w:tcPr>
            <w:tcW w:w="1620" w:type="dxa"/>
          </w:tcPr>
          <w:p w14:paraId="47C8EC5D" w14:textId="18CDC0AD" w:rsidR="003D2054" w:rsidRPr="003D2054" w:rsidRDefault="00941CA1" w:rsidP="00A26C98">
            <w:pPr>
              <w:jc w:val="center"/>
              <w:rPr>
                <w:sz w:val="20"/>
                <w:szCs w:val="20"/>
              </w:rPr>
            </w:pPr>
            <w:r>
              <w:rPr>
                <w:sz w:val="20"/>
                <w:szCs w:val="20"/>
              </w:rPr>
              <w:t>Medium</w:t>
            </w:r>
          </w:p>
        </w:tc>
        <w:tc>
          <w:tcPr>
            <w:tcW w:w="1620" w:type="dxa"/>
          </w:tcPr>
          <w:p w14:paraId="02207C7D" w14:textId="3262126E" w:rsidR="003D2054" w:rsidRPr="003D2054" w:rsidRDefault="00A93BEF" w:rsidP="00A26C98">
            <w:pPr>
              <w:jc w:val="center"/>
              <w:rPr>
                <w:sz w:val="20"/>
                <w:szCs w:val="20"/>
              </w:rPr>
            </w:pPr>
            <w:r>
              <w:rPr>
                <w:sz w:val="20"/>
                <w:szCs w:val="20"/>
              </w:rPr>
              <w:t>High</w:t>
            </w:r>
          </w:p>
        </w:tc>
        <w:tc>
          <w:tcPr>
            <w:tcW w:w="1615" w:type="dxa"/>
          </w:tcPr>
          <w:p w14:paraId="33546C93" w14:textId="49886EB2" w:rsidR="003D2054" w:rsidRPr="003D2054" w:rsidRDefault="00020C6F" w:rsidP="00A26C98">
            <w:pPr>
              <w:jc w:val="center"/>
              <w:rPr>
                <w:sz w:val="20"/>
                <w:szCs w:val="20"/>
              </w:rPr>
            </w:pPr>
            <w:r>
              <w:rPr>
                <w:sz w:val="20"/>
                <w:szCs w:val="20"/>
              </w:rPr>
              <w:t>Mid</w:t>
            </w:r>
          </w:p>
        </w:tc>
      </w:tr>
      <w:tr w:rsidR="003D2054" w:rsidRPr="00E91BE1" w14:paraId="7DFFC36C" w14:textId="77777777" w:rsidTr="00B46B9B">
        <w:trPr>
          <w:trHeight w:val="352"/>
        </w:trPr>
        <w:tc>
          <w:tcPr>
            <w:tcW w:w="2875" w:type="dxa"/>
          </w:tcPr>
          <w:p w14:paraId="403A86FE" w14:textId="52D6C5D4" w:rsidR="003D2054" w:rsidRPr="003D2054" w:rsidRDefault="00666260" w:rsidP="00DB4CC8">
            <w:pPr>
              <w:rPr>
                <w:sz w:val="20"/>
                <w:szCs w:val="20"/>
              </w:rPr>
            </w:pPr>
            <w:r>
              <w:rPr>
                <w:sz w:val="20"/>
                <w:szCs w:val="20"/>
              </w:rPr>
              <w:t>Silvopasture</w:t>
            </w:r>
          </w:p>
        </w:tc>
        <w:tc>
          <w:tcPr>
            <w:tcW w:w="1620" w:type="dxa"/>
          </w:tcPr>
          <w:p w14:paraId="20599139" w14:textId="5E5AAC2E" w:rsidR="003D2054" w:rsidRPr="003D2054" w:rsidRDefault="00A26C98" w:rsidP="00A26C98">
            <w:pPr>
              <w:jc w:val="center"/>
              <w:rPr>
                <w:sz w:val="20"/>
                <w:szCs w:val="20"/>
              </w:rPr>
            </w:pPr>
            <w:r>
              <w:rPr>
                <w:sz w:val="20"/>
                <w:szCs w:val="20"/>
              </w:rPr>
              <w:t>Medium</w:t>
            </w:r>
          </w:p>
        </w:tc>
        <w:tc>
          <w:tcPr>
            <w:tcW w:w="1620" w:type="dxa"/>
          </w:tcPr>
          <w:p w14:paraId="2724EE1B" w14:textId="5388B45D" w:rsidR="003D2054" w:rsidRPr="003D2054" w:rsidRDefault="00941CA1" w:rsidP="00A26C98">
            <w:pPr>
              <w:jc w:val="center"/>
              <w:rPr>
                <w:sz w:val="20"/>
                <w:szCs w:val="20"/>
              </w:rPr>
            </w:pPr>
            <w:r>
              <w:rPr>
                <w:sz w:val="20"/>
                <w:szCs w:val="20"/>
              </w:rPr>
              <w:t>Expensive</w:t>
            </w:r>
          </w:p>
        </w:tc>
        <w:tc>
          <w:tcPr>
            <w:tcW w:w="1620" w:type="dxa"/>
          </w:tcPr>
          <w:p w14:paraId="4ECF56B4" w14:textId="3207F4F5" w:rsidR="003D2054" w:rsidRPr="003D2054" w:rsidRDefault="00A93BEF" w:rsidP="00A26C98">
            <w:pPr>
              <w:jc w:val="center"/>
              <w:rPr>
                <w:sz w:val="20"/>
                <w:szCs w:val="20"/>
              </w:rPr>
            </w:pPr>
            <w:r>
              <w:rPr>
                <w:sz w:val="20"/>
                <w:szCs w:val="20"/>
              </w:rPr>
              <w:t>High</w:t>
            </w:r>
          </w:p>
        </w:tc>
        <w:tc>
          <w:tcPr>
            <w:tcW w:w="1615" w:type="dxa"/>
          </w:tcPr>
          <w:p w14:paraId="033E0984" w14:textId="26E7466F" w:rsidR="003D2054" w:rsidRPr="003D2054" w:rsidRDefault="00020C6F" w:rsidP="00A26C98">
            <w:pPr>
              <w:jc w:val="center"/>
              <w:rPr>
                <w:sz w:val="20"/>
                <w:szCs w:val="20"/>
              </w:rPr>
            </w:pPr>
            <w:r>
              <w:rPr>
                <w:sz w:val="20"/>
                <w:szCs w:val="20"/>
              </w:rPr>
              <w:t>Long</w:t>
            </w:r>
          </w:p>
        </w:tc>
      </w:tr>
      <w:tr w:rsidR="003D2054" w:rsidRPr="00E91BE1" w14:paraId="7C3FA45D" w14:textId="77777777" w:rsidTr="00B46B9B">
        <w:trPr>
          <w:trHeight w:val="352"/>
        </w:trPr>
        <w:tc>
          <w:tcPr>
            <w:tcW w:w="2875" w:type="dxa"/>
          </w:tcPr>
          <w:p w14:paraId="1C0D56D2" w14:textId="11C07057" w:rsidR="003D2054" w:rsidRPr="003D2054" w:rsidRDefault="00666260" w:rsidP="00DB4CC8">
            <w:pPr>
              <w:rPr>
                <w:sz w:val="20"/>
                <w:szCs w:val="20"/>
              </w:rPr>
            </w:pPr>
            <w:r>
              <w:rPr>
                <w:sz w:val="20"/>
                <w:szCs w:val="20"/>
              </w:rPr>
              <w:t>System of Rice Intensification</w:t>
            </w:r>
          </w:p>
        </w:tc>
        <w:tc>
          <w:tcPr>
            <w:tcW w:w="1620" w:type="dxa"/>
          </w:tcPr>
          <w:p w14:paraId="46C86C89" w14:textId="48C9FE24" w:rsidR="003D2054" w:rsidRPr="003D2054" w:rsidRDefault="00A26C98" w:rsidP="00A26C98">
            <w:pPr>
              <w:jc w:val="center"/>
              <w:rPr>
                <w:sz w:val="20"/>
                <w:szCs w:val="20"/>
              </w:rPr>
            </w:pPr>
            <w:r>
              <w:rPr>
                <w:sz w:val="20"/>
                <w:szCs w:val="20"/>
              </w:rPr>
              <w:t>High</w:t>
            </w:r>
          </w:p>
        </w:tc>
        <w:tc>
          <w:tcPr>
            <w:tcW w:w="1620" w:type="dxa"/>
          </w:tcPr>
          <w:p w14:paraId="11F8B118" w14:textId="6A2D894C" w:rsidR="003D2054" w:rsidRPr="003D2054" w:rsidRDefault="00941CA1" w:rsidP="00A26C98">
            <w:pPr>
              <w:jc w:val="center"/>
              <w:rPr>
                <w:sz w:val="20"/>
                <w:szCs w:val="20"/>
              </w:rPr>
            </w:pPr>
            <w:r>
              <w:rPr>
                <w:sz w:val="20"/>
                <w:szCs w:val="20"/>
              </w:rPr>
              <w:t>Free</w:t>
            </w:r>
          </w:p>
        </w:tc>
        <w:tc>
          <w:tcPr>
            <w:tcW w:w="1620" w:type="dxa"/>
          </w:tcPr>
          <w:p w14:paraId="0CAE99B9" w14:textId="68B9961A" w:rsidR="003D2054" w:rsidRPr="003D2054" w:rsidRDefault="00A93BEF" w:rsidP="00A26C98">
            <w:pPr>
              <w:jc w:val="center"/>
              <w:rPr>
                <w:sz w:val="20"/>
                <w:szCs w:val="20"/>
              </w:rPr>
            </w:pPr>
            <w:r>
              <w:rPr>
                <w:sz w:val="20"/>
                <w:szCs w:val="20"/>
              </w:rPr>
              <w:t>High</w:t>
            </w:r>
          </w:p>
        </w:tc>
        <w:tc>
          <w:tcPr>
            <w:tcW w:w="1615" w:type="dxa"/>
          </w:tcPr>
          <w:p w14:paraId="214C03EF" w14:textId="4A09A8B1" w:rsidR="003D2054" w:rsidRPr="003D2054" w:rsidRDefault="00020C6F" w:rsidP="00A26C98">
            <w:pPr>
              <w:jc w:val="center"/>
              <w:rPr>
                <w:sz w:val="20"/>
                <w:szCs w:val="20"/>
              </w:rPr>
            </w:pPr>
            <w:r>
              <w:rPr>
                <w:sz w:val="20"/>
                <w:szCs w:val="20"/>
              </w:rPr>
              <w:t>Mid</w:t>
            </w:r>
          </w:p>
        </w:tc>
      </w:tr>
      <w:tr w:rsidR="00666260" w:rsidRPr="00E91BE1" w14:paraId="2D11F8D1" w14:textId="77777777" w:rsidTr="00B46B9B">
        <w:trPr>
          <w:trHeight w:val="352"/>
        </w:trPr>
        <w:tc>
          <w:tcPr>
            <w:tcW w:w="2875" w:type="dxa"/>
          </w:tcPr>
          <w:p w14:paraId="76A41460" w14:textId="263016BE" w:rsidR="00666260" w:rsidRDefault="00666260" w:rsidP="00DB4CC8">
            <w:pPr>
              <w:rPr>
                <w:sz w:val="20"/>
                <w:szCs w:val="20"/>
              </w:rPr>
            </w:pPr>
            <w:r>
              <w:rPr>
                <w:sz w:val="20"/>
                <w:szCs w:val="20"/>
              </w:rPr>
              <w:t>Tree intercropping</w:t>
            </w:r>
          </w:p>
        </w:tc>
        <w:tc>
          <w:tcPr>
            <w:tcW w:w="1620" w:type="dxa"/>
          </w:tcPr>
          <w:p w14:paraId="0FAE934D" w14:textId="21E63CB3" w:rsidR="00666260" w:rsidRPr="003D2054" w:rsidRDefault="00A26C98" w:rsidP="00A26C98">
            <w:pPr>
              <w:jc w:val="center"/>
              <w:rPr>
                <w:sz w:val="20"/>
                <w:szCs w:val="20"/>
              </w:rPr>
            </w:pPr>
            <w:r>
              <w:rPr>
                <w:sz w:val="20"/>
                <w:szCs w:val="20"/>
              </w:rPr>
              <w:t>Low</w:t>
            </w:r>
          </w:p>
        </w:tc>
        <w:tc>
          <w:tcPr>
            <w:tcW w:w="1620" w:type="dxa"/>
          </w:tcPr>
          <w:p w14:paraId="37559E28" w14:textId="020D1121" w:rsidR="00666260" w:rsidRPr="003D2054" w:rsidRDefault="00941CA1" w:rsidP="00A26C98">
            <w:pPr>
              <w:jc w:val="center"/>
              <w:rPr>
                <w:sz w:val="20"/>
                <w:szCs w:val="20"/>
              </w:rPr>
            </w:pPr>
            <w:r>
              <w:rPr>
                <w:sz w:val="20"/>
                <w:szCs w:val="20"/>
              </w:rPr>
              <w:t>Expensive</w:t>
            </w:r>
          </w:p>
        </w:tc>
        <w:tc>
          <w:tcPr>
            <w:tcW w:w="1620" w:type="dxa"/>
          </w:tcPr>
          <w:p w14:paraId="6AA12C4F" w14:textId="1F63053F" w:rsidR="00666260" w:rsidRPr="003D2054" w:rsidRDefault="00A93BEF" w:rsidP="00A26C98">
            <w:pPr>
              <w:jc w:val="center"/>
              <w:rPr>
                <w:sz w:val="20"/>
                <w:szCs w:val="20"/>
              </w:rPr>
            </w:pPr>
            <w:r>
              <w:rPr>
                <w:sz w:val="20"/>
                <w:szCs w:val="20"/>
              </w:rPr>
              <w:t>Medium</w:t>
            </w:r>
          </w:p>
        </w:tc>
        <w:tc>
          <w:tcPr>
            <w:tcW w:w="1615" w:type="dxa"/>
          </w:tcPr>
          <w:p w14:paraId="442DD35A" w14:textId="4FE26247" w:rsidR="00666260" w:rsidRPr="003D2054" w:rsidRDefault="00020C6F" w:rsidP="00A26C98">
            <w:pPr>
              <w:jc w:val="center"/>
              <w:rPr>
                <w:sz w:val="20"/>
                <w:szCs w:val="20"/>
              </w:rPr>
            </w:pPr>
            <w:r>
              <w:rPr>
                <w:sz w:val="20"/>
                <w:szCs w:val="20"/>
              </w:rPr>
              <w:t>Long</w:t>
            </w:r>
          </w:p>
        </w:tc>
      </w:tr>
      <w:tr w:rsidR="00666260" w:rsidRPr="00E91BE1" w14:paraId="3DC8502A" w14:textId="77777777" w:rsidTr="00B46B9B">
        <w:trPr>
          <w:trHeight w:val="352"/>
        </w:trPr>
        <w:tc>
          <w:tcPr>
            <w:tcW w:w="2875" w:type="dxa"/>
          </w:tcPr>
          <w:p w14:paraId="4AA5D0E5" w14:textId="5140579A" w:rsidR="00666260" w:rsidRPr="007A5731" w:rsidRDefault="00666260" w:rsidP="00DB4CC8">
            <w:pPr>
              <w:rPr>
                <w:b/>
                <w:sz w:val="20"/>
                <w:szCs w:val="20"/>
              </w:rPr>
            </w:pPr>
            <w:r w:rsidRPr="007A5731">
              <w:rPr>
                <w:b/>
                <w:sz w:val="20"/>
                <w:szCs w:val="20"/>
              </w:rPr>
              <w:t>Tropical staple tree crops</w:t>
            </w:r>
          </w:p>
        </w:tc>
        <w:tc>
          <w:tcPr>
            <w:tcW w:w="1620" w:type="dxa"/>
          </w:tcPr>
          <w:p w14:paraId="564BB27D" w14:textId="3ACF68A6" w:rsidR="00666260" w:rsidRPr="007A5731" w:rsidRDefault="00A26C98" w:rsidP="00A26C98">
            <w:pPr>
              <w:jc w:val="center"/>
              <w:rPr>
                <w:b/>
                <w:sz w:val="20"/>
                <w:szCs w:val="20"/>
              </w:rPr>
            </w:pPr>
            <w:r w:rsidRPr="007A5731">
              <w:rPr>
                <w:b/>
                <w:sz w:val="20"/>
                <w:szCs w:val="20"/>
              </w:rPr>
              <w:t>High</w:t>
            </w:r>
          </w:p>
        </w:tc>
        <w:tc>
          <w:tcPr>
            <w:tcW w:w="1620" w:type="dxa"/>
          </w:tcPr>
          <w:p w14:paraId="310B4253" w14:textId="26DAD984" w:rsidR="00666260" w:rsidRPr="007A5731" w:rsidRDefault="00941CA1" w:rsidP="00A26C98">
            <w:pPr>
              <w:jc w:val="center"/>
              <w:rPr>
                <w:b/>
                <w:sz w:val="20"/>
                <w:szCs w:val="20"/>
              </w:rPr>
            </w:pPr>
            <w:r w:rsidRPr="007A5731">
              <w:rPr>
                <w:b/>
                <w:sz w:val="20"/>
                <w:szCs w:val="20"/>
              </w:rPr>
              <w:t>Expensive</w:t>
            </w:r>
          </w:p>
        </w:tc>
        <w:tc>
          <w:tcPr>
            <w:tcW w:w="1620" w:type="dxa"/>
          </w:tcPr>
          <w:p w14:paraId="17FC269F" w14:textId="3EE5C42D" w:rsidR="00666260" w:rsidRPr="007A5731" w:rsidRDefault="00A93BEF" w:rsidP="00A26C98">
            <w:pPr>
              <w:jc w:val="center"/>
              <w:rPr>
                <w:b/>
                <w:sz w:val="20"/>
                <w:szCs w:val="20"/>
              </w:rPr>
            </w:pPr>
            <w:r w:rsidRPr="007A5731">
              <w:rPr>
                <w:b/>
                <w:sz w:val="20"/>
                <w:szCs w:val="20"/>
              </w:rPr>
              <w:t>High</w:t>
            </w:r>
          </w:p>
        </w:tc>
        <w:tc>
          <w:tcPr>
            <w:tcW w:w="1615" w:type="dxa"/>
          </w:tcPr>
          <w:p w14:paraId="3F626BA4" w14:textId="0C96442F" w:rsidR="00666260" w:rsidRPr="007A5731" w:rsidRDefault="00020C6F" w:rsidP="00A26C98">
            <w:pPr>
              <w:jc w:val="center"/>
              <w:rPr>
                <w:b/>
                <w:sz w:val="20"/>
                <w:szCs w:val="20"/>
              </w:rPr>
            </w:pPr>
            <w:r w:rsidRPr="007A5731">
              <w:rPr>
                <w:b/>
                <w:sz w:val="20"/>
                <w:szCs w:val="20"/>
              </w:rPr>
              <w:t>Long</w:t>
            </w:r>
          </w:p>
        </w:tc>
      </w:tr>
      <w:tr w:rsidR="00666260" w:rsidRPr="00E91BE1" w14:paraId="34982216" w14:textId="77777777" w:rsidTr="00B46B9B">
        <w:trPr>
          <w:trHeight w:val="352"/>
        </w:trPr>
        <w:tc>
          <w:tcPr>
            <w:tcW w:w="2875" w:type="dxa"/>
          </w:tcPr>
          <w:p w14:paraId="741DF66A" w14:textId="44A709A4" w:rsidR="00666260" w:rsidRDefault="00666260" w:rsidP="00DB4CC8">
            <w:pPr>
              <w:rPr>
                <w:sz w:val="20"/>
                <w:szCs w:val="20"/>
              </w:rPr>
            </w:pPr>
            <w:r>
              <w:rPr>
                <w:sz w:val="20"/>
                <w:szCs w:val="20"/>
              </w:rPr>
              <w:t>Women smallholders</w:t>
            </w:r>
          </w:p>
        </w:tc>
        <w:tc>
          <w:tcPr>
            <w:tcW w:w="1620" w:type="dxa"/>
          </w:tcPr>
          <w:p w14:paraId="3C833D57" w14:textId="0E584FB6" w:rsidR="00666260" w:rsidRPr="003D2054" w:rsidRDefault="00A26C98" w:rsidP="00A26C98">
            <w:pPr>
              <w:jc w:val="center"/>
              <w:rPr>
                <w:sz w:val="20"/>
                <w:szCs w:val="20"/>
              </w:rPr>
            </w:pPr>
            <w:r>
              <w:rPr>
                <w:sz w:val="20"/>
                <w:szCs w:val="20"/>
              </w:rPr>
              <w:t>high</w:t>
            </w:r>
          </w:p>
        </w:tc>
        <w:tc>
          <w:tcPr>
            <w:tcW w:w="1620" w:type="dxa"/>
          </w:tcPr>
          <w:p w14:paraId="11D4FDC3" w14:textId="3A0BD55E" w:rsidR="00666260" w:rsidRPr="003D2054" w:rsidRDefault="00941CA1" w:rsidP="00A26C98">
            <w:pPr>
              <w:jc w:val="center"/>
              <w:rPr>
                <w:sz w:val="20"/>
                <w:szCs w:val="20"/>
              </w:rPr>
            </w:pPr>
            <w:r>
              <w:rPr>
                <w:sz w:val="20"/>
                <w:szCs w:val="20"/>
              </w:rPr>
              <w:t>Free</w:t>
            </w:r>
          </w:p>
        </w:tc>
        <w:tc>
          <w:tcPr>
            <w:tcW w:w="1620" w:type="dxa"/>
          </w:tcPr>
          <w:p w14:paraId="3317DC6F" w14:textId="7CFE5A9F" w:rsidR="00666260" w:rsidRPr="003D2054" w:rsidRDefault="00A93BEF" w:rsidP="00A26C98">
            <w:pPr>
              <w:jc w:val="center"/>
              <w:rPr>
                <w:sz w:val="20"/>
                <w:szCs w:val="20"/>
              </w:rPr>
            </w:pPr>
            <w:r>
              <w:rPr>
                <w:sz w:val="20"/>
                <w:szCs w:val="20"/>
              </w:rPr>
              <w:t>High</w:t>
            </w:r>
          </w:p>
        </w:tc>
        <w:tc>
          <w:tcPr>
            <w:tcW w:w="1615" w:type="dxa"/>
          </w:tcPr>
          <w:p w14:paraId="357069D0" w14:textId="091137BE" w:rsidR="00666260" w:rsidRPr="003D2054" w:rsidRDefault="00020C6F" w:rsidP="00A26C98">
            <w:pPr>
              <w:jc w:val="center"/>
              <w:rPr>
                <w:sz w:val="20"/>
                <w:szCs w:val="20"/>
              </w:rPr>
            </w:pPr>
            <w:r>
              <w:rPr>
                <w:sz w:val="20"/>
                <w:szCs w:val="20"/>
              </w:rPr>
              <w:t>S</w:t>
            </w:r>
            <w:r w:rsidR="000E71B9">
              <w:rPr>
                <w:sz w:val="20"/>
                <w:szCs w:val="20"/>
              </w:rPr>
              <w:t>h</w:t>
            </w:r>
            <w:r>
              <w:rPr>
                <w:sz w:val="20"/>
                <w:szCs w:val="20"/>
              </w:rPr>
              <w:t>ort</w:t>
            </w:r>
          </w:p>
        </w:tc>
      </w:tr>
    </w:tbl>
    <w:p w14:paraId="01905B99" w14:textId="77777777" w:rsidR="003D2054" w:rsidRDefault="003D2054" w:rsidP="00DB4CC8">
      <w:pPr>
        <w:autoSpaceDE w:val="0"/>
        <w:spacing w:after="0"/>
        <w:rPr>
          <w:rFonts w:asciiTheme="majorHAnsi" w:eastAsiaTheme="majorEastAsia" w:hAnsiTheme="majorHAnsi" w:cstheme="majorBidi"/>
          <w:b/>
          <w:bCs/>
          <w:smallCaps/>
          <w:color w:val="000000" w:themeColor="text1"/>
          <w:sz w:val="36"/>
          <w:szCs w:val="36"/>
        </w:rPr>
      </w:pPr>
    </w:p>
    <w:p w14:paraId="1A16B3F5" w14:textId="2108B0B8" w:rsidR="003D2054" w:rsidRPr="002E4471" w:rsidRDefault="003D2054" w:rsidP="002E4471">
      <w:pPr>
        <w:pStyle w:val="Caption"/>
        <w:jc w:val="left"/>
        <w:rPr>
          <w:b/>
          <w:color w:val="auto"/>
        </w:rPr>
      </w:pPr>
      <w:bookmarkStart w:id="22" w:name="_Toc18446177"/>
      <w:r w:rsidRPr="002E4471">
        <w:rPr>
          <w:b/>
          <w:color w:val="auto"/>
        </w:rPr>
        <w:t xml:space="preserve">Table </w:t>
      </w:r>
      <w:r w:rsidR="00AE4D14">
        <w:rPr>
          <w:b/>
          <w:color w:val="auto"/>
        </w:rPr>
        <w:fldChar w:fldCharType="begin"/>
      </w:r>
      <w:r w:rsidR="00AE4D14">
        <w:rPr>
          <w:b/>
          <w:color w:val="auto"/>
        </w:rPr>
        <w:instrText xml:space="preserve"> STYLEREF 1 \s </w:instrText>
      </w:r>
      <w:r w:rsidR="00AE4D14">
        <w:rPr>
          <w:b/>
          <w:color w:val="auto"/>
        </w:rPr>
        <w:fldChar w:fldCharType="separate"/>
      </w:r>
      <w:r w:rsidR="00C87804">
        <w:rPr>
          <w:b/>
          <w:noProof/>
          <w:color w:val="auto"/>
        </w:rPr>
        <w:t>1</w:t>
      </w:r>
      <w:r w:rsidR="00AE4D14">
        <w:rPr>
          <w:b/>
          <w:color w:val="auto"/>
        </w:rPr>
        <w:fldChar w:fldCharType="end"/>
      </w:r>
      <w:r w:rsidR="00AE4D14">
        <w:rPr>
          <w:b/>
          <w:color w:val="auto"/>
        </w:rPr>
        <w:t>.</w:t>
      </w:r>
      <w:r w:rsidR="00AE4D14">
        <w:rPr>
          <w:b/>
          <w:color w:val="auto"/>
        </w:rPr>
        <w:fldChar w:fldCharType="begin"/>
      </w:r>
      <w:r w:rsidR="00AE4D14">
        <w:rPr>
          <w:b/>
          <w:color w:val="auto"/>
        </w:rPr>
        <w:instrText xml:space="preserve"> SEQ Table \* ARABIC \s 1 </w:instrText>
      </w:r>
      <w:r w:rsidR="00AE4D14">
        <w:rPr>
          <w:b/>
          <w:color w:val="auto"/>
        </w:rPr>
        <w:fldChar w:fldCharType="separate"/>
      </w:r>
      <w:r w:rsidR="00C87804">
        <w:rPr>
          <w:b/>
          <w:noProof/>
          <w:color w:val="auto"/>
        </w:rPr>
        <w:t>7</w:t>
      </w:r>
      <w:r w:rsidR="00AE4D14">
        <w:rPr>
          <w:b/>
          <w:color w:val="auto"/>
        </w:rPr>
        <w:fldChar w:fldCharType="end"/>
      </w:r>
      <w:r w:rsidRPr="002E4471">
        <w:rPr>
          <w:b/>
          <w:color w:val="auto"/>
        </w:rPr>
        <w:t xml:space="preserve"> </w:t>
      </w:r>
      <w:r w:rsidR="0021041A" w:rsidRPr="002E4471">
        <w:rPr>
          <w:b/>
          <w:color w:val="auto"/>
        </w:rPr>
        <w:t xml:space="preserve">Food Production Solutions Comparison: On-Farm Impacts </w:t>
      </w:r>
      <w:r w:rsidRPr="002E4471">
        <w:rPr>
          <w:b/>
          <w:color w:val="auto"/>
        </w:rPr>
        <w:t>Social and Ecological Impacts</w:t>
      </w:r>
      <w:bookmarkEnd w:id="22"/>
    </w:p>
    <w:p w14:paraId="585DE9E9" w14:textId="684A2482" w:rsidR="009E4F7D" w:rsidRPr="00671B58" w:rsidRDefault="009E4F7D" w:rsidP="009E4F7D">
      <w:pPr>
        <w:rPr>
          <w:b/>
          <w:sz w:val="18"/>
          <w:szCs w:val="18"/>
        </w:rPr>
      </w:pPr>
      <w:r w:rsidRPr="009E4F7D">
        <w:rPr>
          <w:b/>
          <w:sz w:val="18"/>
          <w:szCs w:val="18"/>
        </w:rPr>
        <w:t>Ecosystem Services</w:t>
      </w:r>
      <w:r w:rsidRPr="009E4F7D">
        <w:rPr>
          <w:sz w:val="18"/>
          <w:szCs w:val="18"/>
        </w:rPr>
        <w:t xml:space="preserve"> is subjective based on impacts on biodiversity, water quality, etc.</w:t>
      </w:r>
      <w:r w:rsidR="00EA240E">
        <w:rPr>
          <w:sz w:val="18"/>
          <w:szCs w:val="18"/>
        </w:rPr>
        <w:t xml:space="preserve"> </w:t>
      </w:r>
      <w:r w:rsidR="00EA240E">
        <w:rPr>
          <w:b/>
          <w:sz w:val="18"/>
          <w:szCs w:val="18"/>
        </w:rPr>
        <w:t xml:space="preserve">Social Justice Benefits: </w:t>
      </w:r>
      <w:r w:rsidR="00EA240E">
        <w:rPr>
          <w:sz w:val="18"/>
          <w:szCs w:val="18"/>
        </w:rPr>
        <w:t>Is solution Targeted to disadvantaged producers like smallholders and women, Relevant to them, or Not Applicable (n/a).</w:t>
      </w:r>
      <w:r w:rsidR="00F254E9">
        <w:rPr>
          <w:sz w:val="18"/>
          <w:szCs w:val="18"/>
        </w:rPr>
        <w:t xml:space="preserve"> </w:t>
      </w:r>
      <w:r w:rsidR="00F254E9">
        <w:rPr>
          <w:b/>
          <w:sz w:val="18"/>
          <w:szCs w:val="18"/>
        </w:rPr>
        <w:t xml:space="preserve">Climate Impacts per Hectare: </w:t>
      </w:r>
      <w:r w:rsidR="007E2DF4" w:rsidRPr="007E2DF4">
        <w:rPr>
          <w:sz w:val="18"/>
          <w:szCs w:val="18"/>
        </w:rPr>
        <w:t>Low 0-3.7 t CO2-eq/ha/yr</w:t>
      </w:r>
      <w:r w:rsidR="007E2DF4">
        <w:rPr>
          <w:sz w:val="18"/>
          <w:szCs w:val="18"/>
        </w:rPr>
        <w:t xml:space="preserve"> (0-1tC)</w:t>
      </w:r>
      <w:r w:rsidR="007E2DF4" w:rsidRPr="007E2DF4">
        <w:rPr>
          <w:sz w:val="18"/>
          <w:szCs w:val="18"/>
        </w:rPr>
        <w:t>,</w:t>
      </w:r>
      <w:r w:rsidR="007E2DF4">
        <w:rPr>
          <w:b/>
          <w:sz w:val="18"/>
          <w:szCs w:val="18"/>
        </w:rPr>
        <w:t xml:space="preserve"> </w:t>
      </w:r>
      <w:r w:rsidR="007E2DF4" w:rsidRPr="007E2DF4">
        <w:rPr>
          <w:sz w:val="18"/>
          <w:szCs w:val="18"/>
        </w:rPr>
        <w:t xml:space="preserve">Medium </w:t>
      </w:r>
      <w:r w:rsidR="007E2DF4">
        <w:rPr>
          <w:sz w:val="18"/>
          <w:szCs w:val="18"/>
        </w:rPr>
        <w:t xml:space="preserve">3.8-11.0 t CO2-eq/yr (1-3 tC), </w:t>
      </w:r>
      <w:r w:rsidR="008D0C0D">
        <w:rPr>
          <w:sz w:val="18"/>
          <w:szCs w:val="18"/>
        </w:rPr>
        <w:t>High 11.1+ tCO2-eq/yr (3+tC).</w:t>
      </w:r>
      <w:r w:rsidR="00671B58">
        <w:rPr>
          <w:sz w:val="18"/>
          <w:szCs w:val="18"/>
        </w:rPr>
        <w:t xml:space="preserve"> </w:t>
      </w:r>
      <w:r w:rsidR="00671B58" w:rsidRPr="001B334C">
        <w:rPr>
          <w:rFonts w:cstheme="minorHAnsi"/>
          <w:b/>
          <w:color w:val="000000" w:themeColor="text1"/>
          <w:sz w:val="18"/>
          <w:szCs w:val="18"/>
        </w:rPr>
        <w:t>Global Adoption Potential:</w:t>
      </w:r>
      <w:r w:rsidR="00671B58" w:rsidRPr="001B334C">
        <w:rPr>
          <w:rFonts w:cstheme="minorHAnsi"/>
          <w:color w:val="000000" w:themeColor="text1"/>
          <w:sz w:val="18"/>
          <w:szCs w:val="18"/>
        </w:rPr>
        <w:t xml:space="preserve"> Low 0-100Mha, Medium 101-500 Mha, High 500+ Mha</w:t>
      </w:r>
    </w:p>
    <w:tbl>
      <w:tblPr>
        <w:tblStyle w:val="TableGrid"/>
        <w:tblW w:w="9350" w:type="dxa"/>
        <w:tblLook w:val="04A0" w:firstRow="1" w:lastRow="0" w:firstColumn="1" w:lastColumn="0" w:noHBand="0" w:noVBand="1"/>
      </w:tblPr>
      <w:tblGrid>
        <w:gridCol w:w="2874"/>
        <w:gridCol w:w="1619"/>
        <w:gridCol w:w="1619"/>
        <w:gridCol w:w="1619"/>
        <w:gridCol w:w="1619"/>
      </w:tblGrid>
      <w:tr w:rsidR="00B46B9B" w:rsidRPr="00E91BE1" w14:paraId="3B4B43FD" w14:textId="553FF52E" w:rsidTr="00B46B9B">
        <w:trPr>
          <w:cantSplit/>
          <w:trHeight w:val="594"/>
          <w:tblHeader/>
        </w:trPr>
        <w:tc>
          <w:tcPr>
            <w:tcW w:w="2874" w:type="dxa"/>
            <w:shd w:val="clear" w:color="auto" w:fill="4F81BD" w:themeFill="accent1"/>
          </w:tcPr>
          <w:p w14:paraId="74027A65" w14:textId="77777777" w:rsidR="00B46B9B" w:rsidRPr="00E91BE1" w:rsidRDefault="00B46B9B" w:rsidP="003E7C7A">
            <w:pPr>
              <w:jc w:val="center"/>
              <w:rPr>
                <w:b/>
                <w:color w:val="FFFFFF" w:themeColor="background1"/>
                <w:sz w:val="20"/>
                <w:szCs w:val="20"/>
              </w:rPr>
            </w:pPr>
          </w:p>
        </w:tc>
        <w:tc>
          <w:tcPr>
            <w:tcW w:w="1619" w:type="dxa"/>
            <w:shd w:val="clear" w:color="auto" w:fill="4F81BD" w:themeFill="accent1"/>
          </w:tcPr>
          <w:p w14:paraId="1E1E6978" w14:textId="7810A48B" w:rsidR="00B46B9B" w:rsidRPr="00E91BE1" w:rsidRDefault="00B46B9B" w:rsidP="009E4F7D">
            <w:pPr>
              <w:jc w:val="center"/>
              <w:rPr>
                <w:b/>
                <w:color w:val="FFFFFF" w:themeColor="background1"/>
                <w:sz w:val="20"/>
                <w:szCs w:val="20"/>
              </w:rPr>
            </w:pPr>
            <w:r>
              <w:rPr>
                <w:b/>
                <w:color w:val="FFFFFF" w:themeColor="background1"/>
                <w:sz w:val="20"/>
                <w:szCs w:val="20"/>
              </w:rPr>
              <w:t>Ecosystem Services</w:t>
            </w:r>
          </w:p>
        </w:tc>
        <w:tc>
          <w:tcPr>
            <w:tcW w:w="1619" w:type="dxa"/>
            <w:shd w:val="clear" w:color="auto" w:fill="4F81BD" w:themeFill="accent1"/>
          </w:tcPr>
          <w:p w14:paraId="0FC0EAB3" w14:textId="5FEE5EB6" w:rsidR="00B46B9B" w:rsidRPr="00E91BE1" w:rsidRDefault="00B46B9B" w:rsidP="009E4F7D">
            <w:pPr>
              <w:jc w:val="center"/>
              <w:rPr>
                <w:b/>
                <w:color w:val="FFFFFF" w:themeColor="background1"/>
                <w:sz w:val="20"/>
                <w:szCs w:val="20"/>
              </w:rPr>
            </w:pPr>
            <w:r>
              <w:rPr>
                <w:b/>
                <w:color w:val="FFFFFF" w:themeColor="background1"/>
                <w:sz w:val="20"/>
                <w:szCs w:val="20"/>
              </w:rPr>
              <w:t>Social Justice Benefits</w:t>
            </w:r>
          </w:p>
        </w:tc>
        <w:tc>
          <w:tcPr>
            <w:tcW w:w="1619" w:type="dxa"/>
            <w:shd w:val="clear" w:color="auto" w:fill="4F81BD" w:themeFill="accent1"/>
          </w:tcPr>
          <w:p w14:paraId="76F8A127" w14:textId="5DF2829A" w:rsidR="00B46B9B" w:rsidRPr="00E91BE1" w:rsidRDefault="00B46B9B" w:rsidP="009E4F7D">
            <w:pPr>
              <w:jc w:val="center"/>
              <w:rPr>
                <w:b/>
                <w:color w:val="FFFFFF" w:themeColor="background1"/>
                <w:sz w:val="20"/>
                <w:szCs w:val="20"/>
              </w:rPr>
            </w:pPr>
            <w:r>
              <w:rPr>
                <w:b/>
                <w:color w:val="FFFFFF" w:themeColor="background1"/>
                <w:sz w:val="20"/>
                <w:szCs w:val="20"/>
              </w:rPr>
              <w:t>Climate Impact/ha</w:t>
            </w:r>
          </w:p>
        </w:tc>
        <w:tc>
          <w:tcPr>
            <w:tcW w:w="1619" w:type="dxa"/>
            <w:shd w:val="clear" w:color="auto" w:fill="4F81BD" w:themeFill="accent1"/>
          </w:tcPr>
          <w:p w14:paraId="11ADC553" w14:textId="0E0401BE" w:rsidR="00B46B9B" w:rsidRPr="00E91BE1" w:rsidRDefault="00B46B9B" w:rsidP="009E4F7D">
            <w:pPr>
              <w:jc w:val="center"/>
              <w:rPr>
                <w:b/>
                <w:color w:val="FFFFFF" w:themeColor="background1"/>
                <w:sz w:val="20"/>
                <w:szCs w:val="20"/>
              </w:rPr>
            </w:pPr>
            <w:r>
              <w:rPr>
                <w:b/>
                <w:color w:val="FFFFFF" w:themeColor="background1"/>
                <w:sz w:val="20"/>
                <w:szCs w:val="20"/>
              </w:rPr>
              <w:t>Global Adoption Potential</w:t>
            </w:r>
          </w:p>
        </w:tc>
      </w:tr>
      <w:tr w:rsidR="00B46B9B" w:rsidRPr="00E91BE1" w14:paraId="2451F708" w14:textId="5277ABF0" w:rsidTr="00B46B9B">
        <w:trPr>
          <w:trHeight w:val="334"/>
        </w:trPr>
        <w:tc>
          <w:tcPr>
            <w:tcW w:w="2874" w:type="dxa"/>
          </w:tcPr>
          <w:p w14:paraId="517C0D43" w14:textId="62D1A641" w:rsidR="00B46B9B" w:rsidRPr="000663BB" w:rsidRDefault="00B46B9B" w:rsidP="0021041A">
            <w:pPr>
              <w:rPr>
                <w:sz w:val="20"/>
                <w:szCs w:val="20"/>
                <w:highlight w:val="yellow"/>
              </w:rPr>
            </w:pPr>
            <w:r w:rsidRPr="003D2054">
              <w:rPr>
                <w:sz w:val="20"/>
                <w:szCs w:val="20"/>
              </w:rPr>
              <w:t>Conventional cropping</w:t>
            </w:r>
          </w:p>
        </w:tc>
        <w:tc>
          <w:tcPr>
            <w:tcW w:w="1619" w:type="dxa"/>
          </w:tcPr>
          <w:p w14:paraId="1F15A0B4" w14:textId="7BEEA029" w:rsidR="00B46B9B" w:rsidRPr="0021041A" w:rsidRDefault="008C66EA" w:rsidP="009E4F7D">
            <w:pPr>
              <w:jc w:val="center"/>
              <w:rPr>
                <w:sz w:val="20"/>
                <w:szCs w:val="20"/>
              </w:rPr>
            </w:pPr>
            <w:r>
              <w:rPr>
                <w:sz w:val="20"/>
                <w:szCs w:val="20"/>
              </w:rPr>
              <w:t>n/a</w:t>
            </w:r>
          </w:p>
        </w:tc>
        <w:tc>
          <w:tcPr>
            <w:tcW w:w="1619" w:type="dxa"/>
          </w:tcPr>
          <w:p w14:paraId="1BC2D94F" w14:textId="630F0B2C" w:rsidR="00B46B9B" w:rsidRPr="0021041A" w:rsidRDefault="008C66EA" w:rsidP="009E4F7D">
            <w:pPr>
              <w:jc w:val="center"/>
              <w:rPr>
                <w:sz w:val="20"/>
                <w:szCs w:val="20"/>
              </w:rPr>
            </w:pPr>
            <w:r>
              <w:rPr>
                <w:sz w:val="20"/>
                <w:szCs w:val="20"/>
              </w:rPr>
              <w:t>n/a</w:t>
            </w:r>
          </w:p>
        </w:tc>
        <w:tc>
          <w:tcPr>
            <w:tcW w:w="1619" w:type="dxa"/>
          </w:tcPr>
          <w:p w14:paraId="1D175CDB" w14:textId="5869B896" w:rsidR="00B46B9B" w:rsidRPr="0021041A" w:rsidRDefault="008C66EA" w:rsidP="009E4F7D">
            <w:pPr>
              <w:jc w:val="center"/>
              <w:rPr>
                <w:sz w:val="20"/>
                <w:szCs w:val="20"/>
              </w:rPr>
            </w:pPr>
            <w:r>
              <w:rPr>
                <w:sz w:val="20"/>
                <w:szCs w:val="20"/>
              </w:rPr>
              <w:t>n/a</w:t>
            </w:r>
          </w:p>
        </w:tc>
        <w:tc>
          <w:tcPr>
            <w:tcW w:w="1619" w:type="dxa"/>
          </w:tcPr>
          <w:p w14:paraId="540BE529" w14:textId="48101CC3" w:rsidR="00B46B9B" w:rsidRPr="0021041A" w:rsidRDefault="008C66EA" w:rsidP="009E4F7D">
            <w:pPr>
              <w:jc w:val="center"/>
              <w:rPr>
                <w:sz w:val="20"/>
                <w:szCs w:val="20"/>
              </w:rPr>
            </w:pPr>
            <w:r>
              <w:rPr>
                <w:sz w:val="20"/>
                <w:szCs w:val="20"/>
              </w:rPr>
              <w:t>n/a</w:t>
            </w:r>
          </w:p>
        </w:tc>
      </w:tr>
      <w:tr w:rsidR="00B46B9B" w:rsidRPr="00E91BE1" w14:paraId="59B696DF" w14:textId="676340F7" w:rsidTr="00B46B9B">
        <w:trPr>
          <w:trHeight w:val="315"/>
        </w:trPr>
        <w:tc>
          <w:tcPr>
            <w:tcW w:w="2874" w:type="dxa"/>
          </w:tcPr>
          <w:p w14:paraId="7885186B" w14:textId="1FE3F9E9" w:rsidR="00B46B9B" w:rsidRPr="000663BB" w:rsidRDefault="00B46B9B" w:rsidP="0021041A">
            <w:pPr>
              <w:rPr>
                <w:sz w:val="20"/>
                <w:szCs w:val="20"/>
                <w:highlight w:val="yellow"/>
              </w:rPr>
            </w:pPr>
            <w:r>
              <w:rPr>
                <w:sz w:val="20"/>
                <w:szCs w:val="20"/>
              </w:rPr>
              <w:t>Conventional grazing</w:t>
            </w:r>
          </w:p>
        </w:tc>
        <w:tc>
          <w:tcPr>
            <w:tcW w:w="1619" w:type="dxa"/>
          </w:tcPr>
          <w:p w14:paraId="2506BEE7" w14:textId="6A7775FD" w:rsidR="00B46B9B" w:rsidRPr="0021041A" w:rsidRDefault="008C66EA" w:rsidP="009E4F7D">
            <w:pPr>
              <w:jc w:val="center"/>
              <w:rPr>
                <w:sz w:val="20"/>
                <w:szCs w:val="20"/>
              </w:rPr>
            </w:pPr>
            <w:r>
              <w:rPr>
                <w:sz w:val="20"/>
                <w:szCs w:val="20"/>
              </w:rPr>
              <w:t>n/a</w:t>
            </w:r>
          </w:p>
        </w:tc>
        <w:tc>
          <w:tcPr>
            <w:tcW w:w="1619" w:type="dxa"/>
          </w:tcPr>
          <w:p w14:paraId="0ED66B7A" w14:textId="0266211A" w:rsidR="00B46B9B" w:rsidRPr="0021041A" w:rsidRDefault="008C66EA" w:rsidP="009E4F7D">
            <w:pPr>
              <w:jc w:val="center"/>
              <w:rPr>
                <w:sz w:val="20"/>
                <w:szCs w:val="20"/>
              </w:rPr>
            </w:pPr>
            <w:r>
              <w:rPr>
                <w:sz w:val="20"/>
                <w:szCs w:val="20"/>
              </w:rPr>
              <w:t>n/a</w:t>
            </w:r>
          </w:p>
        </w:tc>
        <w:tc>
          <w:tcPr>
            <w:tcW w:w="1619" w:type="dxa"/>
          </w:tcPr>
          <w:p w14:paraId="52E5ECB4" w14:textId="13DBD064" w:rsidR="00B46B9B" w:rsidRPr="0021041A" w:rsidRDefault="008C66EA" w:rsidP="009E4F7D">
            <w:pPr>
              <w:jc w:val="center"/>
              <w:rPr>
                <w:sz w:val="20"/>
                <w:szCs w:val="20"/>
              </w:rPr>
            </w:pPr>
            <w:r>
              <w:rPr>
                <w:sz w:val="20"/>
                <w:szCs w:val="20"/>
              </w:rPr>
              <w:t>n/a</w:t>
            </w:r>
          </w:p>
        </w:tc>
        <w:tc>
          <w:tcPr>
            <w:tcW w:w="1619" w:type="dxa"/>
          </w:tcPr>
          <w:p w14:paraId="65C03339" w14:textId="04CE44E8" w:rsidR="00B46B9B" w:rsidRPr="0021041A" w:rsidRDefault="008C66EA" w:rsidP="009E4F7D">
            <w:pPr>
              <w:jc w:val="center"/>
              <w:rPr>
                <w:sz w:val="20"/>
                <w:szCs w:val="20"/>
              </w:rPr>
            </w:pPr>
            <w:r>
              <w:rPr>
                <w:sz w:val="20"/>
                <w:szCs w:val="20"/>
              </w:rPr>
              <w:t>n/a</w:t>
            </w:r>
          </w:p>
        </w:tc>
      </w:tr>
      <w:tr w:rsidR="00B46B9B" w:rsidRPr="00E91BE1" w14:paraId="559408BE" w14:textId="1979F657" w:rsidTr="00B46B9B">
        <w:trPr>
          <w:trHeight w:val="315"/>
        </w:trPr>
        <w:tc>
          <w:tcPr>
            <w:tcW w:w="2874" w:type="dxa"/>
          </w:tcPr>
          <w:p w14:paraId="777EAD98" w14:textId="2ECD451B" w:rsidR="00B46B9B" w:rsidRPr="000663BB" w:rsidRDefault="00B46B9B" w:rsidP="0021041A">
            <w:pPr>
              <w:rPr>
                <w:sz w:val="20"/>
                <w:szCs w:val="20"/>
                <w:highlight w:val="yellow"/>
              </w:rPr>
            </w:pPr>
            <w:r>
              <w:rPr>
                <w:sz w:val="20"/>
                <w:szCs w:val="20"/>
              </w:rPr>
              <w:t>Conservation agriculture</w:t>
            </w:r>
          </w:p>
        </w:tc>
        <w:tc>
          <w:tcPr>
            <w:tcW w:w="1619" w:type="dxa"/>
          </w:tcPr>
          <w:p w14:paraId="51D68931" w14:textId="6F9438D0" w:rsidR="00B46B9B" w:rsidRPr="0021041A" w:rsidRDefault="003F5CF3" w:rsidP="009E4F7D">
            <w:pPr>
              <w:jc w:val="center"/>
              <w:rPr>
                <w:sz w:val="20"/>
                <w:szCs w:val="20"/>
              </w:rPr>
            </w:pPr>
            <w:r>
              <w:rPr>
                <w:sz w:val="20"/>
                <w:szCs w:val="20"/>
              </w:rPr>
              <w:t>Low</w:t>
            </w:r>
          </w:p>
        </w:tc>
        <w:tc>
          <w:tcPr>
            <w:tcW w:w="1619" w:type="dxa"/>
          </w:tcPr>
          <w:p w14:paraId="2E5A0913" w14:textId="7F508922" w:rsidR="00B46B9B" w:rsidRPr="0021041A" w:rsidRDefault="000509B9" w:rsidP="009E4F7D">
            <w:pPr>
              <w:jc w:val="center"/>
              <w:rPr>
                <w:sz w:val="20"/>
                <w:szCs w:val="20"/>
              </w:rPr>
            </w:pPr>
            <w:r>
              <w:rPr>
                <w:sz w:val="20"/>
                <w:szCs w:val="20"/>
              </w:rPr>
              <w:t>Relevant</w:t>
            </w:r>
          </w:p>
        </w:tc>
        <w:tc>
          <w:tcPr>
            <w:tcW w:w="1619" w:type="dxa"/>
          </w:tcPr>
          <w:p w14:paraId="4F1AE36F" w14:textId="62F6E82A" w:rsidR="00B46B9B" w:rsidRPr="0021041A" w:rsidRDefault="005141EF" w:rsidP="009E4F7D">
            <w:pPr>
              <w:jc w:val="center"/>
              <w:rPr>
                <w:sz w:val="20"/>
                <w:szCs w:val="20"/>
              </w:rPr>
            </w:pPr>
            <w:r>
              <w:rPr>
                <w:sz w:val="20"/>
                <w:szCs w:val="20"/>
              </w:rPr>
              <w:t>Low</w:t>
            </w:r>
          </w:p>
        </w:tc>
        <w:tc>
          <w:tcPr>
            <w:tcW w:w="1619" w:type="dxa"/>
          </w:tcPr>
          <w:p w14:paraId="76EC18E8" w14:textId="0A0315B9" w:rsidR="00B46B9B" w:rsidRPr="0021041A" w:rsidRDefault="00671B58" w:rsidP="009E4F7D">
            <w:pPr>
              <w:jc w:val="center"/>
              <w:rPr>
                <w:sz w:val="20"/>
                <w:szCs w:val="20"/>
              </w:rPr>
            </w:pPr>
            <w:r>
              <w:rPr>
                <w:sz w:val="20"/>
                <w:szCs w:val="20"/>
              </w:rPr>
              <w:t>Medium</w:t>
            </w:r>
          </w:p>
        </w:tc>
      </w:tr>
      <w:tr w:rsidR="00B46B9B" w:rsidRPr="00E91BE1" w14:paraId="217E2FF2" w14:textId="5A846A0D" w:rsidTr="00B46B9B">
        <w:trPr>
          <w:trHeight w:val="352"/>
        </w:trPr>
        <w:tc>
          <w:tcPr>
            <w:tcW w:w="2874" w:type="dxa"/>
          </w:tcPr>
          <w:p w14:paraId="2B203EAF" w14:textId="34B9FA23" w:rsidR="00B46B9B" w:rsidRPr="000663BB" w:rsidRDefault="00B46B9B" w:rsidP="0021041A">
            <w:pPr>
              <w:rPr>
                <w:sz w:val="20"/>
                <w:szCs w:val="20"/>
                <w:highlight w:val="yellow"/>
              </w:rPr>
            </w:pPr>
            <w:r>
              <w:rPr>
                <w:sz w:val="20"/>
                <w:szCs w:val="20"/>
              </w:rPr>
              <w:t>Farmland restoration</w:t>
            </w:r>
          </w:p>
        </w:tc>
        <w:tc>
          <w:tcPr>
            <w:tcW w:w="1619" w:type="dxa"/>
          </w:tcPr>
          <w:p w14:paraId="0F119B5D" w14:textId="524A21ED" w:rsidR="00B46B9B" w:rsidRPr="0021041A" w:rsidRDefault="003F5CF3" w:rsidP="009E4F7D">
            <w:pPr>
              <w:jc w:val="center"/>
              <w:rPr>
                <w:sz w:val="20"/>
                <w:szCs w:val="20"/>
              </w:rPr>
            </w:pPr>
            <w:r>
              <w:rPr>
                <w:sz w:val="20"/>
                <w:szCs w:val="20"/>
              </w:rPr>
              <w:t>Medium</w:t>
            </w:r>
          </w:p>
        </w:tc>
        <w:tc>
          <w:tcPr>
            <w:tcW w:w="1619" w:type="dxa"/>
          </w:tcPr>
          <w:p w14:paraId="318205D2" w14:textId="3DB0445B" w:rsidR="00B46B9B" w:rsidRPr="0021041A" w:rsidRDefault="000509B9" w:rsidP="009E4F7D">
            <w:pPr>
              <w:jc w:val="center"/>
              <w:rPr>
                <w:sz w:val="20"/>
                <w:szCs w:val="20"/>
              </w:rPr>
            </w:pPr>
            <w:r>
              <w:rPr>
                <w:sz w:val="20"/>
                <w:szCs w:val="20"/>
              </w:rPr>
              <w:t>Relevant</w:t>
            </w:r>
          </w:p>
        </w:tc>
        <w:tc>
          <w:tcPr>
            <w:tcW w:w="1619" w:type="dxa"/>
          </w:tcPr>
          <w:p w14:paraId="64260441" w14:textId="10A83B90" w:rsidR="00B46B9B" w:rsidRPr="0021041A" w:rsidRDefault="005141EF" w:rsidP="009E4F7D">
            <w:pPr>
              <w:jc w:val="center"/>
              <w:rPr>
                <w:sz w:val="20"/>
                <w:szCs w:val="20"/>
              </w:rPr>
            </w:pPr>
            <w:r>
              <w:rPr>
                <w:sz w:val="20"/>
                <w:szCs w:val="20"/>
              </w:rPr>
              <w:t>Medium</w:t>
            </w:r>
          </w:p>
        </w:tc>
        <w:tc>
          <w:tcPr>
            <w:tcW w:w="1619" w:type="dxa"/>
          </w:tcPr>
          <w:p w14:paraId="24E5529C" w14:textId="13EDEA12" w:rsidR="00B46B9B" w:rsidRPr="0021041A" w:rsidRDefault="00671B58" w:rsidP="009E4F7D">
            <w:pPr>
              <w:jc w:val="center"/>
              <w:rPr>
                <w:sz w:val="20"/>
                <w:szCs w:val="20"/>
              </w:rPr>
            </w:pPr>
            <w:r>
              <w:rPr>
                <w:sz w:val="20"/>
                <w:szCs w:val="20"/>
              </w:rPr>
              <w:t>Medium</w:t>
            </w:r>
          </w:p>
        </w:tc>
      </w:tr>
      <w:tr w:rsidR="000509B9" w:rsidRPr="00E91BE1" w14:paraId="688ED30B" w14:textId="0C9EF501" w:rsidTr="00B46B9B">
        <w:trPr>
          <w:trHeight w:val="352"/>
        </w:trPr>
        <w:tc>
          <w:tcPr>
            <w:tcW w:w="2874" w:type="dxa"/>
          </w:tcPr>
          <w:p w14:paraId="010213D6" w14:textId="59E79ABD" w:rsidR="000509B9" w:rsidRPr="000663BB" w:rsidRDefault="000509B9" w:rsidP="000509B9">
            <w:pPr>
              <w:rPr>
                <w:sz w:val="20"/>
                <w:szCs w:val="20"/>
                <w:highlight w:val="yellow"/>
              </w:rPr>
            </w:pPr>
            <w:r>
              <w:rPr>
                <w:sz w:val="20"/>
                <w:szCs w:val="20"/>
              </w:rPr>
              <w:t>Farm water use efficiency</w:t>
            </w:r>
          </w:p>
        </w:tc>
        <w:tc>
          <w:tcPr>
            <w:tcW w:w="1619" w:type="dxa"/>
          </w:tcPr>
          <w:p w14:paraId="47BF9FB4" w14:textId="19C503EC" w:rsidR="000509B9" w:rsidRPr="0021041A" w:rsidRDefault="000509B9" w:rsidP="000509B9">
            <w:pPr>
              <w:jc w:val="center"/>
              <w:rPr>
                <w:sz w:val="20"/>
                <w:szCs w:val="20"/>
              </w:rPr>
            </w:pPr>
            <w:r>
              <w:rPr>
                <w:sz w:val="20"/>
                <w:szCs w:val="20"/>
              </w:rPr>
              <w:t>Low</w:t>
            </w:r>
          </w:p>
        </w:tc>
        <w:tc>
          <w:tcPr>
            <w:tcW w:w="1619" w:type="dxa"/>
          </w:tcPr>
          <w:p w14:paraId="1D5EA79E" w14:textId="316B9842" w:rsidR="000509B9" w:rsidRPr="0021041A" w:rsidRDefault="000509B9" w:rsidP="000509B9">
            <w:pPr>
              <w:jc w:val="center"/>
              <w:rPr>
                <w:sz w:val="20"/>
                <w:szCs w:val="20"/>
              </w:rPr>
            </w:pPr>
            <w:r w:rsidRPr="00E9265B">
              <w:rPr>
                <w:sz w:val="20"/>
                <w:szCs w:val="20"/>
              </w:rPr>
              <w:t>Relevant</w:t>
            </w:r>
          </w:p>
        </w:tc>
        <w:tc>
          <w:tcPr>
            <w:tcW w:w="1619" w:type="dxa"/>
          </w:tcPr>
          <w:p w14:paraId="53511491" w14:textId="31715EEF" w:rsidR="000509B9" w:rsidRPr="0021041A" w:rsidRDefault="005141EF" w:rsidP="000509B9">
            <w:pPr>
              <w:jc w:val="center"/>
              <w:rPr>
                <w:sz w:val="20"/>
                <w:szCs w:val="20"/>
              </w:rPr>
            </w:pPr>
            <w:r>
              <w:rPr>
                <w:sz w:val="20"/>
                <w:szCs w:val="20"/>
              </w:rPr>
              <w:t>Low</w:t>
            </w:r>
          </w:p>
        </w:tc>
        <w:tc>
          <w:tcPr>
            <w:tcW w:w="1619" w:type="dxa"/>
          </w:tcPr>
          <w:p w14:paraId="4929E208" w14:textId="042CC56F" w:rsidR="000509B9" w:rsidRPr="0021041A" w:rsidRDefault="00671B58" w:rsidP="000509B9">
            <w:pPr>
              <w:jc w:val="center"/>
              <w:rPr>
                <w:sz w:val="20"/>
                <w:szCs w:val="20"/>
              </w:rPr>
            </w:pPr>
            <w:r>
              <w:rPr>
                <w:sz w:val="20"/>
                <w:szCs w:val="20"/>
              </w:rPr>
              <w:t>Medium</w:t>
            </w:r>
          </w:p>
        </w:tc>
      </w:tr>
      <w:tr w:rsidR="000509B9" w:rsidRPr="00E91BE1" w14:paraId="716D9AAF" w14:textId="66D12F5C" w:rsidTr="00B46B9B">
        <w:trPr>
          <w:trHeight w:val="352"/>
        </w:trPr>
        <w:tc>
          <w:tcPr>
            <w:tcW w:w="2874" w:type="dxa"/>
          </w:tcPr>
          <w:p w14:paraId="4BDDA5B1" w14:textId="252833EE" w:rsidR="000509B9" w:rsidRPr="000663BB" w:rsidRDefault="000509B9" w:rsidP="000509B9">
            <w:pPr>
              <w:rPr>
                <w:sz w:val="20"/>
                <w:szCs w:val="20"/>
                <w:highlight w:val="yellow"/>
              </w:rPr>
            </w:pPr>
            <w:r>
              <w:rPr>
                <w:sz w:val="20"/>
                <w:szCs w:val="20"/>
              </w:rPr>
              <w:t>Improved rice</w:t>
            </w:r>
          </w:p>
        </w:tc>
        <w:tc>
          <w:tcPr>
            <w:tcW w:w="1619" w:type="dxa"/>
          </w:tcPr>
          <w:p w14:paraId="112A6659" w14:textId="586D38E1" w:rsidR="000509B9" w:rsidRPr="0021041A" w:rsidRDefault="000509B9" w:rsidP="000509B9">
            <w:pPr>
              <w:jc w:val="center"/>
              <w:rPr>
                <w:sz w:val="20"/>
                <w:szCs w:val="20"/>
              </w:rPr>
            </w:pPr>
            <w:r>
              <w:rPr>
                <w:sz w:val="20"/>
                <w:szCs w:val="20"/>
              </w:rPr>
              <w:t>Medium</w:t>
            </w:r>
          </w:p>
        </w:tc>
        <w:tc>
          <w:tcPr>
            <w:tcW w:w="1619" w:type="dxa"/>
          </w:tcPr>
          <w:p w14:paraId="22A51F27" w14:textId="07BCDAFF" w:rsidR="000509B9" w:rsidRPr="0021041A" w:rsidRDefault="000509B9" w:rsidP="000509B9">
            <w:pPr>
              <w:jc w:val="center"/>
              <w:rPr>
                <w:sz w:val="20"/>
                <w:szCs w:val="20"/>
              </w:rPr>
            </w:pPr>
            <w:r w:rsidRPr="00E9265B">
              <w:rPr>
                <w:sz w:val="20"/>
                <w:szCs w:val="20"/>
              </w:rPr>
              <w:t>Relevant</w:t>
            </w:r>
          </w:p>
        </w:tc>
        <w:tc>
          <w:tcPr>
            <w:tcW w:w="1619" w:type="dxa"/>
          </w:tcPr>
          <w:p w14:paraId="33A8E533" w14:textId="7D0F69D2" w:rsidR="000509B9" w:rsidRPr="0021041A" w:rsidRDefault="007572FB" w:rsidP="000509B9">
            <w:pPr>
              <w:jc w:val="center"/>
              <w:rPr>
                <w:sz w:val="20"/>
                <w:szCs w:val="20"/>
              </w:rPr>
            </w:pPr>
            <w:r>
              <w:rPr>
                <w:sz w:val="20"/>
                <w:szCs w:val="20"/>
              </w:rPr>
              <w:t>high</w:t>
            </w:r>
          </w:p>
        </w:tc>
        <w:tc>
          <w:tcPr>
            <w:tcW w:w="1619" w:type="dxa"/>
          </w:tcPr>
          <w:p w14:paraId="0212D031" w14:textId="22EBCA93" w:rsidR="000509B9" w:rsidRPr="0021041A" w:rsidRDefault="00671B58" w:rsidP="000509B9">
            <w:pPr>
              <w:jc w:val="center"/>
              <w:rPr>
                <w:sz w:val="20"/>
                <w:szCs w:val="20"/>
              </w:rPr>
            </w:pPr>
            <w:r>
              <w:rPr>
                <w:sz w:val="20"/>
                <w:szCs w:val="20"/>
              </w:rPr>
              <w:t>Low-medium</w:t>
            </w:r>
          </w:p>
        </w:tc>
      </w:tr>
      <w:tr w:rsidR="000509B9" w:rsidRPr="00E91BE1" w14:paraId="09C4161A" w14:textId="26C98D44" w:rsidTr="00B46B9B">
        <w:trPr>
          <w:trHeight w:val="352"/>
        </w:trPr>
        <w:tc>
          <w:tcPr>
            <w:tcW w:w="2874" w:type="dxa"/>
          </w:tcPr>
          <w:p w14:paraId="74ECD541" w14:textId="125D0130" w:rsidR="000509B9" w:rsidRPr="000663BB" w:rsidRDefault="000509B9" w:rsidP="000509B9">
            <w:pPr>
              <w:rPr>
                <w:sz w:val="20"/>
                <w:szCs w:val="20"/>
                <w:highlight w:val="yellow"/>
              </w:rPr>
            </w:pPr>
            <w:r>
              <w:rPr>
                <w:sz w:val="20"/>
                <w:szCs w:val="20"/>
              </w:rPr>
              <w:t>Managed grazing</w:t>
            </w:r>
          </w:p>
        </w:tc>
        <w:tc>
          <w:tcPr>
            <w:tcW w:w="1619" w:type="dxa"/>
          </w:tcPr>
          <w:p w14:paraId="3CBE0C89" w14:textId="439AC5CF" w:rsidR="000509B9" w:rsidRPr="0021041A" w:rsidRDefault="000509B9" w:rsidP="000509B9">
            <w:pPr>
              <w:jc w:val="center"/>
              <w:rPr>
                <w:sz w:val="20"/>
                <w:szCs w:val="20"/>
              </w:rPr>
            </w:pPr>
            <w:r>
              <w:rPr>
                <w:sz w:val="20"/>
                <w:szCs w:val="20"/>
              </w:rPr>
              <w:t>Low</w:t>
            </w:r>
          </w:p>
        </w:tc>
        <w:tc>
          <w:tcPr>
            <w:tcW w:w="1619" w:type="dxa"/>
          </w:tcPr>
          <w:p w14:paraId="61F3A93A" w14:textId="732A12E5" w:rsidR="000509B9" w:rsidRPr="0021041A" w:rsidRDefault="000509B9" w:rsidP="000509B9">
            <w:pPr>
              <w:jc w:val="center"/>
              <w:rPr>
                <w:sz w:val="20"/>
                <w:szCs w:val="20"/>
              </w:rPr>
            </w:pPr>
            <w:r w:rsidRPr="00E9265B">
              <w:rPr>
                <w:sz w:val="20"/>
                <w:szCs w:val="20"/>
              </w:rPr>
              <w:t>Relevant</w:t>
            </w:r>
          </w:p>
        </w:tc>
        <w:tc>
          <w:tcPr>
            <w:tcW w:w="1619" w:type="dxa"/>
          </w:tcPr>
          <w:p w14:paraId="5BAFFE85" w14:textId="1EE762B6" w:rsidR="000509B9" w:rsidRPr="0021041A" w:rsidRDefault="007572FB" w:rsidP="000509B9">
            <w:pPr>
              <w:jc w:val="center"/>
              <w:rPr>
                <w:sz w:val="20"/>
                <w:szCs w:val="20"/>
              </w:rPr>
            </w:pPr>
            <w:r>
              <w:rPr>
                <w:sz w:val="20"/>
                <w:szCs w:val="20"/>
              </w:rPr>
              <w:t>Low</w:t>
            </w:r>
          </w:p>
        </w:tc>
        <w:tc>
          <w:tcPr>
            <w:tcW w:w="1619" w:type="dxa"/>
          </w:tcPr>
          <w:p w14:paraId="1D3D3CA7" w14:textId="24DA0FC5" w:rsidR="000509B9" w:rsidRPr="0021041A" w:rsidRDefault="00671B58" w:rsidP="000509B9">
            <w:pPr>
              <w:jc w:val="center"/>
              <w:rPr>
                <w:sz w:val="20"/>
                <w:szCs w:val="20"/>
              </w:rPr>
            </w:pPr>
            <w:r>
              <w:rPr>
                <w:sz w:val="20"/>
                <w:szCs w:val="20"/>
              </w:rPr>
              <w:t>Medium-high</w:t>
            </w:r>
          </w:p>
        </w:tc>
      </w:tr>
      <w:tr w:rsidR="000509B9" w:rsidRPr="00E91BE1" w14:paraId="55FBA899" w14:textId="514CA011" w:rsidTr="00B46B9B">
        <w:trPr>
          <w:trHeight w:val="352"/>
        </w:trPr>
        <w:tc>
          <w:tcPr>
            <w:tcW w:w="2874" w:type="dxa"/>
          </w:tcPr>
          <w:p w14:paraId="23CA241F" w14:textId="15034C1B" w:rsidR="000509B9" w:rsidRPr="000663BB" w:rsidRDefault="000509B9" w:rsidP="000509B9">
            <w:pPr>
              <w:rPr>
                <w:sz w:val="20"/>
                <w:szCs w:val="20"/>
                <w:highlight w:val="yellow"/>
              </w:rPr>
            </w:pPr>
            <w:r>
              <w:rPr>
                <w:sz w:val="20"/>
                <w:szCs w:val="20"/>
              </w:rPr>
              <w:t>Multistrata agroforestry</w:t>
            </w:r>
          </w:p>
        </w:tc>
        <w:tc>
          <w:tcPr>
            <w:tcW w:w="1619" w:type="dxa"/>
          </w:tcPr>
          <w:p w14:paraId="1CD87A87" w14:textId="5FC508CA" w:rsidR="000509B9" w:rsidRPr="0021041A" w:rsidRDefault="000509B9" w:rsidP="000509B9">
            <w:pPr>
              <w:jc w:val="center"/>
              <w:rPr>
                <w:sz w:val="20"/>
                <w:szCs w:val="20"/>
              </w:rPr>
            </w:pPr>
            <w:r>
              <w:rPr>
                <w:sz w:val="20"/>
                <w:szCs w:val="20"/>
              </w:rPr>
              <w:t>High</w:t>
            </w:r>
          </w:p>
        </w:tc>
        <w:tc>
          <w:tcPr>
            <w:tcW w:w="1619" w:type="dxa"/>
          </w:tcPr>
          <w:p w14:paraId="37E14889" w14:textId="3023C61E" w:rsidR="000509B9" w:rsidRPr="0021041A" w:rsidRDefault="000509B9" w:rsidP="000509B9">
            <w:pPr>
              <w:jc w:val="center"/>
              <w:rPr>
                <w:sz w:val="20"/>
                <w:szCs w:val="20"/>
              </w:rPr>
            </w:pPr>
            <w:r w:rsidRPr="00E9265B">
              <w:rPr>
                <w:sz w:val="20"/>
                <w:szCs w:val="20"/>
              </w:rPr>
              <w:t>Relevant</w:t>
            </w:r>
          </w:p>
        </w:tc>
        <w:tc>
          <w:tcPr>
            <w:tcW w:w="1619" w:type="dxa"/>
          </w:tcPr>
          <w:p w14:paraId="58A89226" w14:textId="32631AB0" w:rsidR="000509B9" w:rsidRPr="0021041A" w:rsidRDefault="007572FB" w:rsidP="000509B9">
            <w:pPr>
              <w:jc w:val="center"/>
              <w:rPr>
                <w:sz w:val="20"/>
                <w:szCs w:val="20"/>
              </w:rPr>
            </w:pPr>
            <w:r>
              <w:rPr>
                <w:sz w:val="20"/>
                <w:szCs w:val="20"/>
              </w:rPr>
              <w:t>High</w:t>
            </w:r>
          </w:p>
        </w:tc>
        <w:tc>
          <w:tcPr>
            <w:tcW w:w="1619" w:type="dxa"/>
          </w:tcPr>
          <w:p w14:paraId="03A59E5F" w14:textId="188D39E5" w:rsidR="000509B9" w:rsidRPr="0021041A" w:rsidRDefault="00671B58" w:rsidP="000509B9">
            <w:pPr>
              <w:jc w:val="center"/>
              <w:rPr>
                <w:sz w:val="20"/>
                <w:szCs w:val="20"/>
              </w:rPr>
            </w:pPr>
            <w:r>
              <w:rPr>
                <w:sz w:val="20"/>
                <w:szCs w:val="20"/>
              </w:rPr>
              <w:t>Low</w:t>
            </w:r>
          </w:p>
        </w:tc>
      </w:tr>
      <w:tr w:rsidR="000509B9" w:rsidRPr="00E91BE1" w14:paraId="2A46B581" w14:textId="03B94F19" w:rsidTr="00B46B9B">
        <w:trPr>
          <w:trHeight w:val="352"/>
        </w:trPr>
        <w:tc>
          <w:tcPr>
            <w:tcW w:w="2874" w:type="dxa"/>
          </w:tcPr>
          <w:p w14:paraId="6163A9F5" w14:textId="3A8B6E18" w:rsidR="000509B9" w:rsidRPr="000663BB" w:rsidRDefault="000509B9" w:rsidP="000509B9">
            <w:pPr>
              <w:rPr>
                <w:sz w:val="20"/>
                <w:szCs w:val="20"/>
                <w:highlight w:val="yellow"/>
              </w:rPr>
            </w:pPr>
            <w:r>
              <w:rPr>
                <w:sz w:val="20"/>
                <w:szCs w:val="20"/>
              </w:rPr>
              <w:t>Nutrient management</w:t>
            </w:r>
          </w:p>
        </w:tc>
        <w:tc>
          <w:tcPr>
            <w:tcW w:w="1619" w:type="dxa"/>
          </w:tcPr>
          <w:p w14:paraId="477C0654" w14:textId="3927318B" w:rsidR="000509B9" w:rsidRPr="0021041A" w:rsidRDefault="000509B9" w:rsidP="000509B9">
            <w:pPr>
              <w:jc w:val="center"/>
              <w:rPr>
                <w:sz w:val="20"/>
                <w:szCs w:val="20"/>
              </w:rPr>
            </w:pPr>
            <w:r>
              <w:rPr>
                <w:sz w:val="20"/>
                <w:szCs w:val="20"/>
              </w:rPr>
              <w:t>Medium</w:t>
            </w:r>
          </w:p>
        </w:tc>
        <w:tc>
          <w:tcPr>
            <w:tcW w:w="1619" w:type="dxa"/>
          </w:tcPr>
          <w:p w14:paraId="7C0B94B0" w14:textId="15D71F5F" w:rsidR="000509B9" w:rsidRPr="0021041A" w:rsidRDefault="000509B9" w:rsidP="000509B9">
            <w:pPr>
              <w:jc w:val="center"/>
              <w:rPr>
                <w:sz w:val="20"/>
                <w:szCs w:val="20"/>
              </w:rPr>
            </w:pPr>
            <w:r w:rsidRPr="00231ADD">
              <w:rPr>
                <w:sz w:val="20"/>
                <w:szCs w:val="20"/>
              </w:rPr>
              <w:t>Relevant</w:t>
            </w:r>
          </w:p>
        </w:tc>
        <w:tc>
          <w:tcPr>
            <w:tcW w:w="1619" w:type="dxa"/>
          </w:tcPr>
          <w:p w14:paraId="63540B69" w14:textId="019D9376" w:rsidR="000509B9" w:rsidRPr="0021041A" w:rsidRDefault="007572FB" w:rsidP="000509B9">
            <w:pPr>
              <w:jc w:val="center"/>
              <w:rPr>
                <w:sz w:val="20"/>
                <w:szCs w:val="20"/>
              </w:rPr>
            </w:pPr>
            <w:r>
              <w:rPr>
                <w:sz w:val="20"/>
                <w:szCs w:val="20"/>
              </w:rPr>
              <w:t>Low</w:t>
            </w:r>
          </w:p>
        </w:tc>
        <w:tc>
          <w:tcPr>
            <w:tcW w:w="1619" w:type="dxa"/>
          </w:tcPr>
          <w:p w14:paraId="771C287A" w14:textId="1180FB33" w:rsidR="000509B9" w:rsidRPr="0021041A" w:rsidRDefault="00671B58" w:rsidP="000509B9">
            <w:pPr>
              <w:jc w:val="center"/>
              <w:rPr>
                <w:sz w:val="20"/>
                <w:szCs w:val="20"/>
              </w:rPr>
            </w:pPr>
            <w:r>
              <w:rPr>
                <w:sz w:val="20"/>
                <w:szCs w:val="20"/>
              </w:rPr>
              <w:t>High</w:t>
            </w:r>
          </w:p>
        </w:tc>
      </w:tr>
      <w:tr w:rsidR="000509B9" w:rsidRPr="00E91BE1" w14:paraId="35176D69" w14:textId="0E49CB95" w:rsidTr="00B46B9B">
        <w:trPr>
          <w:trHeight w:val="352"/>
        </w:trPr>
        <w:tc>
          <w:tcPr>
            <w:tcW w:w="2874" w:type="dxa"/>
          </w:tcPr>
          <w:p w14:paraId="4108C997" w14:textId="120B50BC" w:rsidR="000509B9" w:rsidRPr="000663BB" w:rsidRDefault="000509B9" w:rsidP="000509B9">
            <w:pPr>
              <w:rPr>
                <w:sz w:val="20"/>
                <w:szCs w:val="20"/>
                <w:highlight w:val="yellow"/>
              </w:rPr>
            </w:pPr>
            <w:r>
              <w:rPr>
                <w:sz w:val="20"/>
                <w:szCs w:val="20"/>
              </w:rPr>
              <w:lastRenderedPageBreak/>
              <w:t>Regenerative agriculture</w:t>
            </w:r>
          </w:p>
        </w:tc>
        <w:tc>
          <w:tcPr>
            <w:tcW w:w="1619" w:type="dxa"/>
          </w:tcPr>
          <w:p w14:paraId="092A7398" w14:textId="52E88EC3" w:rsidR="000509B9" w:rsidRPr="0021041A" w:rsidRDefault="000509B9" w:rsidP="000509B9">
            <w:pPr>
              <w:jc w:val="center"/>
              <w:rPr>
                <w:sz w:val="20"/>
                <w:szCs w:val="20"/>
              </w:rPr>
            </w:pPr>
            <w:r>
              <w:rPr>
                <w:sz w:val="20"/>
                <w:szCs w:val="20"/>
              </w:rPr>
              <w:t>Medium</w:t>
            </w:r>
          </w:p>
        </w:tc>
        <w:tc>
          <w:tcPr>
            <w:tcW w:w="1619" w:type="dxa"/>
          </w:tcPr>
          <w:p w14:paraId="3CA13841" w14:textId="78DB30A9" w:rsidR="000509B9" w:rsidRPr="0021041A" w:rsidRDefault="000509B9" w:rsidP="000509B9">
            <w:pPr>
              <w:jc w:val="center"/>
              <w:rPr>
                <w:sz w:val="20"/>
                <w:szCs w:val="20"/>
              </w:rPr>
            </w:pPr>
            <w:r w:rsidRPr="00231ADD">
              <w:rPr>
                <w:sz w:val="20"/>
                <w:szCs w:val="20"/>
              </w:rPr>
              <w:t>Relevant</w:t>
            </w:r>
          </w:p>
        </w:tc>
        <w:tc>
          <w:tcPr>
            <w:tcW w:w="1619" w:type="dxa"/>
          </w:tcPr>
          <w:p w14:paraId="0FF7EBA2" w14:textId="4AAF8FFF" w:rsidR="000509B9" w:rsidRPr="0021041A" w:rsidRDefault="007572FB" w:rsidP="000509B9">
            <w:pPr>
              <w:jc w:val="center"/>
              <w:rPr>
                <w:sz w:val="20"/>
                <w:szCs w:val="20"/>
              </w:rPr>
            </w:pPr>
            <w:r>
              <w:rPr>
                <w:sz w:val="20"/>
                <w:szCs w:val="20"/>
              </w:rPr>
              <w:t>Low</w:t>
            </w:r>
          </w:p>
        </w:tc>
        <w:tc>
          <w:tcPr>
            <w:tcW w:w="1619" w:type="dxa"/>
          </w:tcPr>
          <w:p w14:paraId="4013BEF6" w14:textId="6E47A814" w:rsidR="000509B9" w:rsidRPr="0021041A" w:rsidRDefault="00671B58" w:rsidP="000509B9">
            <w:pPr>
              <w:jc w:val="center"/>
              <w:rPr>
                <w:sz w:val="20"/>
                <w:szCs w:val="20"/>
              </w:rPr>
            </w:pPr>
            <w:r>
              <w:rPr>
                <w:sz w:val="20"/>
                <w:szCs w:val="20"/>
              </w:rPr>
              <w:t>Medium-high</w:t>
            </w:r>
          </w:p>
        </w:tc>
      </w:tr>
      <w:tr w:rsidR="000509B9" w:rsidRPr="00E91BE1" w14:paraId="49B5DE89" w14:textId="5091C72C" w:rsidTr="00B46B9B">
        <w:trPr>
          <w:trHeight w:val="352"/>
        </w:trPr>
        <w:tc>
          <w:tcPr>
            <w:tcW w:w="2874" w:type="dxa"/>
          </w:tcPr>
          <w:p w14:paraId="7FB962B1" w14:textId="5724F0BF" w:rsidR="000509B9" w:rsidRPr="000663BB" w:rsidRDefault="000509B9" w:rsidP="000509B9">
            <w:pPr>
              <w:rPr>
                <w:sz w:val="20"/>
                <w:szCs w:val="20"/>
                <w:highlight w:val="yellow"/>
              </w:rPr>
            </w:pPr>
            <w:r>
              <w:rPr>
                <w:sz w:val="20"/>
                <w:szCs w:val="20"/>
              </w:rPr>
              <w:t>Silvopasture</w:t>
            </w:r>
          </w:p>
        </w:tc>
        <w:tc>
          <w:tcPr>
            <w:tcW w:w="1619" w:type="dxa"/>
          </w:tcPr>
          <w:p w14:paraId="060C2AD9" w14:textId="5E29204E" w:rsidR="000509B9" w:rsidRPr="0021041A" w:rsidRDefault="000509B9" w:rsidP="000509B9">
            <w:pPr>
              <w:jc w:val="center"/>
              <w:rPr>
                <w:sz w:val="20"/>
                <w:szCs w:val="20"/>
              </w:rPr>
            </w:pPr>
            <w:r>
              <w:rPr>
                <w:sz w:val="20"/>
                <w:szCs w:val="20"/>
              </w:rPr>
              <w:t>High</w:t>
            </w:r>
          </w:p>
        </w:tc>
        <w:tc>
          <w:tcPr>
            <w:tcW w:w="1619" w:type="dxa"/>
          </w:tcPr>
          <w:p w14:paraId="1BD48BB2" w14:textId="0BE6C998" w:rsidR="000509B9" w:rsidRPr="0021041A" w:rsidRDefault="000509B9" w:rsidP="000509B9">
            <w:pPr>
              <w:jc w:val="center"/>
              <w:rPr>
                <w:sz w:val="20"/>
                <w:szCs w:val="20"/>
              </w:rPr>
            </w:pPr>
            <w:r w:rsidRPr="00231ADD">
              <w:rPr>
                <w:sz w:val="20"/>
                <w:szCs w:val="20"/>
              </w:rPr>
              <w:t>Relevant</w:t>
            </w:r>
          </w:p>
        </w:tc>
        <w:tc>
          <w:tcPr>
            <w:tcW w:w="1619" w:type="dxa"/>
          </w:tcPr>
          <w:p w14:paraId="43FFDC5E" w14:textId="409CCBBE" w:rsidR="000509B9" w:rsidRPr="0021041A" w:rsidRDefault="007572FB" w:rsidP="000509B9">
            <w:pPr>
              <w:jc w:val="center"/>
              <w:rPr>
                <w:sz w:val="20"/>
                <w:szCs w:val="20"/>
              </w:rPr>
            </w:pPr>
            <w:r>
              <w:rPr>
                <w:sz w:val="20"/>
                <w:szCs w:val="20"/>
              </w:rPr>
              <w:t>High</w:t>
            </w:r>
          </w:p>
        </w:tc>
        <w:tc>
          <w:tcPr>
            <w:tcW w:w="1619" w:type="dxa"/>
          </w:tcPr>
          <w:p w14:paraId="0392BABB" w14:textId="6C73A9D4" w:rsidR="000509B9" w:rsidRPr="0021041A" w:rsidRDefault="00671B58" w:rsidP="000509B9">
            <w:pPr>
              <w:jc w:val="center"/>
              <w:rPr>
                <w:sz w:val="20"/>
                <w:szCs w:val="20"/>
              </w:rPr>
            </w:pPr>
            <w:r>
              <w:rPr>
                <w:sz w:val="20"/>
                <w:szCs w:val="20"/>
              </w:rPr>
              <w:t>Low-medium</w:t>
            </w:r>
          </w:p>
        </w:tc>
      </w:tr>
      <w:tr w:rsidR="00B46B9B" w:rsidRPr="00E91BE1" w14:paraId="36F9F6E5" w14:textId="2F123FF2" w:rsidTr="00B46B9B">
        <w:trPr>
          <w:trHeight w:val="352"/>
        </w:trPr>
        <w:tc>
          <w:tcPr>
            <w:tcW w:w="2874" w:type="dxa"/>
          </w:tcPr>
          <w:p w14:paraId="08D14D20" w14:textId="3F34AEEC" w:rsidR="00B46B9B" w:rsidRPr="000663BB" w:rsidRDefault="00B46B9B" w:rsidP="0021041A">
            <w:pPr>
              <w:rPr>
                <w:sz w:val="20"/>
                <w:szCs w:val="20"/>
                <w:highlight w:val="yellow"/>
              </w:rPr>
            </w:pPr>
            <w:r>
              <w:rPr>
                <w:sz w:val="20"/>
                <w:szCs w:val="20"/>
              </w:rPr>
              <w:t>System of Rice Intensification</w:t>
            </w:r>
          </w:p>
        </w:tc>
        <w:tc>
          <w:tcPr>
            <w:tcW w:w="1619" w:type="dxa"/>
          </w:tcPr>
          <w:p w14:paraId="60887913" w14:textId="6EDDF626" w:rsidR="00B46B9B" w:rsidRPr="0021041A" w:rsidRDefault="003F5CF3" w:rsidP="009E4F7D">
            <w:pPr>
              <w:jc w:val="center"/>
              <w:rPr>
                <w:sz w:val="20"/>
                <w:szCs w:val="20"/>
              </w:rPr>
            </w:pPr>
            <w:r>
              <w:rPr>
                <w:sz w:val="20"/>
                <w:szCs w:val="20"/>
              </w:rPr>
              <w:t>Medium</w:t>
            </w:r>
          </w:p>
        </w:tc>
        <w:tc>
          <w:tcPr>
            <w:tcW w:w="1619" w:type="dxa"/>
          </w:tcPr>
          <w:p w14:paraId="6E99AD6F" w14:textId="31A1F5C9" w:rsidR="00B46B9B" w:rsidRPr="0021041A" w:rsidRDefault="000509B9" w:rsidP="009E4F7D">
            <w:pPr>
              <w:jc w:val="center"/>
              <w:rPr>
                <w:sz w:val="20"/>
                <w:szCs w:val="20"/>
              </w:rPr>
            </w:pPr>
            <w:r>
              <w:rPr>
                <w:sz w:val="20"/>
                <w:szCs w:val="20"/>
              </w:rPr>
              <w:t>Targeted</w:t>
            </w:r>
          </w:p>
        </w:tc>
        <w:tc>
          <w:tcPr>
            <w:tcW w:w="1619" w:type="dxa"/>
          </w:tcPr>
          <w:p w14:paraId="189F6BDF" w14:textId="33E8EFFE" w:rsidR="00B46B9B" w:rsidRPr="0021041A" w:rsidRDefault="007572FB" w:rsidP="009E4F7D">
            <w:pPr>
              <w:jc w:val="center"/>
              <w:rPr>
                <w:sz w:val="20"/>
                <w:szCs w:val="20"/>
              </w:rPr>
            </w:pPr>
            <w:r>
              <w:rPr>
                <w:sz w:val="20"/>
                <w:szCs w:val="20"/>
              </w:rPr>
              <w:t>Medium</w:t>
            </w:r>
          </w:p>
        </w:tc>
        <w:tc>
          <w:tcPr>
            <w:tcW w:w="1619" w:type="dxa"/>
          </w:tcPr>
          <w:p w14:paraId="6A2C009A" w14:textId="0594F7DD" w:rsidR="00B46B9B" w:rsidRPr="0021041A" w:rsidRDefault="00671B58" w:rsidP="009E4F7D">
            <w:pPr>
              <w:jc w:val="center"/>
              <w:rPr>
                <w:sz w:val="20"/>
                <w:szCs w:val="20"/>
              </w:rPr>
            </w:pPr>
            <w:r>
              <w:rPr>
                <w:sz w:val="20"/>
                <w:szCs w:val="20"/>
              </w:rPr>
              <w:t>Low</w:t>
            </w:r>
          </w:p>
        </w:tc>
      </w:tr>
      <w:tr w:rsidR="000509B9" w:rsidRPr="00E91BE1" w14:paraId="6D211352" w14:textId="351FFE0B" w:rsidTr="00B46B9B">
        <w:trPr>
          <w:trHeight w:val="352"/>
        </w:trPr>
        <w:tc>
          <w:tcPr>
            <w:tcW w:w="2874" w:type="dxa"/>
          </w:tcPr>
          <w:p w14:paraId="7DC26DF5" w14:textId="63275DE9" w:rsidR="000509B9" w:rsidRPr="000663BB" w:rsidRDefault="000509B9" w:rsidP="000509B9">
            <w:pPr>
              <w:rPr>
                <w:sz w:val="20"/>
                <w:szCs w:val="20"/>
                <w:highlight w:val="yellow"/>
              </w:rPr>
            </w:pPr>
            <w:r>
              <w:rPr>
                <w:sz w:val="20"/>
                <w:szCs w:val="20"/>
              </w:rPr>
              <w:t>Tree intercropping</w:t>
            </w:r>
          </w:p>
        </w:tc>
        <w:tc>
          <w:tcPr>
            <w:tcW w:w="1619" w:type="dxa"/>
          </w:tcPr>
          <w:p w14:paraId="27014C03" w14:textId="6F7780A0" w:rsidR="000509B9" w:rsidRPr="0021041A" w:rsidRDefault="000509B9" w:rsidP="000509B9">
            <w:pPr>
              <w:jc w:val="center"/>
              <w:rPr>
                <w:sz w:val="20"/>
                <w:szCs w:val="20"/>
              </w:rPr>
            </w:pPr>
            <w:r>
              <w:rPr>
                <w:sz w:val="20"/>
                <w:szCs w:val="20"/>
              </w:rPr>
              <w:t>High</w:t>
            </w:r>
          </w:p>
        </w:tc>
        <w:tc>
          <w:tcPr>
            <w:tcW w:w="1619" w:type="dxa"/>
          </w:tcPr>
          <w:p w14:paraId="77CDDA3D" w14:textId="54D01692" w:rsidR="000509B9" w:rsidRPr="0021041A" w:rsidRDefault="000509B9" w:rsidP="000509B9">
            <w:pPr>
              <w:jc w:val="center"/>
              <w:rPr>
                <w:sz w:val="20"/>
                <w:szCs w:val="20"/>
              </w:rPr>
            </w:pPr>
            <w:r w:rsidRPr="00B85D9B">
              <w:rPr>
                <w:sz w:val="20"/>
                <w:szCs w:val="20"/>
              </w:rPr>
              <w:t>Relevant</w:t>
            </w:r>
          </w:p>
        </w:tc>
        <w:tc>
          <w:tcPr>
            <w:tcW w:w="1619" w:type="dxa"/>
          </w:tcPr>
          <w:p w14:paraId="2F3A5D7B" w14:textId="52705E3F" w:rsidR="000509B9" w:rsidRPr="0021041A" w:rsidRDefault="007572FB" w:rsidP="000509B9">
            <w:pPr>
              <w:jc w:val="center"/>
              <w:rPr>
                <w:sz w:val="20"/>
                <w:szCs w:val="20"/>
              </w:rPr>
            </w:pPr>
            <w:r>
              <w:rPr>
                <w:sz w:val="20"/>
                <w:szCs w:val="20"/>
              </w:rPr>
              <w:t>Medium</w:t>
            </w:r>
          </w:p>
        </w:tc>
        <w:tc>
          <w:tcPr>
            <w:tcW w:w="1619" w:type="dxa"/>
          </w:tcPr>
          <w:p w14:paraId="2761CDA1" w14:textId="5D24130E" w:rsidR="000509B9" w:rsidRPr="0021041A" w:rsidRDefault="00671B58" w:rsidP="000509B9">
            <w:pPr>
              <w:jc w:val="center"/>
              <w:rPr>
                <w:sz w:val="20"/>
                <w:szCs w:val="20"/>
              </w:rPr>
            </w:pPr>
            <w:r>
              <w:rPr>
                <w:sz w:val="20"/>
                <w:szCs w:val="20"/>
              </w:rPr>
              <w:t>Medium</w:t>
            </w:r>
          </w:p>
        </w:tc>
      </w:tr>
      <w:tr w:rsidR="000509B9" w:rsidRPr="00E91BE1" w14:paraId="46BAE811" w14:textId="6E1A66F6" w:rsidTr="00B46B9B">
        <w:trPr>
          <w:trHeight w:val="352"/>
        </w:trPr>
        <w:tc>
          <w:tcPr>
            <w:tcW w:w="2874" w:type="dxa"/>
          </w:tcPr>
          <w:p w14:paraId="6D203BF5" w14:textId="784AAD1A" w:rsidR="000509B9" w:rsidRPr="00F308D9" w:rsidRDefault="000509B9" w:rsidP="000509B9">
            <w:pPr>
              <w:rPr>
                <w:b/>
                <w:sz w:val="20"/>
                <w:szCs w:val="20"/>
                <w:highlight w:val="yellow"/>
              </w:rPr>
            </w:pPr>
            <w:r w:rsidRPr="00F308D9">
              <w:rPr>
                <w:b/>
                <w:sz w:val="20"/>
                <w:szCs w:val="20"/>
              </w:rPr>
              <w:t>Tropical staple tree crops</w:t>
            </w:r>
          </w:p>
        </w:tc>
        <w:tc>
          <w:tcPr>
            <w:tcW w:w="1619" w:type="dxa"/>
          </w:tcPr>
          <w:p w14:paraId="08A92490" w14:textId="7A706B88" w:rsidR="000509B9" w:rsidRPr="00F308D9" w:rsidRDefault="000509B9" w:rsidP="000509B9">
            <w:pPr>
              <w:jc w:val="center"/>
              <w:rPr>
                <w:b/>
                <w:sz w:val="20"/>
                <w:szCs w:val="20"/>
              </w:rPr>
            </w:pPr>
            <w:r w:rsidRPr="00F308D9">
              <w:rPr>
                <w:b/>
                <w:sz w:val="20"/>
                <w:szCs w:val="20"/>
              </w:rPr>
              <w:t>Medium</w:t>
            </w:r>
          </w:p>
        </w:tc>
        <w:tc>
          <w:tcPr>
            <w:tcW w:w="1619" w:type="dxa"/>
          </w:tcPr>
          <w:p w14:paraId="5BEC53D8" w14:textId="4DFEB009" w:rsidR="000509B9" w:rsidRPr="00F308D9" w:rsidRDefault="000509B9" w:rsidP="000509B9">
            <w:pPr>
              <w:jc w:val="center"/>
              <w:rPr>
                <w:b/>
                <w:sz w:val="20"/>
                <w:szCs w:val="20"/>
              </w:rPr>
            </w:pPr>
            <w:r w:rsidRPr="00F308D9">
              <w:rPr>
                <w:b/>
                <w:sz w:val="20"/>
                <w:szCs w:val="20"/>
              </w:rPr>
              <w:t>Relevant</w:t>
            </w:r>
          </w:p>
        </w:tc>
        <w:tc>
          <w:tcPr>
            <w:tcW w:w="1619" w:type="dxa"/>
          </w:tcPr>
          <w:p w14:paraId="145973C4" w14:textId="1329B977" w:rsidR="000509B9" w:rsidRPr="00F308D9" w:rsidRDefault="008A4D47" w:rsidP="000509B9">
            <w:pPr>
              <w:jc w:val="center"/>
              <w:rPr>
                <w:b/>
                <w:sz w:val="20"/>
                <w:szCs w:val="20"/>
              </w:rPr>
            </w:pPr>
            <w:r w:rsidRPr="00F308D9">
              <w:rPr>
                <w:b/>
                <w:sz w:val="20"/>
                <w:szCs w:val="20"/>
              </w:rPr>
              <w:t>High</w:t>
            </w:r>
          </w:p>
        </w:tc>
        <w:tc>
          <w:tcPr>
            <w:tcW w:w="1619" w:type="dxa"/>
          </w:tcPr>
          <w:p w14:paraId="05ECE488" w14:textId="61B33E13" w:rsidR="000509B9" w:rsidRPr="00F308D9" w:rsidRDefault="00671B58" w:rsidP="000509B9">
            <w:pPr>
              <w:jc w:val="center"/>
              <w:rPr>
                <w:b/>
                <w:sz w:val="20"/>
                <w:szCs w:val="20"/>
              </w:rPr>
            </w:pPr>
            <w:r w:rsidRPr="00F308D9">
              <w:rPr>
                <w:b/>
                <w:sz w:val="20"/>
                <w:szCs w:val="20"/>
              </w:rPr>
              <w:t>Low-medium</w:t>
            </w:r>
          </w:p>
        </w:tc>
      </w:tr>
      <w:tr w:rsidR="00B46B9B" w:rsidRPr="00E91BE1" w14:paraId="56B693AD" w14:textId="6C07DDF1" w:rsidTr="00B46B9B">
        <w:trPr>
          <w:trHeight w:val="352"/>
        </w:trPr>
        <w:tc>
          <w:tcPr>
            <w:tcW w:w="2874" w:type="dxa"/>
          </w:tcPr>
          <w:p w14:paraId="7F297120" w14:textId="63DFA924" w:rsidR="00B46B9B" w:rsidRPr="000663BB" w:rsidRDefault="00B46B9B" w:rsidP="0021041A">
            <w:pPr>
              <w:rPr>
                <w:sz w:val="20"/>
                <w:szCs w:val="20"/>
                <w:highlight w:val="yellow"/>
              </w:rPr>
            </w:pPr>
            <w:r>
              <w:rPr>
                <w:sz w:val="20"/>
                <w:szCs w:val="20"/>
              </w:rPr>
              <w:t>Women smallholders</w:t>
            </w:r>
          </w:p>
        </w:tc>
        <w:tc>
          <w:tcPr>
            <w:tcW w:w="1619" w:type="dxa"/>
          </w:tcPr>
          <w:p w14:paraId="73E5C7E4" w14:textId="33FCB9AA" w:rsidR="00B46B9B" w:rsidRPr="0021041A" w:rsidRDefault="003F5CF3" w:rsidP="009E4F7D">
            <w:pPr>
              <w:jc w:val="center"/>
              <w:rPr>
                <w:sz w:val="20"/>
                <w:szCs w:val="20"/>
              </w:rPr>
            </w:pPr>
            <w:r>
              <w:rPr>
                <w:sz w:val="20"/>
                <w:szCs w:val="20"/>
              </w:rPr>
              <w:t>n/a</w:t>
            </w:r>
          </w:p>
        </w:tc>
        <w:tc>
          <w:tcPr>
            <w:tcW w:w="1619" w:type="dxa"/>
          </w:tcPr>
          <w:p w14:paraId="51326BFD" w14:textId="04C5B112" w:rsidR="00B46B9B" w:rsidRPr="0021041A" w:rsidRDefault="000509B9" w:rsidP="009E4F7D">
            <w:pPr>
              <w:jc w:val="center"/>
              <w:rPr>
                <w:sz w:val="20"/>
                <w:szCs w:val="20"/>
              </w:rPr>
            </w:pPr>
            <w:r>
              <w:rPr>
                <w:sz w:val="20"/>
                <w:szCs w:val="20"/>
              </w:rPr>
              <w:t>Targeted</w:t>
            </w:r>
          </w:p>
        </w:tc>
        <w:tc>
          <w:tcPr>
            <w:tcW w:w="1619" w:type="dxa"/>
          </w:tcPr>
          <w:p w14:paraId="1665B3FC" w14:textId="4048D318" w:rsidR="00B46B9B" w:rsidRPr="0021041A" w:rsidRDefault="008A4D47" w:rsidP="009E4F7D">
            <w:pPr>
              <w:jc w:val="center"/>
              <w:rPr>
                <w:sz w:val="20"/>
                <w:szCs w:val="20"/>
              </w:rPr>
            </w:pPr>
            <w:r>
              <w:rPr>
                <w:sz w:val="20"/>
                <w:szCs w:val="20"/>
              </w:rPr>
              <w:t>Low</w:t>
            </w:r>
          </w:p>
        </w:tc>
        <w:tc>
          <w:tcPr>
            <w:tcW w:w="1619" w:type="dxa"/>
          </w:tcPr>
          <w:p w14:paraId="04DA4AA9" w14:textId="64F3F157" w:rsidR="00B46B9B" w:rsidRPr="0021041A" w:rsidRDefault="00701EEB" w:rsidP="009E4F7D">
            <w:pPr>
              <w:jc w:val="center"/>
              <w:rPr>
                <w:sz w:val="20"/>
                <w:szCs w:val="20"/>
              </w:rPr>
            </w:pPr>
            <w:r>
              <w:rPr>
                <w:sz w:val="20"/>
                <w:szCs w:val="20"/>
              </w:rPr>
              <w:t>L</w:t>
            </w:r>
            <w:r w:rsidR="00671B58">
              <w:rPr>
                <w:sz w:val="20"/>
                <w:szCs w:val="20"/>
              </w:rPr>
              <w:t>ow</w:t>
            </w:r>
          </w:p>
        </w:tc>
      </w:tr>
    </w:tbl>
    <w:p w14:paraId="58D827DE" w14:textId="5DE05100" w:rsidR="003D2054" w:rsidRPr="000B3EE3" w:rsidRDefault="003D2054" w:rsidP="00DB4CC8">
      <w:pPr>
        <w:autoSpaceDE w:val="0"/>
        <w:spacing w:after="0"/>
        <w:rPr>
          <w:rFonts w:asciiTheme="majorHAnsi" w:eastAsiaTheme="majorEastAsia" w:hAnsiTheme="majorHAnsi" w:cstheme="majorBidi"/>
          <w:b/>
          <w:bCs/>
          <w:smallCaps/>
          <w:color w:val="000000" w:themeColor="text1"/>
          <w:sz w:val="36"/>
          <w:szCs w:val="36"/>
        </w:rPr>
        <w:sectPr w:rsidR="003D2054" w:rsidRPr="000B3EE3" w:rsidSect="00C44058">
          <w:footerReference w:type="default" r:id="rId14"/>
          <w:pgSz w:w="12240" w:h="15840"/>
          <w:pgMar w:top="1440" w:right="1440" w:bottom="1440" w:left="1440" w:header="720" w:footer="720" w:gutter="0"/>
          <w:pgNumType w:start="1"/>
          <w:cols w:space="720"/>
        </w:sectPr>
      </w:pPr>
    </w:p>
    <w:p w14:paraId="756DEC01" w14:textId="2A9B7491" w:rsidR="00966563" w:rsidRDefault="551A77D0" w:rsidP="00203105">
      <w:pPr>
        <w:pStyle w:val="Heading1"/>
      </w:pPr>
      <w:bookmarkStart w:id="23" w:name="_Toc526981543"/>
      <w:r>
        <w:lastRenderedPageBreak/>
        <w:t>Methodology</w:t>
      </w:r>
      <w:bookmarkEnd w:id="23"/>
    </w:p>
    <w:p w14:paraId="567926D6" w14:textId="2E842B8D" w:rsidR="00BD136D" w:rsidRDefault="00686965" w:rsidP="00DB4CC8">
      <w:pPr>
        <w:pStyle w:val="Heading2"/>
        <w:numPr>
          <w:ilvl w:val="1"/>
          <w:numId w:val="28"/>
        </w:numPr>
      </w:pPr>
      <w:bookmarkStart w:id="24" w:name="_Toc526981544"/>
      <w:r>
        <w:t>Introduction</w:t>
      </w:r>
      <w:bookmarkEnd w:id="24"/>
    </w:p>
    <w:p w14:paraId="2A08E758" w14:textId="77777777" w:rsidR="00F6113A" w:rsidRDefault="00882559" w:rsidP="00882559">
      <w:r w:rsidRPr="00F84690">
        <w:t xml:space="preserve">Project Drawdown’s models are developed in Microsoft Excel using standard templates that allow easier integration </w:t>
      </w:r>
      <w:r>
        <w:t xml:space="preserve">with each other </w:t>
      </w:r>
      <w:r w:rsidRPr="00F84690">
        <w:t>since integration is critical to the bottom-up approach used.</w:t>
      </w:r>
      <w:r>
        <w:t xml:space="preserve"> The template used for this solution was the Land Model</w:t>
      </w:r>
      <w:r w:rsidR="004703E8">
        <w:t>,</w:t>
      </w:r>
      <w:r>
        <w:t xml:space="preserve"> which accounts for</w:t>
      </w:r>
      <w:r w:rsidR="00F6113A">
        <w:t>:</w:t>
      </w:r>
    </w:p>
    <w:p w14:paraId="7F925109" w14:textId="77E89F5C" w:rsidR="00653BF8" w:rsidRDefault="00653BF8" w:rsidP="002E4471">
      <w:pPr>
        <w:pStyle w:val="ListParagraph"/>
        <w:numPr>
          <w:ilvl w:val="0"/>
          <w:numId w:val="55"/>
        </w:numPr>
      </w:pPr>
      <w:r>
        <w:t>S</w:t>
      </w:r>
      <w:r w:rsidR="00882559">
        <w:t>equestration of carbon dioxide from the atmosphere into plant biomass and soil</w:t>
      </w:r>
      <w:r>
        <w:t>; and</w:t>
      </w:r>
      <w:r w:rsidR="00882559">
        <w:t xml:space="preserve"> </w:t>
      </w:r>
    </w:p>
    <w:p w14:paraId="09FA3326" w14:textId="3236917F" w:rsidR="00653BF8" w:rsidRDefault="00653BF8" w:rsidP="00653BF8">
      <w:pPr>
        <w:pStyle w:val="ListParagraph"/>
        <w:numPr>
          <w:ilvl w:val="0"/>
          <w:numId w:val="55"/>
        </w:numPr>
      </w:pPr>
      <w:r>
        <w:t>R</w:t>
      </w:r>
      <w:r w:rsidR="00882559">
        <w:t xml:space="preserve">eduction of emissions for a solution relative to a conventional practice. </w:t>
      </w:r>
    </w:p>
    <w:p w14:paraId="6CCEC8A9" w14:textId="72787F63" w:rsidR="00882559" w:rsidRDefault="00882559">
      <w:r>
        <w:t xml:space="preserve">These practices are assumed to use land of a specific type that may be shared across several solutions. </w:t>
      </w:r>
      <w:r w:rsidR="00E16B84">
        <w:t>A</w:t>
      </w:r>
      <w:r>
        <w:t>ctual and maximum possible adoptions are therefore defined in terms of land area (million hectares). The adoptions of both conventional and solution were projected for each of several Drawdown scenarios from 2015 to 2060 (from a base year of 2014) and the comparison of these scenarios with a reference (for the 2020-2050 segment</w:t>
      </w:r>
      <w:r w:rsidRPr="005D6D96">
        <w:rPr>
          <w:rStyle w:val="FootnoteReference"/>
        </w:rPr>
        <w:footnoteReference w:id="3"/>
      </w:r>
      <w:r>
        <w:t xml:space="preserve">) is what constituted the results. </w:t>
      </w:r>
    </w:p>
    <w:p w14:paraId="798C0DA1" w14:textId="213F6890" w:rsidR="00EA0876" w:rsidRPr="00D57049" w:rsidRDefault="00EA0876" w:rsidP="00EA0876">
      <w:r w:rsidRPr="00D57049">
        <w:t xml:space="preserve">Drawdown’s </w:t>
      </w:r>
      <w:r>
        <w:rPr>
          <w:i/>
        </w:rPr>
        <w:t>tropical tree staples</w:t>
      </w:r>
      <w:r w:rsidRPr="00D57049">
        <w:t xml:space="preserve"> solution models adoption in tropical climates on degraded </w:t>
      </w:r>
      <w:r w:rsidR="000924A4">
        <w:t>grass</w:t>
      </w:r>
      <w:r w:rsidRPr="00D57049">
        <w:t>land only. This approach rules out other climates and adoption on</w:t>
      </w:r>
      <w:r w:rsidR="00844CCE">
        <w:t xml:space="preserve"> other land-use types such as</w:t>
      </w:r>
      <w:r w:rsidRPr="00D57049">
        <w:t xml:space="preserve"> </w:t>
      </w:r>
      <w:r w:rsidR="00362876">
        <w:t>forest or peatlan</w:t>
      </w:r>
      <w:r w:rsidRPr="00D57049">
        <w:t>d.</w:t>
      </w:r>
    </w:p>
    <w:p w14:paraId="269692D7" w14:textId="372733F2" w:rsidR="00EA0876" w:rsidRDefault="00EA0876" w:rsidP="00882559">
      <w:r w:rsidRPr="00E01AA3">
        <w:t xml:space="preserve">Current adoption is estimated at </w:t>
      </w:r>
      <w:r w:rsidR="009F166B">
        <w:t>58</w:t>
      </w:r>
      <w:r w:rsidRPr="00E01AA3">
        <w:t xml:space="preserve"> million hectares</w:t>
      </w:r>
      <w:r w:rsidR="00A952A4">
        <w:t xml:space="preserve"> as of 2016, although for modeling purposes the baseline adoption of</w:t>
      </w:r>
      <w:r w:rsidR="00F41D5B">
        <w:t xml:space="preserve"> 25.7</w:t>
      </w:r>
      <w:r w:rsidR="00A952A4">
        <w:t xml:space="preserve"> Mha</w:t>
      </w:r>
      <w:r w:rsidR="00F41D5B">
        <w:t xml:space="preserve"> on degraded grasslands</w:t>
      </w:r>
      <w:r w:rsidR="00A952A4">
        <w:t xml:space="preserve"> in 2014 is </w:t>
      </w:r>
      <w:r w:rsidR="00F41D5B">
        <w:t>predominantly used in the model</w:t>
      </w:r>
      <w:r w:rsidRPr="00E01AA3">
        <w:t>. Future adop</w:t>
      </w:r>
      <w:r w:rsidR="00A952A4">
        <w:t>t</w:t>
      </w:r>
      <w:r w:rsidRPr="00E01AA3">
        <w:t xml:space="preserve">ion </w:t>
      </w:r>
      <w:r>
        <w:t>rates used in the Drawdown model are</w:t>
      </w:r>
      <w:r w:rsidRPr="00E01AA3">
        <w:t xml:space="preserve"> based o</w:t>
      </w:r>
      <w:r w:rsidR="00AB5FC6">
        <w:t xml:space="preserve">n growth rates interpolated from historical data documenting global cultivation area for major tropical tree staples from 1963 – 2016 </w:t>
      </w:r>
      <w:r w:rsidR="00F30BD5">
        <w:fldChar w:fldCharType="begin"/>
      </w:r>
      <w:r w:rsidR="00F30BD5">
        <w:instrText xml:space="preserve"> ADDIN ZOTERO_ITEM CSL_CITATION {"citationID":"LKnJR0Wl","properties":{"formattedCitation":"(Ehara, 2017; FAO, 2016)","plainCitation":"(Ehara, 2017; FAO, 2016)","noteIndex":0},"citationItems":[{"id":1653,"uris":["http://zotero.org/groups/2241939/items/8WAIWNSL"],"uri":["http://zotero.org/groups/2241939/items/8WAIWNSL"],"itemData":{"id":1653,"type":"book","title":"Sago palm: multiple contributions to food security and sustainable livelihoods","publisher":"Springer Berlin Heidelberg","publisher-place":"New York, NY","source":"Library of Congress ISBN","event-place":"New York, NY","ISBN":"978-981-10-5268-2","shortTitle":"Sago palm","language":"en","author":[{"family":"Ehara","given":"Hiroshi"}],"issued":{"date-parts":[["2017"]]}}},{"id":994,"uris":["http://zotero.org/groups/2241939/items/LKQDRZIS"],"uri":["http://zotero.org/groups/2241939/items/LKQDRZIS"],"itemData":{"id":994,"type":"webpage","title":"FAO Statistical Service Online","URL":"http://www.fao.org/faostat","shortTitle":"FAOSTATS","author":[{"literal":"FAO"}],"issued":{"date-parts":[["2016",12,8]]},"accessed":{"date-parts":[["2016",12,8]]}}}],"schema":"https://github.com/citation-style-language/schema/raw/master/csl-citation.json"} </w:instrText>
      </w:r>
      <w:r w:rsidR="00F30BD5">
        <w:fldChar w:fldCharType="separate"/>
      </w:r>
      <w:r w:rsidR="00F30BD5" w:rsidRPr="00F30BD5">
        <w:rPr>
          <w:rFonts w:cs="Times New Roman"/>
        </w:rPr>
        <w:t>(Ehara, 2017; FAO, 2016)</w:t>
      </w:r>
      <w:r w:rsidR="00F30BD5">
        <w:fldChar w:fldCharType="end"/>
      </w:r>
      <w:r w:rsidRPr="00E01AA3">
        <w:t>.</w:t>
      </w:r>
    </w:p>
    <w:p w14:paraId="4DBDB822" w14:textId="77777777" w:rsidR="00882559" w:rsidRPr="00D57049" w:rsidRDefault="00882559" w:rsidP="00882559">
      <w:pPr>
        <w:rPr>
          <w:i/>
          <w:color w:val="000000" w:themeColor="text1"/>
        </w:rPr>
      </w:pPr>
      <w:r w:rsidRPr="00D57049">
        <w:rPr>
          <w:i/>
          <w:color w:val="000000" w:themeColor="text1"/>
        </w:rPr>
        <w:t>Agency Level</w:t>
      </w:r>
    </w:p>
    <w:p w14:paraId="0A5AB220" w14:textId="13BBF965" w:rsidR="00882559" w:rsidRPr="001850DC" w:rsidRDefault="00882559" w:rsidP="00DB4CC8">
      <w:r w:rsidRPr="00D57049">
        <w:rPr>
          <w:color w:val="000000" w:themeColor="text1"/>
        </w:rPr>
        <w:t xml:space="preserve">The land manager, farmer, or rancher is selected as the agency level for this solution. Though certainly other agents can, do, and should play an important role in this solution, the decision-maker on the ground is the most critical player in implementation. </w:t>
      </w:r>
    </w:p>
    <w:p w14:paraId="298F46AB" w14:textId="7012C091" w:rsidR="00F52595" w:rsidRPr="00CB4855" w:rsidRDefault="00686965" w:rsidP="00DB4CC8">
      <w:pPr>
        <w:pStyle w:val="Heading2"/>
        <w:numPr>
          <w:ilvl w:val="1"/>
          <w:numId w:val="26"/>
        </w:numPr>
      </w:pPr>
      <w:bookmarkStart w:id="25" w:name="_Toc526981545"/>
      <w:r w:rsidRPr="00CB4855">
        <w:lastRenderedPageBreak/>
        <w:t>Data Sources</w:t>
      </w:r>
      <w:bookmarkEnd w:id="25"/>
    </w:p>
    <w:p w14:paraId="32151BC3" w14:textId="1CA4AE26" w:rsidR="00000685" w:rsidRPr="00C70984" w:rsidRDefault="00000685" w:rsidP="00000685">
      <w:r w:rsidRPr="00C70984">
        <w:t>Data for the model was drawn from FAO statistical service online,</w:t>
      </w:r>
      <w:r w:rsidR="00F30BD5">
        <w:t xml:space="preserve"> </w:t>
      </w:r>
      <w:r w:rsidR="00F30BD5">
        <w:fldChar w:fldCharType="begin"/>
      </w:r>
      <w:r w:rsidR="00F30BD5">
        <w:instrText xml:space="preserve"> ADDIN ZOTERO_ITEM CSL_CITATION {"citationID":"xYvWqyzb","properties":{"formattedCitation":"(Toensmeier, 2016)","plainCitation":"(Toensmeier, 2016)","noteIndex":0},"citationItems":[{"id":654,"uris":["http://zotero.org/groups/2241939/items/D37XH6EJ"],"uri":["http://zotero.org/groups/2241939/items/D37XH6EJ"],"itemData":{"id":654,"type":"book","title":"The carbon farming solution: a global toolkit of perennial crops and regenerative agriculture practices for climate change mitigation and food security","publisher":"Chelsea Green Publishing","publisher-place":"White River Junction, Vermont","source":"Library of Congress ISBN","event-place":"White River Junction, Vermont","ISBN":"978-1-60358-571-2","call-number":"S494.5.A65 T64 2016","shortTitle":"The carbon farming solution","author":[{"family":"Toensmeier","given":"Eric"}],"issued":{"date-parts":[["2016"]]}}}],"schema":"https://github.com/citation-style-language/schema/raw/master/csl-citation.json"} </w:instrText>
      </w:r>
      <w:r w:rsidR="00F30BD5">
        <w:fldChar w:fldCharType="separate"/>
      </w:r>
      <w:r w:rsidR="000A1C5D" w:rsidRPr="000A1C5D">
        <w:rPr>
          <w:rFonts w:cs="Times New Roman"/>
        </w:rPr>
        <w:t>(Toensmeier, 2016)</w:t>
      </w:r>
      <w:r w:rsidR="00F30BD5">
        <w:fldChar w:fldCharType="end"/>
      </w:r>
      <w:r w:rsidR="00F30BD5">
        <w:t>)</w:t>
      </w:r>
      <w:r w:rsidRPr="00C70984">
        <w:t xml:space="preserve">, and peer reviewed literature. </w:t>
      </w:r>
    </w:p>
    <w:p w14:paraId="6ED6E57F" w14:textId="0D0313B9" w:rsidR="00000685" w:rsidRPr="00C70984" w:rsidRDefault="00000685" w:rsidP="006D6A94">
      <w:pPr>
        <w:pStyle w:val="ListParagraph"/>
        <w:numPr>
          <w:ilvl w:val="0"/>
          <w:numId w:val="48"/>
        </w:numPr>
        <w:spacing w:after="0"/>
        <w:jc w:val="left"/>
        <w:rPr>
          <w:bCs/>
        </w:rPr>
      </w:pPr>
      <w:r w:rsidRPr="00C70984">
        <w:rPr>
          <w:bCs/>
        </w:rPr>
        <w:t xml:space="preserve">Sequestration rates </w:t>
      </w:r>
      <w:r w:rsidR="00705F4B">
        <w:rPr>
          <w:bCs/>
        </w:rPr>
        <w:t xml:space="preserve">are based </w:t>
      </w:r>
      <w:r w:rsidRPr="00C70984">
        <w:rPr>
          <w:bCs/>
        </w:rPr>
        <w:t xml:space="preserve">on a </w:t>
      </w:r>
      <w:r w:rsidR="00705F4B">
        <w:rPr>
          <w:bCs/>
        </w:rPr>
        <w:t xml:space="preserve">literature </w:t>
      </w:r>
      <w:r w:rsidRPr="00C70984">
        <w:rPr>
          <w:bCs/>
        </w:rPr>
        <w:t xml:space="preserve">search </w:t>
      </w:r>
      <w:r w:rsidR="00705F4B">
        <w:rPr>
          <w:bCs/>
        </w:rPr>
        <w:t>that included</w:t>
      </w:r>
      <w:r w:rsidRPr="00C70984">
        <w:rPr>
          <w:bCs/>
        </w:rPr>
        <w:t xml:space="preserve"> </w:t>
      </w:r>
      <w:r w:rsidR="00AB7666">
        <w:rPr>
          <w:bCs/>
        </w:rPr>
        <w:t>20</w:t>
      </w:r>
      <w:r w:rsidRPr="00C70984">
        <w:rPr>
          <w:bCs/>
        </w:rPr>
        <w:t xml:space="preserve"> tropical </w:t>
      </w:r>
      <w:r w:rsidR="00AB7666">
        <w:rPr>
          <w:bCs/>
        </w:rPr>
        <w:t>tree staple species</w:t>
      </w:r>
      <w:r>
        <w:rPr>
          <w:bCs/>
        </w:rPr>
        <w:t xml:space="preserve"> for which yield</w:t>
      </w:r>
      <w:r w:rsidRPr="00C70984">
        <w:rPr>
          <w:bCs/>
        </w:rPr>
        <w:t xml:space="preserve"> data is</w:t>
      </w:r>
      <w:r w:rsidR="00705F4B">
        <w:rPr>
          <w:bCs/>
        </w:rPr>
        <w:t xml:space="preserve"> also</w:t>
      </w:r>
      <w:r w:rsidRPr="00C70984">
        <w:rPr>
          <w:bCs/>
        </w:rPr>
        <w:t xml:space="preserve"> available.</w:t>
      </w:r>
    </w:p>
    <w:p w14:paraId="452F3B4A" w14:textId="139A5BE3" w:rsidR="00000685" w:rsidRPr="00C70984" w:rsidRDefault="00000685" w:rsidP="006D6A94">
      <w:pPr>
        <w:pStyle w:val="ListParagraph"/>
        <w:numPr>
          <w:ilvl w:val="0"/>
          <w:numId w:val="48"/>
        </w:numPr>
        <w:spacing w:after="0"/>
        <w:jc w:val="left"/>
        <w:rPr>
          <w:bCs/>
        </w:rPr>
      </w:pPr>
      <w:r w:rsidRPr="00C70984">
        <w:rPr>
          <w:bCs/>
        </w:rPr>
        <w:t>Current area</w:t>
      </w:r>
      <w:r w:rsidR="00610612">
        <w:rPr>
          <w:bCs/>
        </w:rPr>
        <w:t xml:space="preserve"> of</w:t>
      </w:r>
      <w:r w:rsidRPr="00C70984">
        <w:rPr>
          <w:bCs/>
        </w:rPr>
        <w:t xml:space="preserve"> planted perennial staple crops is</w:t>
      </w:r>
      <w:r w:rsidR="00610612">
        <w:rPr>
          <w:bCs/>
        </w:rPr>
        <w:t xml:space="preserve"> derived</w:t>
      </w:r>
      <w:r w:rsidRPr="00C70984">
        <w:rPr>
          <w:bCs/>
        </w:rPr>
        <w:t xml:space="preserve"> from </w:t>
      </w:r>
      <w:r w:rsidR="00F9496F">
        <w:rPr>
          <w:bCs/>
        </w:rPr>
        <w:fldChar w:fldCharType="begin"/>
      </w:r>
      <w:r w:rsidR="00F9496F">
        <w:rPr>
          <w:bCs/>
        </w:rPr>
        <w:instrText xml:space="preserve"> ADDIN ZOTERO_ITEM CSL_CITATION {"citationID":"uGbJpZ3M","properties":{"formattedCitation":"(FAO, 2016)","plainCitation":"(FAO, 2016)","noteIndex":0},"citationItems":[{"id":994,"uris":["http://zotero.org/groups/2241939/items/LKQDRZIS"],"uri":["http://zotero.org/groups/2241939/items/LKQDRZIS"],"itemData":{"id":994,"type":"webpage","title":"FAO Statistical Service Online","URL":"http://www.fao.org/faostat","shortTitle":"FAOSTATS","author":[{"literal":"FAO"}],"issued":{"date-parts":[["2016",12,8]]},"accessed":{"date-parts":[["2016",12,8]]}}}],"schema":"https://github.com/citation-style-language/schema/raw/master/csl-citation.json"} </w:instrText>
      </w:r>
      <w:r w:rsidR="00F9496F">
        <w:rPr>
          <w:bCs/>
        </w:rPr>
        <w:fldChar w:fldCharType="separate"/>
      </w:r>
      <w:r w:rsidR="000A1C5D" w:rsidRPr="000A1C5D">
        <w:rPr>
          <w:rFonts w:cs="Times New Roman"/>
        </w:rPr>
        <w:t>(FAO, 2016)</w:t>
      </w:r>
      <w:r w:rsidR="00F9496F">
        <w:rPr>
          <w:bCs/>
        </w:rPr>
        <w:fldChar w:fldCharType="end"/>
      </w:r>
      <w:r w:rsidR="00F9496F">
        <w:rPr>
          <w:bCs/>
        </w:rPr>
        <w:t xml:space="preserve"> </w:t>
      </w:r>
      <w:r w:rsidR="00610612">
        <w:rPr>
          <w:bCs/>
        </w:rPr>
        <w:t xml:space="preserve">data and literature </w:t>
      </w:r>
      <w:r w:rsidR="00880D96">
        <w:rPr>
          <w:bCs/>
        </w:rPr>
        <w:fldChar w:fldCharType="begin"/>
      </w:r>
      <w:r w:rsidR="00880D96">
        <w:rPr>
          <w:bCs/>
        </w:rPr>
        <w:instrText xml:space="preserve"> ADDIN ZOTERO_ITEM CSL_CITATION {"citationID":"10v6Igug","properties":{"formattedCitation":"(Ehara, 2017)","plainCitation":"(Ehara, 2017)","noteIndex":0},"citationItems":[{"id":1653,"uris":["http://zotero.org/groups/2241939/items/8WAIWNSL"],"uri":["http://zotero.org/groups/2241939/items/8WAIWNSL"],"itemData":{"id":1653,"type":"book","title":"Sago palm: multiple contributions to food security and sustainable livelihoods","publisher":"Springer Berlin Heidelberg","publisher-place":"New York, NY","source":"Library of Congress ISBN","event-place":"New York, NY","ISBN":"978-981-10-5268-2","shortTitle":"Sago palm","language":"en","author":[{"family":"Ehara","given":"Hiroshi"}],"issued":{"date-parts":[["2017"]]}}}],"schema":"https://github.com/citation-style-language/schema/raw/master/csl-citation.json"} </w:instrText>
      </w:r>
      <w:r w:rsidR="00880D96">
        <w:rPr>
          <w:bCs/>
        </w:rPr>
        <w:fldChar w:fldCharType="separate"/>
      </w:r>
      <w:r w:rsidR="00880D96" w:rsidRPr="00880D96">
        <w:rPr>
          <w:rFonts w:cs="Times New Roman"/>
        </w:rPr>
        <w:t>(Ehara, 2017)</w:t>
      </w:r>
      <w:r w:rsidR="00880D96">
        <w:rPr>
          <w:bCs/>
        </w:rPr>
        <w:fldChar w:fldCharType="end"/>
      </w:r>
      <w:r w:rsidR="00880D96">
        <w:rPr>
          <w:bCs/>
        </w:rPr>
        <w:t>.</w:t>
      </w:r>
    </w:p>
    <w:p w14:paraId="40024CFD" w14:textId="4E19F271" w:rsidR="00000685" w:rsidRPr="008C6FAF" w:rsidRDefault="00D64005" w:rsidP="006D6A94">
      <w:pPr>
        <w:pStyle w:val="ListParagraph"/>
        <w:numPr>
          <w:ilvl w:val="0"/>
          <w:numId w:val="48"/>
        </w:numPr>
        <w:spacing w:after="0"/>
        <w:jc w:val="left"/>
        <w:rPr>
          <w:bCs/>
        </w:rPr>
      </w:pPr>
      <w:r>
        <w:rPr>
          <w:bCs/>
        </w:rPr>
        <w:t>Data for financial variables were derived from</w:t>
      </w:r>
      <w:r w:rsidR="00000685">
        <w:rPr>
          <w:bCs/>
        </w:rPr>
        <w:t xml:space="preserve"> scientific literature as well as grey literature, primarily government and university financial resources for farmers.</w:t>
      </w:r>
    </w:p>
    <w:p w14:paraId="33506E36" w14:textId="17B5984F" w:rsidR="00000685" w:rsidRPr="00C70984" w:rsidRDefault="00D64005" w:rsidP="006D6A94">
      <w:pPr>
        <w:pStyle w:val="ListParagraph"/>
        <w:numPr>
          <w:ilvl w:val="0"/>
          <w:numId w:val="48"/>
        </w:numPr>
        <w:spacing w:after="0"/>
        <w:jc w:val="left"/>
        <w:rPr>
          <w:bCs/>
        </w:rPr>
      </w:pPr>
      <w:r>
        <w:rPr>
          <w:bCs/>
        </w:rPr>
        <w:t>Data for p</w:t>
      </w:r>
      <w:r w:rsidR="00000685" w:rsidRPr="00C70984">
        <w:rPr>
          <w:bCs/>
        </w:rPr>
        <w:t xml:space="preserve">rice </w:t>
      </w:r>
      <w:r w:rsidR="00000685">
        <w:rPr>
          <w:bCs/>
        </w:rPr>
        <w:t>comparison</w:t>
      </w:r>
      <w:r w:rsidR="00000685" w:rsidRPr="00C70984">
        <w:rPr>
          <w:bCs/>
        </w:rPr>
        <w:t xml:space="preserve"> of annual versus perennial staple crops is </w:t>
      </w:r>
      <w:r>
        <w:rPr>
          <w:bCs/>
        </w:rPr>
        <w:t xml:space="preserve">derived from </w:t>
      </w:r>
      <w:r w:rsidR="00F9496F">
        <w:rPr>
          <w:bCs/>
        </w:rPr>
        <w:fldChar w:fldCharType="begin"/>
      </w:r>
      <w:r w:rsidR="000A1C5D">
        <w:rPr>
          <w:bCs/>
        </w:rPr>
        <w:instrText xml:space="preserve"> ADDIN ZOTERO_ITEM CSL_CITATION {"citationID":"9ES5bSUw","properties":{"formattedCitation":"(FAO, 2016)","plainCitation":"(FAO, 2016)","noteIndex":0},"citationItems":[{"id":994,"uris":["http://zotero.org/groups/2241939/items/LKQDRZIS"],"uri":["http://zotero.org/groups/2241939/items/LKQDRZIS"],"itemData":{"id":994,"type":"webpage","title":"FAO Statistical Service Online","URL":"http://www.fao.org/faostat","shortTitle":"FAOSTATS","author":[{"literal":"FAO"}],"issued":{"date-parts":[["2016",12,8]]},"accessed":{"date-parts":[["2016",12,8]]}}}],"schema":"https://github.com/citation-style-language/schema/raw/master/csl-citation.json"} </w:instrText>
      </w:r>
      <w:r w:rsidR="00F9496F">
        <w:rPr>
          <w:bCs/>
        </w:rPr>
        <w:fldChar w:fldCharType="separate"/>
      </w:r>
      <w:r w:rsidR="000A1C5D" w:rsidRPr="000A1C5D">
        <w:rPr>
          <w:rFonts w:cs="Times New Roman"/>
        </w:rPr>
        <w:t>(FAO, 2016)</w:t>
      </w:r>
      <w:r w:rsidR="00F9496F">
        <w:rPr>
          <w:bCs/>
        </w:rPr>
        <w:fldChar w:fldCharType="end"/>
      </w:r>
      <w:r>
        <w:rPr>
          <w:bCs/>
        </w:rPr>
        <w:t>.</w:t>
      </w:r>
      <w:r w:rsidR="00000685" w:rsidRPr="00C70984">
        <w:rPr>
          <w:bCs/>
        </w:rPr>
        <w:t xml:space="preserve"> </w:t>
      </w:r>
    </w:p>
    <w:p w14:paraId="2FA0E177" w14:textId="77777777" w:rsidR="00000685" w:rsidRPr="00C70984" w:rsidRDefault="00000685" w:rsidP="006D6A94">
      <w:pPr>
        <w:pStyle w:val="ListParagraph"/>
        <w:numPr>
          <w:ilvl w:val="0"/>
          <w:numId w:val="48"/>
        </w:numPr>
        <w:spacing w:after="0"/>
        <w:jc w:val="left"/>
        <w:rPr>
          <w:bCs/>
        </w:rPr>
      </w:pPr>
      <w:r w:rsidRPr="00C70984">
        <w:rPr>
          <w:bCs/>
        </w:rPr>
        <w:t xml:space="preserve">Total available land is calculated by the </w:t>
      </w:r>
      <w:r>
        <w:rPr>
          <w:bCs/>
        </w:rPr>
        <w:t>D</w:t>
      </w:r>
      <w:r w:rsidRPr="00C70984">
        <w:rPr>
          <w:bCs/>
        </w:rPr>
        <w:t>rawdown model and based on the full area of tropi</w:t>
      </w:r>
      <w:r>
        <w:rPr>
          <w:bCs/>
        </w:rPr>
        <w:t>cal humid and tropical semi-</w:t>
      </w:r>
      <w:r w:rsidRPr="00C70984">
        <w:rPr>
          <w:bCs/>
        </w:rPr>
        <w:t xml:space="preserve">arid cropland of all slopes and soil types, due to the diversity of perennial staple crops and their wide adaptability. </w:t>
      </w:r>
    </w:p>
    <w:p w14:paraId="49F64F86" w14:textId="0A3C9597" w:rsidR="00000685" w:rsidRPr="00C70984" w:rsidRDefault="00000685" w:rsidP="006D6A94">
      <w:pPr>
        <w:pStyle w:val="ListParagraph"/>
        <w:numPr>
          <w:ilvl w:val="0"/>
          <w:numId w:val="48"/>
        </w:numPr>
        <w:spacing w:after="0"/>
        <w:jc w:val="left"/>
        <w:rPr>
          <w:bCs/>
        </w:rPr>
      </w:pPr>
      <w:r w:rsidRPr="00C70984">
        <w:rPr>
          <w:bCs/>
        </w:rPr>
        <w:t>General information on perennial staple crops</w:t>
      </w:r>
      <w:r w:rsidR="00B22640">
        <w:rPr>
          <w:bCs/>
        </w:rPr>
        <w:t xml:space="preserve"> is</w:t>
      </w:r>
      <w:r w:rsidRPr="00C70984">
        <w:rPr>
          <w:bCs/>
        </w:rPr>
        <w:t xml:space="preserve"> </w:t>
      </w:r>
      <w:r w:rsidR="00D64005">
        <w:rPr>
          <w:bCs/>
        </w:rPr>
        <w:t xml:space="preserve">derived </w:t>
      </w:r>
      <w:r w:rsidRPr="00C70984">
        <w:rPr>
          <w:bCs/>
        </w:rPr>
        <w:t>from</w:t>
      </w:r>
      <w:r w:rsidR="00212F26">
        <w:rPr>
          <w:bCs/>
        </w:rPr>
        <w:t xml:space="preserve"> </w:t>
      </w:r>
      <w:r w:rsidR="00F9496F">
        <w:fldChar w:fldCharType="begin"/>
      </w:r>
      <w:r w:rsidR="000A1C5D">
        <w:instrText xml:space="preserve"> ADDIN ZOTERO_ITEM CSL_CITATION {"citationID":"0KT2ZK2q","properties":{"formattedCitation":"(Toensmeier, 2016)","plainCitation":"(Toensmeier, 2016)","noteIndex":0},"citationItems":[{"id":654,"uris":["http://zotero.org/groups/2241939/items/D37XH6EJ"],"uri":["http://zotero.org/groups/2241939/items/D37XH6EJ"],"itemData":{"id":654,"type":"book","title":"The carbon farming solution: a global toolkit of perennial crops and regenerative agriculture practices for climate change mitigation and food security","publisher":"Chelsea Green Publishing","publisher-place":"White River Junction, Vermont","source":"Library of Congress ISBN","event-place":"White River Junction, Vermont","ISBN":"978-1-60358-571-2","call-number":"S494.5.A65 T64 2016","shortTitle":"The carbon farming solution","author":[{"family":"Toensmeier","given":"Eric"}],"issued":{"date-parts":[["2016"]]}}}],"schema":"https://github.com/citation-style-language/schema/raw/master/csl-citation.json"} </w:instrText>
      </w:r>
      <w:r w:rsidR="00F9496F">
        <w:fldChar w:fldCharType="separate"/>
      </w:r>
      <w:r w:rsidR="000A1C5D" w:rsidRPr="000A1C5D">
        <w:rPr>
          <w:rFonts w:cs="Times New Roman"/>
        </w:rPr>
        <w:t>(Toensmeier, 2016)</w:t>
      </w:r>
      <w:r w:rsidR="00F9496F">
        <w:fldChar w:fldCharType="end"/>
      </w:r>
      <w:r w:rsidR="00F9496F">
        <w:t>)</w:t>
      </w:r>
      <w:r w:rsidR="00D64005">
        <w:rPr>
          <w:bCs/>
        </w:rPr>
        <w:t xml:space="preserve"> and current literature</w:t>
      </w:r>
      <w:r w:rsidRPr="00C70984">
        <w:rPr>
          <w:bCs/>
        </w:rPr>
        <w:t>.</w:t>
      </w:r>
    </w:p>
    <w:p w14:paraId="1A726839" w14:textId="5C2E8E0A" w:rsidR="00000685" w:rsidRPr="00000685" w:rsidRDefault="00000685" w:rsidP="002E4471">
      <w:pPr>
        <w:pStyle w:val="ListParagraph"/>
        <w:numPr>
          <w:ilvl w:val="0"/>
          <w:numId w:val="48"/>
        </w:numPr>
        <w:spacing w:after="0"/>
        <w:jc w:val="left"/>
      </w:pPr>
      <w:r w:rsidRPr="00C70984">
        <w:rPr>
          <w:bCs/>
        </w:rPr>
        <w:t>Perennial staple crop yields and yield comparisons with annual</w:t>
      </w:r>
      <w:r w:rsidR="00BB53C5">
        <w:rPr>
          <w:bCs/>
        </w:rPr>
        <w:t xml:space="preserve"> staple crop</w:t>
      </w:r>
      <w:r w:rsidRPr="00C70984">
        <w:rPr>
          <w:bCs/>
        </w:rPr>
        <w:t xml:space="preserve">s is from </w:t>
      </w:r>
      <w:r w:rsidR="00F9496F">
        <w:fldChar w:fldCharType="begin"/>
      </w:r>
      <w:r w:rsidR="000A1C5D">
        <w:instrText xml:space="preserve"> ADDIN ZOTERO_ITEM CSL_CITATION {"citationID":"9TsyhESP","properties":{"formattedCitation":"(Toensmeier, 2016)","plainCitation":"(Toensmeier, 2016)","noteIndex":0},"citationItems":[{"id":654,"uris":["http://zotero.org/groups/2241939/items/D37XH6EJ"],"uri":["http://zotero.org/groups/2241939/items/D37XH6EJ"],"itemData":{"id":654,"type":"book","title":"The carbon farming solution: a global toolkit of perennial crops and regenerative agriculture practices for climate change mitigation and food security","publisher":"Chelsea Green Publishing","publisher-place":"White River Junction, Vermont","source":"Library of Congress ISBN","event-place":"White River Junction, Vermont","ISBN":"978-1-60358-571-2","call-number":"S494.5.A65 T64 2016","shortTitle":"The carbon farming solution","author":[{"family":"Toensmeier","given":"Eric"}],"issued":{"date-parts":[["2016"]]}}}],"schema":"https://github.com/citation-style-language/schema/raw/master/csl-citation.json"} </w:instrText>
      </w:r>
      <w:r w:rsidR="00F9496F">
        <w:fldChar w:fldCharType="separate"/>
      </w:r>
      <w:r w:rsidR="000A1C5D" w:rsidRPr="000A1C5D">
        <w:rPr>
          <w:rFonts w:cs="Times New Roman"/>
        </w:rPr>
        <w:t>(Toensmeier, 2016)</w:t>
      </w:r>
      <w:r w:rsidR="00F9496F">
        <w:fldChar w:fldCharType="end"/>
      </w:r>
      <w:r w:rsidR="00F9496F">
        <w:t>)</w:t>
      </w:r>
      <w:r w:rsidR="00F9496F">
        <w:rPr>
          <w:bCs/>
        </w:rPr>
        <w:t xml:space="preserve"> </w:t>
      </w:r>
      <w:r w:rsidRPr="00C70984">
        <w:rPr>
          <w:bCs/>
        </w:rPr>
        <w:t xml:space="preserve">and </w:t>
      </w:r>
      <w:r w:rsidR="00F9496F">
        <w:rPr>
          <w:bCs/>
        </w:rPr>
        <w:fldChar w:fldCharType="begin"/>
      </w:r>
      <w:r w:rsidR="000A1C5D">
        <w:rPr>
          <w:bCs/>
        </w:rPr>
        <w:instrText xml:space="preserve"> ADDIN ZOTERO_ITEM CSL_CITATION {"citationID":"rKFmwLzw","properties":{"formattedCitation":"(FAO, 2016)","plainCitation":"(FAO, 2016)","noteIndex":0},"citationItems":[{"id":994,"uris":["http://zotero.org/groups/2241939/items/LKQDRZIS"],"uri":["http://zotero.org/groups/2241939/items/LKQDRZIS"],"itemData":{"id":994,"type":"webpage","title":"FAO Statistical Service Online","URL":"http://www.fao.org/faostat","shortTitle":"FAOSTATS","author":[{"literal":"FAO"}],"issued":{"date-parts":[["2016",12,8]]},"accessed":{"date-parts":[["2016",12,8]]}}}],"schema":"https://github.com/citation-style-language/schema/raw/master/csl-citation.json"} </w:instrText>
      </w:r>
      <w:r w:rsidR="00F9496F">
        <w:rPr>
          <w:bCs/>
        </w:rPr>
        <w:fldChar w:fldCharType="separate"/>
      </w:r>
      <w:r w:rsidR="000A1C5D" w:rsidRPr="000A1C5D">
        <w:rPr>
          <w:rFonts w:cs="Times New Roman"/>
        </w:rPr>
        <w:t>(FAO, 2016)</w:t>
      </w:r>
      <w:r w:rsidR="00F9496F">
        <w:rPr>
          <w:bCs/>
        </w:rPr>
        <w:fldChar w:fldCharType="end"/>
      </w:r>
      <w:r w:rsidRPr="00C70984">
        <w:rPr>
          <w:bCs/>
        </w:rPr>
        <w:t xml:space="preserve">. </w:t>
      </w:r>
    </w:p>
    <w:p w14:paraId="3F6B79A0" w14:textId="2B9AFD9B" w:rsidR="00DF4904" w:rsidRPr="00882559" w:rsidRDefault="00686965" w:rsidP="00DB4CC8">
      <w:pPr>
        <w:pStyle w:val="Heading2"/>
        <w:numPr>
          <w:ilvl w:val="1"/>
          <w:numId w:val="26"/>
        </w:numPr>
      </w:pPr>
      <w:bookmarkStart w:id="26" w:name="_Toc526981546"/>
      <w:r w:rsidRPr="00882559">
        <w:t xml:space="preserve">Total </w:t>
      </w:r>
      <w:bookmarkEnd w:id="26"/>
      <w:r w:rsidR="00882559" w:rsidRPr="00882559">
        <w:t>Available Land</w:t>
      </w:r>
    </w:p>
    <w:p w14:paraId="4E4F265B" w14:textId="77777777" w:rsidR="00817303" w:rsidRDefault="00817303" w:rsidP="00817303">
      <w:pPr>
        <w:spacing w:after="0"/>
        <w:rPr>
          <w:rFonts w:eastAsia="Times New Roman" w:cstheme="minorHAnsi"/>
          <w:color w:val="000000" w:themeColor="text1"/>
          <w:lang w:eastAsia="zh-CN"/>
        </w:rPr>
      </w:pPr>
      <w:r w:rsidRPr="00D57049">
        <w:rPr>
          <w:rFonts w:eastAsia="Times New Roman" w:cstheme="minorHAnsi"/>
          <w:color w:val="000000" w:themeColor="text1"/>
          <w:shd w:val="clear" w:color="auto" w:fill="FFFFFF"/>
          <w:lang w:eastAsia="zh-CN"/>
        </w:rPr>
        <w:t>Drawdown’s agricultural production and land use model approach defines the Total Land Area</w:t>
      </w:r>
      <w:r>
        <w:rPr>
          <w:rFonts w:eastAsia="Times New Roman" w:cstheme="minorHAnsi"/>
          <w:color w:val="000000" w:themeColor="text1"/>
          <w:shd w:val="clear" w:color="auto" w:fill="FFFFFF"/>
          <w:lang w:eastAsia="zh-CN"/>
        </w:rPr>
        <w:t xml:space="preserve"> for each solution</w:t>
      </w:r>
      <w:r w:rsidRPr="00D57049">
        <w:rPr>
          <w:rFonts w:eastAsia="Times New Roman" w:cstheme="minorHAnsi"/>
          <w:color w:val="000000" w:themeColor="text1"/>
          <w:shd w:val="clear" w:color="auto" w:fill="FFFFFF"/>
          <w:lang w:eastAsia="zh-CN"/>
        </w:rPr>
        <w:t xml:space="preserve"> as the area of land (in million hectares) suitable for adoption a given solution. </w:t>
      </w:r>
      <w:r w:rsidRPr="00D57049">
        <w:rPr>
          <w:rFonts w:eastAsia="Times New Roman" w:cstheme="minorHAnsi"/>
          <w:color w:val="000000" w:themeColor="text1"/>
          <w:lang w:eastAsia="zh-CN"/>
        </w:rPr>
        <w:t>Determining th</w:t>
      </w:r>
      <w:r>
        <w:rPr>
          <w:rFonts w:eastAsia="Times New Roman" w:cstheme="minorHAnsi"/>
          <w:color w:val="000000" w:themeColor="text1"/>
          <w:lang w:eastAsia="zh-CN"/>
        </w:rPr>
        <w:t>is figure for Total Land Area i</w:t>
      </w:r>
      <w:r w:rsidRPr="00D57049">
        <w:rPr>
          <w:rFonts w:eastAsia="Times New Roman" w:cstheme="minorHAnsi"/>
          <w:color w:val="000000" w:themeColor="text1"/>
          <w:lang w:eastAsia="zh-CN"/>
        </w:rPr>
        <w:t>s a two-part process</w:t>
      </w:r>
      <w:r>
        <w:rPr>
          <w:rFonts w:eastAsia="Times New Roman" w:cstheme="minorHAnsi"/>
          <w:color w:val="000000" w:themeColor="text1"/>
          <w:lang w:eastAsia="zh-CN"/>
        </w:rPr>
        <w:t>.</w:t>
      </w:r>
      <w:r w:rsidRPr="00D57049">
        <w:rPr>
          <w:rFonts w:eastAsia="Times New Roman" w:cstheme="minorHAnsi"/>
          <w:color w:val="000000" w:themeColor="text1"/>
          <w:lang w:eastAsia="zh-CN"/>
        </w:rPr>
        <w:t xml:space="preserve"> </w:t>
      </w:r>
    </w:p>
    <w:p w14:paraId="4D7F4B92" w14:textId="77777777" w:rsidR="00817303" w:rsidRDefault="00817303" w:rsidP="00817303">
      <w:pPr>
        <w:spacing w:after="0"/>
        <w:rPr>
          <w:rFonts w:eastAsia="Times New Roman" w:cstheme="minorHAnsi"/>
          <w:color w:val="000000" w:themeColor="text1"/>
          <w:lang w:eastAsia="zh-CN"/>
        </w:rPr>
      </w:pPr>
    </w:p>
    <w:p w14:paraId="27830A10" w14:textId="77777777" w:rsidR="00817303" w:rsidRPr="003970F9" w:rsidRDefault="00817303" w:rsidP="00817303">
      <w:pPr>
        <w:pStyle w:val="ListParagraph"/>
        <w:numPr>
          <w:ilvl w:val="0"/>
          <w:numId w:val="49"/>
        </w:numPr>
        <w:spacing w:after="0"/>
        <w:rPr>
          <w:rFonts w:eastAsia="Times New Roman" w:cstheme="minorHAnsi"/>
          <w:color w:val="000000" w:themeColor="text1"/>
          <w:lang w:eastAsia="zh-CN"/>
        </w:rPr>
      </w:pPr>
      <w:r>
        <w:rPr>
          <w:rFonts w:eastAsia="Times New Roman" w:cstheme="minorHAnsi"/>
          <w:color w:val="000000" w:themeColor="text1"/>
          <w:lang w:eastAsia="zh-CN"/>
        </w:rPr>
        <w:t>First, t</w:t>
      </w:r>
      <w:r w:rsidRPr="003970F9">
        <w:rPr>
          <w:rFonts w:eastAsia="Times New Roman" w:cstheme="minorHAnsi"/>
          <w:color w:val="000000" w:themeColor="text1"/>
          <w:lang w:eastAsia="zh-CN"/>
        </w:rPr>
        <w:t>he technical potential is</w:t>
      </w:r>
      <w:r>
        <w:rPr>
          <w:rFonts w:eastAsia="Times New Roman" w:cstheme="minorHAnsi"/>
          <w:color w:val="000000" w:themeColor="text1"/>
          <w:lang w:eastAsia="zh-CN"/>
        </w:rPr>
        <w:t xml:space="preserve"> determined,</w:t>
      </w:r>
      <w:r w:rsidRPr="003970F9">
        <w:rPr>
          <w:rFonts w:eastAsia="Times New Roman" w:cstheme="minorHAnsi"/>
          <w:color w:val="000000" w:themeColor="text1"/>
          <w:lang w:eastAsia="zh-CN"/>
        </w:rPr>
        <w:t xml:space="preserve"> based on: current land cover or land use; the suitability of climate, soils, and slopes; and degraded or non-degraded status. </w:t>
      </w:r>
      <w:r>
        <w:rPr>
          <w:rFonts w:eastAsia="Times New Roman" w:cstheme="minorHAnsi"/>
          <w:color w:val="000000" w:themeColor="text1"/>
          <w:lang w:eastAsia="zh-CN"/>
        </w:rPr>
        <w:t>Relevant d</w:t>
      </w:r>
      <w:r w:rsidRPr="003970F9">
        <w:rPr>
          <w:rFonts w:eastAsia="Times New Roman" w:cstheme="minorHAnsi"/>
          <w:color w:val="000000" w:themeColor="text1"/>
          <w:lang w:eastAsia="zh-CN"/>
        </w:rPr>
        <w:t>ata on global land-use and availability is acquired from Global Agro-Ecological Zones database, developed by the Food and Agriculture Organization of the United Nations (FAO) and the International Institute for Applied Systems Analysis (IIASA).</w:t>
      </w:r>
    </w:p>
    <w:p w14:paraId="6925E279" w14:textId="77777777" w:rsidR="00817303" w:rsidRDefault="00817303" w:rsidP="00817303">
      <w:pPr>
        <w:pStyle w:val="ListParagraph"/>
        <w:numPr>
          <w:ilvl w:val="0"/>
          <w:numId w:val="49"/>
        </w:numPr>
        <w:spacing w:after="0"/>
        <w:rPr>
          <w:rFonts w:eastAsia="Times New Roman" w:cstheme="minorHAnsi"/>
          <w:color w:val="000000" w:themeColor="text1"/>
          <w:lang w:eastAsia="zh-CN"/>
        </w:rPr>
      </w:pPr>
      <w:r w:rsidRPr="003970F9">
        <w:rPr>
          <w:rFonts w:eastAsia="Times New Roman" w:cstheme="minorHAnsi"/>
          <w:color w:val="000000" w:themeColor="text1"/>
          <w:lang w:eastAsia="zh-CN"/>
        </w:rPr>
        <w:t>In the second stage, land is allocated using the Drawdown Agro-Ecological Zone model, based on priorities for each class of land.</w:t>
      </w:r>
      <w:r>
        <w:rPr>
          <w:rFonts w:eastAsia="Times New Roman" w:cstheme="minorHAnsi"/>
          <w:color w:val="000000" w:themeColor="text1"/>
          <w:lang w:eastAsia="zh-CN"/>
        </w:rPr>
        <w:t xml:space="preserve"> </w:t>
      </w:r>
      <w:r w:rsidRPr="00C8776D">
        <w:rPr>
          <w:rFonts w:eastAsia="Times New Roman" w:cstheme="minorHAnsi"/>
          <w:color w:val="000000" w:themeColor="text1"/>
          <w:lang w:eastAsia="zh-CN"/>
        </w:rPr>
        <w:t xml:space="preserve">The Drawdown Land-Use Model categorizes and allocates land according to agro-ecological zones based on the following factors: thermal climate, moisture regimes, soil quality, slope, cover type, and degradation status. These characteristics influence the </w:t>
      </w:r>
      <w:r w:rsidRPr="00C8776D">
        <w:rPr>
          <w:rFonts w:eastAsia="Times New Roman" w:cstheme="minorHAnsi"/>
          <w:color w:val="000000" w:themeColor="text1"/>
          <w:lang w:eastAsia="zh-CN"/>
        </w:rPr>
        <w:lastRenderedPageBreak/>
        <w:t>suitability of different practices, and solution adoption scenarios are restricted by one or more of these factors</w:t>
      </w:r>
      <w:r>
        <w:rPr>
          <w:rFonts w:eastAsia="Times New Roman" w:cstheme="minorHAnsi"/>
          <w:color w:val="000000" w:themeColor="text1"/>
          <w:lang w:eastAsia="zh-CN"/>
        </w:rPr>
        <w:t xml:space="preserve"> (see Section 2.7 for more details)</w:t>
      </w:r>
      <w:r w:rsidRPr="00C8776D">
        <w:rPr>
          <w:rFonts w:eastAsia="Times New Roman" w:cstheme="minorHAnsi"/>
          <w:color w:val="000000" w:themeColor="text1"/>
          <w:lang w:eastAsia="zh-CN"/>
        </w:rPr>
        <w:t>.</w:t>
      </w:r>
    </w:p>
    <w:p w14:paraId="6D6E33EA" w14:textId="77777777" w:rsidR="00817303" w:rsidRDefault="00817303" w:rsidP="00817303">
      <w:pPr>
        <w:spacing w:after="0"/>
        <w:rPr>
          <w:rFonts w:eastAsia="Times New Roman" w:cstheme="minorHAnsi"/>
          <w:color w:val="000000" w:themeColor="text1"/>
          <w:lang w:eastAsia="zh-CN"/>
        </w:rPr>
      </w:pPr>
    </w:p>
    <w:p w14:paraId="2F54FA19" w14:textId="5CC8ED5A" w:rsidR="00817303" w:rsidRPr="002E4471" w:rsidRDefault="00817303" w:rsidP="00817303">
      <w:pPr>
        <w:spacing w:after="0"/>
        <w:rPr>
          <w:rFonts w:eastAsia="Times New Roman" w:cstheme="minorHAnsi"/>
          <w:color w:val="000000" w:themeColor="text1"/>
          <w:lang w:eastAsia="zh-CN"/>
        </w:rPr>
      </w:pPr>
      <w:r w:rsidRPr="003970F9">
        <w:rPr>
          <w:rFonts w:eastAsia="Times New Roman" w:cstheme="minorHAnsi"/>
          <w:color w:val="000000" w:themeColor="text1"/>
          <w:lang w:eastAsia="zh-CN"/>
        </w:rPr>
        <w:t>The total land allocated for each solution is capped at the solution’s maximum adoption in the </w:t>
      </w:r>
      <w:r w:rsidRPr="003970F9">
        <w:rPr>
          <w:rFonts w:eastAsia="Times New Roman" w:cstheme="minorHAnsi"/>
          <w:i/>
          <w:iCs/>
          <w:color w:val="000000" w:themeColor="text1"/>
          <w:lang w:eastAsia="zh-CN"/>
        </w:rPr>
        <w:t>Optimum</w:t>
      </w:r>
      <w:r w:rsidRPr="003970F9">
        <w:rPr>
          <w:rFonts w:eastAsia="Times New Roman" w:cstheme="minorHAnsi"/>
          <w:color w:val="000000" w:themeColor="text1"/>
          <w:lang w:eastAsia="zh-CN"/>
        </w:rPr>
        <w:t> Scenario. Thus, Drawdown estimates of total available land are very conservative as final allocation numbers are less than those determined purely through technical potential.</w:t>
      </w:r>
      <w:r w:rsidR="00397F62">
        <w:rPr>
          <w:rFonts w:eastAsia="Times New Roman" w:cstheme="minorHAnsi"/>
          <w:color w:val="000000" w:themeColor="text1"/>
          <w:lang w:eastAsia="zh-CN"/>
        </w:rPr>
        <w:t xml:space="preserve"> </w:t>
      </w:r>
      <w:r>
        <w:rPr>
          <w:rFonts w:eastAsia="Times New Roman" w:cstheme="minorHAnsi"/>
          <w:color w:val="000000" w:themeColor="text1"/>
          <w:shd w:val="clear" w:color="auto" w:fill="FFFFFF"/>
          <w:lang w:eastAsia="zh-CN"/>
        </w:rPr>
        <w:t xml:space="preserve">Drawdown </w:t>
      </w:r>
      <w:r w:rsidRPr="00A750E2">
        <w:rPr>
          <w:rFonts w:eastAsia="Times New Roman" w:cstheme="minorHAnsi"/>
          <w:color w:val="000000" w:themeColor="text1"/>
          <w:shd w:val="clear" w:color="auto" w:fill="FFFFFF"/>
          <w:lang w:eastAsia="zh-CN"/>
        </w:rPr>
        <w:t>new adoption</w:t>
      </w:r>
      <w:r>
        <w:rPr>
          <w:rFonts w:eastAsia="Times New Roman" w:cstheme="minorHAnsi"/>
          <w:color w:val="000000" w:themeColor="text1"/>
          <w:shd w:val="clear" w:color="auto" w:fill="FFFFFF"/>
          <w:lang w:eastAsia="zh-CN"/>
        </w:rPr>
        <w:t xml:space="preserve"> potential</w:t>
      </w:r>
      <w:r w:rsidRPr="00A750E2">
        <w:rPr>
          <w:rFonts w:eastAsia="Times New Roman" w:cstheme="minorHAnsi"/>
          <w:color w:val="000000" w:themeColor="text1"/>
          <w:shd w:val="clear" w:color="auto" w:fill="FFFFFF"/>
          <w:lang w:eastAsia="zh-CN"/>
        </w:rPr>
        <w:t xml:space="preserve"> </w:t>
      </w:r>
      <w:r w:rsidR="00397F62">
        <w:rPr>
          <w:rFonts w:eastAsia="Times New Roman" w:cstheme="minorHAnsi"/>
          <w:color w:val="000000" w:themeColor="text1"/>
          <w:shd w:val="clear" w:color="auto" w:fill="FFFFFF"/>
          <w:lang w:eastAsia="zh-CN"/>
        </w:rPr>
        <w:t xml:space="preserve">for </w:t>
      </w:r>
      <w:r w:rsidR="00397F62">
        <w:rPr>
          <w:rFonts w:eastAsia="Times New Roman" w:cstheme="minorHAnsi"/>
          <w:color w:val="000000" w:themeColor="text1"/>
          <w:lang w:eastAsia="zh-CN"/>
        </w:rPr>
        <w:t>tropical tree staples</w:t>
      </w:r>
      <w:r w:rsidR="00397F62" w:rsidRPr="00A750E2">
        <w:rPr>
          <w:rFonts w:eastAsia="Times New Roman" w:cstheme="minorHAnsi"/>
          <w:color w:val="000000" w:themeColor="text1"/>
          <w:shd w:val="clear" w:color="auto" w:fill="FFFFFF"/>
          <w:lang w:eastAsia="zh-CN"/>
        </w:rPr>
        <w:t xml:space="preserve"> </w:t>
      </w:r>
      <w:r w:rsidRPr="00A750E2">
        <w:rPr>
          <w:rFonts w:eastAsia="Times New Roman" w:cstheme="minorHAnsi"/>
          <w:color w:val="000000" w:themeColor="text1"/>
          <w:shd w:val="clear" w:color="auto" w:fill="FFFFFF"/>
          <w:lang w:eastAsia="zh-CN"/>
        </w:rPr>
        <w:t xml:space="preserve">is modeled </w:t>
      </w:r>
      <w:r>
        <w:rPr>
          <w:rFonts w:eastAsia="Times New Roman" w:cstheme="minorHAnsi"/>
          <w:color w:val="000000" w:themeColor="text1"/>
          <w:shd w:val="clear" w:color="auto" w:fill="FFFFFF"/>
          <w:lang w:eastAsia="zh-CN"/>
        </w:rPr>
        <w:t xml:space="preserve">specifically </w:t>
      </w:r>
      <w:r w:rsidRPr="00A750E2">
        <w:rPr>
          <w:rFonts w:eastAsia="Times New Roman" w:cstheme="minorHAnsi"/>
          <w:color w:val="000000" w:themeColor="text1"/>
          <w:shd w:val="clear" w:color="auto" w:fill="FFFFFF"/>
          <w:lang w:eastAsia="zh-CN"/>
        </w:rPr>
        <w:t xml:space="preserve">on </w:t>
      </w:r>
      <w:r w:rsidRPr="006559D4">
        <w:rPr>
          <w:rFonts w:eastAsia="Times New Roman" w:cstheme="minorHAnsi"/>
          <w:color w:val="000000" w:themeColor="text1"/>
          <w:u w:val="single"/>
          <w:shd w:val="clear" w:color="auto" w:fill="FFFFFF"/>
          <w:lang w:eastAsia="zh-CN"/>
        </w:rPr>
        <w:t>degraded grassland</w:t>
      </w:r>
      <w:r>
        <w:rPr>
          <w:rFonts w:eastAsia="Times New Roman" w:cstheme="minorHAnsi"/>
          <w:color w:val="000000" w:themeColor="text1"/>
          <w:u w:val="single"/>
          <w:shd w:val="clear" w:color="auto" w:fill="FFFFFF"/>
          <w:lang w:eastAsia="zh-CN"/>
        </w:rPr>
        <w:t xml:space="preserve"> in </w:t>
      </w:r>
      <w:r w:rsidR="00397F62">
        <w:rPr>
          <w:rFonts w:eastAsia="Times New Roman" w:cstheme="minorHAnsi"/>
          <w:color w:val="000000" w:themeColor="text1"/>
          <w:u w:val="single"/>
          <w:shd w:val="clear" w:color="auto" w:fill="FFFFFF"/>
          <w:lang w:eastAsia="zh-CN"/>
        </w:rPr>
        <w:t>tropical regions</w:t>
      </w:r>
      <w:r w:rsidRPr="00A750E2">
        <w:rPr>
          <w:rFonts w:eastAsia="Times New Roman" w:cstheme="minorHAnsi"/>
          <w:color w:val="000000" w:themeColor="text1"/>
          <w:shd w:val="clear" w:color="auto" w:fill="FFFFFF"/>
          <w:lang w:eastAsia="zh-CN"/>
        </w:rPr>
        <w:t xml:space="preserve">. </w:t>
      </w:r>
    </w:p>
    <w:p w14:paraId="01D75FFB" w14:textId="77777777" w:rsidR="00B86431" w:rsidRDefault="00B86431" w:rsidP="00817303">
      <w:pPr>
        <w:spacing w:after="0"/>
        <w:rPr>
          <w:rFonts w:eastAsia="Times New Roman" w:cstheme="minorHAnsi"/>
          <w:color w:val="000000" w:themeColor="text1"/>
          <w:shd w:val="clear" w:color="auto" w:fill="FFFFFF"/>
          <w:lang w:eastAsia="zh-CN"/>
        </w:rPr>
      </w:pPr>
    </w:p>
    <w:p w14:paraId="6A0B60BB" w14:textId="3216AA31" w:rsidR="00817303" w:rsidRDefault="00817303" w:rsidP="00817303">
      <w:pPr>
        <w:spacing w:after="0"/>
        <w:rPr>
          <w:rFonts w:eastAsia="Times New Roman" w:cstheme="minorHAnsi"/>
          <w:color w:val="000000" w:themeColor="text1"/>
          <w:shd w:val="clear" w:color="auto" w:fill="FFFFFF"/>
          <w:lang w:eastAsia="zh-CN"/>
        </w:rPr>
      </w:pPr>
      <w:r>
        <w:rPr>
          <w:rFonts w:eastAsia="Times New Roman" w:cstheme="minorHAnsi"/>
          <w:color w:val="000000" w:themeColor="text1"/>
          <w:shd w:val="clear" w:color="auto" w:fill="FFFFFF"/>
          <w:lang w:eastAsia="zh-CN"/>
        </w:rPr>
        <w:t>Replacing</w:t>
      </w:r>
      <w:r w:rsidRPr="00A750E2">
        <w:rPr>
          <w:rFonts w:eastAsia="Times New Roman" w:cstheme="minorHAnsi"/>
          <w:color w:val="000000" w:themeColor="text1"/>
          <w:shd w:val="clear" w:color="auto" w:fill="FFFFFF"/>
          <w:lang w:eastAsia="zh-CN"/>
        </w:rPr>
        <w:t xml:space="preserve"> healthy </w:t>
      </w:r>
      <w:r w:rsidRPr="003970F9">
        <w:rPr>
          <w:rFonts w:eastAsia="Times New Roman" w:cstheme="minorHAnsi"/>
          <w:i/>
          <w:color w:val="000000" w:themeColor="text1"/>
          <w:shd w:val="clear" w:color="auto" w:fill="FFFFFF"/>
          <w:lang w:eastAsia="zh-CN"/>
        </w:rPr>
        <w:t>natural grassland</w:t>
      </w:r>
      <w:r>
        <w:rPr>
          <w:rFonts w:eastAsia="Times New Roman" w:cstheme="minorHAnsi"/>
          <w:color w:val="000000" w:themeColor="text1"/>
          <w:shd w:val="clear" w:color="auto" w:fill="FFFFFF"/>
          <w:lang w:eastAsia="zh-CN"/>
        </w:rPr>
        <w:t xml:space="preserve"> with perennial crops</w:t>
      </w:r>
      <w:r w:rsidRPr="00A750E2">
        <w:rPr>
          <w:rFonts w:eastAsia="Times New Roman" w:cstheme="minorHAnsi"/>
          <w:color w:val="000000" w:themeColor="text1"/>
          <w:shd w:val="clear" w:color="auto" w:fill="FFFFFF"/>
          <w:lang w:eastAsia="zh-CN"/>
        </w:rPr>
        <w:t xml:space="preserve"> is undesirable for several reasons including competition for water resources with needs downstream, loss of habitat, and emissions from land us change. However, </w:t>
      </w:r>
      <w:r>
        <w:rPr>
          <w:rFonts w:eastAsia="Times New Roman" w:cstheme="minorHAnsi"/>
          <w:color w:val="000000" w:themeColor="text1"/>
          <w:shd w:val="clear" w:color="auto" w:fill="FFFFFF"/>
          <w:lang w:eastAsia="zh-CN"/>
        </w:rPr>
        <w:t xml:space="preserve">to date </w:t>
      </w:r>
      <w:r w:rsidRPr="00A750E2">
        <w:rPr>
          <w:rFonts w:eastAsia="Times New Roman" w:cstheme="minorHAnsi"/>
          <w:color w:val="000000" w:themeColor="text1"/>
          <w:shd w:val="clear" w:color="auto" w:fill="FFFFFF"/>
          <w:lang w:eastAsia="zh-CN"/>
        </w:rPr>
        <w:t xml:space="preserve">many grasslands </w:t>
      </w:r>
      <w:r>
        <w:rPr>
          <w:rFonts w:eastAsia="Times New Roman" w:cstheme="minorHAnsi"/>
          <w:color w:val="000000" w:themeColor="text1"/>
          <w:shd w:val="clear" w:color="auto" w:fill="FFFFFF"/>
          <w:lang w:eastAsia="zh-CN"/>
        </w:rPr>
        <w:t>have been established following</w:t>
      </w:r>
      <w:r w:rsidRPr="00A750E2">
        <w:rPr>
          <w:rFonts w:eastAsia="Times New Roman" w:cstheme="minorHAnsi"/>
          <w:color w:val="000000" w:themeColor="text1"/>
          <w:shd w:val="clear" w:color="auto" w:fill="FFFFFF"/>
          <w:lang w:eastAsia="zh-CN"/>
        </w:rPr>
        <w:t xml:space="preserve"> clearing</w:t>
      </w:r>
      <w:r>
        <w:rPr>
          <w:rFonts w:eastAsia="Times New Roman" w:cstheme="minorHAnsi"/>
          <w:color w:val="000000" w:themeColor="text1"/>
          <w:shd w:val="clear" w:color="auto" w:fill="FFFFFF"/>
          <w:lang w:eastAsia="zh-CN"/>
        </w:rPr>
        <w:t xml:space="preserve"> and degradation</w:t>
      </w:r>
      <w:r w:rsidRPr="00A750E2">
        <w:rPr>
          <w:rFonts w:eastAsia="Times New Roman" w:cstheme="minorHAnsi"/>
          <w:color w:val="000000" w:themeColor="text1"/>
          <w:shd w:val="clear" w:color="auto" w:fill="FFFFFF"/>
          <w:lang w:eastAsia="zh-CN"/>
        </w:rPr>
        <w:t xml:space="preserve"> of forests and other ecosystems</w:t>
      </w:r>
      <w:r w:rsidR="000A1C5D">
        <w:rPr>
          <w:rFonts w:eastAsia="Times New Roman" w:cstheme="minorHAnsi"/>
          <w:color w:val="000000" w:themeColor="text1"/>
          <w:shd w:val="clear" w:color="auto" w:fill="FFFFFF"/>
          <w:lang w:eastAsia="zh-CN"/>
        </w:rPr>
        <w:t xml:space="preserve"> </w:t>
      </w:r>
      <w:r w:rsidR="000A1C5D">
        <w:rPr>
          <w:rFonts w:eastAsia="Times New Roman" w:cstheme="minorHAnsi"/>
          <w:color w:val="000000" w:themeColor="text1"/>
          <w:shd w:val="clear" w:color="auto" w:fill="FFFFFF"/>
          <w:lang w:eastAsia="zh-CN"/>
        </w:rPr>
        <w:fldChar w:fldCharType="begin"/>
      </w:r>
      <w:r w:rsidR="000A1C5D">
        <w:rPr>
          <w:rFonts w:eastAsia="Times New Roman" w:cstheme="minorHAnsi"/>
          <w:color w:val="000000" w:themeColor="text1"/>
          <w:shd w:val="clear" w:color="auto" w:fill="FFFFFF"/>
          <w:lang w:eastAsia="zh-CN"/>
        </w:rPr>
        <w:instrText xml:space="preserve"> ADDIN ZOTERO_ITEM CSL_CITATION {"citationID":"Z1KPsq7J","properties":{"formattedCitation":"(UNCCD, 2017)","plainCitation":"(UNCCD, 2017)","noteIndex":0},"citationItems":[{"id":3097,"uris":["http://zotero.org/groups/2241939/items/SWNPTA3L"],"uri":["http://zotero.org/groups/2241939/items/SWNPTA3L"],"itemData":{"id":3097,"type":"report","title":"Global Land Outlook","publisher":"United National Convention to Combat Desertification","publisher-place":"Bonn, Germany","genre":"First Edition","event-place":"Bonn, Germany","author":[{"family":"UNCCD","given":""}],"issued":{"date-parts":[["2017"]]}}}],"schema":"https://github.com/citation-style-language/schema/raw/master/csl-citation.json"} </w:instrText>
      </w:r>
      <w:r w:rsidR="000A1C5D">
        <w:rPr>
          <w:rFonts w:eastAsia="Times New Roman" w:cstheme="minorHAnsi"/>
          <w:color w:val="000000" w:themeColor="text1"/>
          <w:shd w:val="clear" w:color="auto" w:fill="FFFFFF"/>
          <w:lang w:eastAsia="zh-CN"/>
        </w:rPr>
        <w:fldChar w:fldCharType="separate"/>
      </w:r>
      <w:r w:rsidR="000A1C5D" w:rsidRPr="000A1C5D">
        <w:rPr>
          <w:rFonts w:cs="Times New Roman"/>
        </w:rPr>
        <w:t>(UNCCD, 2017)</w:t>
      </w:r>
      <w:r w:rsidR="000A1C5D">
        <w:rPr>
          <w:rFonts w:eastAsia="Times New Roman" w:cstheme="minorHAnsi"/>
          <w:color w:val="000000" w:themeColor="text1"/>
          <w:shd w:val="clear" w:color="auto" w:fill="FFFFFF"/>
          <w:lang w:eastAsia="zh-CN"/>
        </w:rPr>
        <w:fldChar w:fldCharType="end"/>
      </w:r>
      <w:r w:rsidRPr="00A750E2">
        <w:rPr>
          <w:rFonts w:eastAsia="Times New Roman" w:cstheme="minorHAnsi"/>
          <w:color w:val="000000" w:themeColor="text1"/>
          <w:shd w:val="clear" w:color="auto" w:fill="FFFFFF"/>
          <w:lang w:eastAsia="zh-CN"/>
        </w:rPr>
        <w:t>.</w:t>
      </w:r>
      <w:r>
        <w:rPr>
          <w:rFonts w:eastAsia="Times New Roman" w:cstheme="minorHAnsi"/>
          <w:color w:val="000000" w:themeColor="text1"/>
          <w:shd w:val="clear" w:color="auto" w:fill="FFFFFF"/>
          <w:lang w:eastAsia="zh-CN"/>
        </w:rPr>
        <w:t xml:space="preserve"> </w:t>
      </w:r>
      <w:r w:rsidRPr="00A750E2">
        <w:rPr>
          <w:rFonts w:eastAsia="Times New Roman" w:cstheme="minorHAnsi"/>
          <w:color w:val="000000" w:themeColor="text1"/>
          <w:shd w:val="clear" w:color="auto" w:fill="FFFFFF"/>
          <w:lang w:eastAsia="zh-CN"/>
        </w:rPr>
        <w:t xml:space="preserve">These grasslands are often referred to as </w:t>
      </w:r>
      <w:r>
        <w:rPr>
          <w:rFonts w:eastAsia="Times New Roman" w:cstheme="minorHAnsi"/>
          <w:i/>
          <w:color w:val="000000" w:themeColor="text1"/>
          <w:shd w:val="clear" w:color="auto" w:fill="FFFFFF"/>
          <w:lang w:eastAsia="zh-CN"/>
        </w:rPr>
        <w:t>semi-natural</w:t>
      </w:r>
      <w:r w:rsidRPr="00A750E2">
        <w:rPr>
          <w:rFonts w:eastAsia="Times New Roman" w:cstheme="minorHAnsi"/>
          <w:color w:val="000000" w:themeColor="text1"/>
          <w:shd w:val="clear" w:color="auto" w:fill="FFFFFF"/>
          <w:lang w:eastAsia="zh-CN"/>
        </w:rPr>
        <w:t xml:space="preserve"> </w:t>
      </w:r>
      <w:r w:rsidR="000A1C5D">
        <w:rPr>
          <w:rFonts w:eastAsia="Times New Roman" w:cstheme="minorHAnsi"/>
          <w:color w:val="000000" w:themeColor="text1"/>
          <w:shd w:val="clear" w:color="auto" w:fill="FFFFFF"/>
          <w:lang w:eastAsia="zh-CN"/>
        </w:rPr>
        <w:fldChar w:fldCharType="begin"/>
      </w:r>
      <w:r w:rsidR="000A1C5D">
        <w:rPr>
          <w:rFonts w:eastAsia="Times New Roman" w:cstheme="minorHAnsi"/>
          <w:color w:val="000000" w:themeColor="text1"/>
          <w:shd w:val="clear" w:color="auto" w:fill="FFFFFF"/>
          <w:lang w:eastAsia="zh-CN"/>
        </w:rPr>
        <w:instrText xml:space="preserve"> ADDIN ZOTERO_ITEM CSL_CITATION {"citationID":"QNb1lQRF","properties":{"formattedCitation":"(Faber-Langendoen &amp; Josse, 2010)","plainCitation":"(Faber-Langendoen &amp; Josse, 2010)","noteIndex":0},"citationItems":[{"id":3094,"uris":["http://zotero.org/groups/2241939/items/BGXMNI22"],"uri":["http://zotero.org/groups/2241939/items/BGXMNI22"],"itemData":{"id":3094,"type":"article-journal","title":"World Grasslands and Biodiversity Patterns: A Report to IUCN Ecosystem Management Programme","container-title":"Arlington: Nature Reserve. 25p","author":[{"family":"Faber-Langendoen","given":"D"},{"family":"Josse","given":"C"}],"issued":{"date-parts":[["2010"]]}}}],"schema":"https://github.com/citation-style-language/schema/raw/master/csl-citation.json"} </w:instrText>
      </w:r>
      <w:r w:rsidR="000A1C5D">
        <w:rPr>
          <w:rFonts w:eastAsia="Times New Roman" w:cstheme="minorHAnsi"/>
          <w:color w:val="000000" w:themeColor="text1"/>
          <w:shd w:val="clear" w:color="auto" w:fill="FFFFFF"/>
          <w:lang w:eastAsia="zh-CN"/>
        </w:rPr>
        <w:fldChar w:fldCharType="separate"/>
      </w:r>
      <w:r w:rsidR="000A1C5D" w:rsidRPr="000A1C5D">
        <w:rPr>
          <w:rFonts w:cs="Times New Roman"/>
        </w:rPr>
        <w:t>(Faber-Langendoen &amp; Josse, 2010)</w:t>
      </w:r>
      <w:r w:rsidR="000A1C5D">
        <w:rPr>
          <w:rFonts w:eastAsia="Times New Roman" w:cstheme="minorHAnsi"/>
          <w:color w:val="000000" w:themeColor="text1"/>
          <w:shd w:val="clear" w:color="auto" w:fill="FFFFFF"/>
          <w:lang w:eastAsia="zh-CN"/>
        </w:rPr>
        <w:fldChar w:fldCharType="end"/>
      </w:r>
      <w:r w:rsidRPr="00A750E2">
        <w:rPr>
          <w:rFonts w:eastAsia="Times New Roman" w:cstheme="minorHAnsi"/>
          <w:color w:val="000000" w:themeColor="text1"/>
          <w:shd w:val="clear" w:color="auto" w:fill="FFFFFF"/>
          <w:lang w:eastAsia="zh-CN"/>
        </w:rPr>
        <w:t>.</w:t>
      </w:r>
      <w:r>
        <w:rPr>
          <w:rFonts w:eastAsia="Times New Roman" w:cstheme="minorHAnsi"/>
          <w:color w:val="000000" w:themeColor="text1"/>
          <w:shd w:val="clear" w:color="auto" w:fill="FFFFFF"/>
          <w:lang w:eastAsia="zh-CN"/>
        </w:rPr>
        <w:t xml:space="preserve"> Restoration of such areas has significant potential for carbon sequestration and ecosystem rehabilitation.</w:t>
      </w:r>
      <w:r w:rsidRPr="00A750E2">
        <w:rPr>
          <w:rFonts w:eastAsia="Times New Roman" w:cstheme="minorHAnsi"/>
          <w:color w:val="000000" w:themeColor="text1"/>
          <w:shd w:val="clear" w:color="auto" w:fill="FFFFFF"/>
          <w:lang w:eastAsia="zh-CN"/>
        </w:rPr>
        <w:t xml:space="preserve"> </w:t>
      </w:r>
    </w:p>
    <w:p w14:paraId="518AC2FE" w14:textId="77777777" w:rsidR="00817303" w:rsidRDefault="00817303" w:rsidP="00817303">
      <w:pPr>
        <w:spacing w:after="0"/>
        <w:rPr>
          <w:rFonts w:eastAsia="Times New Roman" w:cstheme="minorHAnsi"/>
          <w:color w:val="000000" w:themeColor="text1"/>
          <w:shd w:val="clear" w:color="auto" w:fill="FFFFFF"/>
          <w:lang w:eastAsia="zh-CN"/>
        </w:rPr>
      </w:pPr>
    </w:p>
    <w:p w14:paraId="53677B0A" w14:textId="6040CA52" w:rsidR="00817303" w:rsidRPr="009243EA" w:rsidRDefault="00817303" w:rsidP="00817303">
      <w:pPr>
        <w:spacing w:after="0"/>
        <w:rPr>
          <w:rFonts w:eastAsia="Times New Roman" w:cstheme="minorHAnsi"/>
          <w:color w:val="000000" w:themeColor="text1"/>
          <w:shd w:val="clear" w:color="auto" w:fill="FFFFFF"/>
          <w:lang w:eastAsia="zh-CN"/>
        </w:rPr>
      </w:pPr>
      <w:r>
        <w:rPr>
          <w:rFonts w:eastAsia="Times New Roman" w:cstheme="minorHAnsi"/>
          <w:color w:val="000000" w:themeColor="text1"/>
          <w:shd w:val="clear" w:color="auto" w:fill="FFFFFF"/>
          <w:lang w:eastAsia="zh-CN"/>
        </w:rPr>
        <w:t>To date, data</w:t>
      </w:r>
      <w:r w:rsidRPr="00A750E2">
        <w:rPr>
          <w:rFonts w:eastAsia="Times New Roman" w:cstheme="minorHAnsi"/>
          <w:color w:val="000000" w:themeColor="text1"/>
          <w:shd w:val="clear" w:color="auto" w:fill="FFFFFF"/>
          <w:lang w:eastAsia="zh-CN"/>
        </w:rPr>
        <w:t xml:space="preserve"> on the extent of </w:t>
      </w:r>
      <w:r>
        <w:rPr>
          <w:rFonts w:eastAsia="Times New Roman" w:cstheme="minorHAnsi"/>
          <w:i/>
          <w:color w:val="000000" w:themeColor="text1"/>
          <w:shd w:val="clear" w:color="auto" w:fill="FFFFFF"/>
          <w:lang w:eastAsia="zh-CN"/>
        </w:rPr>
        <w:t xml:space="preserve">degraded </w:t>
      </w:r>
      <w:r>
        <w:rPr>
          <w:rFonts w:eastAsia="Times New Roman" w:cstheme="minorHAnsi"/>
          <w:color w:val="000000" w:themeColor="text1"/>
          <w:shd w:val="clear" w:color="auto" w:fill="FFFFFF"/>
          <w:lang w:eastAsia="zh-CN"/>
        </w:rPr>
        <w:t xml:space="preserve">or </w:t>
      </w:r>
      <w:r>
        <w:rPr>
          <w:rFonts w:eastAsia="Times New Roman" w:cstheme="minorHAnsi"/>
          <w:i/>
          <w:color w:val="000000" w:themeColor="text1"/>
          <w:shd w:val="clear" w:color="auto" w:fill="FFFFFF"/>
          <w:lang w:eastAsia="zh-CN"/>
        </w:rPr>
        <w:t>semi-natural grasslands</w:t>
      </w:r>
      <w:r w:rsidRPr="00A750E2">
        <w:rPr>
          <w:rFonts w:eastAsia="Times New Roman" w:cstheme="minorHAnsi"/>
          <w:color w:val="000000" w:themeColor="text1"/>
          <w:shd w:val="clear" w:color="auto" w:fill="FFFFFF"/>
          <w:lang w:eastAsia="zh-CN"/>
        </w:rPr>
        <w:t xml:space="preserve"> is unavailable,</w:t>
      </w:r>
      <w:r>
        <w:rPr>
          <w:rFonts w:eastAsia="Times New Roman" w:cstheme="minorHAnsi"/>
          <w:color w:val="000000" w:themeColor="text1"/>
          <w:shd w:val="clear" w:color="auto" w:fill="FFFFFF"/>
          <w:lang w:eastAsia="zh-CN"/>
        </w:rPr>
        <w:t xml:space="preserve"> both in the tropics and at global levels. However,</w:t>
      </w:r>
      <w:r w:rsidRPr="00A750E2">
        <w:rPr>
          <w:rFonts w:eastAsia="Times New Roman" w:cstheme="minorHAnsi"/>
          <w:color w:val="000000" w:themeColor="text1"/>
          <w:shd w:val="clear" w:color="auto" w:fill="FFFFFF"/>
          <w:lang w:eastAsia="zh-CN"/>
        </w:rPr>
        <w:t xml:space="preserve"> </w:t>
      </w:r>
      <w:r>
        <w:rPr>
          <w:rFonts w:eastAsia="Times New Roman" w:cstheme="minorHAnsi"/>
          <w:color w:val="000000" w:themeColor="text1"/>
          <w:shd w:val="clear" w:color="auto" w:fill="FFFFFF"/>
          <w:lang w:eastAsia="zh-CN"/>
        </w:rPr>
        <w:t>existing evidence suggests</w:t>
      </w:r>
      <w:r w:rsidRPr="00A750E2">
        <w:rPr>
          <w:rFonts w:eastAsia="Times New Roman" w:cstheme="minorHAnsi"/>
          <w:color w:val="000000" w:themeColor="text1"/>
          <w:shd w:val="clear" w:color="auto" w:fill="FFFFFF"/>
          <w:lang w:eastAsia="zh-CN"/>
        </w:rPr>
        <w:t xml:space="preserve"> they are widespread. For example</w:t>
      </w:r>
      <w:r>
        <w:rPr>
          <w:rFonts w:eastAsia="Times New Roman" w:cstheme="minorHAnsi"/>
          <w:color w:val="000000" w:themeColor="text1"/>
          <w:shd w:val="clear" w:color="auto" w:fill="FFFFFF"/>
          <w:lang w:eastAsia="zh-CN"/>
        </w:rPr>
        <w:t>,</w:t>
      </w:r>
      <w:r w:rsidRPr="00A750E2">
        <w:rPr>
          <w:rFonts w:eastAsia="Times New Roman" w:cstheme="minorHAnsi"/>
          <w:color w:val="000000" w:themeColor="text1"/>
          <w:shd w:val="clear" w:color="auto" w:fill="FFFFFF"/>
          <w:lang w:eastAsia="zh-CN"/>
        </w:rPr>
        <w:t xml:space="preserve"> </w:t>
      </w:r>
      <w:r w:rsidRPr="006559D4">
        <w:rPr>
          <w:rFonts w:eastAsia="Times New Roman" w:cstheme="minorHAnsi"/>
          <w:i/>
          <w:color w:val="000000" w:themeColor="text1"/>
          <w:shd w:val="clear" w:color="auto" w:fill="FFFFFF"/>
          <w:lang w:eastAsia="zh-CN"/>
        </w:rPr>
        <w:t>Imperata</w:t>
      </w:r>
      <w:r w:rsidRPr="00A750E2">
        <w:rPr>
          <w:rFonts w:eastAsia="Times New Roman" w:cstheme="minorHAnsi"/>
          <w:color w:val="000000" w:themeColor="text1"/>
          <w:shd w:val="clear" w:color="auto" w:fill="FFFFFF"/>
          <w:lang w:eastAsia="zh-CN"/>
        </w:rPr>
        <w:t xml:space="preserve"> grasslands</w:t>
      </w:r>
      <w:r>
        <w:rPr>
          <w:rFonts w:eastAsia="Times New Roman" w:cstheme="minorHAnsi"/>
          <w:color w:val="000000" w:themeColor="text1"/>
          <w:shd w:val="clear" w:color="auto" w:fill="FFFFFF"/>
          <w:lang w:eastAsia="zh-CN"/>
        </w:rPr>
        <w:t>, established as a result of</w:t>
      </w:r>
      <w:r w:rsidRPr="00A750E2">
        <w:rPr>
          <w:rFonts w:eastAsia="Times New Roman" w:cstheme="minorHAnsi"/>
          <w:color w:val="000000" w:themeColor="text1"/>
          <w:shd w:val="clear" w:color="auto" w:fill="FFFFFF"/>
          <w:lang w:eastAsia="zh-CN"/>
        </w:rPr>
        <w:t xml:space="preserve"> deforestation or abandonment of cropland</w:t>
      </w:r>
      <w:r>
        <w:rPr>
          <w:rFonts w:eastAsia="Times New Roman" w:cstheme="minorHAnsi"/>
          <w:color w:val="000000" w:themeColor="text1"/>
          <w:shd w:val="clear" w:color="auto" w:fill="FFFFFF"/>
          <w:lang w:eastAsia="zh-CN"/>
        </w:rPr>
        <w:t xml:space="preserve">, </w:t>
      </w:r>
      <w:r w:rsidRPr="00A750E2">
        <w:rPr>
          <w:rFonts w:eastAsia="Times New Roman" w:cstheme="minorHAnsi"/>
          <w:color w:val="000000" w:themeColor="text1"/>
          <w:shd w:val="clear" w:color="auto" w:fill="FFFFFF"/>
          <w:lang w:eastAsia="zh-CN"/>
        </w:rPr>
        <w:t>dominate tropical landscapes</w:t>
      </w:r>
      <w:r>
        <w:rPr>
          <w:rFonts w:eastAsia="Times New Roman" w:cstheme="minorHAnsi"/>
          <w:color w:val="000000" w:themeColor="text1"/>
          <w:shd w:val="clear" w:color="auto" w:fill="FFFFFF"/>
          <w:lang w:eastAsia="zh-CN"/>
        </w:rPr>
        <w:t xml:space="preserve"> in Asia, where they constitute 33-66% of all grasslands in the region and cover 35 Mha </w:t>
      </w:r>
      <w:r w:rsidR="000A1C5D">
        <w:rPr>
          <w:rFonts w:eastAsia="Times New Roman" w:cstheme="minorHAnsi"/>
          <w:color w:val="000000" w:themeColor="text1"/>
          <w:shd w:val="clear" w:color="auto" w:fill="FFFFFF"/>
          <w:lang w:eastAsia="zh-CN"/>
        </w:rPr>
        <w:fldChar w:fldCharType="begin"/>
      </w:r>
      <w:r w:rsidR="000A1C5D">
        <w:rPr>
          <w:rFonts w:eastAsia="Times New Roman" w:cstheme="minorHAnsi"/>
          <w:color w:val="000000" w:themeColor="text1"/>
          <w:shd w:val="clear" w:color="auto" w:fill="FFFFFF"/>
          <w:lang w:eastAsia="zh-CN"/>
        </w:rPr>
        <w:instrText xml:space="preserve"> ADDIN ZOTERO_ITEM CSL_CITATION {"citationID":"cFfdkQmE","properties":{"formattedCitation":"(Garrity et al., 1996)","plainCitation":"(Garrity et al., 1996)","noteIndex":0},"citationItems":[{"id":3096,"uris":["http://zotero.org/groups/2241939/items/CLTF2VFY"],"uri":["http://zotero.org/groups/2241939/items/CLTF2VFY"],"itemData":{"id":3096,"type":"article-journal","title":"The Imperata grasslands of tropical Asia: area, distribution, and typology","container-title":"Agroforestry Systems","page":"3-29","volume":"36","issue":"1-3","source":"Crossref","abstract":"The rehabilitation or intensified use of lmperata grasslands will require a much better understanding of their area, distribution, and characteristics. We generated estimates of the area of Imperata grasslands in tropical Asia, and suggested a typology of Imperata grasslands that may be useful to define the pathways toward appropriate land use intensification. We conclude that the area of lmperata grasslands in Asia is about 35 million ha. This is about 4% of the total land area. The countries with the largest area of Imperata grasslands are Indonesia (8.5 million ha) and India (8.0 million ha). Those with the largest proportion of their surface area covered with Imperata are Sri Lanka (23%), the Philippines (17%), and Vietnam (9%). Laos, Thailand, Myanmar, and Bangladesh evidently all have similar proportions of their land area infested with lmperata (about 3 to 4%). Malaysia (&lt; 1%), Cambodia (1%), and the southern part of China (2%) have but a minor proportion of their total land area in lmperata. The species was found widely distributed on the full range of soil orders. It occupied both fertile (e.g. some of the Inceptisols and Andisols) and infertile soils (Ultisols and Oxisols) across a wide range of climates and elevations, lmperata lands fall into four mapping scale-related categories: Megagrasslands, macro-grasslands, meso-grasslands, and micro-grasslands. The mega-grasslands are often referred to as 'sheet lmperata'. They are the large contiguous areas of Imperata that would appear on small-scale maps of say 1:1,000,000. We propose that this basic typology be supplemented with a number of additional components that have a key influence on intensification pathways: land quality, market access, and the source of power for tillage. The typology was applied in a case study of Indonesian villages in the vicinity of lmperata grasslands. We propose an international initiative to map and derive a more complete and uniform picture of the area of the Imperata grasslands. This should include selected studies to understand conditions at the local level. These are critical to build the appreciation of change agents for the indigenous systems of resource exploitation, and how they relate to local needs, values, and constraints.","DOI":"10.1007/BF00142865","ISSN":"0167-4366, 1572-9680","shortTitle":"The Imperata grasslands of tropical Asia","language":"en","author":[{"family":"Garrity","given":"D. P."},{"family":"Soekardi","given":"M."},{"family":"Noordwijk","given":"M.","non-dropping-particle":"van"},{"family":"Cruz","given":"R.","non-dropping-particle":"de la"},{"family":"Pathak","given":"P. S."},{"family":"Gunasena","given":"H. P. M."},{"family":"So","given":"N.","non-dropping-particle":"van"},{"family":"Huijun","given":"G."},{"family":"Majid","given":"N. M."}],"issued":{"date-parts":[["1996",12]]}}}],"schema":"https://github.com/citation-style-language/schema/raw/master/csl-citation.json"} </w:instrText>
      </w:r>
      <w:r w:rsidR="000A1C5D">
        <w:rPr>
          <w:rFonts w:eastAsia="Times New Roman" w:cstheme="minorHAnsi"/>
          <w:color w:val="000000" w:themeColor="text1"/>
          <w:shd w:val="clear" w:color="auto" w:fill="FFFFFF"/>
          <w:lang w:eastAsia="zh-CN"/>
        </w:rPr>
        <w:fldChar w:fldCharType="separate"/>
      </w:r>
      <w:r w:rsidR="000A1C5D" w:rsidRPr="000A1C5D">
        <w:rPr>
          <w:rFonts w:cs="Times New Roman"/>
        </w:rPr>
        <w:t>(Garrity et al., 1996)</w:t>
      </w:r>
      <w:r w:rsidR="000A1C5D">
        <w:rPr>
          <w:rFonts w:eastAsia="Times New Roman" w:cstheme="minorHAnsi"/>
          <w:color w:val="000000" w:themeColor="text1"/>
          <w:shd w:val="clear" w:color="auto" w:fill="FFFFFF"/>
          <w:lang w:eastAsia="zh-CN"/>
        </w:rPr>
        <w:fldChar w:fldCharType="end"/>
      </w:r>
      <w:r w:rsidRPr="00A750E2">
        <w:rPr>
          <w:rFonts w:eastAsia="Times New Roman" w:cstheme="minorHAnsi"/>
          <w:color w:val="000000" w:themeColor="text1"/>
          <w:shd w:val="clear" w:color="auto" w:fill="FFFFFF"/>
          <w:lang w:eastAsia="zh-CN"/>
        </w:rPr>
        <w:t>.</w:t>
      </w:r>
      <w:r>
        <w:rPr>
          <w:rFonts w:eastAsia="Times New Roman" w:cstheme="minorHAnsi"/>
          <w:color w:val="000000" w:themeColor="text1"/>
          <w:shd w:val="clear" w:color="auto" w:fill="FFFFFF"/>
          <w:lang w:eastAsia="zh-CN"/>
        </w:rPr>
        <w:t xml:space="preserve"> </w:t>
      </w:r>
      <w:r w:rsidRPr="00A750E2">
        <w:rPr>
          <w:rFonts w:eastAsia="Times New Roman" w:cstheme="minorHAnsi"/>
          <w:color w:val="000000" w:themeColor="text1"/>
          <w:shd w:val="clear" w:color="auto" w:fill="FFFFFF"/>
          <w:lang w:eastAsia="zh-CN"/>
        </w:rPr>
        <w:t>Project Drawdown has calculated the total</w:t>
      </w:r>
      <w:r>
        <w:rPr>
          <w:rFonts w:eastAsia="Times New Roman" w:cstheme="minorHAnsi"/>
          <w:color w:val="000000" w:themeColor="text1"/>
          <w:shd w:val="clear" w:color="auto" w:fill="FFFFFF"/>
          <w:lang w:eastAsia="zh-CN"/>
        </w:rPr>
        <w:t xml:space="preserve"> global</w:t>
      </w:r>
      <w:r w:rsidRPr="00A750E2">
        <w:rPr>
          <w:rFonts w:eastAsia="Times New Roman" w:cstheme="minorHAnsi"/>
          <w:color w:val="000000" w:themeColor="text1"/>
          <w:shd w:val="clear" w:color="auto" w:fill="FFFFFF"/>
          <w:lang w:eastAsia="zh-CN"/>
        </w:rPr>
        <w:t xml:space="preserve"> </w:t>
      </w:r>
      <w:r>
        <w:rPr>
          <w:rFonts w:eastAsia="Times New Roman" w:cstheme="minorHAnsi"/>
          <w:color w:val="000000" w:themeColor="text1"/>
          <w:shd w:val="clear" w:color="auto" w:fill="FFFFFF"/>
          <w:lang w:eastAsia="zh-CN"/>
        </w:rPr>
        <w:t>a</w:t>
      </w:r>
      <w:r w:rsidRPr="00A750E2">
        <w:rPr>
          <w:rFonts w:eastAsia="Times New Roman" w:cstheme="minorHAnsi"/>
          <w:color w:val="000000" w:themeColor="text1"/>
          <w:shd w:val="clear" w:color="auto" w:fill="FFFFFF"/>
          <w:lang w:eastAsia="zh-CN"/>
        </w:rPr>
        <w:t xml:space="preserve">rea of </w:t>
      </w:r>
      <w:r w:rsidRPr="003970F9">
        <w:rPr>
          <w:rFonts w:eastAsia="Times New Roman" w:cstheme="minorHAnsi"/>
          <w:i/>
          <w:color w:val="000000" w:themeColor="text1"/>
          <w:shd w:val="clear" w:color="auto" w:fill="FFFFFF"/>
          <w:lang w:eastAsia="zh-CN"/>
        </w:rPr>
        <w:t>degraded grassland</w:t>
      </w:r>
      <w:r w:rsidRPr="00A750E2">
        <w:rPr>
          <w:rFonts w:eastAsia="Times New Roman" w:cstheme="minorHAnsi"/>
          <w:color w:val="000000" w:themeColor="text1"/>
          <w:shd w:val="clear" w:color="auto" w:fill="FFFFFF"/>
          <w:lang w:eastAsia="zh-CN"/>
        </w:rPr>
        <w:t xml:space="preserve"> as 979 million hectares bas</w:t>
      </w:r>
      <w:r>
        <w:rPr>
          <w:rFonts w:eastAsia="Times New Roman" w:cstheme="minorHAnsi"/>
          <w:color w:val="000000" w:themeColor="text1"/>
          <w:shd w:val="clear" w:color="auto" w:fill="FFFFFF"/>
          <w:lang w:eastAsia="zh-CN"/>
        </w:rPr>
        <w:t>e</w:t>
      </w:r>
      <w:r w:rsidRPr="00A750E2">
        <w:rPr>
          <w:rFonts w:eastAsia="Times New Roman" w:cstheme="minorHAnsi"/>
          <w:color w:val="000000" w:themeColor="text1"/>
          <w:shd w:val="clear" w:color="auto" w:fill="FFFFFF"/>
          <w:lang w:eastAsia="zh-CN"/>
        </w:rPr>
        <w:t xml:space="preserve">d on meta-analysis of 12 data points </w:t>
      </w:r>
      <w:r w:rsidRPr="003970F9">
        <w:rPr>
          <w:rFonts w:eastAsia="Times New Roman" w:cstheme="minorHAnsi"/>
          <w:color w:val="000000" w:themeColor="text1"/>
          <w:shd w:val="clear" w:color="auto" w:fill="FFFFFF"/>
          <w:lang w:eastAsia="zh-CN"/>
        </w:rPr>
        <w:t>from 8 sources.</w:t>
      </w:r>
      <w:r>
        <w:rPr>
          <w:rFonts w:eastAsia="Times New Roman" w:cstheme="minorHAnsi"/>
          <w:color w:val="000000" w:themeColor="text1"/>
          <w:shd w:val="clear" w:color="auto" w:fill="FFFFFF"/>
          <w:lang w:eastAsia="zh-CN"/>
        </w:rPr>
        <w:t xml:space="preserve"> In the humid tropics, </w:t>
      </w:r>
      <w:r w:rsidRPr="00A750E2">
        <w:rPr>
          <w:rFonts w:eastAsia="Times New Roman" w:cstheme="minorHAnsi"/>
          <w:color w:val="000000" w:themeColor="text1"/>
          <w:shd w:val="clear" w:color="auto" w:fill="FFFFFF"/>
          <w:lang w:eastAsia="zh-CN"/>
        </w:rPr>
        <w:t>Drawdown’s analysis of</w:t>
      </w:r>
      <w:r w:rsidR="000A1C5D">
        <w:rPr>
          <w:rFonts w:eastAsia="Times New Roman" w:cstheme="minorHAnsi"/>
          <w:color w:val="000000" w:themeColor="text1"/>
          <w:shd w:val="clear" w:color="auto" w:fill="FFFFFF"/>
          <w:lang w:eastAsia="zh-CN"/>
        </w:rPr>
        <w:t xml:space="preserve"> </w:t>
      </w:r>
      <w:r w:rsidR="000A1C5D">
        <w:rPr>
          <w:rFonts w:eastAsia="Times New Roman" w:cstheme="minorHAnsi"/>
          <w:color w:val="000000" w:themeColor="text1"/>
          <w:shd w:val="clear" w:color="auto" w:fill="FFFFFF"/>
          <w:lang w:eastAsia="zh-CN"/>
        </w:rPr>
        <w:fldChar w:fldCharType="begin"/>
      </w:r>
      <w:r w:rsidR="000A1C5D">
        <w:rPr>
          <w:rFonts w:eastAsia="Times New Roman" w:cstheme="minorHAnsi"/>
          <w:color w:val="000000" w:themeColor="text1"/>
          <w:shd w:val="clear" w:color="auto" w:fill="FFFFFF"/>
          <w:lang w:eastAsia="zh-CN"/>
        </w:rPr>
        <w:instrText xml:space="preserve"> ADDIN ZOTERO_ITEM CSL_CITATION {"citationID":"SrP6pmeu","properties":{"formattedCitation":"(Dixon, Faber-Langendoen, Josse, Morrison, &amp; Loucks, 2014)","plainCitation":"(Dixon, Faber-Langendoen, Josse, Morrison, &amp; Loucks, 2014)","noteIndex":0},"citationItems":[{"id":1989,"uris":["http://zotero.org/groups/2241939/items/I5ZXZKIJ"],"uri":["http://zotero.org/groups/2241939/items/I5ZXZKIJ"],"itemData":{"id":1989,"type":"article-journal","title":"Distribution mapping of world grassland types","container-title":"Journal of Biogeography","page":"2003-2019","volume":"41","issue":"11","source":"Crossref","abstract":"Aim National and international policy frameworks, such as the European Union’s Renewable Energy Directive, increasingly seek to conserve and reference ‘highly biodiverse grasslands’. However, to date there is no systematic global characterization and distribution map for grassland types. To address this gap, we ﬁrst propose a systematic deﬁnition of grassland. We then integrate International Vegetation Classiﬁcation (IVC) grassland types with the map of Terrestrial Ecoregions of the World (TEOW).","DOI":"10.1111/jbi.12381","ISSN":"03050270","language":"en","author":[{"family":"Dixon","given":"A. P."},{"family":"Faber-Langendoen","given":"D."},{"family":"Josse","given":"C."},{"family":"Morrison","given":"J."},{"family":"Loucks","given":"C. J."}],"editor":[{"family":"Ebach","given":"Malte"}],"issued":{"date-parts":[["2014",11]]}}}],"schema":"https://github.com/citation-style-language/schema/raw/master/csl-citation.json"} </w:instrText>
      </w:r>
      <w:r w:rsidR="000A1C5D">
        <w:rPr>
          <w:rFonts w:eastAsia="Times New Roman" w:cstheme="minorHAnsi"/>
          <w:color w:val="000000" w:themeColor="text1"/>
          <w:shd w:val="clear" w:color="auto" w:fill="FFFFFF"/>
          <w:lang w:eastAsia="zh-CN"/>
        </w:rPr>
        <w:fldChar w:fldCharType="separate"/>
      </w:r>
      <w:r w:rsidR="0033428E" w:rsidRPr="0033428E">
        <w:rPr>
          <w:rFonts w:cs="Times New Roman"/>
        </w:rPr>
        <w:t>(Dixon, Faber-Langendoen, Josse, Morrison, &amp; Loucks, 2014)</w:t>
      </w:r>
      <w:r w:rsidR="000A1C5D">
        <w:rPr>
          <w:rFonts w:eastAsia="Times New Roman" w:cstheme="minorHAnsi"/>
          <w:color w:val="000000" w:themeColor="text1"/>
          <w:shd w:val="clear" w:color="auto" w:fill="FFFFFF"/>
          <w:lang w:eastAsia="zh-CN"/>
        </w:rPr>
        <w:fldChar w:fldCharType="end"/>
      </w:r>
      <w:r w:rsidRPr="00A750E2">
        <w:rPr>
          <w:rFonts w:eastAsia="Times New Roman" w:cstheme="minorHAnsi"/>
          <w:color w:val="000000" w:themeColor="text1"/>
          <w:shd w:val="clear" w:color="auto" w:fill="FFFFFF"/>
          <w:lang w:eastAsia="zh-CN"/>
        </w:rPr>
        <w:t>, including supplemental materials, showed</w:t>
      </w:r>
      <w:r>
        <w:rPr>
          <w:rFonts w:eastAsia="Times New Roman" w:cstheme="minorHAnsi"/>
          <w:color w:val="000000" w:themeColor="text1"/>
          <w:shd w:val="clear" w:color="auto" w:fill="FFFFFF"/>
          <w:lang w:eastAsia="zh-CN"/>
        </w:rPr>
        <w:t xml:space="preserve"> an extent of</w:t>
      </w:r>
      <w:r w:rsidRPr="00A750E2">
        <w:rPr>
          <w:rFonts w:eastAsia="Times New Roman" w:cstheme="minorHAnsi"/>
          <w:color w:val="000000" w:themeColor="text1"/>
          <w:shd w:val="clear" w:color="auto" w:fill="FFFFFF"/>
          <w:lang w:eastAsia="zh-CN"/>
        </w:rPr>
        <w:t xml:space="preserve"> 681 million hectares</w:t>
      </w:r>
      <w:r>
        <w:rPr>
          <w:rFonts w:eastAsia="Times New Roman" w:cstheme="minorHAnsi"/>
          <w:color w:val="000000" w:themeColor="text1"/>
          <w:shd w:val="clear" w:color="auto" w:fill="FFFFFF"/>
          <w:lang w:eastAsia="zh-CN"/>
        </w:rPr>
        <w:t xml:space="preserve"> of </w:t>
      </w:r>
      <w:r>
        <w:rPr>
          <w:rFonts w:eastAsia="Times New Roman" w:cstheme="minorHAnsi"/>
          <w:i/>
          <w:color w:val="000000" w:themeColor="text1"/>
          <w:shd w:val="clear" w:color="auto" w:fill="FFFFFF"/>
          <w:lang w:eastAsia="zh-CN"/>
        </w:rPr>
        <w:t>degraded humid grassland</w:t>
      </w:r>
      <w:r>
        <w:rPr>
          <w:rFonts w:eastAsia="Times New Roman" w:cstheme="minorHAnsi"/>
          <w:color w:val="000000" w:themeColor="text1"/>
          <w:shd w:val="clear" w:color="auto" w:fill="FFFFFF"/>
          <w:lang w:eastAsia="zh-CN"/>
        </w:rPr>
        <w:t>.</w:t>
      </w:r>
    </w:p>
    <w:p w14:paraId="43E816A2" w14:textId="77777777" w:rsidR="00817303" w:rsidRDefault="00817303" w:rsidP="00817303">
      <w:pPr>
        <w:spacing w:after="0"/>
        <w:rPr>
          <w:rFonts w:eastAsia="Times New Roman" w:cstheme="minorHAnsi"/>
          <w:color w:val="000000" w:themeColor="text1"/>
          <w:shd w:val="clear" w:color="auto" w:fill="FFFFFF"/>
          <w:lang w:eastAsia="zh-CN"/>
        </w:rPr>
      </w:pPr>
    </w:p>
    <w:p w14:paraId="39B92330" w14:textId="7E573B7B" w:rsidR="00817303" w:rsidRPr="00FB2C53" w:rsidRDefault="00817303" w:rsidP="00817303">
      <w:pPr>
        <w:spacing w:after="0"/>
      </w:pPr>
      <w:r>
        <w:rPr>
          <w:color w:val="000000" w:themeColor="text1"/>
        </w:rPr>
        <w:t xml:space="preserve">Based on this existing data regarding available degraded grassland area in the humid tropics, as well as land allocation as determined through </w:t>
      </w:r>
      <w:r w:rsidRPr="006559D4">
        <w:rPr>
          <w:rFonts w:eastAsia="Times New Roman" w:cstheme="minorHAnsi"/>
          <w:color w:val="000000" w:themeColor="text1"/>
          <w:lang w:eastAsia="zh-CN"/>
        </w:rPr>
        <w:t>the Drawdown Agro-Ecological Zone model</w:t>
      </w:r>
      <w:r>
        <w:rPr>
          <w:rFonts w:eastAsia="Times New Roman" w:cstheme="minorHAnsi"/>
          <w:color w:val="000000" w:themeColor="text1"/>
          <w:shd w:val="clear" w:color="auto" w:fill="FFFFFF"/>
          <w:lang w:eastAsia="zh-CN"/>
        </w:rPr>
        <w:t>,</w:t>
      </w:r>
      <w:r>
        <w:rPr>
          <w:rFonts w:eastAsia="Times New Roman" w:cstheme="minorHAnsi"/>
          <w:color w:val="000000" w:themeColor="text1"/>
          <w:lang w:eastAsia="zh-CN"/>
        </w:rPr>
        <w:t xml:space="preserve"> t</w:t>
      </w:r>
      <w:r w:rsidRPr="00A3451A">
        <w:rPr>
          <w:color w:val="000000" w:themeColor="text1"/>
        </w:rPr>
        <w:t>he maximum area allocated to </w:t>
      </w:r>
      <w:r>
        <w:rPr>
          <w:rStyle w:val="Emphasis"/>
          <w:color w:val="000000" w:themeColor="text1"/>
        </w:rPr>
        <w:t>tropical tree staples</w:t>
      </w:r>
      <w:r w:rsidRPr="00A3451A">
        <w:rPr>
          <w:color w:val="000000" w:themeColor="text1"/>
        </w:rPr>
        <w:t> is</w:t>
      </w:r>
      <w:r>
        <w:rPr>
          <w:color w:val="000000" w:themeColor="text1"/>
        </w:rPr>
        <w:t xml:space="preserve"> </w:t>
      </w:r>
      <w:r w:rsidRPr="002E4471">
        <w:rPr>
          <w:color w:val="000000" w:themeColor="text1"/>
          <w:u w:val="single"/>
        </w:rPr>
        <w:t>1</w:t>
      </w:r>
      <w:r w:rsidR="00F73D1B">
        <w:rPr>
          <w:color w:val="000000" w:themeColor="text1"/>
          <w:u w:val="single"/>
        </w:rPr>
        <w:t>69</w:t>
      </w:r>
      <w:r w:rsidRPr="00817303">
        <w:rPr>
          <w:color w:val="000000" w:themeColor="text1"/>
          <w:u w:val="single"/>
        </w:rPr>
        <w:t xml:space="preserve"> </w:t>
      </w:r>
      <w:r w:rsidRPr="003970F9">
        <w:rPr>
          <w:color w:val="000000" w:themeColor="text1"/>
          <w:u w:val="single"/>
        </w:rPr>
        <w:t>million hectares</w:t>
      </w:r>
      <w:r>
        <w:rPr>
          <w:color w:val="000000"/>
        </w:rPr>
        <w:t>. This figure is used throughout the Drawdown model for this solution.</w:t>
      </w:r>
      <w:r w:rsidRPr="00A3451A">
        <w:rPr>
          <w:color w:val="000000"/>
        </w:rPr>
        <w:t> </w:t>
      </w:r>
    </w:p>
    <w:p w14:paraId="4303D5C0" w14:textId="73B6CC64" w:rsidR="00B144E5" w:rsidRPr="001A46FC" w:rsidRDefault="00686965" w:rsidP="00DB4CC8">
      <w:pPr>
        <w:pStyle w:val="Heading2"/>
        <w:numPr>
          <w:ilvl w:val="1"/>
          <w:numId w:val="26"/>
        </w:numPr>
      </w:pPr>
      <w:bookmarkStart w:id="27" w:name="_Toc526981547"/>
      <w:r w:rsidRPr="001A46FC">
        <w:t>Adoption Scenarios</w:t>
      </w:r>
      <w:bookmarkEnd w:id="27"/>
    </w:p>
    <w:p w14:paraId="7F9AA39C" w14:textId="01400446" w:rsidR="00A3451A" w:rsidRDefault="00A3451A" w:rsidP="00A3451A">
      <w:bookmarkStart w:id="28" w:name="_Hlk525033174"/>
      <w:r w:rsidRPr="00FA2CC3">
        <w:t>Two different types of adoption scenarios were developed:</w:t>
      </w:r>
      <w:r w:rsidR="00AC620D">
        <w:t xml:space="preserve"> 1)</w:t>
      </w:r>
      <w:r w:rsidRPr="00FA2CC3">
        <w:t xml:space="preserve"> a Reference (REF) Case which was considered the baseline, where not much changes in the world</w:t>
      </w:r>
      <w:r w:rsidR="00AC620D">
        <w:t xml:space="preserve">; </w:t>
      </w:r>
      <w:r w:rsidRPr="00FA2CC3">
        <w:t>and</w:t>
      </w:r>
      <w:r w:rsidR="00AC620D">
        <w:t xml:space="preserve"> 2)</w:t>
      </w:r>
      <w:r w:rsidRPr="00FA2CC3">
        <w:t xml:space="preserve"> a set of Project Drawdown Scenarios (PDS) with varying levels of ambitious adoption of the solution. </w:t>
      </w:r>
      <w:r>
        <w:t>Published results show the comparison of one PDS to the REF, and therefore focus on the change to the world relative to a baseline.</w:t>
      </w:r>
    </w:p>
    <w:p w14:paraId="38061580" w14:textId="2E4E5FD8" w:rsidR="00A45217" w:rsidRPr="00AB3B71" w:rsidRDefault="00AC620D" w:rsidP="00AB3B71">
      <w:pPr>
        <w:shd w:val="clear" w:color="auto" w:fill="FFFFFF"/>
        <w:spacing w:after="180"/>
        <w:rPr>
          <w:rFonts w:ascii="Times" w:eastAsia="Helvetica Neue" w:hAnsi="Times" w:cs="Helvetica Neue"/>
          <w:color w:val="000000" w:themeColor="text1"/>
        </w:rPr>
      </w:pPr>
      <w:r>
        <w:rPr>
          <w:rFonts w:ascii="Times" w:eastAsia="Helvetica Neue" w:hAnsi="Times" w:cs="Helvetica Neue"/>
          <w:color w:val="000000" w:themeColor="text1"/>
        </w:rPr>
        <w:lastRenderedPageBreak/>
        <w:t>For this solution, Drawdown’s f</w:t>
      </w:r>
      <w:r w:rsidR="00A45217" w:rsidRPr="00AB3B71">
        <w:rPr>
          <w:rFonts w:ascii="Times" w:eastAsia="Helvetica Neue" w:hAnsi="Times" w:cs="Helvetica Neue"/>
          <w:color w:val="000000" w:themeColor="text1"/>
        </w:rPr>
        <w:t xml:space="preserve">uture adoption </w:t>
      </w:r>
      <w:r>
        <w:rPr>
          <w:rFonts w:ascii="Times" w:eastAsia="Helvetica Neue" w:hAnsi="Times" w:cs="Helvetica Neue"/>
          <w:color w:val="000000" w:themeColor="text1"/>
        </w:rPr>
        <w:t>models are</w:t>
      </w:r>
      <w:r w:rsidR="00A45217" w:rsidRPr="00AB3B71">
        <w:rPr>
          <w:rFonts w:ascii="Times" w:eastAsia="Helvetica Neue" w:hAnsi="Times" w:cs="Helvetica Neue"/>
          <w:color w:val="000000" w:themeColor="text1"/>
        </w:rPr>
        <w:t xml:space="preserve"> </w:t>
      </w:r>
      <w:r w:rsidR="001A46FC">
        <w:rPr>
          <w:rFonts w:ascii="Times" w:eastAsia="Helvetica Neue" w:hAnsi="Times" w:cs="Helvetica Neue"/>
          <w:color w:val="000000" w:themeColor="text1"/>
        </w:rPr>
        <w:t xml:space="preserve">built </w:t>
      </w:r>
      <w:r w:rsidR="001A46FC" w:rsidRPr="001A46FC">
        <w:rPr>
          <w:rFonts w:ascii="Times" w:eastAsia="Helvetica Neue" w:hAnsi="Times" w:cs="Helvetica Neue"/>
          <w:color w:val="000000" w:themeColor="text1"/>
        </w:rPr>
        <w:t>on</w:t>
      </w:r>
      <w:r w:rsidR="00A45217" w:rsidRPr="001A46FC">
        <w:rPr>
          <w:rFonts w:ascii="Times" w:eastAsia="Helvetica Neue" w:hAnsi="Times" w:cs="Helvetica Neue"/>
          <w:color w:val="000000" w:themeColor="text1"/>
        </w:rPr>
        <w:t xml:space="preserve"> projection of regional data from 1962-2012</w:t>
      </w:r>
      <w:r w:rsidR="005311F6">
        <w:rPr>
          <w:rFonts w:ascii="Times" w:eastAsia="Helvetica Neue" w:hAnsi="Times" w:cs="Helvetica Neue"/>
          <w:color w:val="000000" w:themeColor="text1"/>
        </w:rPr>
        <w:t xml:space="preserve"> </w:t>
      </w:r>
      <w:r w:rsidR="005311F6">
        <w:rPr>
          <w:rFonts w:ascii="Times" w:eastAsia="Helvetica Neue" w:hAnsi="Times" w:cs="Helvetica Neue"/>
          <w:color w:val="000000" w:themeColor="text1"/>
        </w:rPr>
        <w:fldChar w:fldCharType="begin"/>
      </w:r>
      <w:r w:rsidR="005311F6">
        <w:rPr>
          <w:rFonts w:ascii="Times" w:eastAsia="Helvetica Neue" w:hAnsi="Times" w:cs="Helvetica Neue"/>
          <w:color w:val="000000" w:themeColor="text1"/>
        </w:rPr>
        <w:instrText xml:space="preserve"> ADDIN ZOTERO_ITEM CSL_CITATION {"citationID":"vE6SnXwk","properties":{"formattedCitation":"(FAO, 2016)","plainCitation":"(FAO, 2016)","noteIndex":0},"citationItems":[{"id":994,"uris":["http://zotero.org/groups/2241939/items/LKQDRZIS"],"uri":["http://zotero.org/groups/2241939/items/LKQDRZIS"],"itemData":{"id":994,"type":"webpage","title":"FAO Statistical Service Online","URL":"http://www.fao.org/faostat","shortTitle":"FAOSTATS","author":[{"literal":"FAO"}],"issued":{"date-parts":[["2016",12,8]]},"accessed":{"date-parts":[["2016",12,8]]}}}],"schema":"https://github.com/citation-style-language/schema/raw/master/csl-citation.json"} </w:instrText>
      </w:r>
      <w:r w:rsidR="005311F6">
        <w:rPr>
          <w:rFonts w:ascii="Times" w:eastAsia="Helvetica Neue" w:hAnsi="Times" w:cs="Helvetica Neue"/>
          <w:color w:val="000000" w:themeColor="text1"/>
        </w:rPr>
        <w:fldChar w:fldCharType="separate"/>
      </w:r>
      <w:r w:rsidR="005311F6" w:rsidRPr="005311F6">
        <w:rPr>
          <w:rFonts w:ascii="Times" w:hAnsi="Times" w:cs="Times"/>
        </w:rPr>
        <w:t>(FAO, 2016)</w:t>
      </w:r>
      <w:r w:rsidR="005311F6">
        <w:rPr>
          <w:rFonts w:ascii="Times" w:eastAsia="Helvetica Neue" w:hAnsi="Times" w:cs="Helvetica Neue"/>
          <w:color w:val="000000" w:themeColor="text1"/>
        </w:rPr>
        <w:fldChar w:fldCharType="end"/>
      </w:r>
      <w:r w:rsidR="00A45217" w:rsidRPr="001A46FC">
        <w:rPr>
          <w:rFonts w:ascii="Times" w:eastAsia="Helvetica Neue" w:hAnsi="Times" w:cs="Helvetica Neue"/>
          <w:color w:val="000000" w:themeColor="text1"/>
        </w:rPr>
        <w:t>.</w:t>
      </w:r>
      <w:r w:rsidR="00A45217" w:rsidRPr="00AB3B71">
        <w:rPr>
          <w:rFonts w:ascii="Times" w:eastAsia="Helvetica Neue" w:hAnsi="Times" w:cs="Helvetica Neue"/>
          <w:color w:val="000000" w:themeColor="text1"/>
        </w:rPr>
        <w:t xml:space="preserve"> </w:t>
      </w:r>
      <w:r w:rsidR="00AB2D30">
        <w:rPr>
          <w:rFonts w:ascii="Times" w:eastAsia="Helvetica Neue" w:hAnsi="Times" w:cs="Helvetica Neue"/>
          <w:color w:val="000000" w:themeColor="text1"/>
        </w:rPr>
        <w:t>Six</w:t>
      </w:r>
      <w:r w:rsidR="001A46FC">
        <w:rPr>
          <w:rFonts w:ascii="Times" w:eastAsia="Helvetica Neue" w:hAnsi="Times" w:cs="Helvetica Neue"/>
          <w:color w:val="000000" w:themeColor="text1"/>
        </w:rPr>
        <w:t xml:space="preserve"> </w:t>
      </w:r>
      <w:r w:rsidR="00A45217" w:rsidRPr="00AB3B71">
        <w:rPr>
          <w:rFonts w:ascii="Times" w:eastAsia="Helvetica Neue" w:hAnsi="Times" w:cs="Helvetica Neue"/>
          <w:color w:val="000000" w:themeColor="text1"/>
        </w:rPr>
        <w:t xml:space="preserve">custom adoption scenarios were developed </w:t>
      </w:r>
      <w:r w:rsidRPr="002E4471">
        <w:rPr>
          <w:rFonts w:ascii="Times" w:eastAsia="Helvetica Neue" w:hAnsi="Times" w:cs="Helvetica Neue"/>
        </w:rPr>
        <w:t>using</w:t>
      </w:r>
      <w:r w:rsidR="00A45217" w:rsidRPr="002E4471">
        <w:rPr>
          <w:rFonts w:ascii="Times" w:eastAsia="Helvetica Neue" w:hAnsi="Times" w:cs="Helvetica Neue"/>
        </w:rPr>
        <w:t xml:space="preserve"> </w:t>
      </w:r>
      <w:r w:rsidR="00AB2D30">
        <w:rPr>
          <w:rFonts w:ascii="Times" w:eastAsia="Helvetica Neue" w:hAnsi="Times" w:cs="Helvetica Neue"/>
        </w:rPr>
        <w:t>linear, 2</w:t>
      </w:r>
      <w:r w:rsidR="00AB2D30" w:rsidRPr="00AB2D30">
        <w:rPr>
          <w:rFonts w:ascii="Times" w:eastAsia="Helvetica Neue" w:hAnsi="Times" w:cs="Helvetica Neue"/>
          <w:vertAlign w:val="superscript"/>
        </w:rPr>
        <w:t>nd</w:t>
      </w:r>
      <w:r w:rsidR="00AB2D30">
        <w:rPr>
          <w:rFonts w:ascii="Times" w:eastAsia="Helvetica Neue" w:hAnsi="Times" w:cs="Helvetica Neue"/>
        </w:rPr>
        <w:t xml:space="preserve"> polynomial and exponential projections from</w:t>
      </w:r>
      <w:r w:rsidR="00A45217" w:rsidRPr="002E4471">
        <w:rPr>
          <w:rFonts w:ascii="Times" w:eastAsia="Helvetica Neue" w:hAnsi="Times" w:cs="Helvetica Neue"/>
        </w:rPr>
        <w:t xml:space="preserve"> historic adoption rates</w:t>
      </w:r>
      <w:r w:rsidR="00AB2D30">
        <w:rPr>
          <w:rFonts w:ascii="Times" w:eastAsia="Helvetica Neue" w:hAnsi="Times" w:cs="Helvetica Neue"/>
        </w:rPr>
        <w:t xml:space="preserve">, </w:t>
      </w:r>
      <w:r w:rsidR="001A46FC">
        <w:rPr>
          <w:rFonts w:ascii="Times" w:eastAsia="Helvetica Neue" w:hAnsi="Times" w:cs="Helvetica Neue"/>
        </w:rPr>
        <w:t>and include both “regular” and “early” (70% by 2030) adoption:</w:t>
      </w:r>
    </w:p>
    <w:p w14:paraId="69A3D24D" w14:textId="6DC1B966" w:rsidR="00AB2D30" w:rsidRDefault="00A45217" w:rsidP="007F6616">
      <w:pPr>
        <w:numPr>
          <w:ilvl w:val="0"/>
          <w:numId w:val="44"/>
        </w:numPr>
        <w:shd w:val="clear" w:color="auto" w:fill="FFFFFF"/>
        <w:spacing w:after="180"/>
        <w:contextualSpacing/>
        <w:rPr>
          <w:rFonts w:ascii="Times" w:eastAsia="Helvetica Neue" w:hAnsi="Times" w:cs="Helvetica Neue"/>
          <w:color w:val="000000" w:themeColor="text1"/>
        </w:rPr>
      </w:pPr>
      <w:r w:rsidRPr="00AB2D30">
        <w:rPr>
          <w:rFonts w:ascii="Times" w:eastAsia="Helvetica Neue" w:hAnsi="Times" w:cs="Helvetica Neue"/>
          <w:b/>
          <w:i/>
          <w:color w:val="000000" w:themeColor="text1"/>
        </w:rPr>
        <w:t>Custom adoption scenario one</w:t>
      </w:r>
      <w:r w:rsidRPr="00AB2D30">
        <w:rPr>
          <w:rFonts w:ascii="Times" w:eastAsia="Helvetica Neue" w:hAnsi="Times" w:cs="Helvetica Neue"/>
          <w:color w:val="000000" w:themeColor="text1"/>
        </w:rPr>
        <w:t xml:space="preserve">: </w:t>
      </w:r>
      <w:r w:rsidR="00AB2D30" w:rsidRPr="00AB2D30">
        <w:rPr>
          <w:rFonts w:ascii="Times" w:eastAsia="Helvetica Neue" w:hAnsi="Times" w:cs="Helvetica Neue"/>
          <w:color w:val="000000" w:themeColor="text1"/>
        </w:rPr>
        <w:t>This scenario is built on the historical (1962-2016) average global growth rate of tropical staple crops</w:t>
      </w:r>
      <w:r w:rsidR="00DA5977">
        <w:rPr>
          <w:rFonts w:ascii="Times" w:eastAsia="Helvetica Neue" w:hAnsi="Times" w:cs="Helvetica Neue"/>
          <w:color w:val="000000" w:themeColor="text1"/>
        </w:rPr>
        <w:t xml:space="preserve"> </w:t>
      </w:r>
      <w:r w:rsidR="00DA5977">
        <w:rPr>
          <w:rFonts w:ascii="Times" w:eastAsia="Helvetica Neue" w:hAnsi="Times" w:cs="Helvetica Neue"/>
          <w:color w:val="000000" w:themeColor="text1"/>
        </w:rPr>
        <w:fldChar w:fldCharType="begin"/>
      </w:r>
      <w:r w:rsidR="00DA5977">
        <w:rPr>
          <w:rFonts w:ascii="Times" w:eastAsia="Helvetica Neue" w:hAnsi="Times" w:cs="Helvetica Neue"/>
          <w:color w:val="000000" w:themeColor="text1"/>
        </w:rPr>
        <w:instrText xml:space="preserve"> ADDIN ZOTERO_ITEM CSL_CITATION {"citationID":"gH247YxJ","properties":{"formattedCitation":"(Ehara, 2017; FAO, 2016)","plainCitation":"(Ehara, 2017; FAO, 2016)","noteIndex":0},"citationItems":[{"id":1653,"uris":["http://zotero.org/groups/2241939/items/8WAIWNSL"],"uri":["http://zotero.org/groups/2241939/items/8WAIWNSL"],"itemData":{"id":1653,"type":"book","title":"Sago palm: multiple contributions to food security and sustainable livelihoods","publisher":"Springer Berlin Heidelberg","publisher-place":"New York, NY","source":"Library of Congress ISBN","event-place":"New York, NY","ISBN":"978-981-10-5268-2","shortTitle":"Sago palm","language":"en","author":[{"family":"Ehara","given":"Hiroshi"}],"issued":{"date-parts":[["2017"]]}}},{"id":994,"uris":["http://zotero.org/groups/2241939/items/LKQDRZIS"],"uri":["http://zotero.org/groups/2241939/items/LKQDRZIS"],"itemData":{"id":994,"type":"webpage","title":"FAO Statistical Service Online","URL":"http://www.fao.org/faostat","shortTitle":"FAOSTATS","author":[{"literal":"FAO"}],"issued":{"date-parts":[["2016",12,8]]},"accessed":{"date-parts":[["2016",12,8]]}}}],"schema":"https://github.com/citation-style-language/schema/raw/master/csl-citation.json"} </w:instrText>
      </w:r>
      <w:r w:rsidR="00DA5977">
        <w:rPr>
          <w:rFonts w:ascii="Times" w:eastAsia="Helvetica Neue" w:hAnsi="Times" w:cs="Helvetica Neue"/>
          <w:color w:val="000000" w:themeColor="text1"/>
        </w:rPr>
        <w:fldChar w:fldCharType="separate"/>
      </w:r>
      <w:r w:rsidR="00DA5977" w:rsidRPr="00DA5977">
        <w:rPr>
          <w:rFonts w:ascii="Times" w:hAnsi="Times" w:cs="Times"/>
        </w:rPr>
        <w:t>(Ehara, 2017; FAO, 2016)</w:t>
      </w:r>
      <w:r w:rsidR="00DA5977">
        <w:rPr>
          <w:rFonts w:ascii="Times" w:eastAsia="Helvetica Neue" w:hAnsi="Times" w:cs="Helvetica Neue"/>
          <w:color w:val="000000" w:themeColor="text1"/>
        </w:rPr>
        <w:fldChar w:fldCharType="end"/>
      </w:r>
      <w:r w:rsidR="00AB2D30" w:rsidRPr="00AB2D30">
        <w:rPr>
          <w:rFonts w:ascii="Times" w:eastAsia="Helvetica Neue" w:hAnsi="Times" w:cs="Helvetica Neue"/>
          <w:color w:val="000000" w:themeColor="text1"/>
        </w:rPr>
        <w:t>. Future projections up to 2060 were interpolated based on an exponential best-curve fit applied to historical data available at decadal intervals for the given time-period.  In the "Adoption Data" sheet we used this interpolated data: we first subtracted current (2014) adoption from projected 2050 adopted values and calculated the remaining proportion of TLA projected to be converted to tropical tree stables by 2050. This proportion (65.90%) was used to estimate adoption by 2050 on regional grassland TLA - in cases where estimated adoption is lower than current adoption</w:t>
      </w:r>
      <w:r w:rsidR="00AB2D30">
        <w:rPr>
          <w:rFonts w:ascii="Times" w:eastAsia="Helvetica Neue" w:hAnsi="Times" w:cs="Helvetica Neue"/>
          <w:color w:val="000000" w:themeColor="text1"/>
        </w:rPr>
        <w:t>,</w:t>
      </w:r>
      <w:r w:rsidR="00AB2D30" w:rsidRPr="00AB2D30">
        <w:rPr>
          <w:rFonts w:ascii="Times" w:eastAsia="Helvetica Neue" w:hAnsi="Times" w:cs="Helvetica Neue"/>
          <w:color w:val="000000" w:themeColor="text1"/>
        </w:rPr>
        <w:t xml:space="preserve"> we use current adoption values.</w:t>
      </w:r>
    </w:p>
    <w:p w14:paraId="11A8F1A5" w14:textId="3AC25617" w:rsidR="0000734B" w:rsidRPr="00AB2D30" w:rsidRDefault="00AB2D30" w:rsidP="007F6616">
      <w:pPr>
        <w:numPr>
          <w:ilvl w:val="0"/>
          <w:numId w:val="44"/>
        </w:numPr>
        <w:shd w:val="clear" w:color="auto" w:fill="FFFFFF"/>
        <w:spacing w:after="180"/>
        <w:contextualSpacing/>
        <w:rPr>
          <w:rFonts w:ascii="Times" w:eastAsia="Helvetica Neue" w:hAnsi="Times" w:cs="Helvetica Neue"/>
          <w:color w:val="000000" w:themeColor="text1"/>
        </w:rPr>
      </w:pPr>
      <w:r w:rsidRPr="00AB2D30">
        <w:rPr>
          <w:rFonts w:ascii="Times" w:eastAsia="Helvetica Neue" w:hAnsi="Times" w:cs="Helvetica Neue"/>
          <w:color w:val="000000" w:themeColor="text1"/>
        </w:rPr>
        <w:t xml:space="preserve"> </w:t>
      </w:r>
      <w:r w:rsidR="00FB1EDD" w:rsidRPr="00AB2D30">
        <w:rPr>
          <w:rFonts w:ascii="Times" w:eastAsia="Helvetica Neue" w:hAnsi="Times" w:cs="Helvetica Neue"/>
          <w:b/>
          <w:i/>
          <w:color w:val="000000" w:themeColor="text1"/>
        </w:rPr>
        <w:t>Custom adoption scenario two</w:t>
      </w:r>
      <w:r w:rsidR="00FB1EDD" w:rsidRPr="00AB2D30">
        <w:rPr>
          <w:rFonts w:ascii="Times" w:eastAsia="Helvetica Neue" w:hAnsi="Times" w:cs="Helvetica Neue"/>
          <w:color w:val="000000" w:themeColor="text1"/>
        </w:rPr>
        <w:t xml:space="preserve">: </w:t>
      </w:r>
      <w:r w:rsidR="007F6616" w:rsidRPr="007F6616">
        <w:rPr>
          <w:rFonts w:ascii="Times" w:eastAsia="Helvetica Neue" w:hAnsi="Times" w:cs="Helvetica Neue"/>
          <w:color w:val="000000" w:themeColor="text1"/>
        </w:rPr>
        <w:t>This scenario is built on the historical (1962-2016) average global growth rate of tropical staple crops</w:t>
      </w:r>
      <w:r w:rsidR="00DA5977">
        <w:rPr>
          <w:rFonts w:ascii="Times" w:eastAsia="Helvetica Neue" w:hAnsi="Times" w:cs="Helvetica Neue"/>
          <w:color w:val="000000" w:themeColor="text1"/>
        </w:rPr>
        <w:t xml:space="preserve"> </w:t>
      </w:r>
      <w:r w:rsidR="00DA5977">
        <w:rPr>
          <w:rFonts w:ascii="Times" w:eastAsia="Helvetica Neue" w:hAnsi="Times" w:cs="Helvetica Neue"/>
          <w:color w:val="000000" w:themeColor="text1"/>
        </w:rPr>
        <w:fldChar w:fldCharType="begin"/>
      </w:r>
      <w:r w:rsidR="00DA5977">
        <w:rPr>
          <w:rFonts w:ascii="Times" w:eastAsia="Helvetica Neue" w:hAnsi="Times" w:cs="Helvetica Neue"/>
          <w:color w:val="000000" w:themeColor="text1"/>
        </w:rPr>
        <w:instrText xml:space="preserve"> ADDIN ZOTERO_ITEM CSL_CITATION {"citationID":"nezHkC8e","properties":{"formattedCitation":"(Ehara, 2017; FAO, 2016)","plainCitation":"(Ehara, 2017; FAO, 2016)","noteIndex":0},"citationItems":[{"id":1653,"uris":["http://zotero.org/groups/2241939/items/8WAIWNSL"],"uri":["http://zotero.org/groups/2241939/items/8WAIWNSL"],"itemData":{"id":1653,"type":"book","title":"Sago palm: multiple contributions to food security and sustainable livelihoods","publisher":"Springer Berlin Heidelberg","publisher-place":"New York, NY","source":"Library of Congress ISBN","event-place":"New York, NY","ISBN":"978-981-10-5268-2","shortTitle":"Sago palm","language":"en","author":[{"family":"Ehara","given":"Hiroshi"}],"issued":{"date-parts":[["2017"]]}}},{"id":994,"uris":["http://zotero.org/groups/2241939/items/LKQDRZIS"],"uri":["http://zotero.org/groups/2241939/items/LKQDRZIS"],"itemData":{"id":994,"type":"webpage","title":"FAO Statistical Service Online","URL":"http://www.fao.org/faostat","shortTitle":"FAOSTATS","author":[{"literal":"FAO"}],"issued":{"date-parts":[["2016",12,8]]},"accessed":{"date-parts":[["2016",12,8]]}}}],"schema":"https://github.com/citation-style-language/schema/raw/master/csl-citation.json"} </w:instrText>
      </w:r>
      <w:r w:rsidR="00DA5977">
        <w:rPr>
          <w:rFonts w:ascii="Times" w:eastAsia="Helvetica Neue" w:hAnsi="Times" w:cs="Helvetica Neue"/>
          <w:color w:val="000000" w:themeColor="text1"/>
        </w:rPr>
        <w:fldChar w:fldCharType="separate"/>
      </w:r>
      <w:r w:rsidR="00DA5977" w:rsidRPr="00DA5977">
        <w:rPr>
          <w:rFonts w:ascii="Times" w:hAnsi="Times" w:cs="Times"/>
        </w:rPr>
        <w:t>(Ehara, 2017; FAO, 2016)</w:t>
      </w:r>
      <w:r w:rsidR="00DA5977">
        <w:rPr>
          <w:rFonts w:ascii="Times" w:eastAsia="Helvetica Neue" w:hAnsi="Times" w:cs="Helvetica Neue"/>
          <w:color w:val="000000" w:themeColor="text1"/>
        </w:rPr>
        <w:fldChar w:fldCharType="end"/>
      </w:r>
      <w:r w:rsidR="007F6616" w:rsidRPr="007F6616">
        <w:rPr>
          <w:rFonts w:ascii="Times" w:eastAsia="Helvetica Neue" w:hAnsi="Times" w:cs="Helvetica Neue"/>
          <w:color w:val="000000" w:themeColor="text1"/>
        </w:rPr>
        <w:t>. Future projections up to 2060 were interpolated based on a 2nd order polynomial best-curve fit applied to historical data available at decadal intervals for the given time-period.  In the "Adoption Data" sheet we used this interpolated data: we first subtracted current (2014) adoption from projected 2050 adopted values and calculated the remaining proportion of TLA projected to be converted to tropical tree stables by 2050. This proportion (87.68%) was used to estimate adoption by 2050 on regional grassland TLA - in cases where estimated adoption is lower than current adoption</w:t>
      </w:r>
      <w:r w:rsidR="007F6616">
        <w:rPr>
          <w:rFonts w:ascii="Times" w:eastAsia="Helvetica Neue" w:hAnsi="Times" w:cs="Helvetica Neue"/>
          <w:color w:val="000000" w:themeColor="text1"/>
        </w:rPr>
        <w:t>,</w:t>
      </w:r>
      <w:r w:rsidR="007F6616" w:rsidRPr="007F6616">
        <w:rPr>
          <w:rFonts w:ascii="Times" w:eastAsia="Helvetica Neue" w:hAnsi="Times" w:cs="Helvetica Neue"/>
          <w:color w:val="000000" w:themeColor="text1"/>
        </w:rPr>
        <w:t xml:space="preserve"> we use current adoption values.</w:t>
      </w:r>
    </w:p>
    <w:p w14:paraId="43FAD144" w14:textId="019FDC87" w:rsidR="00F1035F" w:rsidRPr="0000734B" w:rsidRDefault="00F1035F" w:rsidP="007F6616">
      <w:pPr>
        <w:numPr>
          <w:ilvl w:val="0"/>
          <w:numId w:val="44"/>
        </w:numPr>
        <w:shd w:val="clear" w:color="auto" w:fill="FFFFFF"/>
        <w:spacing w:after="180"/>
        <w:contextualSpacing/>
        <w:rPr>
          <w:rFonts w:ascii="Times" w:eastAsia="Helvetica Neue" w:hAnsi="Times" w:cs="Helvetica Neue"/>
          <w:color w:val="000000" w:themeColor="text1"/>
        </w:rPr>
      </w:pPr>
      <w:r>
        <w:rPr>
          <w:rFonts w:ascii="Times" w:eastAsia="Helvetica Neue" w:hAnsi="Times" w:cs="Helvetica Neue"/>
          <w:b/>
          <w:i/>
          <w:color w:val="000000" w:themeColor="text1"/>
        </w:rPr>
        <w:t>Custom adoption scenario three</w:t>
      </w:r>
      <w:r w:rsidRPr="00F1035F">
        <w:rPr>
          <w:rFonts w:ascii="Times" w:eastAsia="Helvetica Neue" w:hAnsi="Times" w:cs="Helvetica Neue"/>
          <w:color w:val="000000" w:themeColor="text1"/>
        </w:rPr>
        <w:t>:</w:t>
      </w:r>
      <w:r w:rsidR="007F6616">
        <w:rPr>
          <w:rFonts w:ascii="Times" w:eastAsia="Helvetica Neue" w:hAnsi="Times" w:cs="Helvetica Neue"/>
          <w:color w:val="000000" w:themeColor="text1"/>
        </w:rPr>
        <w:t xml:space="preserve"> </w:t>
      </w:r>
      <w:r w:rsidR="007F6616" w:rsidRPr="007F6616">
        <w:rPr>
          <w:rFonts w:ascii="Times" w:eastAsia="Helvetica Neue" w:hAnsi="Times" w:cs="Helvetica Neue"/>
          <w:color w:val="000000" w:themeColor="text1"/>
        </w:rPr>
        <w:t>This scenario is built on the historical (1962-2016) average global growth rate of tropical staple crops based on</w:t>
      </w:r>
      <w:r w:rsidR="00DA5977">
        <w:rPr>
          <w:rFonts w:ascii="Times" w:eastAsia="Helvetica Neue" w:hAnsi="Times" w:cs="Helvetica Neue"/>
          <w:color w:val="000000" w:themeColor="text1"/>
        </w:rPr>
        <w:t xml:space="preserve"> </w:t>
      </w:r>
      <w:r w:rsidR="00DA5977">
        <w:rPr>
          <w:rFonts w:ascii="Times" w:eastAsia="Helvetica Neue" w:hAnsi="Times" w:cs="Helvetica Neue"/>
          <w:color w:val="000000" w:themeColor="text1"/>
        </w:rPr>
        <w:fldChar w:fldCharType="begin"/>
      </w:r>
      <w:r w:rsidR="00DA5977">
        <w:rPr>
          <w:rFonts w:ascii="Times" w:eastAsia="Helvetica Neue" w:hAnsi="Times" w:cs="Helvetica Neue"/>
          <w:color w:val="000000" w:themeColor="text1"/>
        </w:rPr>
        <w:instrText xml:space="preserve"> ADDIN ZOTERO_ITEM CSL_CITATION {"citationID":"eiaVtyLR","properties":{"formattedCitation":"(Ehara, 2017; FAO, 2016)","plainCitation":"(Ehara, 2017; FAO, 2016)","noteIndex":0},"citationItems":[{"id":1653,"uris":["http://zotero.org/groups/2241939/items/8WAIWNSL"],"uri":["http://zotero.org/groups/2241939/items/8WAIWNSL"],"itemData":{"id":1653,"type":"book","title":"Sago palm: multiple contributions to food security and sustainable livelihoods","publisher":"Springer Berlin Heidelberg","publisher-place":"New York, NY","source":"Library of Congress ISBN","event-place":"New York, NY","ISBN":"978-981-10-5268-2","shortTitle":"Sago palm","language":"en","author":[{"family":"Ehara","given":"Hiroshi"}],"issued":{"date-parts":[["2017"]]}}},{"id":994,"uris":["http://zotero.org/groups/2241939/items/LKQDRZIS"],"uri":["http://zotero.org/groups/2241939/items/LKQDRZIS"],"itemData":{"id":994,"type":"webpage","title":"FAO Statistical Service Online","URL":"http://www.fao.org/faostat","shortTitle":"FAOSTATS","author":[{"literal":"FAO"}],"issued":{"date-parts":[["2016",12,8]]},"accessed":{"date-parts":[["2016",12,8]]}}}],"schema":"https://github.com/citation-style-language/schema/raw/master/csl-citation.json"} </w:instrText>
      </w:r>
      <w:r w:rsidR="00DA5977">
        <w:rPr>
          <w:rFonts w:ascii="Times" w:eastAsia="Helvetica Neue" w:hAnsi="Times" w:cs="Helvetica Neue"/>
          <w:color w:val="000000" w:themeColor="text1"/>
        </w:rPr>
        <w:fldChar w:fldCharType="separate"/>
      </w:r>
      <w:r w:rsidR="00DA5977" w:rsidRPr="00DA5977">
        <w:rPr>
          <w:rFonts w:ascii="Times" w:hAnsi="Times" w:cs="Times"/>
        </w:rPr>
        <w:t>(Ehara, 2017; FAO, 2016)</w:t>
      </w:r>
      <w:r w:rsidR="00DA5977">
        <w:rPr>
          <w:rFonts w:ascii="Times" w:eastAsia="Helvetica Neue" w:hAnsi="Times" w:cs="Helvetica Neue"/>
          <w:color w:val="000000" w:themeColor="text1"/>
        </w:rPr>
        <w:fldChar w:fldCharType="end"/>
      </w:r>
      <w:r w:rsidR="007F6616" w:rsidRPr="007F6616">
        <w:rPr>
          <w:rFonts w:ascii="Times" w:eastAsia="Helvetica Neue" w:hAnsi="Times" w:cs="Helvetica Neue"/>
          <w:color w:val="000000" w:themeColor="text1"/>
        </w:rPr>
        <w:t>. Future projections up to 2060 were interpolated based on a linear best-curve fit applied to historical data available at decadal intervals for the given time-period.  In the "Adoption Data" sheet we used this interpolated data: we first subtracted current (2014) adoption from projected 2050 adopted values</w:t>
      </w:r>
      <w:r w:rsidR="007F6616">
        <w:rPr>
          <w:rFonts w:ascii="Times" w:eastAsia="Helvetica Neue" w:hAnsi="Times" w:cs="Helvetica Neue"/>
          <w:color w:val="000000" w:themeColor="text1"/>
        </w:rPr>
        <w:t xml:space="preserve"> </w:t>
      </w:r>
      <w:r w:rsidR="007F6616" w:rsidRPr="007F6616">
        <w:rPr>
          <w:rFonts w:ascii="Times" w:eastAsia="Helvetica Neue" w:hAnsi="Times" w:cs="Helvetica Neue"/>
          <w:color w:val="000000" w:themeColor="text1"/>
        </w:rPr>
        <w:t>and calculated the remaining proportion of TLA projected to be converted to tropical tree stables by 2050. This proportion (46.6%) was used to estimate adoption by 2050 on regional grassland TLA - in cases where estimated adoption is lower than current adoption</w:t>
      </w:r>
      <w:r w:rsidR="007F6616">
        <w:rPr>
          <w:rFonts w:ascii="Times" w:eastAsia="Helvetica Neue" w:hAnsi="Times" w:cs="Helvetica Neue"/>
          <w:color w:val="000000" w:themeColor="text1"/>
        </w:rPr>
        <w:t>,</w:t>
      </w:r>
      <w:r w:rsidR="007F6616" w:rsidRPr="007F6616">
        <w:rPr>
          <w:rFonts w:ascii="Times" w:eastAsia="Helvetica Neue" w:hAnsi="Times" w:cs="Helvetica Neue"/>
          <w:color w:val="000000" w:themeColor="text1"/>
        </w:rPr>
        <w:t xml:space="preserve"> we use current adoption values.</w:t>
      </w:r>
    </w:p>
    <w:p w14:paraId="5B260C6F" w14:textId="1BD706F4" w:rsidR="00A45217" w:rsidRPr="00AB3B71" w:rsidRDefault="00A45217" w:rsidP="00AB3B71">
      <w:pPr>
        <w:numPr>
          <w:ilvl w:val="0"/>
          <w:numId w:val="44"/>
        </w:numPr>
        <w:shd w:val="clear" w:color="auto" w:fill="FFFFFF"/>
        <w:spacing w:after="180"/>
        <w:contextualSpacing/>
        <w:jc w:val="left"/>
        <w:rPr>
          <w:rFonts w:ascii="Times" w:eastAsia="Helvetica Neue" w:hAnsi="Times" w:cs="Helvetica Neue"/>
          <w:color w:val="000000" w:themeColor="text1"/>
        </w:rPr>
      </w:pPr>
      <w:r w:rsidRPr="002E4471">
        <w:rPr>
          <w:rFonts w:ascii="Times" w:eastAsia="Helvetica Neue" w:hAnsi="Times" w:cs="Helvetica Neue"/>
          <w:b/>
          <w:i/>
          <w:color w:val="000000" w:themeColor="text1"/>
        </w:rPr>
        <w:t xml:space="preserve">Custom adoption scenario </w:t>
      </w:r>
      <w:r w:rsidR="00F652C7">
        <w:rPr>
          <w:rFonts w:ascii="Times" w:eastAsia="Helvetica Neue" w:hAnsi="Times" w:cs="Helvetica Neue"/>
          <w:b/>
          <w:i/>
          <w:color w:val="000000" w:themeColor="text1"/>
        </w:rPr>
        <w:t>four</w:t>
      </w:r>
      <w:r w:rsidRPr="00AB3B71">
        <w:rPr>
          <w:rFonts w:ascii="Times" w:eastAsia="Helvetica Neue" w:hAnsi="Times" w:cs="Helvetica Neue"/>
          <w:color w:val="000000" w:themeColor="text1"/>
        </w:rPr>
        <w:t xml:space="preserve">: This is </w:t>
      </w:r>
      <w:r w:rsidR="00FB1EDD">
        <w:rPr>
          <w:rFonts w:ascii="Times" w:eastAsia="Helvetica Neue" w:hAnsi="Times" w:cs="Helvetica Neue"/>
          <w:color w:val="000000" w:themeColor="text1"/>
        </w:rPr>
        <w:t xml:space="preserve">scenario one with an early adoption of 70% by 2030. </w:t>
      </w:r>
      <w:r w:rsidRPr="00AB3B71">
        <w:rPr>
          <w:rFonts w:ascii="Times" w:eastAsia="Helvetica Neue" w:hAnsi="Times" w:cs="Helvetica Neue"/>
          <w:color w:val="000000" w:themeColor="text1"/>
        </w:rPr>
        <w:t xml:space="preserve"> </w:t>
      </w:r>
    </w:p>
    <w:p w14:paraId="580E4A19" w14:textId="77777777" w:rsidR="00F652C7" w:rsidRPr="00F652C7" w:rsidRDefault="00A45217" w:rsidP="00F652C7">
      <w:pPr>
        <w:numPr>
          <w:ilvl w:val="0"/>
          <w:numId w:val="44"/>
        </w:numPr>
        <w:shd w:val="clear" w:color="auto" w:fill="FFFFFF"/>
        <w:spacing w:after="180"/>
        <w:contextualSpacing/>
        <w:jc w:val="left"/>
      </w:pPr>
      <w:r w:rsidRPr="002E4471">
        <w:rPr>
          <w:rFonts w:ascii="Times" w:eastAsia="Helvetica Neue" w:hAnsi="Times" w:cs="Helvetica Neue"/>
          <w:b/>
          <w:i/>
          <w:color w:val="000000" w:themeColor="text1"/>
        </w:rPr>
        <w:t xml:space="preserve">Custom adoption scenario </w:t>
      </w:r>
      <w:r w:rsidR="00FB1EDD">
        <w:rPr>
          <w:rFonts w:ascii="Times" w:eastAsia="Helvetica Neue" w:hAnsi="Times" w:cs="Helvetica Neue"/>
          <w:b/>
          <w:i/>
          <w:color w:val="000000" w:themeColor="text1"/>
        </w:rPr>
        <w:t>f</w:t>
      </w:r>
      <w:r w:rsidR="00F652C7">
        <w:rPr>
          <w:rFonts w:ascii="Times" w:eastAsia="Helvetica Neue" w:hAnsi="Times" w:cs="Helvetica Neue"/>
          <w:b/>
          <w:i/>
          <w:color w:val="000000" w:themeColor="text1"/>
        </w:rPr>
        <w:t>ive</w:t>
      </w:r>
      <w:r w:rsidRPr="00AB3B71">
        <w:rPr>
          <w:rFonts w:ascii="Times" w:eastAsia="Helvetica Neue" w:hAnsi="Times" w:cs="Helvetica Neue"/>
          <w:color w:val="000000" w:themeColor="text1"/>
        </w:rPr>
        <w:t xml:space="preserve">: </w:t>
      </w:r>
      <w:r w:rsidR="00FB1EDD" w:rsidRPr="00AB3B71">
        <w:rPr>
          <w:rFonts w:ascii="Times" w:eastAsia="Helvetica Neue" w:hAnsi="Times" w:cs="Helvetica Neue"/>
          <w:color w:val="000000" w:themeColor="text1"/>
        </w:rPr>
        <w:t xml:space="preserve">This is </w:t>
      </w:r>
      <w:r w:rsidR="00FB1EDD">
        <w:rPr>
          <w:rFonts w:ascii="Times" w:eastAsia="Helvetica Neue" w:hAnsi="Times" w:cs="Helvetica Neue"/>
          <w:color w:val="000000" w:themeColor="text1"/>
        </w:rPr>
        <w:t xml:space="preserve">scenario two with an early adoption of 70% by 2030. </w:t>
      </w:r>
      <w:r w:rsidR="00FB1EDD" w:rsidRPr="00AB3B71">
        <w:rPr>
          <w:rFonts w:ascii="Times" w:eastAsia="Helvetica Neue" w:hAnsi="Times" w:cs="Helvetica Neue"/>
          <w:color w:val="000000" w:themeColor="text1"/>
        </w:rPr>
        <w:t xml:space="preserve"> </w:t>
      </w:r>
    </w:p>
    <w:p w14:paraId="225676A3" w14:textId="5A16DB44" w:rsidR="00F652C7" w:rsidRPr="00FA2CC3" w:rsidRDefault="00F652C7" w:rsidP="00F652C7">
      <w:pPr>
        <w:numPr>
          <w:ilvl w:val="0"/>
          <w:numId w:val="44"/>
        </w:numPr>
        <w:shd w:val="clear" w:color="auto" w:fill="FFFFFF"/>
        <w:spacing w:after="180"/>
        <w:contextualSpacing/>
        <w:jc w:val="left"/>
      </w:pPr>
      <w:r w:rsidRPr="002E4471">
        <w:rPr>
          <w:rFonts w:ascii="Times" w:eastAsia="Helvetica Neue" w:hAnsi="Times" w:cs="Helvetica Neue"/>
          <w:b/>
          <w:i/>
          <w:color w:val="000000" w:themeColor="text1"/>
        </w:rPr>
        <w:t xml:space="preserve">Custom adoption scenario </w:t>
      </w:r>
      <w:r>
        <w:rPr>
          <w:rFonts w:ascii="Times" w:eastAsia="Helvetica Neue" w:hAnsi="Times" w:cs="Helvetica Neue"/>
          <w:b/>
          <w:i/>
          <w:color w:val="000000" w:themeColor="text1"/>
        </w:rPr>
        <w:t>six</w:t>
      </w:r>
      <w:r w:rsidRPr="00AB3B71">
        <w:rPr>
          <w:rFonts w:ascii="Times" w:eastAsia="Helvetica Neue" w:hAnsi="Times" w:cs="Helvetica Neue"/>
          <w:color w:val="000000" w:themeColor="text1"/>
        </w:rPr>
        <w:t xml:space="preserve">: This is </w:t>
      </w:r>
      <w:r>
        <w:rPr>
          <w:rFonts w:ascii="Times" w:eastAsia="Helvetica Neue" w:hAnsi="Times" w:cs="Helvetica Neue"/>
          <w:color w:val="000000" w:themeColor="text1"/>
        </w:rPr>
        <w:t xml:space="preserve">scenario three with an early adoption of 70% by 2030. </w:t>
      </w:r>
      <w:r w:rsidRPr="00AB3B71">
        <w:rPr>
          <w:rFonts w:ascii="Times" w:eastAsia="Helvetica Neue" w:hAnsi="Times" w:cs="Helvetica Neue"/>
          <w:color w:val="000000" w:themeColor="text1"/>
        </w:rPr>
        <w:t xml:space="preserve"> </w:t>
      </w:r>
    </w:p>
    <w:p w14:paraId="5BB095A5" w14:textId="47A52DD6" w:rsidR="000875B5" w:rsidRDefault="000875B5" w:rsidP="00DB4CC8">
      <w:pPr>
        <w:pStyle w:val="Heading3"/>
      </w:pPr>
      <w:bookmarkStart w:id="29" w:name="_Toc526981548"/>
      <w:bookmarkEnd w:id="28"/>
      <w:r>
        <w:lastRenderedPageBreak/>
        <w:t>Reference Case / Current Adoption</w:t>
      </w:r>
      <w:bookmarkEnd w:id="29"/>
    </w:p>
    <w:p w14:paraId="630725C4" w14:textId="085E4CB2" w:rsidR="00A45217" w:rsidRPr="003B34CD" w:rsidRDefault="00A45217" w:rsidP="00A45217">
      <w:pPr>
        <w:pStyle w:val="Heading3"/>
        <w:numPr>
          <w:ilvl w:val="0"/>
          <w:numId w:val="0"/>
        </w:numPr>
        <w:rPr>
          <w:rFonts w:ascii="Times" w:eastAsia="Helvetica Neue" w:hAnsi="Times" w:cs="Helvetica Neue"/>
          <w:b w:val="0"/>
          <w:color w:val="000000" w:themeColor="text1"/>
          <w:highlight w:val="white"/>
        </w:rPr>
      </w:pPr>
      <w:bookmarkStart w:id="30" w:name="_Toc526981549"/>
      <w:r w:rsidRPr="003B34CD">
        <w:rPr>
          <w:rFonts w:ascii="Times" w:eastAsia="Helvetica Neue" w:hAnsi="Times" w:cs="Helvetica Neue"/>
          <w:b w:val="0"/>
          <w:color w:val="000000" w:themeColor="text1"/>
          <w:highlight w:val="white"/>
        </w:rPr>
        <w:t xml:space="preserve">Current adoption is </w:t>
      </w:r>
      <w:r w:rsidR="00C2600A">
        <w:rPr>
          <w:rFonts w:ascii="Times" w:eastAsia="Helvetica Neue" w:hAnsi="Times" w:cs="Helvetica Neue"/>
          <w:b w:val="0"/>
          <w:color w:val="000000" w:themeColor="text1"/>
          <w:highlight w:val="white"/>
        </w:rPr>
        <w:t>58</w:t>
      </w:r>
      <w:r w:rsidRPr="003B34CD">
        <w:rPr>
          <w:rFonts w:ascii="Times" w:eastAsia="Helvetica Neue" w:hAnsi="Times" w:cs="Helvetica Neue"/>
          <w:b w:val="0"/>
          <w:color w:val="000000" w:themeColor="text1"/>
          <w:highlight w:val="white"/>
        </w:rPr>
        <w:t xml:space="preserve"> million hectares, </w:t>
      </w:r>
      <w:r w:rsidR="00AC620D">
        <w:rPr>
          <w:rFonts w:ascii="Times" w:eastAsia="Helvetica Neue" w:hAnsi="Times" w:cs="Helvetica Neue"/>
          <w:b w:val="0"/>
          <w:color w:val="000000" w:themeColor="text1"/>
          <w:highlight w:val="white"/>
        </w:rPr>
        <w:t xml:space="preserve">based on current </w:t>
      </w:r>
      <w:r w:rsidR="00AC620D" w:rsidRPr="003B34CD">
        <w:rPr>
          <w:rFonts w:ascii="Times" w:eastAsia="Helvetica Neue" w:hAnsi="Times" w:cs="Helvetica Neue"/>
          <w:b w:val="0"/>
          <w:color w:val="000000" w:themeColor="text1"/>
          <w:highlight w:val="white"/>
        </w:rPr>
        <w:t xml:space="preserve">adoption value </w:t>
      </w:r>
      <w:r w:rsidR="00AC620D">
        <w:rPr>
          <w:rFonts w:ascii="Times" w:eastAsia="Helvetica Neue" w:hAnsi="Times" w:cs="Helvetica Neue"/>
          <w:b w:val="0"/>
          <w:color w:val="000000" w:themeColor="text1"/>
          <w:highlight w:val="white"/>
        </w:rPr>
        <w:t>in</w:t>
      </w:r>
      <w:r w:rsidR="00AC620D" w:rsidRPr="003B34CD">
        <w:rPr>
          <w:rFonts w:ascii="Times" w:eastAsia="Helvetica Neue" w:hAnsi="Times" w:cs="Helvetica Neue"/>
          <w:b w:val="0"/>
          <w:color w:val="000000" w:themeColor="text1"/>
          <w:highlight w:val="white"/>
        </w:rPr>
        <w:t xml:space="preserve"> 1962, 1972, 1982, 1992, 2002, 2012</w:t>
      </w:r>
      <w:r w:rsidR="00B5294E">
        <w:rPr>
          <w:rFonts w:ascii="Times" w:eastAsia="Helvetica Neue" w:hAnsi="Times" w:cs="Helvetica Neue"/>
          <w:b w:val="0"/>
          <w:color w:val="000000" w:themeColor="text1"/>
          <w:highlight w:val="white"/>
        </w:rPr>
        <w:t xml:space="preserve"> and 2016</w:t>
      </w:r>
      <w:r w:rsidR="0033428E">
        <w:rPr>
          <w:rFonts w:ascii="Times" w:eastAsia="Helvetica Neue" w:hAnsi="Times" w:cs="Helvetica Neue"/>
          <w:b w:val="0"/>
          <w:color w:val="000000" w:themeColor="text1"/>
          <w:highlight w:val="white"/>
        </w:rPr>
        <w:t xml:space="preserve"> </w:t>
      </w:r>
      <w:r w:rsidR="0033428E">
        <w:rPr>
          <w:rFonts w:ascii="Times" w:eastAsia="Helvetica Neue" w:hAnsi="Times" w:cs="Helvetica Neue"/>
          <w:b w:val="0"/>
          <w:color w:val="000000" w:themeColor="text1"/>
          <w:highlight w:val="white"/>
        </w:rPr>
        <w:fldChar w:fldCharType="begin"/>
      </w:r>
      <w:r w:rsidR="00DA5977">
        <w:rPr>
          <w:rFonts w:ascii="Times" w:eastAsia="Helvetica Neue" w:hAnsi="Times" w:cs="Helvetica Neue"/>
          <w:b w:val="0"/>
          <w:color w:val="000000" w:themeColor="text1"/>
          <w:highlight w:val="white"/>
        </w:rPr>
        <w:instrText xml:space="preserve"> ADDIN ZOTERO_ITEM CSL_CITATION {"citationID":"tBSnPp0p","properties":{"formattedCitation":"(Ehara, 2017; FAO, 2016)","plainCitation":"(Ehara, 2017; FAO, 2016)","noteIndex":0},"citationItems":[{"id":1653,"uris":["http://zotero.org/groups/2241939/items/8WAIWNSL"],"uri":["http://zotero.org/groups/2241939/items/8WAIWNSL"],"itemData":{"id":1653,"type":"book","title":"Sago palm: multiple contributions to food security and sustainable livelihoods","publisher":"Springer Berlin Heidelberg","publisher-place":"New York, NY","source":"Library of Congress ISBN","event-place":"New York, NY","ISBN":"978-981-10-5268-2","shortTitle":"Sago palm","language":"en","author":[{"family":"Ehara","given":"Hiroshi"}],"issued":{"date-parts":[["2017"]]}}},{"id":994,"uris":["http://zotero.org/groups/2241939/items/LKQDRZIS"],"uri":["http://zotero.org/groups/2241939/items/LKQDRZIS"],"itemData":{"id":994,"type":"webpage","title":"FAO Statistical Service Online","URL":"http://www.fao.org/faostat","shortTitle":"FAOSTATS","author":[{"literal":"FAO"}],"issued":{"date-parts":[["2016",12,8]]},"accessed":{"date-parts":[["2016",12,8]]}}}],"schema":"https://github.com/citation-style-language/schema/raw/master/csl-citation.json"} </w:instrText>
      </w:r>
      <w:r w:rsidR="0033428E">
        <w:rPr>
          <w:rFonts w:ascii="Times" w:eastAsia="Helvetica Neue" w:hAnsi="Times" w:cs="Helvetica Neue"/>
          <w:b w:val="0"/>
          <w:color w:val="000000" w:themeColor="text1"/>
          <w:highlight w:val="white"/>
        </w:rPr>
        <w:fldChar w:fldCharType="separate"/>
      </w:r>
      <w:r w:rsidR="00DA5977" w:rsidRPr="00DA5977">
        <w:rPr>
          <w:rFonts w:ascii="Times" w:eastAsia="Helvetica Neue" w:hAnsi="Times" w:cs="Helvetica Neue"/>
          <w:b w:val="0"/>
          <w:color w:val="000000" w:themeColor="text1"/>
          <w:highlight w:val="white"/>
        </w:rPr>
        <w:t>(Ehara, 2017; FAO, 2016)</w:t>
      </w:r>
      <w:r w:rsidR="0033428E">
        <w:rPr>
          <w:rFonts w:ascii="Times" w:eastAsia="Helvetica Neue" w:hAnsi="Times" w:cs="Helvetica Neue"/>
          <w:b w:val="0"/>
          <w:color w:val="000000" w:themeColor="text1"/>
          <w:highlight w:val="white"/>
        </w:rPr>
        <w:fldChar w:fldCharType="end"/>
      </w:r>
      <w:r w:rsidR="00B5294E">
        <w:rPr>
          <w:rFonts w:ascii="Times" w:eastAsia="Helvetica Neue" w:hAnsi="Times" w:cs="Helvetica Neue"/>
          <w:b w:val="0"/>
          <w:color w:val="000000" w:themeColor="text1"/>
          <w:highlight w:val="white"/>
        </w:rPr>
        <w:t xml:space="preserve">. </w:t>
      </w:r>
      <w:r w:rsidRPr="003B34CD">
        <w:rPr>
          <w:rFonts w:ascii="Times" w:eastAsia="Helvetica Neue" w:hAnsi="Times" w:cs="Helvetica Neue"/>
          <w:b w:val="0"/>
          <w:color w:val="000000" w:themeColor="text1"/>
          <w:highlight w:val="white"/>
        </w:rPr>
        <w:t>This data is interpolated to get the current adoption value in the year 201</w:t>
      </w:r>
      <w:r w:rsidR="00B5294E">
        <w:rPr>
          <w:rFonts w:ascii="Times" w:eastAsia="Helvetica Neue" w:hAnsi="Times" w:cs="Helvetica Neue"/>
          <w:b w:val="0"/>
          <w:color w:val="000000" w:themeColor="text1"/>
          <w:highlight w:val="white"/>
        </w:rPr>
        <w:t>8</w:t>
      </w:r>
      <w:r w:rsidRPr="003B34CD">
        <w:rPr>
          <w:rFonts w:ascii="Times" w:eastAsia="Helvetica Neue" w:hAnsi="Times" w:cs="Helvetica Neue"/>
          <w:b w:val="0"/>
          <w:color w:val="000000" w:themeColor="text1"/>
          <w:highlight w:val="white"/>
        </w:rPr>
        <w:t>.</w:t>
      </w:r>
      <w:r w:rsidR="00B5294E">
        <w:rPr>
          <w:rFonts w:ascii="Times" w:eastAsia="Helvetica Neue" w:hAnsi="Times" w:cs="Helvetica Neue"/>
          <w:b w:val="0"/>
          <w:color w:val="000000" w:themeColor="text1"/>
          <w:highlight w:val="white"/>
        </w:rPr>
        <w:t xml:space="preserve"> </w:t>
      </w:r>
      <w:r w:rsidR="00B5294E" w:rsidRPr="002E4471">
        <w:rPr>
          <w:rFonts w:ascii="Times" w:eastAsia="Helvetica Neue" w:hAnsi="Times" w:cs="Helvetica Neue"/>
          <w:b w:val="0"/>
          <w:color w:val="000000" w:themeColor="text1"/>
          <w:highlight w:val="white"/>
        </w:rPr>
        <w:t>As noted above this is allocated to forest and cropland areas in the AEZ model.</w:t>
      </w:r>
    </w:p>
    <w:p w14:paraId="2FE0BC9D" w14:textId="730D5F1F" w:rsidR="000875B5" w:rsidRPr="00D2050B" w:rsidRDefault="00D2050B" w:rsidP="00A45217">
      <w:pPr>
        <w:pStyle w:val="Heading3"/>
        <w:numPr>
          <w:ilvl w:val="0"/>
          <w:numId w:val="0"/>
        </w:numPr>
      </w:pPr>
      <w:r w:rsidRPr="00D2050B">
        <w:t>Project Drawdown</w:t>
      </w:r>
      <w:r w:rsidR="000875B5" w:rsidRPr="00D2050B">
        <w:t xml:space="preserve"> Scenarios</w:t>
      </w:r>
      <w:bookmarkEnd w:id="30"/>
    </w:p>
    <w:p w14:paraId="44F400EB" w14:textId="1EBA3054" w:rsidR="00AE4D14" w:rsidRDefault="000875B5" w:rsidP="00AE4D14">
      <w:r w:rsidRPr="00D2050B">
        <w:t>Three Project Dr</w:t>
      </w:r>
      <w:r w:rsidR="005A6986" w:rsidRPr="00D2050B">
        <w:t xml:space="preserve">awdown </w:t>
      </w:r>
      <w:r w:rsidR="007546C9" w:rsidRPr="00D2050B">
        <w:t xml:space="preserve">scenarios (PDS) </w:t>
      </w:r>
      <w:r w:rsidR="005A6986" w:rsidRPr="00D2050B">
        <w:t>were developed</w:t>
      </w:r>
      <w:r w:rsidR="005A6986" w:rsidRPr="005A6986">
        <w:t xml:space="preserve"> for each solution</w:t>
      </w:r>
      <w:r w:rsidR="00B5294E">
        <w:t xml:space="preserve"> with the goal of comparing</w:t>
      </w:r>
      <w:r w:rsidR="005A6986">
        <w:t xml:space="preserve"> the impact of an increase</w:t>
      </w:r>
      <w:r w:rsidR="00AC493E">
        <w:t>d</w:t>
      </w:r>
      <w:r w:rsidR="005A6986">
        <w:t xml:space="preserve"> adoption of the solution to a reference case scenario</w:t>
      </w:r>
      <w:bookmarkStart w:id="31" w:name="_Toc507486009"/>
      <w:r w:rsidR="00B5294E">
        <w:t>. They are as follows:</w:t>
      </w:r>
      <w:bookmarkStart w:id="32" w:name="_Toc526981550"/>
      <w:bookmarkEnd w:id="31"/>
      <w:r w:rsidR="00AE4D14">
        <w:br w:type="textWrapping" w:clear="all"/>
      </w:r>
    </w:p>
    <w:p w14:paraId="5FD41CBF" w14:textId="77777777" w:rsidR="00AE4D14" w:rsidRDefault="00AE4D14" w:rsidP="00AE4D14">
      <w:pPr>
        <w:pStyle w:val="Heading4"/>
        <w:ind w:left="0" w:firstLine="0"/>
        <w:rPr>
          <w:rFonts w:ascii="Calibri" w:hAnsi="Calibri" w:cs="Calibri"/>
          <w:color w:val="95B3D7"/>
        </w:rPr>
      </w:pPr>
      <w:r>
        <w:rPr>
          <w:rFonts w:ascii="Calibri" w:hAnsi="Calibri" w:cs="Calibri"/>
          <w:i w:val="0"/>
          <w:iCs w:val="0"/>
          <w:color w:val="95B3D7"/>
        </w:rPr>
        <w:t xml:space="preserve">Plausible Scenario – </w:t>
      </w:r>
      <w:r>
        <w:rPr>
          <w:b w:val="0"/>
          <w:bCs w:val="0"/>
          <w:color w:val="000000"/>
        </w:rPr>
        <w:t>A conservative approach is adopted for the plausible scenario, and future growth of the solution is estimated based on the “average of all” custom adoption scenarios as listed above.</w:t>
      </w:r>
    </w:p>
    <w:p w14:paraId="675FC25F" w14:textId="77777777" w:rsidR="00AE4D14" w:rsidRDefault="00AE4D14" w:rsidP="00AE4D14">
      <w:pPr>
        <w:pStyle w:val="Heading4"/>
        <w:ind w:left="0" w:firstLine="0"/>
        <w:rPr>
          <w:rFonts w:ascii="Calibri" w:hAnsi="Calibri" w:cs="Calibri"/>
          <w:i w:val="0"/>
          <w:iCs w:val="0"/>
          <w:color w:val="95B3D7"/>
        </w:rPr>
      </w:pPr>
      <w:bookmarkStart w:id="33" w:name="m_-1323854619466187920__Toc507486010"/>
      <w:r>
        <w:rPr>
          <w:rFonts w:ascii="Calibri" w:hAnsi="Calibri" w:cs="Calibri"/>
          <w:i w:val="0"/>
          <w:iCs w:val="0"/>
          <w:color w:val="95B3D7"/>
        </w:rPr>
        <w:t>Drawdown Scenario</w:t>
      </w:r>
      <w:bookmarkEnd w:id="33"/>
      <w:r>
        <w:rPr>
          <w:rFonts w:ascii="Calibri" w:hAnsi="Calibri" w:cs="Calibri"/>
          <w:i w:val="0"/>
          <w:iCs w:val="0"/>
          <w:color w:val="95B3D7"/>
        </w:rPr>
        <w:t xml:space="preserve"> – </w:t>
      </w:r>
      <w:r>
        <w:rPr>
          <w:b w:val="0"/>
          <w:bCs w:val="0"/>
          <w:color w:val="000000"/>
        </w:rPr>
        <w:t>For the drawdown scenario, an ambitious approach is adopted, and future growth of the solution is estimated based on the “high of all” custom adoption scenarios as listed above.</w:t>
      </w:r>
    </w:p>
    <w:p w14:paraId="5FB0A16F" w14:textId="77777777" w:rsidR="00AE4D14" w:rsidRDefault="00AE4D14" w:rsidP="00AE4D14">
      <w:pPr>
        <w:pStyle w:val="Heading4"/>
        <w:ind w:left="0" w:firstLine="0"/>
        <w:rPr>
          <w:rFonts w:ascii="Calibri" w:hAnsi="Calibri" w:cs="Calibri"/>
          <w:i w:val="0"/>
          <w:iCs w:val="0"/>
          <w:color w:val="95B3D7"/>
        </w:rPr>
      </w:pPr>
      <w:bookmarkStart w:id="34" w:name="m_-1323854619466187920__Toc507486011"/>
      <w:r>
        <w:rPr>
          <w:rFonts w:ascii="Calibri" w:hAnsi="Calibri" w:cs="Calibri"/>
          <w:i w:val="0"/>
          <w:iCs w:val="0"/>
          <w:color w:val="95B3D7"/>
        </w:rPr>
        <w:t>Optimum Scenario</w:t>
      </w:r>
      <w:bookmarkEnd w:id="34"/>
      <w:r>
        <w:rPr>
          <w:rFonts w:ascii="Calibri" w:hAnsi="Calibri" w:cs="Calibri"/>
          <w:i w:val="0"/>
          <w:iCs w:val="0"/>
          <w:color w:val="95B3D7"/>
        </w:rPr>
        <w:t xml:space="preserve"> – </w:t>
      </w:r>
      <w:r w:rsidRPr="00AE4D14">
        <w:rPr>
          <w:b w:val="0"/>
          <w:bCs w:val="0"/>
          <w:color w:val="000000"/>
        </w:rPr>
        <w:t>For the optimum scenario, custom adoption scenario that is giving maximum growth based on the existing prognostication is considered, which is represented by the “custom scenario 2” where future adoption is projected based on the 2nd order polynomial growth rate.</w:t>
      </w:r>
      <w:r>
        <w:rPr>
          <w:rFonts w:ascii="Times" w:hAnsi="Times" w:cs="Calibri"/>
          <w:b w:val="0"/>
          <w:bCs w:val="0"/>
          <w:color w:val="000000"/>
        </w:rPr>
        <w:t> </w:t>
      </w:r>
    </w:p>
    <w:p w14:paraId="5B61B0F2" w14:textId="5B7DB855" w:rsidR="00FB2C53" w:rsidRPr="00FB2C53" w:rsidRDefault="00686965" w:rsidP="002E4471">
      <w:pPr>
        <w:pStyle w:val="Heading2"/>
        <w:numPr>
          <w:ilvl w:val="1"/>
          <w:numId w:val="26"/>
        </w:numPr>
      </w:pPr>
      <w:r>
        <w:t>Inputs</w:t>
      </w:r>
      <w:bookmarkEnd w:id="32"/>
    </w:p>
    <w:p w14:paraId="3EBCEF57" w14:textId="728BDF7E" w:rsidR="00FB3AB3" w:rsidRPr="00BE5134" w:rsidRDefault="00686965" w:rsidP="00DB4CC8">
      <w:pPr>
        <w:pStyle w:val="Heading3"/>
      </w:pPr>
      <w:bookmarkStart w:id="35" w:name="_Toc526981551"/>
      <w:r w:rsidRPr="00BE5134">
        <w:t>Climate Inputs</w:t>
      </w:r>
      <w:bookmarkEnd w:id="35"/>
    </w:p>
    <w:p w14:paraId="7B09C906" w14:textId="7F3AA040" w:rsidR="004D1553" w:rsidRPr="00031DEF" w:rsidRDefault="00A85F6D" w:rsidP="00031DEF">
      <w:pPr>
        <w:shd w:val="clear" w:color="auto" w:fill="FFFFFF"/>
        <w:spacing w:after="180"/>
        <w:rPr>
          <w:rFonts w:ascii="Times" w:eastAsia="Helvetica Neue" w:hAnsi="Times" w:cs="Helvetica Neue"/>
          <w:color w:val="000000" w:themeColor="text1"/>
        </w:rPr>
      </w:pPr>
      <w:r w:rsidRPr="003B34CD">
        <w:rPr>
          <w:rFonts w:ascii="Times" w:eastAsia="Helvetica Neue" w:hAnsi="Times" w:cs="Helvetica Neue"/>
          <w:color w:val="000000" w:themeColor="text1"/>
        </w:rPr>
        <w:t xml:space="preserve">Carbon sequestration </w:t>
      </w:r>
      <w:r w:rsidRPr="00E23B0C">
        <w:rPr>
          <w:rFonts w:ascii="Times" w:eastAsia="Helvetica Neue" w:hAnsi="Times" w:cs="Helvetica Neue"/>
          <w:color w:val="000000" w:themeColor="text1"/>
        </w:rPr>
        <w:t xml:space="preserve">rates are set at </w:t>
      </w:r>
      <w:r w:rsidR="00BB4E15" w:rsidRPr="002E4471">
        <w:rPr>
          <w:rFonts w:ascii="Times" w:eastAsia="Helvetica Neue" w:hAnsi="Times" w:cs="Helvetica Neue"/>
          <w:color w:val="000000" w:themeColor="text1"/>
        </w:rPr>
        <w:t>7.7</w:t>
      </w:r>
      <w:r w:rsidRPr="00E23B0C">
        <w:rPr>
          <w:rFonts w:ascii="Times" w:eastAsia="Helvetica Neue" w:hAnsi="Times" w:cs="Helvetica Neue"/>
          <w:color w:val="000000" w:themeColor="text1"/>
        </w:rPr>
        <w:t xml:space="preserve"> tons per hectare per year, based on </w:t>
      </w:r>
      <w:r w:rsidR="00BB4E15" w:rsidRPr="002E4471">
        <w:rPr>
          <w:rFonts w:ascii="Times" w:eastAsia="Helvetica Neue" w:hAnsi="Times" w:cs="Helvetica Neue"/>
          <w:color w:val="000000" w:themeColor="text1"/>
        </w:rPr>
        <w:t>9</w:t>
      </w:r>
      <w:r w:rsidR="009979C8" w:rsidRPr="00E23B0C">
        <w:rPr>
          <w:rFonts w:ascii="Times" w:eastAsia="Helvetica Neue" w:hAnsi="Times" w:cs="Helvetica Neue"/>
          <w:color w:val="000000" w:themeColor="text1"/>
        </w:rPr>
        <w:t xml:space="preserve"> </w:t>
      </w:r>
      <w:r w:rsidRPr="00E23B0C">
        <w:rPr>
          <w:rFonts w:ascii="Times" w:eastAsia="Helvetica Neue" w:hAnsi="Times" w:cs="Helvetica Neue"/>
          <w:color w:val="000000" w:themeColor="text1"/>
        </w:rPr>
        <w:t xml:space="preserve">data points from </w:t>
      </w:r>
      <w:r w:rsidR="00BB4E15" w:rsidRPr="002E4471">
        <w:rPr>
          <w:rFonts w:ascii="Times" w:eastAsia="Helvetica Neue" w:hAnsi="Times" w:cs="Helvetica Neue"/>
          <w:color w:val="000000" w:themeColor="text1"/>
        </w:rPr>
        <w:t>3</w:t>
      </w:r>
      <w:r w:rsidR="00BB4E15" w:rsidRPr="00E23B0C">
        <w:rPr>
          <w:rFonts w:ascii="Times" w:eastAsia="Helvetica Neue" w:hAnsi="Times" w:cs="Helvetica Neue"/>
          <w:color w:val="000000" w:themeColor="text1"/>
        </w:rPr>
        <w:t xml:space="preserve"> </w:t>
      </w:r>
      <w:r w:rsidRPr="00E23B0C">
        <w:rPr>
          <w:rFonts w:ascii="Times" w:eastAsia="Helvetica Neue" w:hAnsi="Times" w:cs="Helvetica Neue"/>
          <w:color w:val="000000" w:themeColor="text1"/>
        </w:rPr>
        <w:t>sources. It is assumed that all sequestered carbon is re-emitted at the end of a</w:t>
      </w:r>
      <w:r w:rsidR="009979C8" w:rsidRPr="00E23B0C">
        <w:rPr>
          <w:rFonts w:ascii="Times" w:eastAsia="Helvetica Neue" w:hAnsi="Times" w:cs="Helvetica Neue"/>
          <w:color w:val="000000" w:themeColor="text1"/>
        </w:rPr>
        <w:t xml:space="preserve"> </w:t>
      </w:r>
      <w:r w:rsidRPr="00E23B0C">
        <w:rPr>
          <w:rFonts w:ascii="Times" w:eastAsia="Helvetica Neue" w:hAnsi="Times" w:cs="Helvetica Neue"/>
          <w:color w:val="000000" w:themeColor="text1"/>
        </w:rPr>
        <w:t>plantation’s useful life, which here is set at 37.5 years</w:t>
      </w:r>
      <w:r w:rsidR="00663F7D">
        <w:rPr>
          <w:rFonts w:ascii="Times" w:eastAsia="Helvetica Neue" w:hAnsi="Times" w:cs="Helvetica Neue"/>
          <w:color w:val="000000" w:themeColor="text1"/>
        </w:rPr>
        <w:t xml:space="preserve">, based </w:t>
      </w:r>
      <w:r w:rsidR="00663F7D">
        <w:rPr>
          <w:rFonts w:ascii="Times" w:eastAsia="Helvetica Neue" w:hAnsi="Times" w:cs="Helvetica Neue"/>
          <w:color w:val="000000" w:themeColor="text1"/>
        </w:rPr>
        <w:fldChar w:fldCharType="begin"/>
      </w:r>
      <w:r w:rsidR="00663F7D">
        <w:rPr>
          <w:rFonts w:ascii="Times" w:eastAsia="Helvetica Neue" w:hAnsi="Times" w:cs="Helvetica Neue"/>
          <w:color w:val="000000" w:themeColor="text1"/>
        </w:rPr>
        <w:instrText xml:space="preserve"> ADDIN ZOTERO_ITEM CSL_CITATION {"citationID":"XeY24Akf","properties":{"formattedCitation":"(Toensmeier, 2016)","plainCitation":"(Toensmeier, 2016)","noteIndex":0},"citationItems":[{"id":654,"uris":["http://zotero.org/groups/2241939/items/D37XH6EJ"],"uri":["http://zotero.org/groups/2241939/items/D37XH6EJ"],"itemData":{"id":654,"type":"book","title":"The carbon farming solution: a global toolkit of perennial crops and regenerative agriculture practices for climate change mitigation and food security","publisher":"Chelsea Green Publishing","publisher-place":"White River Junction, Vermont","source":"Library of Congress ISBN","event-place":"White River Junction, Vermont","ISBN":"978-1-60358-571-2","call-number":"S494.5.A65 T64 2016","shortTitle":"The carbon farming solution","author":[{"family":"Toensmeier","given":"Eric"}],"issued":{"date-parts":[["2016"]]}}}],"schema":"https://github.com/citation-style-language/schema/raw/master/csl-citation.json"} </w:instrText>
      </w:r>
      <w:r w:rsidR="00663F7D">
        <w:rPr>
          <w:rFonts w:ascii="Times" w:eastAsia="Helvetica Neue" w:hAnsi="Times" w:cs="Helvetica Neue"/>
          <w:color w:val="000000" w:themeColor="text1"/>
        </w:rPr>
        <w:fldChar w:fldCharType="separate"/>
      </w:r>
      <w:r w:rsidR="00663F7D" w:rsidRPr="00663F7D">
        <w:rPr>
          <w:rFonts w:ascii="Times" w:hAnsi="Times" w:cs="Times"/>
        </w:rPr>
        <w:t>Toensmeier</w:t>
      </w:r>
      <w:r w:rsidR="00663F7D">
        <w:rPr>
          <w:rFonts w:ascii="Times" w:hAnsi="Times" w:cs="Times"/>
        </w:rPr>
        <w:t xml:space="preserve"> (</w:t>
      </w:r>
      <w:r w:rsidR="00663F7D" w:rsidRPr="00663F7D">
        <w:rPr>
          <w:rFonts w:ascii="Times" w:hAnsi="Times" w:cs="Times"/>
        </w:rPr>
        <w:t>2016)</w:t>
      </w:r>
      <w:r w:rsidR="00663F7D">
        <w:rPr>
          <w:rFonts w:ascii="Times" w:eastAsia="Helvetica Neue" w:hAnsi="Times" w:cs="Helvetica Neue"/>
          <w:color w:val="000000" w:themeColor="text1"/>
        </w:rPr>
        <w:fldChar w:fldCharType="end"/>
      </w:r>
      <w:r w:rsidR="00663F7D">
        <w:rPr>
          <w:rFonts w:ascii="Times" w:eastAsia="Helvetica Neue" w:hAnsi="Times" w:cs="Helvetica Neue"/>
          <w:color w:val="000000" w:themeColor="text1"/>
        </w:rPr>
        <w:t>’s review of the life-spans of different tropical staple tree crops (see Table 3).</w:t>
      </w:r>
    </w:p>
    <w:p w14:paraId="67ED68E5" w14:textId="1636D18B" w:rsidR="0021082B" w:rsidRPr="002E4471" w:rsidRDefault="004F5425" w:rsidP="002E4471">
      <w:pPr>
        <w:pStyle w:val="Caption"/>
        <w:jc w:val="left"/>
        <w:rPr>
          <w:b/>
          <w:bCs/>
          <w:color w:val="auto"/>
          <w:sz w:val="20"/>
          <w:szCs w:val="20"/>
          <w:lang w:eastAsia="zh-CN"/>
        </w:rPr>
      </w:pPr>
      <w:bookmarkStart w:id="36" w:name="_Toc18446178"/>
      <w:r w:rsidRPr="002E4471">
        <w:rPr>
          <w:b/>
          <w:color w:val="auto"/>
        </w:rPr>
        <w:t xml:space="preserve">Table </w:t>
      </w:r>
      <w:r w:rsidR="00AE4D14">
        <w:rPr>
          <w:b/>
          <w:color w:val="auto"/>
        </w:rPr>
        <w:fldChar w:fldCharType="begin"/>
      </w:r>
      <w:r w:rsidR="00AE4D14">
        <w:rPr>
          <w:b/>
          <w:color w:val="auto"/>
        </w:rPr>
        <w:instrText xml:space="preserve"> STYLEREF 1 \s </w:instrText>
      </w:r>
      <w:r w:rsidR="00AE4D14">
        <w:rPr>
          <w:b/>
          <w:color w:val="auto"/>
        </w:rPr>
        <w:fldChar w:fldCharType="separate"/>
      </w:r>
      <w:r w:rsidR="00C87804">
        <w:rPr>
          <w:b/>
          <w:noProof/>
          <w:color w:val="auto"/>
        </w:rPr>
        <w:t>2</w:t>
      </w:r>
      <w:r w:rsidR="00AE4D14">
        <w:rPr>
          <w:b/>
          <w:color w:val="auto"/>
        </w:rPr>
        <w:fldChar w:fldCharType="end"/>
      </w:r>
      <w:r w:rsidR="00AE4D14">
        <w:rPr>
          <w:b/>
          <w:color w:val="auto"/>
        </w:rPr>
        <w:t>.</w:t>
      </w:r>
      <w:r w:rsidR="00AE4D14">
        <w:rPr>
          <w:b/>
          <w:color w:val="auto"/>
        </w:rPr>
        <w:fldChar w:fldCharType="begin"/>
      </w:r>
      <w:r w:rsidR="00AE4D14">
        <w:rPr>
          <w:b/>
          <w:color w:val="auto"/>
        </w:rPr>
        <w:instrText xml:space="preserve"> SEQ Table \* ARABIC \s 1 </w:instrText>
      </w:r>
      <w:r w:rsidR="00AE4D14">
        <w:rPr>
          <w:b/>
          <w:color w:val="auto"/>
        </w:rPr>
        <w:fldChar w:fldCharType="separate"/>
      </w:r>
      <w:r w:rsidR="00C87804">
        <w:rPr>
          <w:b/>
          <w:noProof/>
          <w:color w:val="auto"/>
        </w:rPr>
        <w:t>1</w:t>
      </w:r>
      <w:r w:rsidR="00AE4D14">
        <w:rPr>
          <w:b/>
          <w:color w:val="auto"/>
        </w:rPr>
        <w:fldChar w:fldCharType="end"/>
      </w:r>
      <w:r w:rsidRPr="002E4471">
        <w:rPr>
          <w:b/>
          <w:color w:val="auto"/>
        </w:rPr>
        <w:t xml:space="preserve"> Climate Inputs</w:t>
      </w:r>
      <w:bookmarkEnd w:id="36"/>
    </w:p>
    <w:tbl>
      <w:tblPr>
        <w:tblStyle w:val="TableGrid"/>
        <w:tblW w:w="9350" w:type="dxa"/>
        <w:tblLook w:val="04A0" w:firstRow="1" w:lastRow="0" w:firstColumn="1" w:lastColumn="0" w:noHBand="0" w:noVBand="1"/>
      </w:tblPr>
      <w:tblGrid>
        <w:gridCol w:w="2076"/>
        <w:gridCol w:w="1427"/>
        <w:gridCol w:w="1486"/>
        <w:gridCol w:w="1467"/>
        <w:gridCol w:w="1366"/>
        <w:gridCol w:w="1528"/>
      </w:tblGrid>
      <w:tr w:rsidR="003922A1" w:rsidRPr="00FB3AB3" w14:paraId="077EA588" w14:textId="77777777" w:rsidTr="00DA57F1">
        <w:trPr>
          <w:cantSplit/>
          <w:trHeight w:val="393"/>
          <w:tblHeader/>
        </w:trPr>
        <w:tc>
          <w:tcPr>
            <w:tcW w:w="2076" w:type="dxa"/>
            <w:shd w:val="clear" w:color="auto" w:fill="4F81BD" w:themeFill="accent1"/>
            <w:vAlign w:val="center"/>
          </w:tcPr>
          <w:p w14:paraId="19DDFB6D" w14:textId="77777777" w:rsidR="003922A1" w:rsidRPr="00FB649C" w:rsidRDefault="003922A1" w:rsidP="00DB4CC8">
            <w:pPr>
              <w:spacing w:after="180"/>
              <w:jc w:val="center"/>
              <w:rPr>
                <w:rFonts w:eastAsia="Helvetica,Times New Roman" w:cstheme="minorHAnsi"/>
                <w:b/>
                <w:color w:val="FFFFFF" w:themeColor="background1"/>
                <w:sz w:val="20"/>
                <w:szCs w:val="20"/>
              </w:rPr>
            </w:pPr>
          </w:p>
        </w:tc>
        <w:tc>
          <w:tcPr>
            <w:tcW w:w="1427" w:type="dxa"/>
            <w:shd w:val="clear" w:color="auto" w:fill="4F81BD" w:themeFill="accent1"/>
            <w:vAlign w:val="center"/>
          </w:tcPr>
          <w:p w14:paraId="045E9FB2" w14:textId="6F4F4480" w:rsidR="003922A1" w:rsidRDefault="003922A1" w:rsidP="00DB4CC8">
            <w:pPr>
              <w:spacing w:after="180"/>
              <w:jc w:val="center"/>
              <w:rPr>
                <w:b/>
                <w:bCs/>
                <w:color w:val="FFFFFF" w:themeColor="background1"/>
                <w:sz w:val="20"/>
                <w:szCs w:val="20"/>
              </w:rPr>
            </w:pPr>
            <w:r>
              <w:rPr>
                <w:b/>
                <w:bCs/>
                <w:color w:val="FFFFFF" w:themeColor="background1"/>
                <w:sz w:val="20"/>
                <w:szCs w:val="20"/>
              </w:rPr>
              <w:t>Units</w:t>
            </w:r>
          </w:p>
        </w:tc>
        <w:tc>
          <w:tcPr>
            <w:tcW w:w="1486" w:type="dxa"/>
            <w:shd w:val="clear" w:color="auto" w:fill="4F81BD" w:themeFill="accent1"/>
            <w:vAlign w:val="center"/>
          </w:tcPr>
          <w:p w14:paraId="74033D17" w14:textId="4591C5D0" w:rsidR="003922A1" w:rsidRPr="00FB649C" w:rsidRDefault="003922A1" w:rsidP="00DB4CC8">
            <w:pPr>
              <w:spacing w:after="180"/>
              <w:jc w:val="center"/>
              <w:rPr>
                <w:b/>
                <w:bCs/>
                <w:color w:val="FFFFFF" w:themeColor="background1"/>
                <w:sz w:val="20"/>
                <w:szCs w:val="20"/>
              </w:rPr>
            </w:pPr>
            <w:r>
              <w:rPr>
                <w:b/>
                <w:bCs/>
                <w:color w:val="FFFFFF" w:themeColor="background1"/>
                <w:sz w:val="20"/>
                <w:szCs w:val="20"/>
              </w:rPr>
              <w:t>Project Drawdown Data Set Range</w:t>
            </w:r>
          </w:p>
        </w:tc>
        <w:tc>
          <w:tcPr>
            <w:tcW w:w="1467" w:type="dxa"/>
            <w:shd w:val="clear" w:color="auto" w:fill="4F81BD" w:themeFill="accent1"/>
            <w:vAlign w:val="center"/>
          </w:tcPr>
          <w:p w14:paraId="5E5C518A" w14:textId="65C370A6" w:rsidR="003922A1" w:rsidRPr="00FB649C" w:rsidRDefault="003922A1" w:rsidP="00DB4CC8">
            <w:pPr>
              <w:spacing w:after="180"/>
              <w:jc w:val="center"/>
              <w:rPr>
                <w:b/>
                <w:bCs/>
                <w:color w:val="FFFFFF" w:themeColor="background1"/>
                <w:sz w:val="20"/>
                <w:szCs w:val="20"/>
              </w:rPr>
            </w:pPr>
            <w:r w:rsidRPr="00FB649C">
              <w:rPr>
                <w:b/>
                <w:bCs/>
                <w:color w:val="FFFFFF" w:themeColor="background1"/>
                <w:sz w:val="20"/>
                <w:szCs w:val="20"/>
              </w:rPr>
              <w:t>Model Input</w:t>
            </w:r>
          </w:p>
        </w:tc>
        <w:tc>
          <w:tcPr>
            <w:tcW w:w="1366" w:type="dxa"/>
            <w:shd w:val="clear" w:color="auto" w:fill="4F81BD" w:themeFill="accent1"/>
            <w:vAlign w:val="center"/>
          </w:tcPr>
          <w:p w14:paraId="16B1096E" w14:textId="5F2632DD" w:rsidR="003922A1" w:rsidRPr="00FB649C" w:rsidRDefault="003922A1" w:rsidP="00DB4CC8">
            <w:pPr>
              <w:spacing w:after="180"/>
              <w:jc w:val="center"/>
              <w:rPr>
                <w:b/>
                <w:bCs/>
                <w:color w:val="FFFFFF" w:themeColor="background1"/>
                <w:sz w:val="20"/>
                <w:szCs w:val="20"/>
              </w:rPr>
            </w:pPr>
            <w:r w:rsidRPr="00FB649C">
              <w:rPr>
                <w:b/>
                <w:bCs/>
                <w:color w:val="FFFFFF" w:themeColor="background1"/>
                <w:sz w:val="20"/>
                <w:szCs w:val="20"/>
              </w:rPr>
              <w:t>Data Points</w:t>
            </w:r>
            <w:r>
              <w:rPr>
                <w:b/>
                <w:bCs/>
                <w:color w:val="FFFFFF" w:themeColor="background1"/>
                <w:sz w:val="20"/>
                <w:szCs w:val="20"/>
              </w:rPr>
              <w:t xml:space="preserve"> (#)</w:t>
            </w:r>
          </w:p>
        </w:tc>
        <w:tc>
          <w:tcPr>
            <w:tcW w:w="1528" w:type="dxa"/>
            <w:shd w:val="clear" w:color="auto" w:fill="4F81BD" w:themeFill="accent1"/>
            <w:vAlign w:val="center"/>
          </w:tcPr>
          <w:p w14:paraId="20C382D3" w14:textId="577A2C8A" w:rsidR="003922A1" w:rsidRPr="00FB649C" w:rsidRDefault="003922A1" w:rsidP="00DB4CC8">
            <w:pPr>
              <w:spacing w:after="180"/>
              <w:jc w:val="center"/>
              <w:rPr>
                <w:b/>
                <w:bCs/>
                <w:color w:val="FFFFFF" w:themeColor="background1"/>
                <w:sz w:val="20"/>
                <w:szCs w:val="20"/>
              </w:rPr>
            </w:pPr>
            <w:r w:rsidRPr="00FB649C">
              <w:rPr>
                <w:b/>
                <w:bCs/>
                <w:color w:val="FFFFFF" w:themeColor="background1"/>
                <w:sz w:val="20"/>
                <w:szCs w:val="20"/>
              </w:rPr>
              <w:t>Sources</w:t>
            </w:r>
            <w:r>
              <w:rPr>
                <w:b/>
                <w:bCs/>
                <w:color w:val="FFFFFF" w:themeColor="background1"/>
                <w:sz w:val="20"/>
                <w:szCs w:val="20"/>
              </w:rPr>
              <w:t xml:space="preserve"> (#)</w:t>
            </w:r>
          </w:p>
        </w:tc>
      </w:tr>
      <w:tr w:rsidR="003922A1" w:rsidRPr="00FA5114" w14:paraId="2A24A00A" w14:textId="77777777" w:rsidTr="003922A1">
        <w:trPr>
          <w:trHeight w:val="508"/>
        </w:trPr>
        <w:tc>
          <w:tcPr>
            <w:tcW w:w="2076" w:type="dxa"/>
            <w:vAlign w:val="center"/>
          </w:tcPr>
          <w:p w14:paraId="4F2A39BC" w14:textId="27EDDAAF" w:rsidR="003922A1" w:rsidRPr="00FA5114" w:rsidRDefault="00A85F6D" w:rsidP="00DB4CC8">
            <w:pPr>
              <w:spacing w:after="180"/>
              <w:jc w:val="center"/>
              <w:rPr>
                <w:rFonts w:eastAsia="Helvetica,Times New Roman" w:cstheme="minorHAnsi"/>
                <w:color w:val="000000" w:themeColor="text1"/>
                <w:sz w:val="20"/>
                <w:szCs w:val="20"/>
              </w:rPr>
            </w:pPr>
            <w:r>
              <w:t>Biosequestration</w:t>
            </w:r>
          </w:p>
        </w:tc>
        <w:tc>
          <w:tcPr>
            <w:tcW w:w="1427" w:type="dxa"/>
            <w:shd w:val="clear" w:color="auto" w:fill="auto"/>
            <w:vAlign w:val="center"/>
          </w:tcPr>
          <w:p w14:paraId="48D37B75" w14:textId="6A6579B7" w:rsidR="003922A1" w:rsidRPr="003922A1" w:rsidRDefault="00AE72D4" w:rsidP="00DB4CC8">
            <w:pPr>
              <w:spacing w:after="180"/>
              <w:jc w:val="center"/>
              <w:rPr>
                <w:rFonts w:eastAsia="Helvetica,Times New Roman" w:cstheme="minorHAnsi"/>
                <w:i/>
                <w:sz w:val="20"/>
                <w:szCs w:val="20"/>
              </w:rPr>
            </w:pPr>
            <w:r>
              <w:rPr>
                <w:rFonts w:eastAsia="Helvetica,Times New Roman" w:cstheme="minorHAnsi"/>
                <w:i/>
                <w:sz w:val="20"/>
                <w:szCs w:val="20"/>
              </w:rPr>
              <w:t>tC/ha/yr</w:t>
            </w:r>
          </w:p>
        </w:tc>
        <w:tc>
          <w:tcPr>
            <w:tcW w:w="1486" w:type="dxa"/>
            <w:vAlign w:val="center"/>
          </w:tcPr>
          <w:p w14:paraId="21F5B106" w14:textId="42740A20" w:rsidR="003922A1" w:rsidRPr="002721C8" w:rsidRDefault="00BB4E15" w:rsidP="00DB4CC8">
            <w:pPr>
              <w:spacing w:after="180"/>
              <w:jc w:val="center"/>
              <w:rPr>
                <w:rFonts w:eastAsia="Helvetica,Times New Roman" w:cstheme="minorHAnsi"/>
                <w:color w:val="000000" w:themeColor="text1"/>
                <w:sz w:val="20"/>
                <w:szCs w:val="20"/>
              </w:rPr>
            </w:pPr>
            <w:r w:rsidRPr="002E4471">
              <w:rPr>
                <w:rFonts w:eastAsia="Helvetica,Times New Roman" w:cstheme="minorHAnsi"/>
                <w:color w:val="000000" w:themeColor="text1"/>
                <w:sz w:val="20"/>
                <w:szCs w:val="20"/>
              </w:rPr>
              <w:t>4.0 -11.4</w:t>
            </w:r>
          </w:p>
        </w:tc>
        <w:tc>
          <w:tcPr>
            <w:tcW w:w="1467" w:type="dxa"/>
            <w:vAlign w:val="center"/>
          </w:tcPr>
          <w:p w14:paraId="11E87B1E" w14:textId="19D1F2C4" w:rsidR="003922A1" w:rsidRPr="002721C8" w:rsidRDefault="00BB4E15" w:rsidP="00DB4CC8">
            <w:pPr>
              <w:spacing w:after="180"/>
              <w:jc w:val="center"/>
              <w:rPr>
                <w:rFonts w:eastAsia="Helvetica,Times New Roman" w:cstheme="minorHAnsi"/>
                <w:color w:val="000000" w:themeColor="text1"/>
                <w:sz w:val="20"/>
                <w:szCs w:val="20"/>
              </w:rPr>
            </w:pPr>
            <w:r w:rsidRPr="002E4471">
              <w:rPr>
                <w:rFonts w:eastAsia="Helvetica,Times New Roman" w:cstheme="minorHAnsi"/>
                <w:color w:val="000000" w:themeColor="text1"/>
                <w:sz w:val="20"/>
                <w:szCs w:val="20"/>
              </w:rPr>
              <w:t>7.</w:t>
            </w:r>
            <w:r w:rsidR="002721C8" w:rsidRPr="002E4471">
              <w:rPr>
                <w:rFonts w:eastAsia="Helvetica,Times New Roman" w:cstheme="minorHAnsi"/>
                <w:color w:val="000000" w:themeColor="text1"/>
                <w:sz w:val="20"/>
                <w:szCs w:val="20"/>
              </w:rPr>
              <w:t>7</w:t>
            </w:r>
          </w:p>
        </w:tc>
        <w:tc>
          <w:tcPr>
            <w:tcW w:w="1366" w:type="dxa"/>
            <w:vAlign w:val="center"/>
          </w:tcPr>
          <w:p w14:paraId="1EC7EFEA" w14:textId="265B169B" w:rsidR="003922A1" w:rsidRPr="002721C8" w:rsidRDefault="00BB4E15" w:rsidP="00DB4CC8">
            <w:pPr>
              <w:spacing w:after="180"/>
              <w:jc w:val="center"/>
              <w:rPr>
                <w:rFonts w:eastAsia="Helvetica,Times New Roman" w:cstheme="minorHAnsi"/>
                <w:color w:val="000000" w:themeColor="text1"/>
                <w:sz w:val="20"/>
                <w:szCs w:val="20"/>
              </w:rPr>
            </w:pPr>
            <w:r w:rsidRPr="002E4471">
              <w:rPr>
                <w:rFonts w:eastAsia="Helvetica,Times New Roman" w:cstheme="minorHAnsi"/>
                <w:color w:val="000000" w:themeColor="text1"/>
                <w:sz w:val="20"/>
                <w:szCs w:val="20"/>
              </w:rPr>
              <w:t>9</w:t>
            </w:r>
          </w:p>
        </w:tc>
        <w:tc>
          <w:tcPr>
            <w:tcW w:w="1528" w:type="dxa"/>
            <w:vAlign w:val="center"/>
          </w:tcPr>
          <w:p w14:paraId="774B9874" w14:textId="0F7F0424" w:rsidR="003922A1" w:rsidRPr="002721C8" w:rsidRDefault="00BB4E15" w:rsidP="00DB4CC8">
            <w:pPr>
              <w:spacing w:after="180"/>
              <w:jc w:val="center"/>
              <w:rPr>
                <w:rFonts w:eastAsia="Helvetica,Times New Roman" w:cstheme="minorHAnsi"/>
                <w:color w:val="000000" w:themeColor="text1"/>
                <w:sz w:val="20"/>
                <w:szCs w:val="20"/>
              </w:rPr>
            </w:pPr>
            <w:r w:rsidRPr="002E4471">
              <w:rPr>
                <w:rFonts w:eastAsia="Helvetica,Times New Roman" w:cstheme="minorHAnsi"/>
                <w:color w:val="000000" w:themeColor="text1"/>
                <w:sz w:val="20"/>
                <w:szCs w:val="20"/>
              </w:rPr>
              <w:t>3</w:t>
            </w:r>
          </w:p>
        </w:tc>
      </w:tr>
    </w:tbl>
    <w:p w14:paraId="44CA1A82" w14:textId="321FC07E" w:rsidR="005C6EC2" w:rsidRDefault="003922A1" w:rsidP="00DB4CC8">
      <w:r w:rsidRPr="00DF0D64">
        <w:lastRenderedPageBreak/>
        <w:t xml:space="preserve">Note: </w:t>
      </w:r>
      <w:r w:rsidR="00D25FC7" w:rsidRPr="00DF0D64">
        <w:t>Project Drawdown data</w:t>
      </w:r>
      <w:r w:rsidRPr="00DF0D64">
        <w:t xml:space="preserve"> set range </w:t>
      </w:r>
      <w:r w:rsidR="005C6EC2" w:rsidRPr="00DF0D64">
        <w:t xml:space="preserve">is </w:t>
      </w:r>
      <w:r w:rsidR="0069014F" w:rsidRPr="00DF0D64">
        <w:t xml:space="preserve">defined by </w:t>
      </w:r>
      <w:r w:rsidR="00AB783D" w:rsidRPr="00DF0D64">
        <w:t xml:space="preserve">the low and high boundaries which are respectively 1 standard deviation below and above the mean of the </w:t>
      </w:r>
      <w:r w:rsidR="004C2EA3" w:rsidRPr="00DF0D64">
        <w:t>collected data</w:t>
      </w:r>
      <w:r w:rsidR="00AB783D" w:rsidRPr="00DF0D64">
        <w:t xml:space="preserve"> points</w:t>
      </w:r>
      <w:r w:rsidR="0069014F" w:rsidRPr="005D6D96">
        <w:rPr>
          <w:rStyle w:val="FootnoteReference"/>
        </w:rPr>
        <w:footnoteReference w:id="4"/>
      </w:r>
      <w:r w:rsidR="00AB783D" w:rsidRPr="00DF0D64">
        <w:t>.</w:t>
      </w:r>
    </w:p>
    <w:p w14:paraId="336F11FF" w14:textId="77777777" w:rsidR="00F44C6D" w:rsidRPr="00F44C6D" w:rsidRDefault="00F44C6D" w:rsidP="00F44C6D">
      <w:pPr>
        <w:shd w:val="clear" w:color="auto" w:fill="FFFFFF"/>
        <w:spacing w:after="135"/>
        <w:rPr>
          <w:rFonts w:eastAsia="Times New Roman" w:cs="Times New Roman"/>
          <w:color w:val="000000" w:themeColor="text1"/>
          <w:lang w:eastAsia="zh-CN"/>
        </w:rPr>
      </w:pPr>
      <w:r w:rsidRPr="00F44C6D">
        <w:rPr>
          <w:rFonts w:eastAsia="Times New Roman" w:cs="Times New Roman"/>
          <w:i/>
          <w:iCs/>
          <w:color w:val="000000" w:themeColor="text1"/>
          <w:lang w:eastAsia="zh-CN"/>
        </w:rPr>
        <w:t>Modeling Saturation</w:t>
      </w:r>
    </w:p>
    <w:p w14:paraId="471241E5" w14:textId="77777777" w:rsidR="00F44C6D" w:rsidRPr="00F44C6D" w:rsidRDefault="00F44C6D" w:rsidP="00F44C6D">
      <w:pPr>
        <w:shd w:val="clear" w:color="auto" w:fill="FFFFFF"/>
        <w:spacing w:after="135"/>
        <w:rPr>
          <w:rFonts w:eastAsia="Times New Roman" w:cs="Times New Roman"/>
          <w:color w:val="000000" w:themeColor="text1"/>
          <w:lang w:eastAsia="zh-CN"/>
        </w:rPr>
      </w:pPr>
      <w:r w:rsidRPr="00F44C6D">
        <w:rPr>
          <w:rFonts w:eastAsia="Times New Roman" w:cs="Times New Roman"/>
          <w:color w:val="000000" w:themeColor="text1"/>
          <w:lang w:eastAsia="zh-CN"/>
        </w:rPr>
        <w:t>Biosequestration does not have limitless potential. In most cases, there is a maximum amount of carbon that can be stored in soils and aboveground perennial biomass before they become saturated. Biosequestration continues after saturation but is offset by more or less equal emissions. In most cases soils, and biomass can return to their approximate pre-agricultural or pre-degradation levels of carbon. This takes anywhere between 10-50 years in agricultural cases, and sometimes somewhat longer in the case of ecosystems like forests. Data about saturation time is very limited.</w:t>
      </w:r>
    </w:p>
    <w:p w14:paraId="2276DB5D" w14:textId="0BEA8129" w:rsidR="00F44C6D" w:rsidRPr="00F44C6D" w:rsidRDefault="00F44C6D" w:rsidP="00F44C6D">
      <w:pPr>
        <w:shd w:val="clear" w:color="auto" w:fill="FFFFFF"/>
        <w:spacing w:after="135"/>
        <w:rPr>
          <w:rFonts w:eastAsia="Times New Roman" w:cs="Times New Roman"/>
          <w:color w:val="000000" w:themeColor="text1"/>
          <w:lang w:eastAsia="zh-CN"/>
        </w:rPr>
      </w:pPr>
      <w:r w:rsidRPr="00F44C6D">
        <w:rPr>
          <w:rFonts w:eastAsia="Times New Roman" w:cs="Times New Roman"/>
          <w:color w:val="000000" w:themeColor="text1"/>
          <w:lang w:eastAsia="zh-CN"/>
        </w:rPr>
        <w:t xml:space="preserve">The Drawdown land model takes the conservative approach that all land units currently adopted for agricultural solutions (including </w:t>
      </w:r>
      <w:r w:rsidR="009D3F73" w:rsidRPr="002E4471">
        <w:rPr>
          <w:rFonts w:eastAsia="Times New Roman" w:cs="Times New Roman"/>
          <w:i/>
          <w:color w:val="000000" w:themeColor="text1"/>
          <w:lang w:eastAsia="zh-CN"/>
        </w:rPr>
        <w:t>tropical tree staples</w:t>
      </w:r>
      <w:r w:rsidRPr="00F44C6D">
        <w:rPr>
          <w:rFonts w:eastAsia="Times New Roman" w:cs="Times New Roman"/>
          <w:color w:val="000000" w:themeColor="text1"/>
          <w:lang w:eastAsia="zh-CN"/>
        </w:rPr>
        <w:t>) have already achieved saturation and will not be contributing additional sequestration. New adopted land is assumed to sequester for at least 30 years before achieving saturation.</w:t>
      </w:r>
    </w:p>
    <w:p w14:paraId="44CA4B36" w14:textId="74B87245" w:rsidR="00F44C6D" w:rsidRPr="00F44C6D" w:rsidRDefault="00F44C6D" w:rsidP="00F44C6D">
      <w:pPr>
        <w:shd w:val="clear" w:color="auto" w:fill="FFFFFF"/>
        <w:spacing w:after="135"/>
        <w:rPr>
          <w:rFonts w:eastAsia="Times New Roman" w:cs="Times New Roman"/>
          <w:color w:val="000000" w:themeColor="text1"/>
          <w:lang w:eastAsia="zh-CN"/>
        </w:rPr>
      </w:pPr>
      <w:r w:rsidRPr="00F44C6D">
        <w:rPr>
          <w:rFonts w:eastAsia="Times New Roman" w:cs="Times New Roman"/>
          <w:color w:val="000000" w:themeColor="text1"/>
          <w:lang w:eastAsia="zh-CN"/>
        </w:rPr>
        <w:t>Note that there are some important exceptions to saturation. Certain ecosystems continue to sequester soil carbon for centuries, notably peatlands and coastal wetlands. Some scientists argue that tropical forests can continue to sequester carbon at a slower rate after saturation. The addition of biochar to saturated soils may be able to overcome this constraint, as does the use of biomass from bamboo or afforestation in long-term products like buildings.</w:t>
      </w:r>
    </w:p>
    <w:p w14:paraId="47355FD6" w14:textId="77777777" w:rsidR="00F44C6D" w:rsidRPr="00F44C6D" w:rsidRDefault="00F44C6D" w:rsidP="00F44C6D">
      <w:pPr>
        <w:rPr>
          <w:rFonts w:cs="Times New Roman"/>
          <w:i/>
        </w:rPr>
      </w:pPr>
      <w:r w:rsidRPr="00F44C6D">
        <w:rPr>
          <w:rFonts w:cs="Times New Roman"/>
          <w:i/>
        </w:rPr>
        <w:t>End of Life Emissions for Perennial Cropping Systems</w:t>
      </w:r>
    </w:p>
    <w:p w14:paraId="0D20EA88" w14:textId="3E60243B" w:rsidR="00FE05E4" w:rsidRDefault="00FE05E4" w:rsidP="00FE05E4">
      <w:bookmarkStart w:id="37" w:name="_Toc526981552"/>
      <w:r>
        <w:t>Carbon is sequestered annually in plants of perennial crops, including biomass and timber crops. Much or all of this carbon is lost at the end of life of these crops. It is assumed that remaining biomass is burned and soil is greatly disturbed at the end of the productive life of these crops. The Drawdown model assumes that all soil carbon gains are lost at this time, and that 90% of aboveground carbon biomass is lost due to burning, with 10% of aboveground biomass retained as residue which becomes soil carbon upon decomposition</w:t>
      </w:r>
      <w:r w:rsidR="008558EA">
        <w:t xml:space="preserve"> </w:t>
      </w:r>
      <w:r w:rsidR="008558EA">
        <w:fldChar w:fldCharType="begin"/>
      </w:r>
      <w:r w:rsidR="008558EA">
        <w:instrText xml:space="preserve"> ADDIN ZOTERO_ITEM CSL_CITATION {"citationID":"pHrR3LT0","properties":{"formattedCitation":"(Marvinney, Kendall, &amp; Brodt, 2014)","plainCitation":"(Marvinney, Kendall, &amp; Brodt, 2014)","noteIndex":0},"citationItems":[{"id":3115,"uris":["http://zotero.org/groups/2241939/items/GF8KWAKA"],"uri":["http://zotero.org/groups/2241939/items/GF8KWAKA"],"itemData":{"id":3115,"type":"article-journal","title":"A comparative assessment of greenhouse gas emissions in California al- mond, pistachio, and walnut production","page":"11","source":"Zotero","abstract":"A process-based life cycle assessment (LCA) model was constructed for almond, pistachio, and walnut production in California. Agrochemical inputs, mechanized operations, soil processes, geospatial variation, and biomass accumulation were explicitly modeled based on technical reports, economic cost-and-return studies, field data collection, and grower interviews. Mean annual greenhouse gas (GHG) footprints for a typical hectare of orchard, from nursery to hulling/shelling facility gate, were calculated at 4260 kg CO2e ha-1 yr-1 for almond, 3480 kg CO2e ha-1 yr-1 for pistachio, and 4050 CO2e ha-1 yr-1 kg for walnut. These results can be expressed by orchard product (nut kernel) as 1.76 CO2e kg-1 for almond, 0.95 CO2e kg-1 for walnut, and 3.83 CO2e kg-1 for pistachio. Variations in biomass accumulation, yield and orchard lifespan between these crops result in different total life cycle emissions and potential management options for net GHG reduction and credit opportunities under California GHG cap-and-trade legislation.","language":"en","author":[{"family":"Marvinney","given":"Elias"},{"family":"Kendall","given":"Alissa"},{"family":"Brodt","given":"Sonja"}],"issued":{"date-parts":[["2014"]]}}}],"schema":"https://github.com/citation-style-language/schema/raw/master/csl-citation.json"} </w:instrText>
      </w:r>
      <w:r w:rsidR="008558EA">
        <w:fldChar w:fldCharType="separate"/>
      </w:r>
      <w:r w:rsidR="008558EA" w:rsidRPr="008558EA">
        <w:rPr>
          <w:rFonts w:cs="Times New Roman"/>
        </w:rPr>
        <w:t>(Marvinney, Kendall, &amp; Brodt, 2014)</w:t>
      </w:r>
      <w:r w:rsidR="008558EA">
        <w:fldChar w:fldCharType="end"/>
      </w:r>
      <w:r>
        <w:t>. The lifespan of tropical tree staples is calculated to be 37.5 years, and thus outside the scope of Drawdown’s 30-year modeling window.</w:t>
      </w:r>
    </w:p>
    <w:p w14:paraId="24C491B8" w14:textId="272625E6" w:rsidR="00F52595" w:rsidRDefault="00686965" w:rsidP="00DB4CC8">
      <w:pPr>
        <w:pStyle w:val="Heading3"/>
      </w:pPr>
      <w:r>
        <w:lastRenderedPageBreak/>
        <w:t>Financial Inputs</w:t>
      </w:r>
      <w:bookmarkEnd w:id="37"/>
    </w:p>
    <w:p w14:paraId="5CAB82B9" w14:textId="77777777" w:rsidR="00AE4D14" w:rsidRPr="00F52595" w:rsidRDefault="00AE4D14" w:rsidP="00AE4D14">
      <w:r w:rsidRPr="003D513E">
        <w:rPr>
          <w:rFonts w:ascii="Times" w:eastAsia="Helvetica Neue" w:hAnsi="Times" w:cs="Helvetica Neue"/>
          <w:color w:val="000000" w:themeColor="text1"/>
        </w:rPr>
        <w:t xml:space="preserve">For </w:t>
      </w:r>
      <w:r w:rsidRPr="00F501EA">
        <w:rPr>
          <w:rFonts w:ascii="Times" w:eastAsia="Helvetica Neue" w:hAnsi="Times" w:cs="Helvetica Neue"/>
          <w:color w:val="000000" w:themeColor="text1"/>
          <w:highlight w:val="white"/>
        </w:rPr>
        <w:t>all agricultural solutions, it is assumed that there is no conventional first cost, as conventional grazing (in this case) is already in place on the land. Results are based on meta-</w:t>
      </w:r>
      <w:r w:rsidRPr="003D513E">
        <w:rPr>
          <w:rFonts w:ascii="Times" w:eastAsia="Helvetica Neue" w:hAnsi="Times" w:cs="Helvetica Neue"/>
          <w:color w:val="000000" w:themeColor="text1"/>
        </w:rPr>
        <w:t xml:space="preserve">analysis of 20 data points from 9 sources. Net </w:t>
      </w:r>
      <w:r w:rsidRPr="00F501EA">
        <w:rPr>
          <w:rFonts w:ascii="Times" w:eastAsia="Helvetica Neue" w:hAnsi="Times" w:cs="Helvetica Neue"/>
          <w:color w:val="000000" w:themeColor="text1"/>
          <w:highlight w:val="white"/>
        </w:rPr>
        <w:t>profit per hect</w:t>
      </w:r>
      <w:r w:rsidRPr="003D513E">
        <w:rPr>
          <w:rFonts w:ascii="Times" w:eastAsia="Helvetica Neue" w:hAnsi="Times" w:cs="Helvetica Neue"/>
          <w:color w:val="000000" w:themeColor="text1"/>
        </w:rPr>
        <w:t>are is US$</w:t>
      </w:r>
      <w:r>
        <w:rPr>
          <w:rFonts w:ascii="Times" w:eastAsia="Helvetica Neue" w:hAnsi="Times" w:cs="Helvetica Neue"/>
          <w:color w:val="000000" w:themeColor="text1"/>
        </w:rPr>
        <w:t>1152.56</w:t>
      </w:r>
      <w:r w:rsidRPr="003D513E">
        <w:rPr>
          <w:rFonts w:ascii="Times" w:eastAsia="Helvetica Neue" w:hAnsi="Times" w:cs="Helvetica Neue"/>
          <w:color w:val="000000" w:themeColor="text1"/>
        </w:rPr>
        <w:t xml:space="preserve"> per year (</w:t>
      </w:r>
      <w:r>
        <w:rPr>
          <w:rFonts w:ascii="Times" w:eastAsia="Helvetica Neue" w:hAnsi="Times" w:cs="Helvetica Neue"/>
          <w:color w:val="000000" w:themeColor="text1"/>
        </w:rPr>
        <w:t>20</w:t>
      </w:r>
      <w:r w:rsidRPr="003D513E">
        <w:rPr>
          <w:rFonts w:ascii="Times" w:eastAsia="Helvetica Neue" w:hAnsi="Times" w:cs="Helvetica Neue"/>
          <w:color w:val="000000" w:themeColor="text1"/>
        </w:rPr>
        <w:t xml:space="preserve"> data points from 9 sources), compared to US$</w:t>
      </w:r>
      <w:r>
        <w:rPr>
          <w:rFonts w:ascii="Times" w:eastAsia="Helvetica Neue" w:hAnsi="Times" w:cs="Helvetica Neue"/>
          <w:color w:val="000000" w:themeColor="text1"/>
        </w:rPr>
        <w:t>154.12</w:t>
      </w:r>
      <w:r w:rsidRPr="003D513E">
        <w:rPr>
          <w:rFonts w:ascii="Times" w:eastAsia="Helvetica Neue" w:hAnsi="Times" w:cs="Helvetica Neue"/>
          <w:color w:val="000000" w:themeColor="text1"/>
        </w:rPr>
        <w:t xml:space="preserve"> per year for the conventional practice (1</w:t>
      </w:r>
      <w:r>
        <w:rPr>
          <w:rFonts w:ascii="Times" w:eastAsia="Helvetica Neue" w:hAnsi="Times" w:cs="Helvetica Neue"/>
          <w:color w:val="000000" w:themeColor="text1"/>
        </w:rPr>
        <w:t>8</w:t>
      </w:r>
      <w:r w:rsidRPr="003D513E">
        <w:rPr>
          <w:rFonts w:ascii="Times" w:eastAsia="Helvetica Neue" w:hAnsi="Times" w:cs="Helvetica Neue"/>
          <w:color w:val="000000" w:themeColor="text1"/>
        </w:rPr>
        <w:t xml:space="preserve"> data points from 13 sources).</w:t>
      </w:r>
    </w:p>
    <w:p w14:paraId="0962EC30" w14:textId="3CBA2B82" w:rsidR="0032353F" w:rsidRPr="001167AF" w:rsidRDefault="004833E4" w:rsidP="001167AF">
      <w:pPr>
        <w:rPr>
          <w:rFonts w:ascii="Times" w:eastAsia="Helvetica Neue" w:hAnsi="Times" w:cs="Helvetica Neue"/>
          <w:color w:val="000000" w:themeColor="text1"/>
          <w:highlight w:val="white"/>
        </w:rPr>
      </w:pPr>
      <w:r>
        <w:rPr>
          <w:rFonts w:ascii="Times" w:eastAsia="Helvetica Neue" w:hAnsi="Times" w:cs="Helvetica Neue"/>
          <w:color w:val="000000" w:themeColor="text1"/>
          <w:highlight w:val="white"/>
        </w:rPr>
        <w:t>Establishment</w:t>
      </w:r>
      <w:r w:rsidRPr="00F120BE">
        <w:rPr>
          <w:rFonts w:ascii="Times" w:eastAsia="Helvetica Neue" w:hAnsi="Times" w:cs="Helvetica Neue"/>
          <w:color w:val="000000" w:themeColor="text1"/>
          <w:highlight w:val="white"/>
        </w:rPr>
        <w:t xml:space="preserve"> </w:t>
      </w:r>
      <w:r w:rsidR="00BE5134" w:rsidRPr="00F120BE">
        <w:rPr>
          <w:rFonts w:ascii="Times" w:eastAsia="Helvetica Neue" w:hAnsi="Times" w:cs="Helvetica Neue"/>
          <w:color w:val="000000" w:themeColor="text1"/>
          <w:highlight w:val="white"/>
        </w:rPr>
        <w:t>costs are US$1,</w:t>
      </w:r>
      <w:r w:rsidR="00CC37F2">
        <w:rPr>
          <w:rFonts w:ascii="Times" w:eastAsia="Helvetica Neue" w:hAnsi="Times" w:cs="Helvetica Neue"/>
          <w:color w:val="000000" w:themeColor="text1"/>
          <w:highlight w:val="white"/>
        </w:rPr>
        <w:t>298.43</w:t>
      </w:r>
      <w:r w:rsidR="00BE5134" w:rsidRPr="00F120BE">
        <w:rPr>
          <w:rFonts w:ascii="Times" w:eastAsia="Helvetica Neue" w:hAnsi="Times" w:cs="Helvetica Neue"/>
          <w:color w:val="000000" w:themeColor="text1"/>
          <w:highlight w:val="white"/>
        </w:rPr>
        <w:t xml:space="preserve"> per hectare, based on meta-analysis of </w:t>
      </w:r>
      <w:r w:rsidRPr="00F120BE">
        <w:rPr>
          <w:rFonts w:ascii="Times" w:eastAsia="Helvetica Neue" w:hAnsi="Times" w:cs="Helvetica Neue"/>
          <w:color w:val="000000" w:themeColor="text1"/>
          <w:highlight w:val="white"/>
        </w:rPr>
        <w:t>1</w:t>
      </w:r>
      <w:r w:rsidR="004D105A">
        <w:rPr>
          <w:rFonts w:ascii="Times" w:eastAsia="Helvetica Neue" w:hAnsi="Times" w:cs="Helvetica Neue"/>
          <w:color w:val="000000" w:themeColor="text1"/>
          <w:highlight w:val="white"/>
        </w:rPr>
        <w:t>2</w:t>
      </w:r>
      <w:r w:rsidRPr="00F120BE">
        <w:rPr>
          <w:rFonts w:ascii="Times" w:eastAsia="Helvetica Neue" w:hAnsi="Times" w:cs="Helvetica Neue"/>
          <w:color w:val="000000" w:themeColor="text1"/>
          <w:highlight w:val="white"/>
        </w:rPr>
        <w:t xml:space="preserve"> </w:t>
      </w:r>
      <w:r w:rsidR="00BE5134" w:rsidRPr="00F120BE">
        <w:rPr>
          <w:rFonts w:ascii="Times" w:eastAsia="Helvetica Neue" w:hAnsi="Times" w:cs="Helvetica Neue"/>
          <w:color w:val="000000" w:themeColor="text1"/>
          <w:highlight w:val="white"/>
        </w:rPr>
        <w:t xml:space="preserve">data points from </w:t>
      </w:r>
      <w:r w:rsidR="004D105A">
        <w:rPr>
          <w:rFonts w:ascii="Times" w:eastAsia="Helvetica Neue" w:hAnsi="Times" w:cs="Helvetica Neue"/>
          <w:color w:val="000000" w:themeColor="text1"/>
          <w:highlight w:val="white"/>
        </w:rPr>
        <w:t>6</w:t>
      </w:r>
      <w:r w:rsidR="007D0DFD" w:rsidRPr="00F120BE">
        <w:rPr>
          <w:rFonts w:ascii="Times" w:eastAsia="Helvetica Neue" w:hAnsi="Times" w:cs="Helvetica Neue"/>
          <w:color w:val="000000" w:themeColor="text1"/>
          <w:highlight w:val="white"/>
        </w:rPr>
        <w:t xml:space="preserve"> </w:t>
      </w:r>
      <w:r w:rsidR="00BE5134" w:rsidRPr="00F120BE">
        <w:rPr>
          <w:rFonts w:ascii="Times" w:eastAsia="Helvetica Neue" w:hAnsi="Times" w:cs="Helvetica Neue"/>
          <w:color w:val="000000" w:themeColor="text1"/>
          <w:highlight w:val="white"/>
        </w:rPr>
        <w:t>sources.</w:t>
      </w:r>
      <w:r w:rsidR="0053398A" w:rsidDel="0053398A">
        <w:rPr>
          <w:rFonts w:ascii="Times" w:eastAsia="Helvetica Neue" w:hAnsi="Times" w:cs="Helvetica Neue"/>
          <w:color w:val="000000" w:themeColor="text1"/>
          <w:highlight w:val="white"/>
          <w:u w:val="single"/>
        </w:rPr>
        <w:t xml:space="preserve"> </w:t>
      </w:r>
      <w:r w:rsidR="00BE5134" w:rsidRPr="00F120BE">
        <w:rPr>
          <w:rFonts w:ascii="Times" w:eastAsia="Helvetica Neue" w:hAnsi="Times" w:cs="Helvetica Neue"/>
          <w:color w:val="000000" w:themeColor="text1"/>
          <w:highlight w:val="white"/>
        </w:rPr>
        <w:t>Net profit per hectare is calculated at US$</w:t>
      </w:r>
      <w:r w:rsidR="00345C22">
        <w:rPr>
          <w:rFonts w:ascii="Times" w:eastAsia="Helvetica Neue" w:hAnsi="Times" w:cs="Helvetica Neue"/>
          <w:color w:val="000000" w:themeColor="text1"/>
          <w:highlight w:val="white"/>
        </w:rPr>
        <w:t>3,419.99</w:t>
      </w:r>
      <w:r w:rsidR="00BE5134" w:rsidRPr="00F120BE">
        <w:rPr>
          <w:rFonts w:ascii="Times" w:eastAsia="Helvetica Neue" w:hAnsi="Times" w:cs="Helvetica Neue"/>
          <w:color w:val="000000" w:themeColor="text1"/>
          <w:highlight w:val="white"/>
        </w:rPr>
        <w:t xml:space="preserve"> per year for the solution (based on meta-analysis of </w:t>
      </w:r>
      <w:r w:rsidR="00F2526D">
        <w:rPr>
          <w:rFonts w:ascii="Times" w:eastAsia="Helvetica Neue" w:hAnsi="Times" w:cs="Helvetica Neue"/>
          <w:color w:val="000000" w:themeColor="text1"/>
          <w:highlight w:val="white"/>
        </w:rPr>
        <w:t>20</w:t>
      </w:r>
      <w:r w:rsidR="00F2526D" w:rsidRPr="00F120BE">
        <w:rPr>
          <w:rFonts w:ascii="Times" w:eastAsia="Helvetica Neue" w:hAnsi="Times" w:cs="Helvetica Neue"/>
          <w:color w:val="000000" w:themeColor="text1"/>
          <w:highlight w:val="white"/>
        </w:rPr>
        <w:t xml:space="preserve"> </w:t>
      </w:r>
      <w:r w:rsidR="00BE5134" w:rsidRPr="00F120BE">
        <w:rPr>
          <w:rFonts w:ascii="Times" w:eastAsia="Helvetica Neue" w:hAnsi="Times" w:cs="Helvetica Neue"/>
          <w:color w:val="000000" w:themeColor="text1"/>
          <w:highlight w:val="white"/>
        </w:rPr>
        <w:t xml:space="preserve">data points from </w:t>
      </w:r>
      <w:r w:rsidR="003016CF">
        <w:rPr>
          <w:rFonts w:ascii="Times" w:eastAsia="Helvetica Neue" w:hAnsi="Times" w:cs="Helvetica Neue"/>
          <w:color w:val="000000" w:themeColor="text1"/>
          <w:highlight w:val="white"/>
        </w:rPr>
        <w:t>10</w:t>
      </w:r>
      <w:r w:rsidR="00BE5134" w:rsidRPr="00F120BE">
        <w:rPr>
          <w:rFonts w:ascii="Times" w:eastAsia="Helvetica Neue" w:hAnsi="Times" w:cs="Helvetica Neue"/>
          <w:color w:val="000000" w:themeColor="text1"/>
          <w:highlight w:val="white"/>
        </w:rPr>
        <w:t xml:space="preserve"> sources)</w:t>
      </w:r>
      <w:r w:rsidR="003016CF">
        <w:rPr>
          <w:rFonts w:ascii="Times" w:hAnsi="Times"/>
          <w:color w:val="000000" w:themeColor="text1"/>
        </w:rPr>
        <w:t xml:space="preserve">. </w:t>
      </w:r>
      <w:r w:rsidR="00BE5134" w:rsidRPr="00F120BE">
        <w:rPr>
          <w:rFonts w:ascii="Times" w:eastAsia="Helvetica Neue" w:hAnsi="Times" w:cs="Helvetica Neue"/>
          <w:color w:val="000000" w:themeColor="text1"/>
          <w:highlight w:val="white"/>
        </w:rPr>
        <w:t>Tropical staple trees are not as labor-efficient as annual crops, in a mechanized context. However, 175 million hectares of the world’s farms are smallholders with little mechanization. The net profit per hectare figure shows that these crops are economically viable despite higher labor costs.</w:t>
      </w:r>
    </w:p>
    <w:p w14:paraId="4260F66B" w14:textId="0BB2E988" w:rsidR="001167AF" w:rsidRPr="00DA29D3" w:rsidRDefault="001167AF" w:rsidP="001167AF">
      <w:pPr>
        <w:shd w:val="clear" w:color="auto" w:fill="FFFFFF"/>
        <w:spacing w:after="180" w:line="240" w:lineRule="auto"/>
        <w:rPr>
          <w:b/>
          <w:i/>
          <w:sz w:val="20"/>
        </w:rPr>
      </w:pPr>
      <w:bookmarkStart w:id="38" w:name="_Toc526981326"/>
      <w:bookmarkStart w:id="39" w:name="_Toc18446179"/>
      <w:r w:rsidRPr="00DA29D3">
        <w:rPr>
          <w:b/>
          <w:i/>
          <w:sz w:val="20"/>
        </w:rPr>
        <w:t xml:space="preserve">Table </w:t>
      </w:r>
      <w:r w:rsidR="00AE4D14">
        <w:rPr>
          <w:b/>
          <w:i/>
          <w:sz w:val="20"/>
        </w:rPr>
        <w:fldChar w:fldCharType="begin"/>
      </w:r>
      <w:r w:rsidR="00AE4D14">
        <w:rPr>
          <w:b/>
          <w:i/>
          <w:sz w:val="20"/>
        </w:rPr>
        <w:instrText xml:space="preserve"> STYLEREF 1 \s </w:instrText>
      </w:r>
      <w:r w:rsidR="00AE4D14">
        <w:rPr>
          <w:b/>
          <w:i/>
          <w:sz w:val="20"/>
        </w:rPr>
        <w:fldChar w:fldCharType="separate"/>
      </w:r>
      <w:r w:rsidR="00C87804">
        <w:rPr>
          <w:b/>
          <w:i/>
          <w:noProof/>
          <w:sz w:val="20"/>
        </w:rPr>
        <w:t>2</w:t>
      </w:r>
      <w:r w:rsidR="00AE4D14">
        <w:rPr>
          <w:b/>
          <w:i/>
          <w:sz w:val="20"/>
        </w:rPr>
        <w:fldChar w:fldCharType="end"/>
      </w:r>
      <w:r w:rsidR="00AE4D14">
        <w:rPr>
          <w:b/>
          <w:i/>
          <w:sz w:val="20"/>
        </w:rPr>
        <w:t>.</w:t>
      </w:r>
      <w:r w:rsidR="00AE4D14">
        <w:rPr>
          <w:b/>
          <w:i/>
          <w:sz w:val="20"/>
        </w:rPr>
        <w:fldChar w:fldCharType="begin"/>
      </w:r>
      <w:r w:rsidR="00AE4D14">
        <w:rPr>
          <w:b/>
          <w:i/>
          <w:sz w:val="20"/>
        </w:rPr>
        <w:instrText xml:space="preserve"> SEQ Table \* ARABIC \s 1 </w:instrText>
      </w:r>
      <w:r w:rsidR="00AE4D14">
        <w:rPr>
          <w:b/>
          <w:i/>
          <w:sz w:val="20"/>
        </w:rPr>
        <w:fldChar w:fldCharType="separate"/>
      </w:r>
      <w:r w:rsidR="00C87804">
        <w:rPr>
          <w:b/>
          <w:i/>
          <w:noProof/>
          <w:sz w:val="20"/>
        </w:rPr>
        <w:t>2</w:t>
      </w:r>
      <w:r w:rsidR="00AE4D14">
        <w:rPr>
          <w:b/>
          <w:i/>
          <w:sz w:val="20"/>
        </w:rPr>
        <w:fldChar w:fldCharType="end"/>
      </w:r>
      <w:r w:rsidRPr="00DA29D3">
        <w:rPr>
          <w:b/>
          <w:i/>
          <w:sz w:val="20"/>
        </w:rPr>
        <w:t xml:space="preserve"> Financial Inputs for Conventional </w:t>
      </w:r>
      <w:bookmarkEnd w:id="38"/>
      <w:r>
        <w:rPr>
          <w:b/>
          <w:i/>
          <w:sz w:val="20"/>
        </w:rPr>
        <w:t>Practice</w:t>
      </w:r>
      <w:bookmarkEnd w:id="39"/>
      <w:r>
        <w:rPr>
          <w:b/>
          <w:i/>
          <w:sz w:val="20"/>
        </w:rPr>
        <w:t xml:space="preserve"> </w:t>
      </w:r>
    </w:p>
    <w:tbl>
      <w:tblPr>
        <w:tblStyle w:val="TableGrid"/>
        <w:tblW w:w="5043" w:type="pct"/>
        <w:jc w:val="center"/>
        <w:tblLook w:val="04A0" w:firstRow="1" w:lastRow="0" w:firstColumn="1" w:lastColumn="0" w:noHBand="0" w:noVBand="1"/>
      </w:tblPr>
      <w:tblGrid>
        <w:gridCol w:w="2302"/>
        <w:gridCol w:w="1624"/>
        <w:gridCol w:w="1624"/>
        <w:gridCol w:w="1624"/>
        <w:gridCol w:w="1164"/>
        <w:gridCol w:w="1092"/>
      </w:tblGrid>
      <w:tr w:rsidR="00910DE0" w:rsidRPr="00057050" w14:paraId="5EBC0DC9" w14:textId="77777777" w:rsidTr="00DA57F1">
        <w:trPr>
          <w:cantSplit/>
          <w:trHeight w:val="1154"/>
          <w:tblHeader/>
          <w:jc w:val="center"/>
        </w:trPr>
        <w:tc>
          <w:tcPr>
            <w:tcW w:w="1221" w:type="pct"/>
            <w:shd w:val="clear" w:color="auto" w:fill="4F81BD" w:themeFill="accent1"/>
            <w:vAlign w:val="center"/>
          </w:tcPr>
          <w:p w14:paraId="74E672A4" w14:textId="77777777" w:rsidR="00910DE0" w:rsidRPr="00057050" w:rsidRDefault="00910DE0" w:rsidP="00DB4CC8">
            <w:pPr>
              <w:spacing w:after="180"/>
              <w:jc w:val="center"/>
              <w:rPr>
                <w:rFonts w:eastAsia="Helvetica,Times New Roman" w:cstheme="minorHAnsi"/>
                <w:b/>
                <w:color w:val="000000" w:themeColor="text1"/>
                <w:sz w:val="20"/>
                <w:szCs w:val="20"/>
              </w:rPr>
            </w:pPr>
          </w:p>
        </w:tc>
        <w:tc>
          <w:tcPr>
            <w:tcW w:w="861" w:type="pct"/>
            <w:shd w:val="clear" w:color="auto" w:fill="4F81BD" w:themeFill="accent1"/>
            <w:vAlign w:val="center"/>
          </w:tcPr>
          <w:p w14:paraId="47C8F982" w14:textId="77777777" w:rsidR="00910DE0" w:rsidRPr="00D25FC7" w:rsidRDefault="00910DE0" w:rsidP="00DB4CC8">
            <w:pPr>
              <w:spacing w:after="180"/>
              <w:jc w:val="center"/>
              <w:rPr>
                <w:b/>
                <w:bCs/>
                <w:sz w:val="20"/>
                <w:szCs w:val="20"/>
              </w:rPr>
            </w:pPr>
            <w:r w:rsidRPr="00910DE0">
              <w:rPr>
                <w:b/>
                <w:bCs/>
                <w:color w:val="FFFFFF" w:themeColor="background1"/>
                <w:sz w:val="20"/>
                <w:szCs w:val="20"/>
              </w:rPr>
              <w:t>Units</w:t>
            </w:r>
          </w:p>
        </w:tc>
        <w:tc>
          <w:tcPr>
            <w:tcW w:w="861" w:type="pct"/>
            <w:shd w:val="clear" w:color="auto" w:fill="4F81BD" w:themeFill="accent1"/>
            <w:vAlign w:val="center"/>
          </w:tcPr>
          <w:p w14:paraId="0418DADA" w14:textId="42CB0C28" w:rsidR="00910DE0" w:rsidRPr="005C6EC2" w:rsidRDefault="00910DE0" w:rsidP="00DB4CC8">
            <w:pPr>
              <w:spacing w:after="180"/>
              <w:jc w:val="center"/>
              <w:rPr>
                <w:b/>
                <w:bCs/>
                <w:color w:val="FFFFFF" w:themeColor="background1"/>
                <w:sz w:val="20"/>
                <w:szCs w:val="20"/>
              </w:rPr>
            </w:pPr>
            <w:r>
              <w:rPr>
                <w:b/>
                <w:bCs/>
                <w:color w:val="FFFFFF" w:themeColor="background1"/>
                <w:sz w:val="20"/>
                <w:szCs w:val="20"/>
              </w:rPr>
              <w:t>Project Drawdown Data Set Range</w:t>
            </w:r>
          </w:p>
        </w:tc>
        <w:tc>
          <w:tcPr>
            <w:tcW w:w="861" w:type="pct"/>
            <w:shd w:val="clear" w:color="auto" w:fill="4F81BD" w:themeFill="accent1"/>
            <w:vAlign w:val="center"/>
          </w:tcPr>
          <w:p w14:paraId="6FC568BA" w14:textId="77777777" w:rsidR="00910DE0" w:rsidRPr="005C6EC2" w:rsidRDefault="00910DE0" w:rsidP="00DB4CC8">
            <w:pPr>
              <w:spacing w:after="180"/>
              <w:jc w:val="center"/>
              <w:rPr>
                <w:b/>
                <w:bCs/>
                <w:color w:val="FFFFFF" w:themeColor="background1"/>
                <w:sz w:val="20"/>
                <w:szCs w:val="20"/>
              </w:rPr>
            </w:pPr>
            <w:r w:rsidRPr="005C6EC2">
              <w:rPr>
                <w:b/>
                <w:bCs/>
                <w:color w:val="FFFFFF" w:themeColor="background1"/>
                <w:sz w:val="20"/>
                <w:szCs w:val="20"/>
              </w:rPr>
              <w:t>Model Input</w:t>
            </w:r>
          </w:p>
        </w:tc>
        <w:tc>
          <w:tcPr>
            <w:tcW w:w="617" w:type="pct"/>
            <w:shd w:val="clear" w:color="auto" w:fill="4F81BD" w:themeFill="accent1"/>
            <w:vAlign w:val="center"/>
          </w:tcPr>
          <w:p w14:paraId="034FA35B" w14:textId="77777777" w:rsidR="00910DE0" w:rsidRPr="005C6EC2" w:rsidRDefault="00910DE0" w:rsidP="00DB4CC8">
            <w:pPr>
              <w:spacing w:after="180"/>
              <w:jc w:val="center"/>
              <w:rPr>
                <w:b/>
                <w:bCs/>
                <w:color w:val="FFFFFF" w:themeColor="background1"/>
                <w:sz w:val="20"/>
                <w:szCs w:val="20"/>
              </w:rPr>
            </w:pPr>
            <w:r w:rsidRPr="005C6EC2">
              <w:rPr>
                <w:b/>
                <w:bCs/>
                <w:color w:val="FFFFFF" w:themeColor="background1"/>
                <w:sz w:val="20"/>
                <w:szCs w:val="20"/>
              </w:rPr>
              <w:t>Data Points</w:t>
            </w:r>
            <w:r>
              <w:rPr>
                <w:b/>
                <w:bCs/>
                <w:color w:val="FFFFFF" w:themeColor="background1"/>
                <w:sz w:val="20"/>
                <w:szCs w:val="20"/>
              </w:rPr>
              <w:t xml:space="preserve"> (#)</w:t>
            </w:r>
          </w:p>
        </w:tc>
        <w:tc>
          <w:tcPr>
            <w:tcW w:w="579" w:type="pct"/>
            <w:shd w:val="clear" w:color="auto" w:fill="4F81BD" w:themeFill="accent1"/>
            <w:vAlign w:val="center"/>
          </w:tcPr>
          <w:p w14:paraId="213A903C" w14:textId="77777777" w:rsidR="00910DE0" w:rsidRPr="005C6EC2" w:rsidRDefault="00910DE0" w:rsidP="00DB4CC8">
            <w:pPr>
              <w:spacing w:after="180"/>
              <w:jc w:val="center"/>
              <w:rPr>
                <w:b/>
                <w:bCs/>
                <w:color w:val="FFFFFF" w:themeColor="background1"/>
                <w:sz w:val="20"/>
                <w:szCs w:val="20"/>
              </w:rPr>
            </w:pPr>
            <w:r w:rsidRPr="005C6EC2">
              <w:rPr>
                <w:b/>
                <w:bCs/>
                <w:color w:val="FFFFFF" w:themeColor="background1"/>
                <w:sz w:val="20"/>
                <w:szCs w:val="20"/>
              </w:rPr>
              <w:t>Sources</w:t>
            </w:r>
            <w:r>
              <w:rPr>
                <w:b/>
                <w:bCs/>
                <w:color w:val="FFFFFF" w:themeColor="background1"/>
                <w:sz w:val="20"/>
                <w:szCs w:val="20"/>
              </w:rPr>
              <w:t xml:space="preserve"> (#)</w:t>
            </w:r>
          </w:p>
        </w:tc>
      </w:tr>
      <w:tr w:rsidR="00910DE0" w:rsidRPr="00057050" w14:paraId="224D399B" w14:textId="77777777" w:rsidTr="00E978D4">
        <w:trPr>
          <w:trHeight w:val="149"/>
          <w:jc w:val="center"/>
        </w:trPr>
        <w:tc>
          <w:tcPr>
            <w:tcW w:w="1221" w:type="pct"/>
            <w:vAlign w:val="center"/>
          </w:tcPr>
          <w:p w14:paraId="400D3B56" w14:textId="77777777" w:rsidR="00910DE0" w:rsidRPr="00057050" w:rsidRDefault="00910DE0" w:rsidP="00DB4CC8">
            <w:pPr>
              <w:spacing w:after="180"/>
              <w:jc w:val="center"/>
              <w:rPr>
                <w:color w:val="000000" w:themeColor="text1"/>
                <w:sz w:val="20"/>
                <w:szCs w:val="20"/>
              </w:rPr>
            </w:pPr>
            <w:r w:rsidRPr="00057050">
              <w:rPr>
                <w:color w:val="000000" w:themeColor="text1"/>
                <w:sz w:val="20"/>
                <w:szCs w:val="20"/>
              </w:rPr>
              <w:t>First costs (Conventional)</w:t>
            </w:r>
          </w:p>
        </w:tc>
        <w:tc>
          <w:tcPr>
            <w:tcW w:w="861" w:type="pct"/>
            <w:vAlign w:val="center"/>
          </w:tcPr>
          <w:p w14:paraId="56AA3572" w14:textId="35307D91" w:rsidR="00910DE0" w:rsidRPr="00D25FC7" w:rsidRDefault="0032353F" w:rsidP="00DB4CC8">
            <w:pPr>
              <w:spacing w:after="180"/>
              <w:jc w:val="center"/>
              <w:rPr>
                <w:rFonts w:eastAsia="Helvetica,Times New Roman" w:cstheme="minorHAnsi"/>
                <w:sz w:val="20"/>
                <w:szCs w:val="20"/>
              </w:rPr>
            </w:pPr>
            <w:r>
              <w:rPr>
                <w:bCs/>
                <w:i/>
                <w:sz w:val="20"/>
                <w:szCs w:val="20"/>
              </w:rPr>
              <w:t xml:space="preserve"> </w:t>
            </w:r>
            <w:r w:rsidR="00910DE0" w:rsidRPr="00D25FC7">
              <w:rPr>
                <w:bCs/>
                <w:i/>
                <w:sz w:val="20"/>
                <w:szCs w:val="20"/>
              </w:rPr>
              <w:t>US$2014/</w:t>
            </w:r>
            <w:r w:rsidR="00486CBB">
              <w:rPr>
                <w:bCs/>
                <w:i/>
                <w:sz w:val="20"/>
                <w:szCs w:val="20"/>
              </w:rPr>
              <w:t>ha</w:t>
            </w:r>
          </w:p>
        </w:tc>
        <w:tc>
          <w:tcPr>
            <w:tcW w:w="861" w:type="pct"/>
            <w:vAlign w:val="center"/>
          </w:tcPr>
          <w:p w14:paraId="5AD14322" w14:textId="58BCF78C" w:rsidR="00910DE0" w:rsidRPr="00057050" w:rsidRDefault="00AC513C" w:rsidP="00DB4CC8">
            <w:pPr>
              <w:spacing w:after="180"/>
              <w:jc w:val="center"/>
              <w:rPr>
                <w:rFonts w:eastAsia="Helvetica,Times New Roman" w:cstheme="minorHAnsi"/>
                <w:color w:val="000000" w:themeColor="text1"/>
                <w:sz w:val="20"/>
                <w:szCs w:val="20"/>
              </w:rPr>
            </w:pPr>
            <w:r>
              <w:rPr>
                <w:rFonts w:eastAsia="Helvetica,Times New Roman" w:cstheme="minorHAnsi"/>
                <w:color w:val="000000" w:themeColor="text1"/>
                <w:sz w:val="20"/>
                <w:szCs w:val="20"/>
              </w:rPr>
              <w:t>$0</w:t>
            </w:r>
          </w:p>
        </w:tc>
        <w:tc>
          <w:tcPr>
            <w:tcW w:w="861" w:type="pct"/>
            <w:vAlign w:val="center"/>
          </w:tcPr>
          <w:p w14:paraId="6782A95B" w14:textId="2ABAA877" w:rsidR="00910DE0" w:rsidRPr="00057050" w:rsidRDefault="003E7C7A" w:rsidP="00DB4CC8">
            <w:pPr>
              <w:spacing w:after="180"/>
              <w:jc w:val="center"/>
              <w:rPr>
                <w:rFonts w:eastAsia="Helvetica,Times New Roman" w:cstheme="minorHAnsi"/>
                <w:color w:val="000000" w:themeColor="text1"/>
                <w:sz w:val="20"/>
                <w:szCs w:val="20"/>
              </w:rPr>
            </w:pPr>
            <w:r>
              <w:rPr>
                <w:rFonts w:eastAsia="Helvetica,Times New Roman" w:cstheme="minorHAnsi"/>
                <w:color w:val="000000" w:themeColor="text1"/>
                <w:sz w:val="20"/>
                <w:szCs w:val="20"/>
              </w:rPr>
              <w:t>$0</w:t>
            </w:r>
          </w:p>
        </w:tc>
        <w:tc>
          <w:tcPr>
            <w:tcW w:w="617" w:type="pct"/>
            <w:vAlign w:val="center"/>
          </w:tcPr>
          <w:p w14:paraId="1AA7E7F8" w14:textId="14AE77E5" w:rsidR="00910DE0" w:rsidRPr="00057050" w:rsidRDefault="003E7C7A" w:rsidP="00DB4CC8">
            <w:pPr>
              <w:spacing w:after="180"/>
              <w:jc w:val="center"/>
              <w:rPr>
                <w:rFonts w:eastAsia="Helvetica,Times New Roman" w:cstheme="minorHAnsi"/>
                <w:color w:val="000000" w:themeColor="text1"/>
                <w:sz w:val="20"/>
                <w:szCs w:val="20"/>
              </w:rPr>
            </w:pPr>
            <w:r>
              <w:rPr>
                <w:rFonts w:eastAsia="Helvetica,Times New Roman" w:cstheme="minorHAnsi"/>
                <w:color w:val="000000" w:themeColor="text1"/>
                <w:sz w:val="20"/>
                <w:szCs w:val="20"/>
              </w:rPr>
              <w:t>n/a</w:t>
            </w:r>
          </w:p>
        </w:tc>
        <w:tc>
          <w:tcPr>
            <w:tcW w:w="579" w:type="pct"/>
            <w:vAlign w:val="center"/>
          </w:tcPr>
          <w:p w14:paraId="367ADBC1" w14:textId="242D9F73" w:rsidR="00910DE0" w:rsidRPr="00057050" w:rsidRDefault="003E7C7A" w:rsidP="00DB4CC8">
            <w:pPr>
              <w:spacing w:after="180"/>
              <w:jc w:val="center"/>
              <w:rPr>
                <w:rFonts w:eastAsia="Helvetica,Times New Roman" w:cstheme="minorHAnsi"/>
                <w:color w:val="000000" w:themeColor="text1"/>
                <w:sz w:val="20"/>
                <w:szCs w:val="20"/>
              </w:rPr>
            </w:pPr>
            <w:r>
              <w:rPr>
                <w:rFonts w:eastAsia="Helvetica,Times New Roman" w:cstheme="minorHAnsi"/>
                <w:color w:val="000000" w:themeColor="text1"/>
                <w:sz w:val="20"/>
                <w:szCs w:val="20"/>
              </w:rPr>
              <w:t>n/a</w:t>
            </w:r>
          </w:p>
        </w:tc>
      </w:tr>
      <w:tr w:rsidR="00A30C7F" w:rsidRPr="00057050" w14:paraId="29BBD18C" w14:textId="77777777" w:rsidTr="003E7C7A">
        <w:trPr>
          <w:trHeight w:val="583"/>
          <w:jc w:val="center"/>
        </w:trPr>
        <w:tc>
          <w:tcPr>
            <w:tcW w:w="1221" w:type="pct"/>
            <w:vAlign w:val="center"/>
          </w:tcPr>
          <w:p w14:paraId="696E0629" w14:textId="0B3726EC" w:rsidR="00A30C7F" w:rsidRPr="00057050" w:rsidRDefault="00A30C7F" w:rsidP="00A30C7F">
            <w:pPr>
              <w:spacing w:after="180"/>
              <w:jc w:val="center"/>
              <w:rPr>
                <w:color w:val="000000" w:themeColor="text1"/>
                <w:sz w:val="20"/>
                <w:szCs w:val="20"/>
              </w:rPr>
            </w:pPr>
            <w:r>
              <w:rPr>
                <w:color w:val="000000" w:themeColor="text1"/>
                <w:sz w:val="20"/>
                <w:szCs w:val="20"/>
              </w:rPr>
              <w:t>Net profit</w:t>
            </w:r>
            <w:r w:rsidRPr="00057050">
              <w:rPr>
                <w:color w:val="000000" w:themeColor="text1"/>
                <w:sz w:val="20"/>
                <w:szCs w:val="20"/>
              </w:rPr>
              <w:t xml:space="preserve"> (Conventional)</w:t>
            </w:r>
          </w:p>
        </w:tc>
        <w:tc>
          <w:tcPr>
            <w:tcW w:w="861" w:type="pct"/>
          </w:tcPr>
          <w:p w14:paraId="3CEF4190" w14:textId="099401A3" w:rsidR="00A30C7F" w:rsidRPr="00D25FC7" w:rsidRDefault="00A30C7F" w:rsidP="00A30C7F">
            <w:pPr>
              <w:spacing w:after="180"/>
              <w:jc w:val="center"/>
              <w:rPr>
                <w:rFonts w:eastAsia="Helvetica,Times New Roman" w:cstheme="minorHAnsi"/>
                <w:sz w:val="20"/>
                <w:szCs w:val="20"/>
              </w:rPr>
            </w:pPr>
            <w:r w:rsidRPr="005C0B26">
              <w:rPr>
                <w:bCs/>
                <w:i/>
                <w:sz w:val="20"/>
                <w:szCs w:val="20"/>
              </w:rPr>
              <w:t xml:space="preserve"> US$2014/ha</w:t>
            </w:r>
          </w:p>
        </w:tc>
        <w:tc>
          <w:tcPr>
            <w:tcW w:w="861" w:type="pct"/>
            <w:vAlign w:val="center"/>
          </w:tcPr>
          <w:p w14:paraId="41B31604" w14:textId="790E49A9" w:rsidR="00A30C7F" w:rsidRPr="00057050" w:rsidRDefault="00A30C7F" w:rsidP="00A30C7F">
            <w:pPr>
              <w:spacing w:after="180"/>
              <w:jc w:val="center"/>
              <w:rPr>
                <w:rFonts w:eastAsia="Helvetica,Times New Roman" w:cstheme="minorHAnsi"/>
                <w:color w:val="000000" w:themeColor="text1"/>
                <w:sz w:val="20"/>
                <w:szCs w:val="20"/>
              </w:rPr>
            </w:pPr>
            <w:r>
              <w:rPr>
                <w:rFonts w:eastAsia="Helvetica,Times New Roman" w:cstheme="minorHAnsi"/>
                <w:color w:val="000000" w:themeColor="text1"/>
                <w:sz w:val="20"/>
                <w:szCs w:val="20"/>
              </w:rPr>
              <w:t>$12.67-$366.90</w:t>
            </w:r>
          </w:p>
        </w:tc>
        <w:tc>
          <w:tcPr>
            <w:tcW w:w="861" w:type="pct"/>
            <w:vAlign w:val="center"/>
          </w:tcPr>
          <w:p w14:paraId="259F13A5" w14:textId="370B3C81" w:rsidR="00A30C7F" w:rsidRPr="00057050" w:rsidRDefault="00A30C7F" w:rsidP="00A30C7F">
            <w:pPr>
              <w:spacing w:after="180"/>
              <w:jc w:val="center"/>
              <w:rPr>
                <w:rFonts w:eastAsia="Helvetica,Times New Roman" w:cstheme="minorHAnsi"/>
                <w:color w:val="000000" w:themeColor="text1"/>
                <w:sz w:val="20"/>
                <w:szCs w:val="20"/>
              </w:rPr>
            </w:pPr>
            <w:r>
              <w:rPr>
                <w:rFonts w:eastAsia="Helvetica,Times New Roman" w:cstheme="minorHAnsi"/>
                <w:color w:val="000000" w:themeColor="text1"/>
                <w:sz w:val="20"/>
                <w:szCs w:val="20"/>
              </w:rPr>
              <w:t>$153.23</w:t>
            </w:r>
          </w:p>
        </w:tc>
        <w:tc>
          <w:tcPr>
            <w:tcW w:w="617" w:type="pct"/>
            <w:vAlign w:val="center"/>
          </w:tcPr>
          <w:p w14:paraId="62C158C3" w14:textId="00B9E05F" w:rsidR="00A30C7F" w:rsidRPr="00057050" w:rsidRDefault="00A30C7F" w:rsidP="00A30C7F">
            <w:pPr>
              <w:spacing w:after="180"/>
              <w:jc w:val="center"/>
              <w:rPr>
                <w:rFonts w:eastAsia="Helvetica,Times New Roman" w:cstheme="minorHAnsi"/>
                <w:color w:val="000000" w:themeColor="text1"/>
                <w:sz w:val="20"/>
                <w:szCs w:val="20"/>
              </w:rPr>
            </w:pPr>
            <w:r>
              <w:rPr>
                <w:rFonts w:eastAsia="Helvetica,Times New Roman" w:cstheme="minorHAnsi"/>
                <w:color w:val="000000" w:themeColor="text1"/>
                <w:sz w:val="20"/>
                <w:szCs w:val="20"/>
              </w:rPr>
              <w:t>15</w:t>
            </w:r>
          </w:p>
        </w:tc>
        <w:tc>
          <w:tcPr>
            <w:tcW w:w="579" w:type="pct"/>
            <w:vAlign w:val="center"/>
          </w:tcPr>
          <w:p w14:paraId="2E77170B" w14:textId="619539C3" w:rsidR="00A30C7F" w:rsidRPr="00057050" w:rsidRDefault="00A30C7F" w:rsidP="00A30C7F">
            <w:pPr>
              <w:spacing w:after="180"/>
              <w:jc w:val="center"/>
              <w:rPr>
                <w:rFonts w:eastAsia="Helvetica,Times New Roman" w:cstheme="minorHAnsi"/>
                <w:color w:val="000000" w:themeColor="text1"/>
                <w:sz w:val="20"/>
                <w:szCs w:val="20"/>
              </w:rPr>
            </w:pPr>
            <w:r>
              <w:rPr>
                <w:rFonts w:eastAsia="Helvetica,Times New Roman" w:cstheme="minorHAnsi"/>
                <w:color w:val="000000" w:themeColor="text1"/>
                <w:sz w:val="20"/>
                <w:szCs w:val="20"/>
              </w:rPr>
              <w:t>11</w:t>
            </w:r>
          </w:p>
        </w:tc>
      </w:tr>
      <w:tr w:rsidR="00A30C7F" w:rsidRPr="00057050" w14:paraId="789E9F95" w14:textId="77777777" w:rsidTr="003E7C7A">
        <w:trPr>
          <w:trHeight w:val="149"/>
          <w:jc w:val="center"/>
        </w:trPr>
        <w:tc>
          <w:tcPr>
            <w:tcW w:w="1221" w:type="pct"/>
            <w:vAlign w:val="center"/>
          </w:tcPr>
          <w:p w14:paraId="564B7DFA" w14:textId="77A83D82" w:rsidR="00A30C7F" w:rsidRPr="00910DE0" w:rsidRDefault="00A30C7F" w:rsidP="00A30C7F">
            <w:pPr>
              <w:spacing w:after="180"/>
              <w:jc w:val="center"/>
              <w:rPr>
                <w:color w:val="000000" w:themeColor="text1"/>
                <w:sz w:val="20"/>
                <w:szCs w:val="20"/>
              </w:rPr>
            </w:pPr>
            <w:r>
              <w:rPr>
                <w:color w:val="000000" w:themeColor="text1"/>
                <w:sz w:val="20"/>
                <w:szCs w:val="20"/>
              </w:rPr>
              <w:t>Operating Cost</w:t>
            </w:r>
            <w:r w:rsidRPr="00910DE0">
              <w:rPr>
                <w:color w:val="000000" w:themeColor="text1"/>
                <w:sz w:val="20"/>
                <w:szCs w:val="20"/>
              </w:rPr>
              <w:t xml:space="preserve"> (Conventional)</w:t>
            </w:r>
          </w:p>
        </w:tc>
        <w:tc>
          <w:tcPr>
            <w:tcW w:w="861" w:type="pct"/>
          </w:tcPr>
          <w:p w14:paraId="292CCBF2" w14:textId="03727FAF" w:rsidR="00A30C7F" w:rsidRPr="00910DE0" w:rsidRDefault="00A30C7F" w:rsidP="00A30C7F">
            <w:pPr>
              <w:spacing w:after="180"/>
              <w:jc w:val="center"/>
              <w:rPr>
                <w:rFonts w:eastAsia="Helvetica,Times New Roman" w:cstheme="minorHAnsi"/>
                <w:sz w:val="20"/>
                <w:szCs w:val="20"/>
              </w:rPr>
            </w:pPr>
            <w:r w:rsidRPr="005C0B26">
              <w:rPr>
                <w:bCs/>
                <w:i/>
                <w:sz w:val="20"/>
                <w:szCs w:val="20"/>
              </w:rPr>
              <w:t xml:space="preserve"> US$2014/ha</w:t>
            </w:r>
          </w:p>
        </w:tc>
        <w:tc>
          <w:tcPr>
            <w:tcW w:w="861" w:type="pct"/>
            <w:vAlign w:val="center"/>
          </w:tcPr>
          <w:p w14:paraId="3698BA83" w14:textId="08547025" w:rsidR="00A30C7F" w:rsidRPr="00057050" w:rsidRDefault="00A30C7F" w:rsidP="00A30C7F">
            <w:pPr>
              <w:spacing w:after="180"/>
              <w:jc w:val="center"/>
              <w:rPr>
                <w:rFonts w:eastAsia="Helvetica,Times New Roman" w:cstheme="minorHAnsi"/>
                <w:color w:val="000000" w:themeColor="text1"/>
                <w:sz w:val="20"/>
                <w:szCs w:val="20"/>
              </w:rPr>
            </w:pPr>
            <w:r>
              <w:rPr>
                <w:rFonts w:eastAsia="Helvetica,Times New Roman" w:cstheme="minorHAnsi"/>
                <w:color w:val="000000" w:themeColor="text1"/>
                <w:sz w:val="20"/>
                <w:szCs w:val="20"/>
              </w:rPr>
              <w:t>$28.06-$1,144.50</w:t>
            </w:r>
          </w:p>
        </w:tc>
        <w:tc>
          <w:tcPr>
            <w:tcW w:w="861" w:type="pct"/>
            <w:vAlign w:val="center"/>
          </w:tcPr>
          <w:p w14:paraId="2C205561" w14:textId="182B7199" w:rsidR="00A30C7F" w:rsidRPr="00057050" w:rsidRDefault="00A30C7F" w:rsidP="00A30C7F">
            <w:pPr>
              <w:spacing w:after="180"/>
              <w:jc w:val="center"/>
              <w:rPr>
                <w:rFonts w:eastAsia="Helvetica,Times New Roman" w:cstheme="minorHAnsi"/>
                <w:color w:val="000000" w:themeColor="text1"/>
                <w:sz w:val="20"/>
                <w:szCs w:val="20"/>
              </w:rPr>
            </w:pPr>
            <w:r>
              <w:rPr>
                <w:rFonts w:eastAsia="Helvetica,Times New Roman" w:cstheme="minorHAnsi"/>
                <w:color w:val="000000" w:themeColor="text1"/>
                <w:sz w:val="20"/>
                <w:szCs w:val="20"/>
              </w:rPr>
              <w:t>$328.41</w:t>
            </w:r>
          </w:p>
        </w:tc>
        <w:tc>
          <w:tcPr>
            <w:tcW w:w="617" w:type="pct"/>
            <w:vAlign w:val="center"/>
          </w:tcPr>
          <w:p w14:paraId="6F7826B4" w14:textId="1B611348" w:rsidR="00A30C7F" w:rsidRPr="00057050" w:rsidRDefault="00A30C7F" w:rsidP="00A30C7F">
            <w:pPr>
              <w:spacing w:after="180"/>
              <w:jc w:val="center"/>
              <w:rPr>
                <w:rFonts w:eastAsia="Helvetica,Times New Roman" w:cstheme="minorHAnsi"/>
                <w:color w:val="000000" w:themeColor="text1"/>
                <w:sz w:val="20"/>
                <w:szCs w:val="20"/>
              </w:rPr>
            </w:pPr>
            <w:r>
              <w:rPr>
                <w:rFonts w:eastAsia="Helvetica,Times New Roman" w:cstheme="minorHAnsi"/>
                <w:color w:val="000000" w:themeColor="text1"/>
                <w:sz w:val="20"/>
                <w:szCs w:val="20"/>
              </w:rPr>
              <w:t>9</w:t>
            </w:r>
          </w:p>
        </w:tc>
        <w:tc>
          <w:tcPr>
            <w:tcW w:w="579" w:type="pct"/>
            <w:vAlign w:val="center"/>
          </w:tcPr>
          <w:p w14:paraId="6F71B7A1" w14:textId="46F8E6D5" w:rsidR="00A30C7F" w:rsidRPr="00057050" w:rsidRDefault="00A30C7F" w:rsidP="00A30C7F">
            <w:pPr>
              <w:spacing w:after="180"/>
              <w:jc w:val="center"/>
              <w:rPr>
                <w:rFonts w:eastAsia="Helvetica,Times New Roman" w:cstheme="minorHAnsi"/>
                <w:color w:val="000000" w:themeColor="text1"/>
                <w:sz w:val="20"/>
                <w:szCs w:val="20"/>
              </w:rPr>
            </w:pPr>
            <w:r>
              <w:rPr>
                <w:rFonts w:eastAsia="Helvetica,Times New Roman" w:cstheme="minorHAnsi"/>
                <w:color w:val="000000" w:themeColor="text1"/>
                <w:sz w:val="20"/>
                <w:szCs w:val="20"/>
              </w:rPr>
              <w:t>8</w:t>
            </w:r>
          </w:p>
        </w:tc>
      </w:tr>
    </w:tbl>
    <w:p w14:paraId="7E13702C" w14:textId="77777777" w:rsidR="00D25FC7" w:rsidRPr="002E4471" w:rsidRDefault="00D25FC7" w:rsidP="002E4471">
      <w:pPr>
        <w:pStyle w:val="ListParagraph"/>
        <w:jc w:val="left"/>
        <w:rPr>
          <w:b/>
          <w:i/>
          <w:sz w:val="18"/>
        </w:rPr>
      </w:pPr>
    </w:p>
    <w:p w14:paraId="15F7A040" w14:textId="367F1DB9" w:rsidR="001167AF" w:rsidRPr="00D45F43" w:rsidRDefault="001167AF" w:rsidP="001167AF">
      <w:pPr>
        <w:shd w:val="clear" w:color="auto" w:fill="FFFFFF"/>
        <w:spacing w:after="180" w:line="240" w:lineRule="auto"/>
        <w:rPr>
          <w:b/>
          <w:i/>
          <w:sz w:val="20"/>
        </w:rPr>
      </w:pPr>
      <w:bookmarkStart w:id="40" w:name="_Toc530577924"/>
      <w:r w:rsidRPr="00D45F43">
        <w:rPr>
          <w:b/>
          <w:i/>
          <w:sz w:val="20"/>
        </w:rPr>
        <w:t xml:space="preserve">Table </w:t>
      </w:r>
      <w:r w:rsidRPr="00D45F43">
        <w:rPr>
          <w:b/>
          <w:i/>
          <w:sz w:val="20"/>
        </w:rPr>
        <w:fldChar w:fldCharType="begin"/>
      </w:r>
      <w:r w:rsidRPr="00D45F43">
        <w:rPr>
          <w:b/>
          <w:i/>
          <w:sz w:val="20"/>
        </w:rPr>
        <w:instrText xml:space="preserve"> STYLEREF 1 \s </w:instrText>
      </w:r>
      <w:r w:rsidRPr="00D45F43">
        <w:rPr>
          <w:b/>
          <w:i/>
          <w:sz w:val="20"/>
        </w:rPr>
        <w:fldChar w:fldCharType="separate"/>
      </w:r>
      <w:r w:rsidR="00C87804">
        <w:rPr>
          <w:b/>
          <w:i/>
          <w:noProof/>
          <w:sz w:val="20"/>
        </w:rPr>
        <w:t>2</w:t>
      </w:r>
      <w:r w:rsidRPr="00D45F43">
        <w:rPr>
          <w:b/>
          <w:i/>
          <w:sz w:val="20"/>
        </w:rPr>
        <w:fldChar w:fldCharType="end"/>
      </w:r>
      <w:r w:rsidRPr="00D45F43">
        <w:rPr>
          <w:b/>
          <w:i/>
          <w:sz w:val="20"/>
        </w:rPr>
        <w:t>.</w:t>
      </w:r>
      <w:r>
        <w:rPr>
          <w:b/>
          <w:i/>
          <w:sz w:val="20"/>
        </w:rPr>
        <w:t>3</w:t>
      </w:r>
      <w:r w:rsidRPr="00D45F43">
        <w:rPr>
          <w:b/>
          <w:i/>
          <w:sz w:val="20"/>
        </w:rPr>
        <w:t xml:space="preserve"> Financial Inputs for Solution</w:t>
      </w:r>
      <w:bookmarkEnd w:id="40"/>
      <w:r>
        <w:rPr>
          <w:b/>
          <w:i/>
          <w:sz w:val="20"/>
        </w:rPr>
        <w:t xml:space="preserve"> (Tropical Tree Staples)</w:t>
      </w:r>
    </w:p>
    <w:tbl>
      <w:tblPr>
        <w:tblStyle w:val="TableGrid"/>
        <w:tblW w:w="5062" w:type="pct"/>
        <w:jc w:val="center"/>
        <w:tblLook w:val="04A0" w:firstRow="1" w:lastRow="0" w:firstColumn="1" w:lastColumn="0" w:noHBand="0" w:noVBand="1"/>
      </w:tblPr>
      <w:tblGrid>
        <w:gridCol w:w="2266"/>
        <w:gridCol w:w="1588"/>
        <w:gridCol w:w="1821"/>
        <w:gridCol w:w="1617"/>
        <w:gridCol w:w="1125"/>
        <w:gridCol w:w="1049"/>
      </w:tblGrid>
      <w:tr w:rsidR="00910DE0" w:rsidRPr="00057050" w14:paraId="7E18B658" w14:textId="77777777" w:rsidTr="00291BF4">
        <w:trPr>
          <w:cantSplit/>
          <w:trHeight w:val="1163"/>
          <w:tblHeader/>
          <w:jc w:val="center"/>
        </w:trPr>
        <w:tc>
          <w:tcPr>
            <w:tcW w:w="1197" w:type="pct"/>
            <w:shd w:val="clear" w:color="auto" w:fill="4F81BD" w:themeFill="accent1"/>
            <w:vAlign w:val="center"/>
          </w:tcPr>
          <w:p w14:paraId="26137DA0" w14:textId="77777777" w:rsidR="00910DE0" w:rsidRPr="00057050" w:rsidRDefault="00910DE0" w:rsidP="00DB4CC8">
            <w:pPr>
              <w:spacing w:after="180"/>
              <w:jc w:val="center"/>
              <w:rPr>
                <w:rFonts w:eastAsia="Helvetica,Times New Roman" w:cstheme="minorHAnsi"/>
                <w:b/>
                <w:color w:val="000000" w:themeColor="text1"/>
                <w:sz w:val="20"/>
                <w:szCs w:val="20"/>
              </w:rPr>
            </w:pPr>
          </w:p>
        </w:tc>
        <w:tc>
          <w:tcPr>
            <w:tcW w:w="839" w:type="pct"/>
            <w:shd w:val="clear" w:color="auto" w:fill="4F81BD" w:themeFill="accent1"/>
            <w:vAlign w:val="center"/>
          </w:tcPr>
          <w:p w14:paraId="2DBDF8CC" w14:textId="268B6116" w:rsidR="00910DE0" w:rsidRPr="00D25FC7" w:rsidRDefault="00910DE0" w:rsidP="00DB4CC8">
            <w:pPr>
              <w:spacing w:after="180"/>
              <w:jc w:val="center"/>
              <w:rPr>
                <w:b/>
                <w:bCs/>
                <w:sz w:val="20"/>
                <w:szCs w:val="20"/>
              </w:rPr>
            </w:pPr>
            <w:r w:rsidRPr="00910DE0">
              <w:rPr>
                <w:b/>
                <w:bCs/>
                <w:color w:val="FFFFFF" w:themeColor="background1"/>
                <w:sz w:val="20"/>
                <w:szCs w:val="20"/>
              </w:rPr>
              <w:t>Units</w:t>
            </w:r>
          </w:p>
        </w:tc>
        <w:tc>
          <w:tcPr>
            <w:tcW w:w="962" w:type="pct"/>
            <w:shd w:val="clear" w:color="auto" w:fill="4F81BD" w:themeFill="accent1"/>
            <w:vAlign w:val="center"/>
          </w:tcPr>
          <w:p w14:paraId="75A978E1" w14:textId="1BF0E92A" w:rsidR="00910DE0" w:rsidRPr="005C6EC2" w:rsidRDefault="00910DE0" w:rsidP="00DB4CC8">
            <w:pPr>
              <w:spacing w:after="180"/>
              <w:jc w:val="center"/>
              <w:rPr>
                <w:b/>
                <w:bCs/>
                <w:color w:val="FFFFFF" w:themeColor="background1"/>
                <w:sz w:val="20"/>
                <w:szCs w:val="20"/>
              </w:rPr>
            </w:pPr>
            <w:r>
              <w:rPr>
                <w:b/>
                <w:bCs/>
                <w:color w:val="FFFFFF" w:themeColor="background1"/>
                <w:sz w:val="20"/>
                <w:szCs w:val="20"/>
              </w:rPr>
              <w:t>Project Drawdown Data Set Range</w:t>
            </w:r>
          </w:p>
        </w:tc>
        <w:tc>
          <w:tcPr>
            <w:tcW w:w="854" w:type="pct"/>
            <w:shd w:val="clear" w:color="auto" w:fill="4F81BD" w:themeFill="accent1"/>
            <w:vAlign w:val="center"/>
          </w:tcPr>
          <w:p w14:paraId="018F52B8" w14:textId="1833173C" w:rsidR="00910DE0" w:rsidRPr="005C6EC2" w:rsidRDefault="00910DE0" w:rsidP="00DB4CC8">
            <w:pPr>
              <w:spacing w:after="180"/>
              <w:jc w:val="center"/>
              <w:rPr>
                <w:b/>
                <w:bCs/>
                <w:color w:val="FFFFFF" w:themeColor="background1"/>
                <w:sz w:val="20"/>
                <w:szCs w:val="20"/>
              </w:rPr>
            </w:pPr>
            <w:r w:rsidRPr="005C6EC2">
              <w:rPr>
                <w:b/>
                <w:bCs/>
                <w:color w:val="FFFFFF" w:themeColor="background1"/>
                <w:sz w:val="20"/>
                <w:szCs w:val="20"/>
              </w:rPr>
              <w:t>Model Input</w:t>
            </w:r>
          </w:p>
        </w:tc>
        <w:tc>
          <w:tcPr>
            <w:tcW w:w="594" w:type="pct"/>
            <w:shd w:val="clear" w:color="auto" w:fill="4F81BD" w:themeFill="accent1"/>
            <w:vAlign w:val="center"/>
          </w:tcPr>
          <w:p w14:paraId="7264FD6F" w14:textId="3A2AE4FA" w:rsidR="00910DE0" w:rsidRPr="005C6EC2" w:rsidRDefault="00910DE0" w:rsidP="00DB4CC8">
            <w:pPr>
              <w:spacing w:after="180"/>
              <w:jc w:val="center"/>
              <w:rPr>
                <w:b/>
                <w:bCs/>
                <w:color w:val="FFFFFF" w:themeColor="background1"/>
                <w:sz w:val="20"/>
                <w:szCs w:val="20"/>
              </w:rPr>
            </w:pPr>
            <w:r w:rsidRPr="005C6EC2">
              <w:rPr>
                <w:b/>
                <w:bCs/>
                <w:color w:val="FFFFFF" w:themeColor="background1"/>
                <w:sz w:val="20"/>
                <w:szCs w:val="20"/>
              </w:rPr>
              <w:t>Data Points</w:t>
            </w:r>
            <w:r>
              <w:rPr>
                <w:b/>
                <w:bCs/>
                <w:color w:val="FFFFFF" w:themeColor="background1"/>
                <w:sz w:val="20"/>
                <w:szCs w:val="20"/>
              </w:rPr>
              <w:t xml:space="preserve"> (#)</w:t>
            </w:r>
          </w:p>
        </w:tc>
        <w:tc>
          <w:tcPr>
            <w:tcW w:w="555" w:type="pct"/>
            <w:shd w:val="clear" w:color="auto" w:fill="4F81BD" w:themeFill="accent1"/>
            <w:vAlign w:val="center"/>
          </w:tcPr>
          <w:p w14:paraId="275B8C0E" w14:textId="1A9F0AE3" w:rsidR="00910DE0" w:rsidRPr="005C6EC2" w:rsidRDefault="00910DE0" w:rsidP="00DB4CC8">
            <w:pPr>
              <w:spacing w:after="180"/>
              <w:jc w:val="center"/>
              <w:rPr>
                <w:b/>
                <w:bCs/>
                <w:color w:val="FFFFFF" w:themeColor="background1"/>
                <w:sz w:val="20"/>
                <w:szCs w:val="20"/>
              </w:rPr>
            </w:pPr>
            <w:r w:rsidRPr="005C6EC2">
              <w:rPr>
                <w:b/>
                <w:bCs/>
                <w:color w:val="FFFFFF" w:themeColor="background1"/>
                <w:sz w:val="20"/>
                <w:szCs w:val="20"/>
              </w:rPr>
              <w:t>Sources</w:t>
            </w:r>
            <w:r>
              <w:rPr>
                <w:b/>
                <w:bCs/>
                <w:color w:val="FFFFFF" w:themeColor="background1"/>
                <w:sz w:val="20"/>
                <w:szCs w:val="20"/>
              </w:rPr>
              <w:t xml:space="preserve"> (#)</w:t>
            </w:r>
          </w:p>
        </w:tc>
      </w:tr>
      <w:tr w:rsidR="00486CBB" w:rsidRPr="00057050" w14:paraId="2A056D67" w14:textId="77777777" w:rsidTr="00291BF4">
        <w:trPr>
          <w:trHeight w:val="392"/>
          <w:jc w:val="center"/>
        </w:trPr>
        <w:tc>
          <w:tcPr>
            <w:tcW w:w="1197" w:type="pct"/>
            <w:vAlign w:val="center"/>
          </w:tcPr>
          <w:p w14:paraId="48F73B69" w14:textId="13B3DA2E" w:rsidR="00486CBB" w:rsidRPr="00057050" w:rsidRDefault="00486CBB" w:rsidP="00486CBB">
            <w:pPr>
              <w:spacing w:after="180"/>
              <w:jc w:val="center"/>
              <w:rPr>
                <w:color w:val="000000" w:themeColor="text1"/>
                <w:sz w:val="20"/>
                <w:szCs w:val="20"/>
              </w:rPr>
            </w:pPr>
            <w:r w:rsidRPr="00057050">
              <w:rPr>
                <w:color w:val="000000" w:themeColor="text1"/>
                <w:sz w:val="20"/>
                <w:szCs w:val="20"/>
              </w:rPr>
              <w:t>First costs (</w:t>
            </w:r>
            <w:r>
              <w:rPr>
                <w:color w:val="000000" w:themeColor="text1"/>
                <w:sz w:val="20"/>
                <w:szCs w:val="20"/>
              </w:rPr>
              <w:t>Solution</w:t>
            </w:r>
            <w:r w:rsidRPr="00057050">
              <w:rPr>
                <w:color w:val="000000" w:themeColor="text1"/>
                <w:sz w:val="20"/>
                <w:szCs w:val="20"/>
              </w:rPr>
              <w:t>)</w:t>
            </w:r>
          </w:p>
        </w:tc>
        <w:tc>
          <w:tcPr>
            <w:tcW w:w="839" w:type="pct"/>
          </w:tcPr>
          <w:p w14:paraId="39F98CF2" w14:textId="04D49BC1" w:rsidR="00486CBB" w:rsidRPr="00D25FC7" w:rsidRDefault="00486CBB" w:rsidP="00486CBB">
            <w:pPr>
              <w:spacing w:after="180"/>
              <w:jc w:val="center"/>
              <w:rPr>
                <w:rFonts w:eastAsia="Helvetica,Times New Roman" w:cstheme="minorHAnsi"/>
                <w:sz w:val="20"/>
                <w:szCs w:val="20"/>
              </w:rPr>
            </w:pPr>
            <w:r w:rsidRPr="0074754D">
              <w:rPr>
                <w:bCs/>
                <w:i/>
                <w:sz w:val="20"/>
                <w:szCs w:val="20"/>
              </w:rPr>
              <w:t xml:space="preserve"> US$2014/ha</w:t>
            </w:r>
          </w:p>
        </w:tc>
        <w:tc>
          <w:tcPr>
            <w:tcW w:w="962" w:type="pct"/>
            <w:vAlign w:val="center"/>
          </w:tcPr>
          <w:p w14:paraId="0AA3AF19" w14:textId="199E8C6F" w:rsidR="00486CBB" w:rsidRPr="00057050" w:rsidRDefault="00E6555F" w:rsidP="00486CBB">
            <w:pPr>
              <w:spacing w:after="180"/>
              <w:jc w:val="center"/>
              <w:rPr>
                <w:rFonts w:eastAsia="Helvetica,Times New Roman" w:cstheme="minorHAnsi"/>
                <w:color w:val="000000" w:themeColor="text1"/>
                <w:sz w:val="20"/>
                <w:szCs w:val="20"/>
              </w:rPr>
            </w:pPr>
            <w:r>
              <w:rPr>
                <w:rFonts w:eastAsia="Helvetica,Times New Roman" w:cstheme="minorHAnsi"/>
                <w:color w:val="000000" w:themeColor="text1"/>
                <w:sz w:val="20"/>
                <w:szCs w:val="20"/>
              </w:rPr>
              <w:t>$346.66 - $3,423.63</w:t>
            </w:r>
          </w:p>
        </w:tc>
        <w:tc>
          <w:tcPr>
            <w:tcW w:w="854" w:type="pct"/>
            <w:vAlign w:val="center"/>
          </w:tcPr>
          <w:p w14:paraId="448110A6" w14:textId="1BC98BAE" w:rsidR="00486CBB" w:rsidRPr="00057050" w:rsidRDefault="00BE5134" w:rsidP="00486CBB">
            <w:pPr>
              <w:spacing w:after="180"/>
              <w:jc w:val="center"/>
              <w:rPr>
                <w:rFonts w:eastAsia="Helvetica,Times New Roman" w:cstheme="minorHAnsi"/>
                <w:color w:val="000000" w:themeColor="text1"/>
                <w:sz w:val="20"/>
                <w:szCs w:val="20"/>
              </w:rPr>
            </w:pPr>
            <w:r>
              <w:rPr>
                <w:rFonts w:eastAsia="Helvetica,Times New Roman" w:cstheme="minorHAnsi"/>
                <w:color w:val="000000" w:themeColor="text1"/>
                <w:sz w:val="20"/>
                <w:szCs w:val="20"/>
              </w:rPr>
              <w:t>$1</w:t>
            </w:r>
            <w:r w:rsidR="00E6555F">
              <w:rPr>
                <w:rFonts w:eastAsia="Helvetica,Times New Roman" w:cstheme="minorHAnsi"/>
                <w:color w:val="000000" w:themeColor="text1"/>
                <w:sz w:val="20"/>
                <w:szCs w:val="20"/>
              </w:rPr>
              <w:t>,298.43</w:t>
            </w:r>
          </w:p>
        </w:tc>
        <w:tc>
          <w:tcPr>
            <w:tcW w:w="594" w:type="pct"/>
            <w:vAlign w:val="center"/>
          </w:tcPr>
          <w:p w14:paraId="26687D7C" w14:textId="1E00580C" w:rsidR="00486CBB" w:rsidRPr="00057050" w:rsidRDefault="00BE5134" w:rsidP="00486CBB">
            <w:pPr>
              <w:spacing w:after="180"/>
              <w:jc w:val="center"/>
              <w:rPr>
                <w:rFonts w:eastAsia="Helvetica,Times New Roman" w:cstheme="minorHAnsi"/>
                <w:color w:val="000000" w:themeColor="text1"/>
                <w:sz w:val="20"/>
                <w:szCs w:val="20"/>
              </w:rPr>
            </w:pPr>
            <w:r>
              <w:rPr>
                <w:rFonts w:eastAsia="Helvetica,Times New Roman" w:cstheme="minorHAnsi"/>
                <w:color w:val="000000" w:themeColor="text1"/>
                <w:sz w:val="20"/>
                <w:szCs w:val="20"/>
              </w:rPr>
              <w:t>1</w:t>
            </w:r>
            <w:r w:rsidR="00195287">
              <w:rPr>
                <w:rFonts w:eastAsia="Helvetica,Times New Roman" w:cstheme="minorHAnsi"/>
                <w:color w:val="000000" w:themeColor="text1"/>
                <w:sz w:val="20"/>
                <w:szCs w:val="20"/>
              </w:rPr>
              <w:t>2</w:t>
            </w:r>
          </w:p>
        </w:tc>
        <w:tc>
          <w:tcPr>
            <w:tcW w:w="555" w:type="pct"/>
            <w:vAlign w:val="center"/>
          </w:tcPr>
          <w:p w14:paraId="11A2B4F9" w14:textId="4C32C55E" w:rsidR="00486CBB" w:rsidRPr="00057050" w:rsidRDefault="00BE5134" w:rsidP="00486CBB">
            <w:pPr>
              <w:spacing w:after="180"/>
              <w:jc w:val="center"/>
              <w:rPr>
                <w:rFonts w:eastAsia="Helvetica,Times New Roman" w:cstheme="minorHAnsi"/>
                <w:color w:val="000000" w:themeColor="text1"/>
                <w:sz w:val="20"/>
                <w:szCs w:val="20"/>
              </w:rPr>
            </w:pPr>
            <w:r>
              <w:rPr>
                <w:rFonts w:eastAsia="Helvetica,Times New Roman" w:cstheme="minorHAnsi"/>
                <w:color w:val="000000" w:themeColor="text1"/>
                <w:sz w:val="20"/>
                <w:szCs w:val="20"/>
              </w:rPr>
              <w:t>6</w:t>
            </w:r>
          </w:p>
        </w:tc>
      </w:tr>
      <w:tr w:rsidR="00486CBB" w:rsidRPr="00057050" w14:paraId="7FBD7FC3" w14:textId="77777777" w:rsidTr="00291BF4">
        <w:trPr>
          <w:trHeight w:val="906"/>
          <w:jc w:val="center"/>
        </w:trPr>
        <w:tc>
          <w:tcPr>
            <w:tcW w:w="1197" w:type="pct"/>
            <w:vAlign w:val="center"/>
          </w:tcPr>
          <w:p w14:paraId="58BCEFDE" w14:textId="38F2F453" w:rsidR="00486CBB" w:rsidRPr="00057050" w:rsidRDefault="00486CBB" w:rsidP="00486CBB">
            <w:pPr>
              <w:spacing w:after="180"/>
              <w:jc w:val="center"/>
              <w:rPr>
                <w:color w:val="000000" w:themeColor="text1"/>
                <w:sz w:val="20"/>
                <w:szCs w:val="20"/>
              </w:rPr>
            </w:pPr>
            <w:r>
              <w:rPr>
                <w:color w:val="000000" w:themeColor="text1"/>
                <w:sz w:val="20"/>
                <w:szCs w:val="20"/>
              </w:rPr>
              <w:t>Net profit</w:t>
            </w:r>
            <w:r w:rsidRPr="00057050">
              <w:rPr>
                <w:color w:val="000000" w:themeColor="text1"/>
                <w:sz w:val="20"/>
                <w:szCs w:val="20"/>
              </w:rPr>
              <w:t xml:space="preserve"> (</w:t>
            </w:r>
            <w:r>
              <w:rPr>
                <w:color w:val="000000" w:themeColor="text1"/>
                <w:sz w:val="20"/>
                <w:szCs w:val="20"/>
              </w:rPr>
              <w:t>Solution</w:t>
            </w:r>
            <w:r w:rsidRPr="00057050">
              <w:rPr>
                <w:color w:val="000000" w:themeColor="text1"/>
                <w:sz w:val="20"/>
                <w:szCs w:val="20"/>
              </w:rPr>
              <w:t>)</w:t>
            </w:r>
          </w:p>
        </w:tc>
        <w:tc>
          <w:tcPr>
            <w:tcW w:w="839" w:type="pct"/>
          </w:tcPr>
          <w:p w14:paraId="794FCD2A" w14:textId="0DE560C5" w:rsidR="00486CBB" w:rsidRPr="00D25FC7" w:rsidRDefault="00486CBB" w:rsidP="00486CBB">
            <w:pPr>
              <w:spacing w:after="180"/>
              <w:jc w:val="center"/>
              <w:rPr>
                <w:rFonts w:eastAsia="Helvetica,Times New Roman" w:cstheme="minorHAnsi"/>
                <w:sz w:val="20"/>
                <w:szCs w:val="20"/>
              </w:rPr>
            </w:pPr>
            <w:r w:rsidRPr="0074754D">
              <w:rPr>
                <w:bCs/>
                <w:i/>
                <w:sz w:val="20"/>
                <w:szCs w:val="20"/>
              </w:rPr>
              <w:t xml:space="preserve"> US$2014/ha</w:t>
            </w:r>
          </w:p>
        </w:tc>
        <w:tc>
          <w:tcPr>
            <w:tcW w:w="962" w:type="pct"/>
            <w:vAlign w:val="center"/>
          </w:tcPr>
          <w:p w14:paraId="4F470140" w14:textId="46257F23" w:rsidR="00486CBB" w:rsidRPr="00057050" w:rsidRDefault="00412846" w:rsidP="00486CBB">
            <w:pPr>
              <w:spacing w:after="180"/>
              <w:jc w:val="center"/>
              <w:rPr>
                <w:rFonts w:eastAsia="Helvetica,Times New Roman" w:cstheme="minorHAnsi"/>
                <w:color w:val="000000" w:themeColor="text1"/>
                <w:sz w:val="20"/>
                <w:szCs w:val="20"/>
              </w:rPr>
            </w:pPr>
            <w:r>
              <w:rPr>
                <w:rFonts w:eastAsia="Helvetica,Times New Roman" w:cstheme="minorHAnsi"/>
                <w:color w:val="000000" w:themeColor="text1"/>
                <w:sz w:val="20"/>
                <w:szCs w:val="20"/>
              </w:rPr>
              <w:t>$</w:t>
            </w:r>
            <w:r w:rsidR="00291BF4">
              <w:rPr>
                <w:rFonts w:eastAsia="Helvetica,Times New Roman" w:cstheme="minorHAnsi"/>
                <w:color w:val="000000" w:themeColor="text1"/>
                <w:sz w:val="20"/>
                <w:szCs w:val="20"/>
              </w:rPr>
              <w:t>370.62 - $7,415.62</w:t>
            </w:r>
          </w:p>
        </w:tc>
        <w:tc>
          <w:tcPr>
            <w:tcW w:w="854" w:type="pct"/>
            <w:vAlign w:val="center"/>
          </w:tcPr>
          <w:p w14:paraId="7207DC06" w14:textId="0E3E82EE" w:rsidR="00486CBB" w:rsidRPr="00057050" w:rsidRDefault="00BE5134" w:rsidP="00486CBB">
            <w:pPr>
              <w:spacing w:after="180"/>
              <w:jc w:val="center"/>
              <w:rPr>
                <w:rFonts w:eastAsia="Helvetica,Times New Roman" w:cstheme="minorHAnsi"/>
                <w:color w:val="000000" w:themeColor="text1"/>
                <w:sz w:val="20"/>
                <w:szCs w:val="20"/>
              </w:rPr>
            </w:pPr>
            <w:r>
              <w:rPr>
                <w:rFonts w:eastAsia="Helvetica,Times New Roman" w:cstheme="minorHAnsi"/>
                <w:color w:val="000000" w:themeColor="text1"/>
                <w:sz w:val="20"/>
                <w:szCs w:val="20"/>
              </w:rPr>
              <w:t>$</w:t>
            </w:r>
            <w:r w:rsidR="00291BF4">
              <w:rPr>
                <w:rFonts w:eastAsia="Helvetica,Times New Roman" w:cstheme="minorHAnsi"/>
                <w:color w:val="000000" w:themeColor="text1"/>
                <w:sz w:val="20"/>
                <w:szCs w:val="20"/>
              </w:rPr>
              <w:t>3,</w:t>
            </w:r>
            <w:r w:rsidR="00F049BB">
              <w:rPr>
                <w:rFonts w:eastAsia="Helvetica,Times New Roman" w:cstheme="minorHAnsi"/>
                <w:color w:val="000000" w:themeColor="text1"/>
                <w:sz w:val="20"/>
                <w:szCs w:val="20"/>
              </w:rPr>
              <w:t>574.26</w:t>
            </w:r>
          </w:p>
        </w:tc>
        <w:tc>
          <w:tcPr>
            <w:tcW w:w="594" w:type="pct"/>
            <w:vAlign w:val="center"/>
          </w:tcPr>
          <w:p w14:paraId="3290C1F9" w14:textId="0F318B47" w:rsidR="00486CBB" w:rsidRPr="00057050" w:rsidRDefault="003D3808" w:rsidP="00486CBB">
            <w:pPr>
              <w:spacing w:after="180"/>
              <w:jc w:val="center"/>
              <w:rPr>
                <w:rFonts w:eastAsia="Helvetica,Times New Roman" w:cstheme="minorHAnsi"/>
                <w:color w:val="000000" w:themeColor="text1"/>
                <w:sz w:val="20"/>
                <w:szCs w:val="20"/>
              </w:rPr>
            </w:pPr>
            <w:r>
              <w:rPr>
                <w:rFonts w:eastAsia="Helvetica,Times New Roman" w:cstheme="minorHAnsi"/>
                <w:color w:val="000000" w:themeColor="text1"/>
                <w:sz w:val="20"/>
                <w:szCs w:val="20"/>
              </w:rPr>
              <w:t>19</w:t>
            </w:r>
          </w:p>
        </w:tc>
        <w:tc>
          <w:tcPr>
            <w:tcW w:w="555" w:type="pct"/>
            <w:vAlign w:val="center"/>
          </w:tcPr>
          <w:p w14:paraId="766E4798" w14:textId="7AB8D9B6" w:rsidR="00486CBB" w:rsidRPr="00057050" w:rsidRDefault="003D3808" w:rsidP="00486CBB">
            <w:pPr>
              <w:spacing w:after="180"/>
              <w:jc w:val="center"/>
              <w:rPr>
                <w:rFonts w:eastAsia="Helvetica,Times New Roman" w:cstheme="minorHAnsi"/>
                <w:color w:val="000000" w:themeColor="text1"/>
                <w:sz w:val="20"/>
                <w:szCs w:val="20"/>
              </w:rPr>
            </w:pPr>
            <w:r>
              <w:rPr>
                <w:rFonts w:eastAsia="Helvetica,Times New Roman" w:cstheme="minorHAnsi"/>
                <w:color w:val="000000" w:themeColor="text1"/>
                <w:sz w:val="20"/>
                <w:szCs w:val="20"/>
              </w:rPr>
              <w:t>9</w:t>
            </w:r>
          </w:p>
        </w:tc>
      </w:tr>
      <w:tr w:rsidR="00291BF4" w:rsidRPr="00057050" w14:paraId="56960ECE" w14:textId="77777777" w:rsidTr="00291BF4">
        <w:trPr>
          <w:trHeight w:val="634"/>
          <w:jc w:val="center"/>
        </w:trPr>
        <w:tc>
          <w:tcPr>
            <w:tcW w:w="1197" w:type="pct"/>
            <w:vAlign w:val="center"/>
          </w:tcPr>
          <w:p w14:paraId="7C1C0BA0" w14:textId="6F4EF374" w:rsidR="00291BF4" w:rsidRPr="00910DE0" w:rsidRDefault="00291BF4" w:rsidP="00291BF4">
            <w:pPr>
              <w:spacing w:after="180"/>
              <w:jc w:val="center"/>
              <w:rPr>
                <w:color w:val="000000" w:themeColor="text1"/>
                <w:sz w:val="20"/>
                <w:szCs w:val="20"/>
              </w:rPr>
            </w:pPr>
            <w:r>
              <w:rPr>
                <w:color w:val="000000" w:themeColor="text1"/>
                <w:sz w:val="20"/>
                <w:szCs w:val="20"/>
              </w:rPr>
              <w:t>Operating Cost</w:t>
            </w:r>
            <w:r w:rsidRPr="00910DE0">
              <w:rPr>
                <w:color w:val="000000" w:themeColor="text1"/>
                <w:sz w:val="20"/>
                <w:szCs w:val="20"/>
              </w:rPr>
              <w:t xml:space="preserve"> (</w:t>
            </w:r>
            <w:r>
              <w:rPr>
                <w:color w:val="000000" w:themeColor="text1"/>
                <w:sz w:val="20"/>
                <w:szCs w:val="20"/>
              </w:rPr>
              <w:t>Solution</w:t>
            </w:r>
            <w:r w:rsidRPr="00910DE0">
              <w:rPr>
                <w:color w:val="000000" w:themeColor="text1"/>
                <w:sz w:val="20"/>
                <w:szCs w:val="20"/>
              </w:rPr>
              <w:t>)</w:t>
            </w:r>
          </w:p>
        </w:tc>
        <w:tc>
          <w:tcPr>
            <w:tcW w:w="839" w:type="pct"/>
          </w:tcPr>
          <w:p w14:paraId="18D7B6C5" w14:textId="21F86875" w:rsidR="00291BF4" w:rsidRPr="00910DE0" w:rsidRDefault="00291BF4" w:rsidP="00291BF4">
            <w:pPr>
              <w:spacing w:after="180"/>
              <w:jc w:val="center"/>
              <w:rPr>
                <w:rStyle w:val="CommentReference"/>
                <w:sz w:val="20"/>
                <w:szCs w:val="20"/>
              </w:rPr>
            </w:pPr>
            <w:r w:rsidRPr="0074754D">
              <w:rPr>
                <w:bCs/>
                <w:i/>
                <w:sz w:val="20"/>
                <w:szCs w:val="20"/>
              </w:rPr>
              <w:t xml:space="preserve"> US$2014/ha</w:t>
            </w:r>
          </w:p>
        </w:tc>
        <w:tc>
          <w:tcPr>
            <w:tcW w:w="962" w:type="pct"/>
            <w:shd w:val="clear" w:color="auto" w:fill="auto"/>
            <w:vAlign w:val="center"/>
          </w:tcPr>
          <w:p w14:paraId="503DB7E2" w14:textId="21736894" w:rsidR="00291BF4" w:rsidRPr="00910DE0" w:rsidRDefault="00291BF4" w:rsidP="00291BF4">
            <w:pPr>
              <w:spacing w:after="180"/>
              <w:jc w:val="center"/>
              <w:rPr>
                <w:rFonts w:eastAsia="Helvetica,Times New Roman" w:cstheme="minorHAnsi"/>
                <w:color w:val="000000" w:themeColor="text1"/>
                <w:sz w:val="20"/>
                <w:szCs w:val="20"/>
              </w:rPr>
            </w:pPr>
            <w:r>
              <w:rPr>
                <w:rFonts w:eastAsia="Helvetica,Times New Roman" w:cstheme="minorHAnsi"/>
                <w:color w:val="000000" w:themeColor="text1"/>
                <w:sz w:val="20"/>
                <w:szCs w:val="20"/>
              </w:rPr>
              <w:t>$127.45 - $8,863.91</w:t>
            </w:r>
          </w:p>
        </w:tc>
        <w:tc>
          <w:tcPr>
            <w:tcW w:w="854" w:type="pct"/>
            <w:shd w:val="clear" w:color="auto" w:fill="auto"/>
            <w:vAlign w:val="center"/>
          </w:tcPr>
          <w:p w14:paraId="6AC44958" w14:textId="208520CB" w:rsidR="00291BF4" w:rsidRPr="00910DE0" w:rsidRDefault="00291BF4" w:rsidP="00291BF4">
            <w:pPr>
              <w:jc w:val="center"/>
              <w:rPr>
                <w:bCs/>
                <w:sz w:val="20"/>
                <w:szCs w:val="20"/>
              </w:rPr>
            </w:pPr>
            <w:r>
              <w:rPr>
                <w:rFonts w:eastAsia="Helvetica,Times New Roman" w:cstheme="minorHAnsi"/>
                <w:color w:val="000000" w:themeColor="text1"/>
                <w:sz w:val="20"/>
                <w:szCs w:val="20"/>
              </w:rPr>
              <w:t>$1,919.50</w:t>
            </w:r>
          </w:p>
        </w:tc>
        <w:tc>
          <w:tcPr>
            <w:tcW w:w="594" w:type="pct"/>
            <w:vAlign w:val="center"/>
          </w:tcPr>
          <w:p w14:paraId="073E928F" w14:textId="46FDC0A3" w:rsidR="00291BF4" w:rsidRPr="00057050" w:rsidRDefault="00291BF4" w:rsidP="00291BF4">
            <w:pPr>
              <w:spacing w:after="180"/>
              <w:jc w:val="center"/>
              <w:rPr>
                <w:rFonts w:eastAsia="Helvetica,Times New Roman" w:cstheme="minorHAnsi"/>
                <w:color w:val="000000" w:themeColor="text1"/>
                <w:sz w:val="20"/>
                <w:szCs w:val="20"/>
              </w:rPr>
            </w:pPr>
            <w:r>
              <w:rPr>
                <w:rFonts w:eastAsia="Helvetica,Times New Roman" w:cstheme="minorHAnsi"/>
                <w:color w:val="000000" w:themeColor="text1"/>
                <w:sz w:val="20"/>
                <w:szCs w:val="20"/>
              </w:rPr>
              <w:t>14</w:t>
            </w:r>
          </w:p>
        </w:tc>
        <w:tc>
          <w:tcPr>
            <w:tcW w:w="555" w:type="pct"/>
            <w:vAlign w:val="center"/>
          </w:tcPr>
          <w:p w14:paraId="0689267C" w14:textId="014C8C91" w:rsidR="00291BF4" w:rsidRPr="00057050" w:rsidRDefault="00291BF4" w:rsidP="00291BF4">
            <w:pPr>
              <w:spacing w:after="180"/>
              <w:jc w:val="center"/>
              <w:rPr>
                <w:rFonts w:eastAsia="Helvetica,Times New Roman" w:cstheme="minorHAnsi"/>
                <w:color w:val="000000" w:themeColor="text1"/>
                <w:sz w:val="20"/>
                <w:szCs w:val="20"/>
              </w:rPr>
            </w:pPr>
            <w:r>
              <w:rPr>
                <w:rFonts w:eastAsia="Helvetica,Times New Roman" w:cstheme="minorHAnsi"/>
                <w:color w:val="000000" w:themeColor="text1"/>
                <w:sz w:val="20"/>
                <w:szCs w:val="20"/>
              </w:rPr>
              <w:t>7</w:t>
            </w:r>
          </w:p>
        </w:tc>
      </w:tr>
    </w:tbl>
    <w:p w14:paraId="56260956" w14:textId="06434521" w:rsidR="001D17E8" w:rsidRDefault="001D17E8" w:rsidP="00DB4CC8"/>
    <w:p w14:paraId="3F927A96" w14:textId="11C4BC47" w:rsidR="00E978D4" w:rsidRDefault="00F73C9C" w:rsidP="00BD7079">
      <w:pPr>
        <w:rPr>
          <w:rFonts w:cstheme="minorHAnsi"/>
          <w:color w:val="000000"/>
        </w:rPr>
      </w:pPr>
      <w:r w:rsidRPr="00A73667">
        <w:rPr>
          <w:rFonts w:cstheme="minorHAnsi"/>
          <w:color w:val="000000"/>
        </w:rPr>
        <w:lastRenderedPageBreak/>
        <w:t xml:space="preserve">Farmers and ranchers transitioning to carbon-friendly practices face a period of reduced income. This reflects an individual learning curve, customization of the system to their farm or ranch, and time for the practice to begin to have </w:t>
      </w:r>
      <w:r w:rsidR="008B33F3">
        <w:rPr>
          <w:rFonts w:cstheme="minorHAnsi"/>
          <w:color w:val="000000"/>
        </w:rPr>
        <w:t>a</w:t>
      </w:r>
      <w:r w:rsidRPr="00A73667">
        <w:rPr>
          <w:rFonts w:cstheme="minorHAnsi"/>
          <w:color w:val="000000"/>
        </w:rPr>
        <w:t xml:space="preserve">n impact on productivity. </w:t>
      </w:r>
      <w:r w:rsidRPr="00F82DE6">
        <w:rPr>
          <w:rFonts w:cstheme="minorHAnsi"/>
          <w:color w:val="000000"/>
        </w:rPr>
        <w:t>Meta-</w:t>
      </w:r>
      <w:r w:rsidRPr="001F5C34">
        <w:rPr>
          <w:rFonts w:cstheme="minorHAnsi"/>
          <w:color w:val="000000"/>
        </w:rPr>
        <w:t>analysis of 12 data points from 7 sources shows</w:t>
      </w:r>
      <w:r w:rsidRPr="00F82DE6">
        <w:rPr>
          <w:rFonts w:cstheme="minorHAnsi"/>
          <w:color w:val="000000"/>
        </w:rPr>
        <w:t xml:space="preserve"> that in the case of implementation of </w:t>
      </w:r>
      <w:r w:rsidR="00F82DE6" w:rsidRPr="002E4471">
        <w:rPr>
          <w:rFonts w:cstheme="minorHAnsi"/>
          <w:color w:val="000000"/>
        </w:rPr>
        <w:t>tropical staple tree</w:t>
      </w:r>
      <w:r w:rsidR="00F82DE6" w:rsidRPr="00F82DE6">
        <w:rPr>
          <w:rFonts w:cstheme="minorHAnsi"/>
          <w:color w:val="000000"/>
        </w:rPr>
        <w:t xml:space="preserve"> </w:t>
      </w:r>
      <w:r w:rsidRPr="00F82DE6">
        <w:rPr>
          <w:rFonts w:cstheme="minorHAnsi"/>
          <w:color w:val="000000"/>
        </w:rPr>
        <w:t>solutions, net profits per hectare do not exceed business-as-usual for 6.1 years.</w:t>
      </w:r>
      <w:r w:rsidRPr="00BE5134">
        <w:rPr>
          <w:rFonts w:cstheme="minorHAnsi"/>
          <w:color w:val="000000"/>
        </w:rPr>
        <w:t xml:space="preserve"> To account for this delay in profitability, the Drawdown model assumes that net</w:t>
      </w:r>
      <w:r w:rsidRPr="00A73667">
        <w:rPr>
          <w:rFonts w:cstheme="minorHAnsi"/>
          <w:color w:val="000000"/>
        </w:rPr>
        <w:t xml:space="preserve"> profit per hectare is </w:t>
      </w:r>
      <w:r w:rsidRPr="00A73667">
        <w:rPr>
          <w:rFonts w:cstheme="minorHAnsi"/>
        </w:rPr>
        <w:t>25</w:t>
      </w:r>
      <w:r w:rsidRPr="00A73667">
        <w:rPr>
          <w:rFonts w:cstheme="minorHAnsi"/>
          <w:color w:val="000000"/>
        </w:rPr>
        <w:t>% of the conventional rate until 6 years have elapsed.</w:t>
      </w:r>
    </w:p>
    <w:p w14:paraId="1FF7125C" w14:textId="5605F88B" w:rsidR="004D1553" w:rsidRDefault="004D1553" w:rsidP="004D1553">
      <w:pPr>
        <w:pStyle w:val="Heading3"/>
      </w:pPr>
      <w:r>
        <w:t>Other Inputs</w:t>
      </w:r>
    </w:p>
    <w:p w14:paraId="65743199" w14:textId="78E04B7C" w:rsidR="00E054EE" w:rsidRPr="00F120BE" w:rsidRDefault="00E054EE" w:rsidP="00F120BE">
      <w:pPr>
        <w:shd w:val="clear" w:color="auto" w:fill="FFFFFF"/>
        <w:spacing w:after="180"/>
        <w:rPr>
          <w:rFonts w:ascii="Times" w:eastAsia="Helvetica Neue" w:hAnsi="Times" w:cs="Helvetica Neue"/>
          <w:i/>
          <w:color w:val="000000" w:themeColor="text1"/>
        </w:rPr>
      </w:pPr>
      <w:bookmarkStart w:id="41" w:name="_Toc526981554"/>
      <w:r w:rsidRPr="00F120BE">
        <w:rPr>
          <w:rFonts w:ascii="Times" w:eastAsia="Helvetica Neue" w:hAnsi="Times" w:cs="Helvetica Neue"/>
          <w:i/>
          <w:color w:val="000000" w:themeColor="text1"/>
        </w:rPr>
        <w:t>Yields</w:t>
      </w:r>
    </w:p>
    <w:p w14:paraId="5DCFEE24" w14:textId="31E5DC6A" w:rsidR="00FE05E4" w:rsidRPr="00F120BE" w:rsidRDefault="00FE05E4" w:rsidP="00F120BE">
      <w:pPr>
        <w:shd w:val="clear" w:color="auto" w:fill="FFFFFF"/>
        <w:spacing w:after="180"/>
        <w:rPr>
          <w:rFonts w:ascii="Times" w:eastAsia="Helvetica Neue" w:hAnsi="Times" w:cs="Helvetica Neue"/>
          <w:color w:val="000000" w:themeColor="text1"/>
        </w:rPr>
      </w:pPr>
      <w:r w:rsidRPr="00F120BE">
        <w:rPr>
          <w:rFonts w:ascii="Times" w:eastAsia="Helvetica Neue" w:hAnsi="Times" w:cs="Helvetica Neue"/>
          <w:color w:val="000000" w:themeColor="text1"/>
        </w:rPr>
        <w:t xml:space="preserve">The weighted average yield of tropical staple trees is 2.4 times greater than that of annual staples, based on analysis of data from </w:t>
      </w:r>
      <w:r w:rsidR="00151092">
        <w:rPr>
          <w:rFonts w:ascii="Times" w:eastAsia="Helvetica Neue" w:hAnsi="Times" w:cs="Helvetica Neue"/>
          <w:color w:val="000000" w:themeColor="text1"/>
        </w:rPr>
        <w:t>7 tree-based staple crops</w:t>
      </w:r>
      <w:r w:rsidRPr="00F120BE">
        <w:rPr>
          <w:rFonts w:ascii="Times" w:eastAsia="Helvetica Neue" w:hAnsi="Times" w:cs="Helvetica Neue"/>
          <w:color w:val="000000" w:themeColor="text1"/>
        </w:rPr>
        <w:t xml:space="preserve"> and 15 annual</w:t>
      </w:r>
      <w:r w:rsidR="00151092">
        <w:rPr>
          <w:rFonts w:ascii="Times" w:eastAsia="Helvetica Neue" w:hAnsi="Times" w:cs="Helvetica Neue"/>
          <w:color w:val="000000" w:themeColor="text1"/>
        </w:rPr>
        <w:t xml:space="preserve"> staple crops</w:t>
      </w:r>
      <w:r w:rsidRPr="00F120BE">
        <w:rPr>
          <w:rFonts w:ascii="Times" w:eastAsia="Helvetica Neue" w:hAnsi="Times" w:cs="Helvetica Neue"/>
          <w:color w:val="000000" w:themeColor="text1"/>
        </w:rPr>
        <w:t xml:space="preserve"> </w:t>
      </w:r>
      <w:r w:rsidR="008558EA">
        <w:rPr>
          <w:rFonts w:ascii="Times" w:eastAsia="Helvetica Neue" w:hAnsi="Times" w:cs="Helvetica Neue"/>
          <w:color w:val="000000" w:themeColor="text1"/>
        </w:rPr>
        <w:fldChar w:fldCharType="begin"/>
      </w:r>
      <w:r w:rsidR="008558EA">
        <w:rPr>
          <w:rFonts w:ascii="Times" w:eastAsia="Helvetica Neue" w:hAnsi="Times" w:cs="Helvetica Neue"/>
          <w:color w:val="000000" w:themeColor="text1"/>
        </w:rPr>
        <w:instrText xml:space="preserve"> ADDIN ZOTERO_ITEM CSL_CITATION {"citationID":"Z6uCi6gZ","properties":{"formattedCitation":"(FAO, 2016)","plainCitation":"(FAO, 2016)","noteIndex":0},"citationItems":[{"id":994,"uris":["http://zotero.org/groups/2241939/items/LKQDRZIS"],"uri":["http://zotero.org/groups/2241939/items/LKQDRZIS"],"itemData":{"id":994,"type":"webpage","title":"FAO Statistical Service Online","URL":"http://www.fao.org/faostat","shortTitle":"FAOSTATS","author":[{"literal":"FAO"}],"issued":{"date-parts":[["2016",12,8]]},"accessed":{"date-parts":[["2016",12,8]]}}}],"schema":"https://github.com/citation-style-language/schema/raw/master/csl-citation.json"} </w:instrText>
      </w:r>
      <w:r w:rsidR="008558EA">
        <w:rPr>
          <w:rFonts w:ascii="Times" w:eastAsia="Helvetica Neue" w:hAnsi="Times" w:cs="Helvetica Neue"/>
          <w:color w:val="000000" w:themeColor="text1"/>
        </w:rPr>
        <w:fldChar w:fldCharType="separate"/>
      </w:r>
      <w:r w:rsidR="008558EA" w:rsidRPr="008558EA">
        <w:rPr>
          <w:rFonts w:ascii="Times" w:hAnsi="Times" w:cs="Times"/>
        </w:rPr>
        <w:t>(FAO, 2016)</w:t>
      </w:r>
      <w:r w:rsidR="008558EA">
        <w:rPr>
          <w:rFonts w:ascii="Times" w:eastAsia="Helvetica Neue" w:hAnsi="Times" w:cs="Helvetica Neue"/>
          <w:color w:val="000000" w:themeColor="text1"/>
        </w:rPr>
        <w:fldChar w:fldCharType="end"/>
      </w:r>
      <w:r w:rsidRPr="00F120BE">
        <w:rPr>
          <w:rFonts w:ascii="Times" w:eastAsia="Helvetica Neue" w:hAnsi="Times" w:cs="Helvetica Neue"/>
          <w:color w:val="000000" w:themeColor="text1"/>
        </w:rPr>
        <w:t>.</w:t>
      </w:r>
    </w:p>
    <w:p w14:paraId="05D9B251" w14:textId="218A1E88" w:rsidR="00E054EE" w:rsidRDefault="00E054EE" w:rsidP="00E054EE">
      <w:r>
        <w:t xml:space="preserve">Using FAO average global yields for leading annual and </w:t>
      </w:r>
      <w:r w:rsidR="002637DB">
        <w:t xml:space="preserve">tree-based </w:t>
      </w:r>
      <w:r>
        <w:t xml:space="preserve">staples, average yields were compared. Weighted averages were based on the global area in production of each crop in question. The weighted average yield for annual staple crops was calculated at 2.9 t/ha/yr, while that of tropical tree staple crops was 6.9. Thus tropical tree staples are calculated to yield 2.36 times as </w:t>
      </w:r>
      <w:r w:rsidR="008B33F3">
        <w:t xml:space="preserve">much </w:t>
      </w:r>
      <w:r>
        <w:t>as annual staples.</w:t>
      </w:r>
    </w:p>
    <w:p w14:paraId="592CD724" w14:textId="4AC20885" w:rsidR="00E054EE" w:rsidRPr="002E4471" w:rsidRDefault="00E054EE" w:rsidP="00E054EE">
      <w:pPr>
        <w:pStyle w:val="Caption"/>
        <w:rPr>
          <w:b/>
          <w:color w:val="auto"/>
        </w:rPr>
      </w:pPr>
      <w:r w:rsidRPr="002E4471">
        <w:rPr>
          <w:b/>
          <w:color w:val="auto"/>
        </w:rPr>
        <w:t xml:space="preserve">Table </w:t>
      </w:r>
      <w:r w:rsidR="00532DAF" w:rsidRPr="002E4471">
        <w:rPr>
          <w:b/>
          <w:color w:val="auto"/>
        </w:rPr>
        <w:t>2.4</w:t>
      </w:r>
      <w:r w:rsidRPr="002E4471">
        <w:rPr>
          <w:b/>
          <w:color w:val="auto"/>
        </w:rPr>
        <w:t>: Weighted yields of annual vs tree staples</w:t>
      </w:r>
    </w:p>
    <w:p w14:paraId="28467438" w14:textId="77777777" w:rsidR="00E054EE" w:rsidRDefault="00E054EE" w:rsidP="00E054EE">
      <w:r>
        <w:rPr>
          <w:noProof/>
          <w:lang w:eastAsia="zh-CN"/>
        </w:rPr>
        <w:lastRenderedPageBreak/>
        <w:drawing>
          <wp:inline distT="0" distB="0" distL="0" distR="0" wp14:anchorId="31E550A7" wp14:editId="4553D502">
            <wp:extent cx="5927090" cy="4925695"/>
            <wp:effectExtent l="0" t="0" r="0" b="1905"/>
            <wp:docPr id="3" name="Picture 3" descr="../../../Screen%20Shot%202016-12-23%20at%203.00.23%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20Shot%202016-12-23%20at%203.00.23%20PM.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27090" cy="4925695"/>
                    </a:xfrm>
                    <a:prstGeom prst="rect">
                      <a:avLst/>
                    </a:prstGeom>
                    <a:noFill/>
                    <a:ln>
                      <a:noFill/>
                    </a:ln>
                  </pic:spPr>
                </pic:pic>
              </a:graphicData>
            </a:graphic>
          </wp:inline>
        </w:drawing>
      </w:r>
    </w:p>
    <w:p w14:paraId="1EF3659F" w14:textId="14D5F47A" w:rsidR="00E054EE" w:rsidRPr="0074611A" w:rsidRDefault="00E054EE" w:rsidP="00FE05E4">
      <w:pPr>
        <w:shd w:val="clear" w:color="auto" w:fill="FFFFFF"/>
        <w:spacing w:after="180" w:line="240" w:lineRule="auto"/>
        <w:rPr>
          <w:rFonts w:ascii="Times" w:eastAsia="Helvetica Neue" w:hAnsi="Times" w:cs="Helvetica Neue"/>
          <w:i/>
          <w:color w:val="000000" w:themeColor="text1"/>
        </w:rPr>
      </w:pPr>
      <w:r w:rsidRPr="0074611A">
        <w:rPr>
          <w:rFonts w:ascii="Times" w:eastAsia="Helvetica Neue" w:hAnsi="Times" w:cs="Helvetica Neue"/>
          <w:i/>
          <w:color w:val="000000" w:themeColor="text1"/>
        </w:rPr>
        <w:t>Prices</w:t>
      </w:r>
    </w:p>
    <w:p w14:paraId="69572143" w14:textId="77777777" w:rsidR="00E054EE" w:rsidRDefault="00E054EE" w:rsidP="00E054EE">
      <w:r>
        <w:t>Average prices from FAO Statistical Service were also used to develop weighted averages. The weighted average price of annual staple crops is $415 per ton fresh weight, while that of tropical tree staples is $234.80. Prices for tropical tree staples are therefore 0.56 times those of annual staples. Thus tree staples yield more tons per hectare, but are worth less dollars per ton.</w:t>
      </w:r>
    </w:p>
    <w:p w14:paraId="091F1C69" w14:textId="10CDAA3D" w:rsidR="00E054EE" w:rsidRPr="002E4471" w:rsidRDefault="00E054EE" w:rsidP="00E054EE">
      <w:pPr>
        <w:pStyle w:val="Caption"/>
        <w:rPr>
          <w:b/>
          <w:color w:val="auto"/>
        </w:rPr>
      </w:pPr>
      <w:r w:rsidRPr="002E4471">
        <w:rPr>
          <w:b/>
          <w:color w:val="auto"/>
        </w:rPr>
        <w:t xml:space="preserve">Table </w:t>
      </w:r>
      <w:r w:rsidR="00532DAF" w:rsidRPr="002E4471">
        <w:rPr>
          <w:b/>
          <w:color w:val="auto"/>
        </w:rPr>
        <w:t>2.5</w:t>
      </w:r>
      <w:r w:rsidRPr="002E4471">
        <w:rPr>
          <w:b/>
          <w:color w:val="auto"/>
        </w:rPr>
        <w:t>: Weighted prices/ton of annual vs tree staples</w:t>
      </w:r>
    </w:p>
    <w:p w14:paraId="16B41654" w14:textId="107EB6EC" w:rsidR="00E054EE" w:rsidRDefault="00E054EE" w:rsidP="002E4471">
      <w:pPr>
        <w:rPr>
          <w:rFonts w:ascii="Helvetica Neue" w:eastAsia="Helvetica Neue" w:hAnsi="Helvetica Neue" w:cs="Helvetica Neue"/>
          <w:color w:val="9F2936"/>
          <w:sz w:val="23"/>
          <w:szCs w:val="23"/>
        </w:rPr>
      </w:pPr>
      <w:r>
        <w:rPr>
          <w:noProof/>
          <w:lang w:eastAsia="zh-CN"/>
        </w:rPr>
        <w:lastRenderedPageBreak/>
        <w:drawing>
          <wp:inline distT="0" distB="0" distL="0" distR="0" wp14:anchorId="31EF35BA" wp14:editId="40ECFCCF">
            <wp:extent cx="5933440" cy="5239385"/>
            <wp:effectExtent l="0" t="0" r="10160" b="0"/>
            <wp:docPr id="2" name="Picture 2" descr="../../../Screen%20Shot%202016-12-23%20at%203.08.11%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creen%20Shot%202016-12-23%20at%203.08.11%20PM.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3440" cy="5239385"/>
                    </a:xfrm>
                    <a:prstGeom prst="rect">
                      <a:avLst/>
                    </a:prstGeom>
                    <a:noFill/>
                    <a:ln>
                      <a:noFill/>
                    </a:ln>
                  </pic:spPr>
                </pic:pic>
              </a:graphicData>
            </a:graphic>
          </wp:inline>
        </w:drawing>
      </w:r>
    </w:p>
    <w:p w14:paraId="4E32D218" w14:textId="12B11079" w:rsidR="00B144E5" w:rsidRDefault="00686965" w:rsidP="00DB4CC8">
      <w:pPr>
        <w:pStyle w:val="Heading2"/>
        <w:numPr>
          <w:ilvl w:val="1"/>
          <w:numId w:val="26"/>
        </w:numPr>
      </w:pPr>
      <w:r>
        <w:t>Assumptions</w:t>
      </w:r>
      <w:bookmarkEnd w:id="41"/>
    </w:p>
    <w:p w14:paraId="276E6594" w14:textId="48BAC873" w:rsidR="00BD7079" w:rsidRPr="00DC3559" w:rsidRDefault="00E33621" w:rsidP="002E4471">
      <w:pPr>
        <w:spacing w:after="240"/>
      </w:pPr>
      <w:r w:rsidRPr="00D8238F">
        <w:t>Six overarching assumptions have been made for Project Drawdown models</w:t>
      </w:r>
      <w:r>
        <w:t xml:space="preserve"> to enable the development and integration of individual model solutions</w:t>
      </w:r>
      <w:r w:rsidR="007520AB">
        <w:t>: 1)</w:t>
      </w:r>
      <w:r>
        <w:t xml:space="preserve"> infrastructure required for solution is available and in-place</w:t>
      </w:r>
      <w:r w:rsidR="007520AB">
        <w:t>; 2)</w:t>
      </w:r>
      <w:r>
        <w:t xml:space="preserve"> policies required are already in-place</w:t>
      </w:r>
      <w:r w:rsidR="005F19B9">
        <w:t xml:space="preserve">; 3) </w:t>
      </w:r>
      <w:r>
        <w:t>no carbon price is modeled</w:t>
      </w:r>
      <w:r w:rsidR="005F19B9">
        <w:t>; 4)</w:t>
      </w:r>
      <w:r>
        <w:t xml:space="preserve"> all costs accrue at the level of agency </w:t>
      </w:r>
      <w:r w:rsidRPr="005C77F5">
        <w:t>modeled</w:t>
      </w:r>
      <w:r w:rsidR="005F19B9">
        <w:t>; 5)</w:t>
      </w:r>
      <w:r w:rsidRPr="005C77F5">
        <w:t xml:space="preserve"> improvements in technology are not modeled</w:t>
      </w:r>
      <w:r w:rsidR="005F19B9">
        <w:t>; 6)</w:t>
      </w:r>
      <w:r w:rsidRPr="005C77F5">
        <w:t xml:space="preserve"> first costs may change according to learning. Full details of core assumptions and methodology will be available at </w:t>
      </w:r>
      <w:hyperlink r:id="rId17" w:history="1">
        <w:r w:rsidRPr="005C77F5">
          <w:rPr>
            <w:rStyle w:val="Hyperlink"/>
          </w:rPr>
          <w:t>www.drawdown.org</w:t>
        </w:r>
      </w:hyperlink>
      <w:r w:rsidRPr="005C77F5">
        <w:t>. Beyond these core assumptions, there are other important assumptions made for the modeling of this specific solution. These are detailed below</w:t>
      </w:r>
      <w:r w:rsidR="00CB2A46">
        <w:t>:</w:t>
      </w:r>
    </w:p>
    <w:p w14:paraId="7E6AF78C" w14:textId="5C7920B3" w:rsidR="00ED5C72" w:rsidRDefault="00ED5C72">
      <w:pPr>
        <w:numPr>
          <w:ilvl w:val="0"/>
          <w:numId w:val="10"/>
        </w:numPr>
        <w:ind w:left="360"/>
        <w:rPr>
          <w:bCs/>
        </w:rPr>
      </w:pPr>
      <w:r>
        <w:rPr>
          <w:bCs/>
        </w:rPr>
        <w:t xml:space="preserve">All new area planted </w:t>
      </w:r>
      <w:r w:rsidR="001708EB">
        <w:rPr>
          <w:bCs/>
        </w:rPr>
        <w:t>will be established</w:t>
      </w:r>
      <w:r>
        <w:rPr>
          <w:bCs/>
        </w:rPr>
        <w:t xml:space="preserve"> </w:t>
      </w:r>
      <w:r w:rsidR="00E9578B">
        <w:rPr>
          <w:bCs/>
        </w:rPr>
        <w:t>degraded grassland</w:t>
      </w:r>
      <w:r>
        <w:rPr>
          <w:bCs/>
        </w:rPr>
        <w:t xml:space="preserve">, with no land clearing for new plantings. This is a major assumption, as much of current growth in staple tree crops like oil palm and </w:t>
      </w:r>
      <w:r>
        <w:rPr>
          <w:bCs/>
        </w:rPr>
        <w:lastRenderedPageBreak/>
        <w:t xml:space="preserve">avocado is planted </w:t>
      </w:r>
      <w:r w:rsidR="005F19B9">
        <w:rPr>
          <w:bCs/>
        </w:rPr>
        <w:t xml:space="preserve">at the expense of </w:t>
      </w:r>
      <w:r>
        <w:rPr>
          <w:bCs/>
        </w:rPr>
        <w:t xml:space="preserve">newly-cleared forest. Land clearing for tree crops and agroforestry systems results in net emissions and is highly undesirable from a climate standpoint </w:t>
      </w:r>
      <w:r w:rsidRPr="00B979CE">
        <w:rPr>
          <w:bCs/>
        </w:rPr>
        <w:t>(Montagnini and Nair 2004).</w:t>
      </w:r>
    </w:p>
    <w:p w14:paraId="5A21F49E" w14:textId="0908DEC6" w:rsidR="00C33581" w:rsidRPr="008D089F" w:rsidRDefault="00C33581" w:rsidP="002E4471">
      <w:pPr>
        <w:numPr>
          <w:ilvl w:val="0"/>
          <w:numId w:val="10"/>
        </w:numPr>
        <w:ind w:left="360"/>
      </w:pPr>
      <w:r>
        <w:t xml:space="preserve">Although adoption of the solution will shift to degraded land, adoption rates will follow current rates as interpolated from historical data from 1962-2016 to meet current demand projections. This is also a major assumption, because </w:t>
      </w:r>
      <w:r w:rsidR="006F4381">
        <w:t xml:space="preserve">up to now </w:t>
      </w:r>
      <w:r>
        <w:t>current cultivation area has often been established through forest or peatland clearing.</w:t>
      </w:r>
    </w:p>
    <w:p w14:paraId="640BF9D4" w14:textId="2DE84839" w:rsidR="008841FC" w:rsidRPr="00C70984" w:rsidRDefault="008841FC" w:rsidP="002E4471">
      <w:pPr>
        <w:numPr>
          <w:ilvl w:val="0"/>
          <w:numId w:val="10"/>
        </w:numPr>
        <w:ind w:left="360"/>
        <w:rPr>
          <w:bCs/>
        </w:rPr>
      </w:pPr>
      <w:r w:rsidRPr="00C70984">
        <w:rPr>
          <w:bCs/>
        </w:rPr>
        <w:t>Emission rates will not change and thus need not be modeled.</w:t>
      </w:r>
    </w:p>
    <w:p w14:paraId="1BBAFC98" w14:textId="77777777" w:rsidR="008841FC" w:rsidRPr="00C70984" w:rsidRDefault="008841FC" w:rsidP="002E4471">
      <w:pPr>
        <w:numPr>
          <w:ilvl w:val="0"/>
          <w:numId w:val="10"/>
        </w:numPr>
        <w:ind w:left="360"/>
        <w:rPr>
          <w:bCs/>
        </w:rPr>
      </w:pPr>
      <w:r w:rsidRPr="00C70984">
        <w:rPr>
          <w:bCs/>
        </w:rPr>
        <w:t>Harvest and processing equipment will not present an overwhelming barrier to perennialization of livestock feeds.</w:t>
      </w:r>
    </w:p>
    <w:p w14:paraId="00CACC6D" w14:textId="6C97E857" w:rsidR="008841FC" w:rsidRDefault="008841FC" w:rsidP="002E4471">
      <w:pPr>
        <w:numPr>
          <w:ilvl w:val="0"/>
          <w:numId w:val="10"/>
        </w:numPr>
        <w:ind w:left="360"/>
        <w:rPr>
          <w:bCs/>
        </w:rPr>
      </w:pPr>
      <w:r w:rsidRPr="00C70984">
        <w:rPr>
          <w:bCs/>
        </w:rPr>
        <w:t>The ratio of 1/3 of cropland used to produce livestock feed is true in the tropics as it is for global cropland as a whole</w:t>
      </w:r>
      <w:r w:rsidR="005F19B9">
        <w:rPr>
          <w:bCs/>
        </w:rPr>
        <w:t>.</w:t>
      </w:r>
    </w:p>
    <w:p w14:paraId="058B242B" w14:textId="5C8D27F5" w:rsidR="00C33581" w:rsidRDefault="008841FC" w:rsidP="002E4471">
      <w:pPr>
        <w:numPr>
          <w:ilvl w:val="0"/>
          <w:numId w:val="10"/>
        </w:numPr>
        <w:ind w:left="360"/>
        <w:rPr>
          <w:bCs/>
        </w:rPr>
      </w:pPr>
      <w:r>
        <w:rPr>
          <w:bCs/>
        </w:rPr>
        <w:t xml:space="preserve">Carbon sequestration and yield rates are the same in both semi-arid and humid tropical </w:t>
      </w:r>
      <w:r w:rsidR="000924A4">
        <w:rPr>
          <w:bCs/>
        </w:rPr>
        <w:t>regions</w:t>
      </w:r>
      <w:r>
        <w:rPr>
          <w:bCs/>
        </w:rPr>
        <w:t>. Sufficient data to make this distinction is currently unavailable, though mesquite yields (for example) are very high in semi-arid regions (Toensmeier 2016).</w:t>
      </w:r>
    </w:p>
    <w:p w14:paraId="0E4CB191" w14:textId="2E42BF5E" w:rsidR="000924A4" w:rsidRPr="005626E1" w:rsidRDefault="008841FC" w:rsidP="002E4471">
      <w:pPr>
        <w:numPr>
          <w:ilvl w:val="0"/>
          <w:numId w:val="10"/>
        </w:numPr>
        <w:ind w:left="360"/>
        <w:rPr>
          <w:bCs/>
        </w:rPr>
      </w:pPr>
      <w:r w:rsidRPr="00C33581">
        <w:rPr>
          <w:bCs/>
        </w:rPr>
        <w:t>End of productive life of the plantings is at least 30 years and occurs after 2050.</w:t>
      </w:r>
    </w:p>
    <w:p w14:paraId="04FBF2E3" w14:textId="6267BB18" w:rsidR="009D118F" w:rsidRPr="0019105E" w:rsidRDefault="00686965" w:rsidP="00DB4CC8">
      <w:pPr>
        <w:pStyle w:val="Heading2"/>
        <w:numPr>
          <w:ilvl w:val="1"/>
          <w:numId w:val="26"/>
        </w:numPr>
      </w:pPr>
      <w:bookmarkStart w:id="42" w:name="_Toc526981555"/>
      <w:r w:rsidRPr="0019105E">
        <w:t>Integration</w:t>
      </w:r>
      <w:bookmarkEnd w:id="42"/>
    </w:p>
    <w:p w14:paraId="4F1C20E8" w14:textId="2FD2FB1E" w:rsidR="0032353F" w:rsidRDefault="0032353F" w:rsidP="0019105E">
      <w:pPr>
        <w:contextualSpacing/>
      </w:pPr>
      <w:r w:rsidRPr="00DC3559">
        <w:t xml:space="preserve">The </w:t>
      </w:r>
      <w:r>
        <w:t xml:space="preserve">complete Project Drawdown integration documentation (will be available at </w:t>
      </w:r>
      <w:hyperlink r:id="rId18" w:history="1">
        <w:r w:rsidRPr="00835538">
          <w:rPr>
            <w:rStyle w:val="Hyperlink"/>
          </w:rPr>
          <w:t>www.drawdown.org</w:t>
        </w:r>
      </w:hyperlink>
      <w:r>
        <w:t>) details how all solution models in each sector are integrated, and how sectors are integrated to form a complete system. Those general notes are excluded from this document but should be referenced for a complete understanding of the integration process. Only key elements of the integration process that are needed to understand how this solution fits into the entire system are described here.</w:t>
      </w:r>
    </w:p>
    <w:p w14:paraId="4BF87D3F" w14:textId="77777777" w:rsidR="0019105E" w:rsidRDefault="0019105E" w:rsidP="002E4471">
      <w:pPr>
        <w:contextualSpacing/>
      </w:pPr>
    </w:p>
    <w:p w14:paraId="3E17CB25" w14:textId="16E9C171" w:rsidR="00BD7079" w:rsidRDefault="0074611A" w:rsidP="0019105E">
      <w:pPr>
        <w:contextualSpacing/>
        <w:rPr>
          <w:color w:val="000000" w:themeColor="text1"/>
        </w:rPr>
      </w:pPr>
      <w:r w:rsidRPr="0074611A">
        <w:rPr>
          <w:i/>
          <w:color w:val="000000" w:themeColor="text1"/>
        </w:rPr>
        <w:t>Tropical tree staples</w:t>
      </w:r>
      <w:r w:rsidR="00BD7079" w:rsidRPr="0074611A">
        <w:rPr>
          <w:i/>
          <w:color w:val="000000" w:themeColor="text1"/>
        </w:rPr>
        <w:t xml:space="preserve"> </w:t>
      </w:r>
      <w:r w:rsidR="00BD7079" w:rsidRPr="0074611A">
        <w:rPr>
          <w:color w:val="000000" w:themeColor="text1"/>
        </w:rPr>
        <w:t>is part of Drawdown’s Food sector, specifically the supply-side set that incorporate</w:t>
      </w:r>
      <w:r w:rsidR="00BD7079" w:rsidRPr="00D067F6">
        <w:rPr>
          <w:color w:val="000000" w:themeColor="text1"/>
        </w:rPr>
        <w:t xml:space="preserve"> food production. Within agriculture it is part of a cluster of solutions based on perennial crops production. </w:t>
      </w:r>
    </w:p>
    <w:p w14:paraId="20AEC094" w14:textId="77777777" w:rsidR="0019105E" w:rsidRPr="00D067F6" w:rsidRDefault="0019105E" w:rsidP="002E4471">
      <w:pPr>
        <w:contextualSpacing/>
        <w:rPr>
          <w:color w:val="000000" w:themeColor="text1"/>
        </w:rPr>
      </w:pPr>
    </w:p>
    <w:p w14:paraId="31D91080" w14:textId="77777777" w:rsidR="00BD7079" w:rsidRPr="00D067F6" w:rsidRDefault="00BD7079" w:rsidP="002E4471">
      <w:pPr>
        <w:shd w:val="clear" w:color="auto" w:fill="FFFFFF"/>
        <w:spacing w:after="135"/>
        <w:contextualSpacing/>
        <w:rPr>
          <w:rFonts w:eastAsia="Times New Roman" w:cstheme="minorHAnsi"/>
          <w:b/>
          <w:i/>
          <w:color w:val="000000" w:themeColor="text1"/>
          <w:lang w:eastAsia="zh-CN"/>
        </w:rPr>
      </w:pPr>
      <w:r w:rsidRPr="00D067F6">
        <w:rPr>
          <w:rFonts w:eastAsia="Times New Roman" w:cstheme="minorHAnsi"/>
          <w:b/>
          <w:i/>
          <w:color w:val="000000" w:themeColor="text1"/>
          <w:lang w:eastAsia="zh-CN"/>
        </w:rPr>
        <w:t>The Agroecological Zone model</w:t>
      </w:r>
    </w:p>
    <w:p w14:paraId="6F5AD1F8" w14:textId="77A49BA5" w:rsidR="00BD7079" w:rsidRDefault="00BD7079" w:rsidP="0019105E">
      <w:pPr>
        <w:shd w:val="clear" w:color="auto" w:fill="FFFFFF"/>
        <w:spacing w:after="135"/>
        <w:contextualSpacing/>
        <w:rPr>
          <w:rFonts w:eastAsia="Times New Roman" w:cstheme="minorHAnsi"/>
          <w:color w:val="000000" w:themeColor="text1"/>
          <w:lang w:eastAsia="zh-CN"/>
        </w:rPr>
      </w:pPr>
      <w:r w:rsidRPr="00D067F6">
        <w:rPr>
          <w:rFonts w:eastAsia="Times New Roman" w:cstheme="minorHAnsi"/>
          <w:color w:val="000000" w:themeColor="text1"/>
          <w:lang w:eastAsia="zh-CN"/>
        </w:rPr>
        <w:t xml:space="preserve">Drawdown’s approach seeks to model integration between and within sectors and avoid double counting. Several tools were developed to assist in this effort. The Agroecological Zone (AEZ) model categorizes the world’s land by: current cover (e.g. forest, grassland, cropland), thermal climate, moisture regime, soil quality, slope, and state of degradation.  Both Food (supply-side) and Land Use solutions were assigned to </w:t>
      </w:r>
      <w:r w:rsidRPr="00D067F6">
        <w:rPr>
          <w:rFonts w:eastAsia="Times New Roman" w:cstheme="minorHAnsi"/>
          <w:color w:val="000000" w:themeColor="text1"/>
          <w:lang w:eastAsia="zh-CN"/>
        </w:rPr>
        <w:lastRenderedPageBreak/>
        <w:t>AEZs based on suitability. Once current solution adoption was allocated for each zone (e.g. semi-arid cropland of minimal slopes), zone priorities were generated and available land was allocated for new adoption. Priorities were determined based on an evaluation of suitability, consideration of social and ecological co-benefits, mitigation impact, yield impact, etc. For example, </w:t>
      </w:r>
      <w:r w:rsidRPr="00D067F6">
        <w:rPr>
          <w:rFonts w:eastAsia="Times New Roman" w:cstheme="minorHAnsi"/>
          <w:i/>
          <w:iCs/>
          <w:color w:val="000000" w:themeColor="text1"/>
          <w:lang w:eastAsia="zh-CN"/>
        </w:rPr>
        <w:t>Indigenous peoples’ land management</w:t>
      </w:r>
      <w:r w:rsidRPr="00D067F6">
        <w:rPr>
          <w:rFonts w:eastAsia="Times New Roman" w:cstheme="minorHAnsi"/>
          <w:color w:val="000000" w:themeColor="text1"/>
          <w:lang w:eastAsia="zh-CN"/>
        </w:rPr>
        <w:t> is given a higher priority than </w:t>
      </w:r>
      <w:r w:rsidRPr="00D067F6">
        <w:rPr>
          <w:rFonts w:eastAsia="Times New Roman" w:cstheme="minorHAnsi"/>
          <w:i/>
          <w:iCs/>
          <w:color w:val="000000" w:themeColor="text1"/>
          <w:lang w:eastAsia="zh-CN"/>
        </w:rPr>
        <w:t>forest protection</w:t>
      </w:r>
      <w:r w:rsidRPr="00D067F6">
        <w:rPr>
          <w:rFonts w:eastAsia="Times New Roman" w:cstheme="minorHAnsi"/>
          <w:color w:val="000000" w:themeColor="text1"/>
          <w:lang w:eastAsia="zh-CN"/>
        </w:rPr>
        <w:t> for AEZs with forest cover, in recognition of indigenous peoples’ rights and livelihoods. </w:t>
      </w:r>
      <w:r w:rsidRPr="00D067F6">
        <w:rPr>
          <w:rFonts w:eastAsia="Times New Roman" w:cstheme="minorHAnsi"/>
          <w:i/>
          <w:iCs/>
          <w:color w:val="000000" w:themeColor="text1"/>
          <w:lang w:eastAsia="zh-CN"/>
        </w:rPr>
        <w:t>Multistrata agroforestry</w:t>
      </w:r>
      <w:r w:rsidRPr="00D067F6">
        <w:rPr>
          <w:rFonts w:eastAsia="Times New Roman" w:cstheme="minorHAnsi"/>
          <w:color w:val="000000" w:themeColor="text1"/>
          <w:lang w:eastAsia="zh-CN"/>
        </w:rPr>
        <w:t> is highly prioritized in tropical humid climates due to its high sequestration rate, food production, and highly limited climate constraints.</w:t>
      </w:r>
    </w:p>
    <w:p w14:paraId="13026358" w14:textId="77777777" w:rsidR="0019105E" w:rsidRPr="00D067F6" w:rsidRDefault="0019105E" w:rsidP="002E4471">
      <w:pPr>
        <w:shd w:val="clear" w:color="auto" w:fill="FFFFFF"/>
        <w:spacing w:after="135"/>
        <w:contextualSpacing/>
        <w:rPr>
          <w:rFonts w:eastAsia="Times New Roman" w:cstheme="minorHAnsi"/>
          <w:color w:val="000000" w:themeColor="text1"/>
          <w:lang w:eastAsia="zh-CN"/>
        </w:rPr>
      </w:pPr>
    </w:p>
    <w:p w14:paraId="573CA3F3" w14:textId="00F3FC1C" w:rsidR="0019105E" w:rsidRDefault="00BD7079" w:rsidP="002E4471">
      <w:pPr>
        <w:shd w:val="clear" w:color="auto" w:fill="FFFFFF"/>
        <w:spacing w:after="135"/>
        <w:contextualSpacing/>
        <w:rPr>
          <w:rFonts w:eastAsia="Times New Roman" w:cstheme="minorHAnsi"/>
          <w:color w:val="000000" w:themeColor="text1"/>
          <w:shd w:val="clear" w:color="auto" w:fill="FFFFFF"/>
          <w:lang w:eastAsia="zh-CN"/>
        </w:rPr>
      </w:pPr>
      <w:r w:rsidRPr="00D067F6">
        <w:rPr>
          <w:rFonts w:eastAsia="Times New Roman" w:cstheme="minorHAnsi"/>
          <w:color w:val="000000" w:themeColor="text1"/>
          <w:lang w:eastAsia="zh-CN"/>
        </w:rPr>
        <w:t>Each unit of land was allocated to a separate solution to avoid overlap between practices. The exception to this are </w:t>
      </w:r>
      <w:r w:rsidRPr="00D067F6">
        <w:rPr>
          <w:rFonts w:eastAsia="Times New Roman" w:cstheme="minorHAnsi"/>
          <w:i/>
          <w:iCs/>
          <w:color w:val="000000" w:themeColor="text1"/>
          <w:lang w:eastAsia="zh-CN"/>
        </w:rPr>
        <w:t>farmland irrigation</w:t>
      </w:r>
      <w:r w:rsidRPr="00D067F6">
        <w:rPr>
          <w:rFonts w:eastAsia="Times New Roman" w:cstheme="minorHAnsi"/>
          <w:color w:val="000000" w:themeColor="text1"/>
          <w:lang w:eastAsia="zh-CN"/>
        </w:rPr>
        <w:t>, </w:t>
      </w:r>
      <w:r w:rsidRPr="00D067F6">
        <w:rPr>
          <w:rFonts w:eastAsia="Times New Roman" w:cstheme="minorHAnsi"/>
          <w:i/>
          <w:iCs/>
          <w:color w:val="000000" w:themeColor="text1"/>
          <w:lang w:eastAsia="zh-CN"/>
        </w:rPr>
        <w:t>nutrient management</w:t>
      </w:r>
      <w:r w:rsidRPr="00D067F6">
        <w:rPr>
          <w:rFonts w:eastAsia="Times New Roman" w:cstheme="minorHAnsi"/>
          <w:color w:val="000000" w:themeColor="text1"/>
          <w:lang w:eastAsia="zh-CN"/>
        </w:rPr>
        <w:t>, and </w:t>
      </w:r>
      <w:r w:rsidRPr="00D067F6">
        <w:rPr>
          <w:rFonts w:eastAsia="Times New Roman" w:cstheme="minorHAnsi"/>
          <w:i/>
          <w:iCs/>
          <w:color w:val="000000" w:themeColor="text1"/>
          <w:lang w:eastAsia="zh-CN"/>
        </w:rPr>
        <w:t>women smallholders</w:t>
      </w:r>
      <w:r w:rsidRPr="00D067F6">
        <w:rPr>
          <w:rFonts w:eastAsia="Times New Roman" w:cstheme="minorHAnsi"/>
          <w:color w:val="000000" w:themeColor="text1"/>
          <w:lang w:eastAsia="zh-CN"/>
        </w:rPr>
        <w:t>, which can be implemented in addition to other practices. The constraint of limited available land meant that many solutions could not reach their technical adoption potential. The AEZ model thus prevents double-counting for adoption of agricultural and land use solutions.</w:t>
      </w:r>
    </w:p>
    <w:p w14:paraId="52797127" w14:textId="77777777" w:rsidR="0019105E" w:rsidRPr="00B67C46" w:rsidRDefault="0019105E" w:rsidP="002E4471">
      <w:pPr>
        <w:shd w:val="clear" w:color="auto" w:fill="FFFFFF"/>
        <w:spacing w:after="135"/>
        <w:contextualSpacing/>
        <w:rPr>
          <w:rFonts w:eastAsia="Times New Roman" w:cstheme="minorHAnsi"/>
          <w:color w:val="000000" w:themeColor="text1"/>
          <w:lang w:eastAsia="zh-CN"/>
        </w:rPr>
      </w:pPr>
    </w:p>
    <w:p w14:paraId="54687B8D" w14:textId="77777777" w:rsidR="00BD7079" w:rsidRDefault="00BD7079" w:rsidP="002E4471">
      <w:pPr>
        <w:shd w:val="clear" w:color="auto" w:fill="FFFFFF"/>
        <w:spacing w:after="135"/>
        <w:contextualSpacing/>
        <w:rPr>
          <w:rFonts w:eastAsia="Times New Roman" w:cstheme="minorHAnsi"/>
          <w:color w:val="000000" w:themeColor="text1"/>
          <w:shd w:val="clear" w:color="auto" w:fill="FFFFFF"/>
          <w:lang w:eastAsia="zh-CN"/>
        </w:rPr>
      </w:pPr>
      <w:r w:rsidRPr="00D57049">
        <w:rPr>
          <w:rFonts w:eastAsia="Times New Roman" w:cstheme="minorHAnsi"/>
          <w:color w:val="000000" w:themeColor="text1"/>
          <w:shd w:val="clear" w:color="auto" w:fill="FFFFFF"/>
          <w:lang w:eastAsia="zh-CN"/>
        </w:rPr>
        <w:t>Drawdown’s agricultural production and land use model approach defines the Total Land Area as the area of land (in million hectares) suitable for adoption a given solution. Data on global land is acquired from Global Agro-Ecological Zones database, developed by the Food and Agriculture Organization of the United Nations (FAO) and the International Institute for Applied Systems Analysis (IIASA). The Drawdown Land-Use Model categorizes and allocates land according to agro-ecological zones based on the following factors: thermal climate, moisture regimes, soil quality, slope, cover type, and degradation status. These characteristics influence the suitability of different practices, and solution adoption scenarios are restricted by one or more of these factors.</w:t>
      </w:r>
    </w:p>
    <w:p w14:paraId="4758ABEF" w14:textId="77777777" w:rsidR="00BD7079" w:rsidRPr="00D57049" w:rsidRDefault="00BD7079" w:rsidP="002E4471">
      <w:pPr>
        <w:spacing w:after="0"/>
        <w:contextualSpacing/>
        <w:rPr>
          <w:rFonts w:eastAsia="Times New Roman" w:cstheme="minorHAnsi"/>
          <w:color w:val="000000" w:themeColor="text1"/>
          <w:lang w:eastAsia="zh-CN"/>
        </w:rPr>
      </w:pPr>
    </w:p>
    <w:p w14:paraId="2FC8D641" w14:textId="30A2A776" w:rsidR="00BD7079" w:rsidRDefault="00BD7079" w:rsidP="002E4471">
      <w:pPr>
        <w:spacing w:after="0"/>
        <w:contextualSpacing/>
        <w:rPr>
          <w:rFonts w:eastAsia="Times New Roman" w:cstheme="minorHAnsi"/>
          <w:color w:val="000000" w:themeColor="text1"/>
          <w:lang w:eastAsia="zh-CN"/>
        </w:rPr>
      </w:pPr>
      <w:r w:rsidRPr="00D57049">
        <w:rPr>
          <w:rFonts w:eastAsia="Times New Roman" w:cstheme="minorHAnsi"/>
          <w:color w:val="000000" w:themeColor="text1"/>
          <w:lang w:eastAsia="zh-CN"/>
        </w:rPr>
        <w:t>Determining the total available land for a solution is a two-part process. The technical potential is based on: current land cover or land use; the suitability of climate, soils, and slopes; and on degraded or non-degraded status. In the second stage, land is allocated using the Drawdown Agro-Ecological Zone model, based on priorities for each class of land. The total land allocated for each solution is capped at the solution’s maximum adoption in the </w:t>
      </w:r>
      <w:r w:rsidRPr="00D57049">
        <w:rPr>
          <w:rFonts w:eastAsia="Times New Roman" w:cstheme="minorHAnsi"/>
          <w:i/>
          <w:iCs/>
          <w:color w:val="000000" w:themeColor="text1"/>
          <w:lang w:eastAsia="zh-CN"/>
        </w:rPr>
        <w:t>Optimum</w:t>
      </w:r>
      <w:r w:rsidRPr="00D57049">
        <w:rPr>
          <w:rFonts w:eastAsia="Times New Roman" w:cstheme="minorHAnsi"/>
          <w:color w:val="000000" w:themeColor="text1"/>
          <w:lang w:eastAsia="zh-CN"/>
        </w:rPr>
        <w:t> Scenario. Thus, in most cases the total available land is less than the technical potential.</w:t>
      </w:r>
    </w:p>
    <w:p w14:paraId="6AFF1C2D" w14:textId="77777777" w:rsidR="00531808" w:rsidRDefault="00531808" w:rsidP="002E4471">
      <w:pPr>
        <w:spacing w:after="0"/>
        <w:contextualSpacing/>
        <w:rPr>
          <w:rFonts w:eastAsia="Times New Roman" w:cstheme="minorHAnsi"/>
          <w:color w:val="000000" w:themeColor="text1"/>
          <w:lang w:eastAsia="zh-CN"/>
        </w:rPr>
      </w:pPr>
    </w:p>
    <w:p w14:paraId="2C133ECC" w14:textId="6FDBCB10" w:rsidR="0019105E" w:rsidRPr="0074611A" w:rsidRDefault="00A45217" w:rsidP="002E4471">
      <w:pPr>
        <w:contextualSpacing/>
        <w:rPr>
          <w:rFonts w:ascii="Times" w:hAnsi="Times"/>
          <w:color w:val="000000" w:themeColor="text1"/>
        </w:rPr>
      </w:pPr>
      <w:r w:rsidRPr="0074611A">
        <w:rPr>
          <w:rFonts w:ascii="Times" w:eastAsia="Helvetica Neue" w:hAnsi="Times" w:cs="Helvetica Neue"/>
          <w:color w:val="000000" w:themeColor="text1"/>
          <w:highlight w:val="white"/>
        </w:rPr>
        <w:t xml:space="preserve">Total available land for this solution is 194 million hectares. </w:t>
      </w:r>
      <w:r w:rsidR="00894B1A">
        <w:rPr>
          <w:rFonts w:ascii="Times" w:hAnsi="Times"/>
          <w:i/>
          <w:color w:val="000000" w:themeColor="text1"/>
        </w:rPr>
        <w:t>Current</w:t>
      </w:r>
      <w:r w:rsidRPr="0074611A">
        <w:rPr>
          <w:rFonts w:ascii="Times" w:hAnsi="Times"/>
          <w:color w:val="000000" w:themeColor="text1"/>
        </w:rPr>
        <w:t xml:space="preserve"> adoption of the given solution is allocated both on the cropland and grassland AEZs, however, </w:t>
      </w:r>
      <w:r w:rsidR="00894B1A">
        <w:rPr>
          <w:rFonts w:ascii="Times" w:hAnsi="Times"/>
          <w:i/>
          <w:color w:val="000000" w:themeColor="text1"/>
        </w:rPr>
        <w:t>future</w:t>
      </w:r>
      <w:r w:rsidRPr="0074611A">
        <w:rPr>
          <w:rFonts w:ascii="Times" w:hAnsi="Times"/>
          <w:color w:val="000000" w:themeColor="text1"/>
        </w:rPr>
        <w:t xml:space="preserve"> adoption is allocated only on the grassland AEZs because of the allocation of other high priority annual and perennial cropping</w:t>
      </w:r>
      <w:r w:rsidR="00470D38">
        <w:rPr>
          <w:rFonts w:ascii="Times" w:hAnsi="Times"/>
          <w:color w:val="000000" w:themeColor="text1"/>
        </w:rPr>
        <w:t>-</w:t>
      </w:r>
      <w:r w:rsidRPr="0074611A">
        <w:rPr>
          <w:rFonts w:ascii="Times" w:hAnsi="Times"/>
          <w:color w:val="000000" w:themeColor="text1"/>
        </w:rPr>
        <w:t xml:space="preserve">based solutions on the cropland AEZs. Thus, the modelling results are only derived from the adoption of this </w:t>
      </w:r>
      <w:r w:rsidRPr="0074611A">
        <w:rPr>
          <w:rFonts w:ascii="Times" w:hAnsi="Times"/>
          <w:color w:val="000000" w:themeColor="text1"/>
        </w:rPr>
        <w:lastRenderedPageBreak/>
        <w:t>solution on the grassland AEZs, where the TLA is 169 million hectares and the current adoption</w:t>
      </w:r>
      <w:r w:rsidR="003F7C45">
        <w:rPr>
          <w:rFonts w:ascii="Times" w:hAnsi="Times"/>
          <w:color w:val="000000" w:themeColor="text1"/>
        </w:rPr>
        <w:t xml:space="preserve"> by 2014</w:t>
      </w:r>
      <w:r w:rsidRPr="0074611A">
        <w:rPr>
          <w:rFonts w:ascii="Times" w:hAnsi="Times"/>
          <w:color w:val="000000" w:themeColor="text1"/>
        </w:rPr>
        <w:t xml:space="preserve"> is half </w:t>
      </w:r>
      <w:r w:rsidR="00652F5F">
        <w:rPr>
          <w:rFonts w:ascii="Times" w:hAnsi="Times"/>
          <w:color w:val="000000" w:themeColor="text1"/>
        </w:rPr>
        <w:t xml:space="preserve">of total global adoption </w:t>
      </w:r>
      <w:r w:rsidRPr="0074611A">
        <w:rPr>
          <w:rFonts w:ascii="Times" w:hAnsi="Times"/>
          <w:color w:val="000000" w:themeColor="text1"/>
        </w:rPr>
        <w:t>(</w:t>
      </w:r>
      <w:r w:rsidR="008C53C2">
        <w:rPr>
          <w:rFonts w:ascii="Times" w:hAnsi="Times"/>
          <w:color w:val="000000" w:themeColor="text1"/>
        </w:rPr>
        <w:t>2</w:t>
      </w:r>
      <w:r w:rsidR="003F7C45">
        <w:rPr>
          <w:rFonts w:ascii="Times" w:hAnsi="Times"/>
          <w:color w:val="000000" w:themeColor="text1"/>
        </w:rPr>
        <w:t>6.3</w:t>
      </w:r>
      <w:r w:rsidRPr="0074611A">
        <w:rPr>
          <w:rFonts w:ascii="Times" w:hAnsi="Times"/>
          <w:color w:val="000000" w:themeColor="text1"/>
        </w:rPr>
        <w:t xml:space="preserve"> million hectares) of total current adoption</w:t>
      </w:r>
      <w:r w:rsidR="00B47F01">
        <w:rPr>
          <w:rFonts w:ascii="Times" w:hAnsi="Times"/>
          <w:color w:val="000000" w:themeColor="text1"/>
        </w:rPr>
        <w:t xml:space="preserve"> </w:t>
      </w:r>
      <w:r w:rsidRPr="0074611A">
        <w:rPr>
          <w:rFonts w:ascii="Times" w:hAnsi="Times"/>
          <w:color w:val="000000" w:themeColor="text1"/>
        </w:rPr>
        <w:t>(</w:t>
      </w:r>
      <w:r w:rsidR="003F7C45">
        <w:rPr>
          <w:rFonts w:ascii="Times" w:hAnsi="Times"/>
          <w:color w:val="000000" w:themeColor="text1"/>
        </w:rPr>
        <w:t>53.6</w:t>
      </w:r>
      <w:r w:rsidRPr="0074611A">
        <w:rPr>
          <w:rFonts w:ascii="Times" w:hAnsi="Times"/>
          <w:color w:val="000000" w:themeColor="text1"/>
        </w:rPr>
        <w:t xml:space="preserve"> million hectares).</w:t>
      </w:r>
      <w:r w:rsidR="00F02AA2" w:rsidRPr="0074611A">
        <w:rPr>
          <w:rFonts w:ascii="Times" w:hAnsi="Times"/>
          <w:color w:val="000000" w:themeColor="text1"/>
        </w:rPr>
        <w:t xml:space="preserve"> </w:t>
      </w:r>
      <w:r w:rsidR="00F02AA2" w:rsidRPr="0074611A">
        <w:rPr>
          <w:rFonts w:ascii="Times" w:eastAsia="Helvetica Neue" w:hAnsi="Times" w:cs="Helvetica Neue"/>
          <w:color w:val="000000" w:themeColor="text1"/>
          <w:highlight w:val="white"/>
        </w:rPr>
        <w:t>Adoption of </w:t>
      </w:r>
      <w:r w:rsidR="00F02AA2" w:rsidRPr="0074611A">
        <w:rPr>
          <w:rFonts w:ascii="Times" w:eastAsia="Helvetica Neue" w:hAnsi="Times" w:cs="Helvetica Neue"/>
          <w:i/>
          <w:color w:val="000000" w:themeColor="text1"/>
          <w:highlight w:val="white"/>
        </w:rPr>
        <w:t>tropical staple trees </w:t>
      </w:r>
      <w:r w:rsidR="00F02AA2" w:rsidRPr="0074611A">
        <w:rPr>
          <w:rFonts w:ascii="Times" w:eastAsia="Helvetica Neue" w:hAnsi="Times" w:cs="Helvetica Neue"/>
          <w:color w:val="000000" w:themeColor="text1"/>
          <w:highlight w:val="white"/>
        </w:rPr>
        <w:t>was the second-highest priority for degraded grassland and the sixth-highest for degraded cropland.</w:t>
      </w:r>
    </w:p>
    <w:p w14:paraId="46D03AB4" w14:textId="77777777" w:rsidR="00BD7079" w:rsidRDefault="00BD7079" w:rsidP="002E4471">
      <w:pPr>
        <w:contextualSpacing/>
        <w:rPr>
          <w:rFonts w:eastAsia="Times New Roman" w:cstheme="minorHAnsi"/>
          <w:color w:val="000000" w:themeColor="text1"/>
          <w:lang w:eastAsia="zh-CN"/>
        </w:rPr>
      </w:pPr>
    </w:p>
    <w:p w14:paraId="7BD89DFB" w14:textId="77777777" w:rsidR="00BD7079" w:rsidRPr="00D067F6" w:rsidRDefault="00BD7079" w:rsidP="002E4471">
      <w:pPr>
        <w:contextualSpacing/>
        <w:rPr>
          <w:rFonts w:cstheme="minorHAnsi"/>
          <w:b/>
          <w:i/>
          <w:color w:val="000000" w:themeColor="text1"/>
        </w:rPr>
      </w:pPr>
      <w:r w:rsidRPr="00D067F6">
        <w:rPr>
          <w:rFonts w:cstheme="minorHAnsi"/>
          <w:b/>
          <w:i/>
          <w:color w:val="000000" w:themeColor="text1"/>
        </w:rPr>
        <w:t>The Yield model</w:t>
      </w:r>
    </w:p>
    <w:p w14:paraId="4031AE7A" w14:textId="670CE404" w:rsidR="00BD7079" w:rsidRDefault="00BD7079" w:rsidP="0019105E">
      <w:pPr>
        <w:shd w:val="clear" w:color="auto" w:fill="FFFFFF"/>
        <w:spacing w:after="135"/>
        <w:contextualSpacing/>
        <w:rPr>
          <w:rFonts w:eastAsia="Times New Roman" w:cstheme="minorHAnsi"/>
          <w:color w:val="000000" w:themeColor="text1"/>
          <w:lang w:eastAsia="zh-CN"/>
        </w:rPr>
      </w:pPr>
      <w:r w:rsidRPr="00D067F6">
        <w:rPr>
          <w:rFonts w:eastAsia="Times New Roman" w:cstheme="minorHAnsi"/>
          <w:color w:val="000000" w:themeColor="text1"/>
          <w:lang w:eastAsia="zh-CN"/>
        </w:rPr>
        <w:t>Drawdown’s yield model calculates total annual global supply of crops and livestock products based on their area of adoption in each of the three scenarios, and global yield impacts of each solution (including both gains due to increased productivity per hectare and losses due to reduction of productive area due to adoption of non-agricultural solutions, e.g., loss of grazing area due to afforestation of grasslands). Grain surpluses in the yield model were also used to set a ceiling for the amount of crops available for use as feedstock for the </w:t>
      </w:r>
      <w:r w:rsidRPr="00D067F6">
        <w:rPr>
          <w:rFonts w:eastAsia="Times New Roman" w:cstheme="minorHAnsi"/>
          <w:i/>
          <w:iCs/>
          <w:color w:val="000000" w:themeColor="text1"/>
          <w:lang w:eastAsia="zh-CN"/>
        </w:rPr>
        <w:t>bioplastic</w:t>
      </w:r>
      <w:r w:rsidRPr="00D067F6">
        <w:rPr>
          <w:rFonts w:eastAsia="Times New Roman" w:cstheme="minorHAnsi"/>
          <w:color w:val="000000" w:themeColor="text1"/>
          <w:lang w:eastAsia="zh-CN"/>
        </w:rPr>
        <w:t> Materials solution.</w:t>
      </w:r>
    </w:p>
    <w:p w14:paraId="74946A5B" w14:textId="431E96C7" w:rsidR="0019105E" w:rsidRPr="00D067F6" w:rsidRDefault="0019105E" w:rsidP="002E4471">
      <w:pPr>
        <w:shd w:val="clear" w:color="auto" w:fill="FFFFFF"/>
        <w:spacing w:after="135"/>
        <w:contextualSpacing/>
        <w:rPr>
          <w:rFonts w:eastAsia="Times New Roman" w:cstheme="minorHAnsi"/>
          <w:color w:val="000000" w:themeColor="text1"/>
          <w:lang w:eastAsia="zh-CN"/>
        </w:rPr>
      </w:pPr>
      <w:r>
        <w:rPr>
          <w:rFonts w:eastAsia="Times New Roman" w:cstheme="minorHAnsi"/>
          <w:color w:val="000000" w:themeColor="text1"/>
          <w:lang w:eastAsia="zh-CN"/>
        </w:rPr>
        <w:t xml:space="preserve"> </w:t>
      </w:r>
    </w:p>
    <w:p w14:paraId="4CFF67BE" w14:textId="473E7A07" w:rsidR="00BD7079" w:rsidRDefault="00BD7079" w:rsidP="0019105E">
      <w:pPr>
        <w:shd w:val="clear" w:color="auto" w:fill="FFFFFF"/>
        <w:spacing w:after="135"/>
        <w:contextualSpacing/>
        <w:rPr>
          <w:rFonts w:eastAsia="Times New Roman" w:cstheme="minorHAnsi"/>
          <w:color w:val="000000" w:themeColor="text1"/>
          <w:lang w:eastAsia="zh-CN"/>
        </w:rPr>
      </w:pPr>
      <w:r w:rsidRPr="00D067F6">
        <w:rPr>
          <w:rFonts w:eastAsia="Times New Roman" w:cstheme="minorHAnsi"/>
          <w:color w:val="000000" w:themeColor="text1"/>
          <w:lang w:eastAsia="zh-CN"/>
        </w:rPr>
        <w:t>The yield model matches demand and supply as an integrated system. Both </w:t>
      </w:r>
      <w:r w:rsidRPr="00D067F6">
        <w:rPr>
          <w:rFonts w:eastAsia="Times New Roman" w:cstheme="minorHAnsi"/>
          <w:i/>
          <w:iCs/>
          <w:color w:val="000000" w:themeColor="text1"/>
          <w:lang w:eastAsia="zh-CN"/>
        </w:rPr>
        <w:t xml:space="preserve">Reference </w:t>
      </w:r>
      <w:r w:rsidRPr="00D067F6">
        <w:rPr>
          <w:rFonts w:eastAsia="Times New Roman" w:cstheme="minorHAnsi"/>
          <w:color w:val="000000" w:themeColor="text1"/>
          <w:lang w:eastAsia="zh-CN"/>
        </w:rPr>
        <w:t>Scenarios showed a food deficit in the high and medium population scenarios (see </w:t>
      </w:r>
      <w:r w:rsidRPr="00D067F6">
        <w:rPr>
          <w:rFonts w:eastAsia="Times New Roman" w:cstheme="minorHAnsi"/>
          <w:i/>
          <w:iCs/>
          <w:color w:val="000000" w:themeColor="text1"/>
          <w:lang w:eastAsia="zh-CN"/>
        </w:rPr>
        <w:t>family</w:t>
      </w:r>
      <w:r w:rsidR="009A2971">
        <w:rPr>
          <w:rFonts w:eastAsia="Times New Roman" w:cstheme="minorHAnsi"/>
          <w:i/>
          <w:iCs/>
          <w:color w:val="000000" w:themeColor="text1"/>
          <w:lang w:eastAsia="zh-CN"/>
        </w:rPr>
        <w:t xml:space="preserve"> </w:t>
      </w:r>
      <w:r w:rsidRPr="00D067F6">
        <w:rPr>
          <w:rFonts w:eastAsia="Times New Roman" w:cstheme="minorHAnsi"/>
          <w:i/>
          <w:iCs/>
          <w:color w:val="000000" w:themeColor="text1"/>
          <w:lang w:eastAsia="zh-CN"/>
        </w:rPr>
        <w:t>planning </w:t>
      </w:r>
      <w:r w:rsidRPr="00D067F6">
        <w:rPr>
          <w:rFonts w:eastAsia="Times New Roman" w:cstheme="minorHAnsi"/>
          <w:color w:val="000000" w:themeColor="text1"/>
          <w:lang w:eastAsia="zh-CN"/>
        </w:rPr>
        <w:t>and </w:t>
      </w:r>
      <w:r w:rsidRPr="00D067F6">
        <w:rPr>
          <w:rFonts w:eastAsia="Times New Roman" w:cstheme="minorHAnsi"/>
          <w:i/>
          <w:iCs/>
          <w:color w:val="000000" w:themeColor="text1"/>
          <w:lang w:eastAsia="zh-CN"/>
        </w:rPr>
        <w:t>educating girls</w:t>
      </w:r>
      <w:r w:rsidRPr="00D067F6">
        <w:rPr>
          <w:rFonts w:eastAsia="Times New Roman" w:cstheme="minorHAnsi"/>
          <w:color w:val="000000" w:themeColor="text1"/>
          <w:lang w:eastAsia="zh-CN"/>
        </w:rPr>
        <w:t> solutions). This would require the clearing of forest and grassland for food production, with associated emissions from land conversion.</w:t>
      </w:r>
    </w:p>
    <w:p w14:paraId="7EC863F2" w14:textId="77777777" w:rsidR="0019105E" w:rsidRPr="00D067F6" w:rsidRDefault="0019105E" w:rsidP="002E4471">
      <w:pPr>
        <w:shd w:val="clear" w:color="auto" w:fill="FFFFFF"/>
        <w:spacing w:after="135"/>
        <w:contextualSpacing/>
        <w:rPr>
          <w:rFonts w:eastAsia="Times New Roman" w:cstheme="minorHAnsi"/>
          <w:color w:val="000000" w:themeColor="text1"/>
          <w:lang w:eastAsia="zh-CN"/>
        </w:rPr>
      </w:pPr>
    </w:p>
    <w:p w14:paraId="02F2E235" w14:textId="7716C05C" w:rsidR="07E6C45E" w:rsidRDefault="07E6C45E" w:rsidP="07E6C45E">
      <w:pPr>
        <w:shd w:val="clear" w:color="auto" w:fill="FFFFFF" w:themeFill="background1"/>
        <w:spacing w:after="135"/>
      </w:pPr>
      <w:r w:rsidRPr="07E6C45E">
        <w:rPr>
          <w:rFonts w:eastAsia="Times New Roman"/>
          <w:color w:val="000000" w:themeColor="text1"/>
          <w:lang w:eastAsia="zh-CN"/>
        </w:rPr>
        <w:t>All three Drawdown scenarios show agricultural production sufficient to meet food demand and provide a surplus that can be used in bio-based industry, for example as feedstock for </w:t>
      </w:r>
      <w:r w:rsidRPr="07E6C45E">
        <w:rPr>
          <w:rFonts w:eastAsia="Times New Roman"/>
          <w:i/>
          <w:iCs/>
          <w:color w:val="000000" w:themeColor="text1"/>
          <w:lang w:eastAsia="zh-CN"/>
        </w:rPr>
        <w:t>bioplastic </w:t>
      </w:r>
      <w:r w:rsidRPr="07E6C45E">
        <w:rPr>
          <w:rFonts w:eastAsia="Times New Roman"/>
          <w:color w:val="000000" w:themeColor="text1"/>
          <w:lang w:eastAsia="zh-CN"/>
        </w:rPr>
        <w:t>production</w:t>
      </w:r>
      <w:r w:rsidRPr="07E6C45E">
        <w:rPr>
          <w:rFonts w:eastAsia="Times New Roman"/>
          <w:i/>
          <w:iCs/>
          <w:color w:val="000000" w:themeColor="text1"/>
          <w:lang w:eastAsia="zh-CN"/>
        </w:rPr>
        <w:t>. </w:t>
      </w:r>
      <w:r w:rsidRPr="07E6C45E">
        <w:rPr>
          <w:rFonts w:eastAsia="Times New Roman"/>
          <w:color w:val="000000" w:themeColor="text1"/>
          <w:lang w:eastAsia="zh-CN"/>
        </w:rPr>
        <w:t>Due to this surplus, no land clearing is necessary, resulting in impressive emissions reduction from avoided deforestation.  Because population change (resulting from </w:t>
      </w:r>
      <w:r w:rsidRPr="07E6C45E">
        <w:rPr>
          <w:rFonts w:eastAsia="Times New Roman"/>
          <w:i/>
          <w:iCs/>
          <w:color w:val="000000" w:themeColor="text1"/>
          <w:lang w:eastAsia="zh-CN"/>
        </w:rPr>
        <w:t>educating girls </w:t>
      </w:r>
      <w:r w:rsidRPr="07E6C45E">
        <w:rPr>
          <w:rFonts w:eastAsia="Times New Roman"/>
          <w:color w:val="000000" w:themeColor="text1"/>
          <w:lang w:eastAsia="zh-CN"/>
        </w:rPr>
        <w:t>and </w:t>
      </w:r>
      <w:r w:rsidRPr="07E6C45E">
        <w:rPr>
          <w:rFonts w:eastAsia="Times New Roman"/>
          <w:i/>
          <w:iCs/>
          <w:color w:val="000000" w:themeColor="text1"/>
          <w:lang w:eastAsia="zh-CN"/>
        </w:rPr>
        <w:t>family planning</w:t>
      </w:r>
      <w:r w:rsidRPr="07E6C45E">
        <w:rPr>
          <w:rFonts w:eastAsia="Times New Roman"/>
          <w:color w:val="000000" w:themeColor="text1"/>
          <w:lang w:eastAsia="zh-CN"/>
        </w:rPr>
        <w:t>),</w:t>
      </w:r>
      <w:r w:rsidRPr="07E6C45E">
        <w:rPr>
          <w:rFonts w:eastAsia="Times New Roman"/>
          <w:i/>
          <w:iCs/>
          <w:color w:val="000000" w:themeColor="text1"/>
          <w:lang w:eastAsia="zh-CN"/>
        </w:rPr>
        <w:t> plant-rich diet</w:t>
      </w:r>
      <w:r w:rsidRPr="07E6C45E">
        <w:rPr>
          <w:rFonts w:eastAsia="Times New Roman"/>
          <w:color w:val="000000" w:themeColor="text1"/>
          <w:lang w:eastAsia="zh-CN"/>
        </w:rPr>
        <w:t>, and </w:t>
      </w:r>
      <w:r w:rsidRPr="07E6C45E">
        <w:rPr>
          <w:rFonts w:eastAsia="Times New Roman"/>
          <w:i/>
          <w:iCs/>
          <w:color w:val="000000" w:themeColor="text1"/>
          <w:lang w:eastAsia="zh-CN"/>
        </w:rPr>
        <w:t>reduced food waste</w:t>
      </w:r>
      <w:r w:rsidRPr="07E6C45E">
        <w:rPr>
          <w:rFonts w:eastAsia="Times New Roman"/>
          <w:color w:val="000000" w:themeColor="text1"/>
          <w:lang w:eastAsia="zh-CN"/>
        </w:rPr>
        <w:t> are the principal drivers of this effect, Drawdown allocates the resulting reduction in emissions from land clearing to these solutions. However, as the impacts of population on yield and food demand are highly complex, we do not include avoided land conversion emissions associated with population change in the final emissions calculations for those solutions.</w:t>
      </w:r>
    </w:p>
    <w:p w14:paraId="2A9E8776" w14:textId="3C317ADC" w:rsidR="07E6C45E" w:rsidRDefault="07E6C45E" w:rsidP="07E6C45E">
      <w:pPr>
        <w:shd w:val="clear" w:color="auto" w:fill="FFFFFF" w:themeFill="background1"/>
        <w:spacing w:after="135"/>
        <w:rPr>
          <w:rFonts w:eastAsia="Times New Roman"/>
          <w:color w:val="000000" w:themeColor="text1"/>
          <w:lang w:eastAsia="zh-CN"/>
        </w:rPr>
      </w:pPr>
      <w:r w:rsidRPr="07E6C45E">
        <w:rPr>
          <w:rFonts w:eastAsia="Times New Roman"/>
          <w:color w:val="000000" w:themeColor="text1"/>
          <w:lang w:eastAsia="zh-CN"/>
        </w:rPr>
        <w:t>This solution both produces crops and, as it is adopted on degraded grassland, displaces grazing.</w:t>
      </w:r>
    </w:p>
    <w:p w14:paraId="66F855E2" w14:textId="50E2851F" w:rsidR="07E6C45E" w:rsidRDefault="07E6C45E" w:rsidP="07E6C45E">
      <w:pPr>
        <w:shd w:val="clear" w:color="auto" w:fill="FFFFFF" w:themeFill="background1"/>
        <w:spacing w:after="135"/>
        <w:rPr>
          <w:rFonts w:eastAsia="Times New Roman"/>
          <w:color w:val="000000" w:themeColor="text1"/>
          <w:lang w:eastAsia="zh-CN"/>
        </w:rPr>
      </w:pPr>
    </w:p>
    <w:p w14:paraId="0AD750B7" w14:textId="61946CCD" w:rsidR="07E6C45E" w:rsidRDefault="07E6C45E" w:rsidP="07E6C45E">
      <w:r w:rsidRPr="07E6C45E">
        <w:rPr>
          <w:rFonts w:eastAsia="Times New Roman" w:cs="Times New Roman"/>
          <w:b/>
          <w:bCs/>
          <w:i/>
          <w:iCs/>
          <w:color w:val="000000" w:themeColor="text1"/>
        </w:rPr>
        <w:t>The Biomass Model</w:t>
      </w:r>
    </w:p>
    <w:p w14:paraId="5BA7E613" w14:textId="01DBD91D" w:rsidR="07E6C45E" w:rsidRDefault="07E6C45E" w:rsidP="07E6C45E">
      <w:r w:rsidRPr="07E6C45E">
        <w:rPr>
          <w:rFonts w:eastAsia="Times New Roman" w:cs="Times New Roman"/>
          <w:color w:val="000000" w:themeColor="text1"/>
        </w:rPr>
        <w:t xml:space="preserve">Drawdown’s Biomass model begins with projected global biomass demand through 2060, based on FAO historical data and other sources, in categories including sawnwood, other woody biomass, and herbaceous biomass (which includes crop residues). It determines the impact of demand reduction solutions including </w:t>
      </w:r>
      <w:r w:rsidRPr="07E6C45E">
        <w:rPr>
          <w:rFonts w:eastAsia="Times New Roman" w:cs="Times New Roman"/>
          <w:i/>
          <w:iCs/>
          <w:color w:val="000000" w:themeColor="text1"/>
        </w:rPr>
        <w:t>clean cookstoves</w:t>
      </w:r>
      <w:r w:rsidRPr="07E6C45E">
        <w:rPr>
          <w:rFonts w:eastAsia="Times New Roman" w:cs="Times New Roman"/>
          <w:color w:val="000000" w:themeColor="text1"/>
        </w:rPr>
        <w:t xml:space="preserve"> and </w:t>
      </w:r>
      <w:r w:rsidRPr="07E6C45E">
        <w:rPr>
          <w:rFonts w:eastAsia="Times New Roman" w:cs="Times New Roman"/>
          <w:i/>
          <w:iCs/>
          <w:color w:val="000000" w:themeColor="text1"/>
        </w:rPr>
        <w:t>recycled paper</w:t>
      </w:r>
      <w:r w:rsidRPr="07E6C45E">
        <w:rPr>
          <w:rFonts w:eastAsia="Times New Roman" w:cs="Times New Roman"/>
          <w:color w:val="000000" w:themeColor="text1"/>
        </w:rPr>
        <w:t xml:space="preserve">, resulting in an adjusted demand projection through 2060. Biomass </w:t>
      </w:r>
      <w:r w:rsidRPr="07E6C45E">
        <w:rPr>
          <w:rFonts w:eastAsia="Times New Roman" w:cs="Times New Roman"/>
          <w:color w:val="000000" w:themeColor="text1"/>
        </w:rPr>
        <w:lastRenderedPageBreak/>
        <w:t xml:space="preserve">supply reductions are modeled as well, which result from protection of forests from </w:t>
      </w:r>
      <w:r w:rsidRPr="07E6C45E">
        <w:rPr>
          <w:rFonts w:eastAsia="Times New Roman" w:cs="Times New Roman"/>
          <w:i/>
          <w:iCs/>
          <w:color w:val="000000" w:themeColor="text1"/>
        </w:rPr>
        <w:t xml:space="preserve">forest protection, Indigenous Peoples’ forest management, mangrove protection, </w:t>
      </w:r>
      <w:r w:rsidRPr="07E6C45E">
        <w:rPr>
          <w:rFonts w:eastAsia="Times New Roman" w:cs="Times New Roman"/>
          <w:color w:val="000000" w:themeColor="text1"/>
        </w:rPr>
        <w:t>and</w:t>
      </w:r>
      <w:r w:rsidRPr="07E6C45E">
        <w:rPr>
          <w:rFonts w:eastAsia="Times New Roman" w:cs="Times New Roman"/>
          <w:i/>
          <w:iCs/>
          <w:color w:val="000000" w:themeColor="text1"/>
        </w:rPr>
        <w:t xml:space="preserve"> peatland protection</w:t>
      </w:r>
      <w:r w:rsidRPr="07E6C45E">
        <w:rPr>
          <w:rFonts w:eastAsia="Times New Roman" w:cs="Times New Roman"/>
          <w:color w:val="000000" w:themeColor="text1"/>
        </w:rPr>
        <w:t xml:space="preserve">, reducing biomass availability. Biomass supply increases are modeled through the increased adoption of solutions including </w:t>
      </w:r>
      <w:r w:rsidRPr="07E6C45E">
        <w:rPr>
          <w:rFonts w:eastAsia="Times New Roman" w:cs="Times New Roman"/>
          <w:i/>
          <w:iCs/>
          <w:color w:val="000000" w:themeColor="text1"/>
        </w:rPr>
        <w:t xml:space="preserve">afforestation, bamboo, perennial biomass </w:t>
      </w:r>
      <w:r w:rsidRPr="07E6C45E">
        <w:rPr>
          <w:rFonts w:eastAsia="Times New Roman" w:cs="Times New Roman"/>
          <w:color w:val="000000" w:themeColor="text1"/>
        </w:rPr>
        <w:t>and</w:t>
      </w:r>
      <w:r w:rsidRPr="07E6C45E">
        <w:rPr>
          <w:rFonts w:eastAsia="Times New Roman" w:cs="Times New Roman"/>
          <w:i/>
          <w:iCs/>
          <w:color w:val="000000" w:themeColor="text1"/>
        </w:rPr>
        <w:t xml:space="preserve"> </w:t>
      </w:r>
      <w:r w:rsidRPr="07E6C45E">
        <w:rPr>
          <w:rFonts w:eastAsia="Times New Roman" w:cs="Times New Roman"/>
          <w:color w:val="000000" w:themeColor="text1"/>
        </w:rPr>
        <w:t xml:space="preserve">agroforestry solutions like </w:t>
      </w:r>
      <w:r w:rsidRPr="07E6C45E">
        <w:rPr>
          <w:rFonts w:eastAsia="Times New Roman" w:cs="Times New Roman"/>
          <w:i/>
          <w:iCs/>
          <w:color w:val="000000" w:themeColor="text1"/>
        </w:rPr>
        <w:t xml:space="preserve">tree intercropping, silvopasture, </w:t>
      </w:r>
      <w:r w:rsidRPr="07E6C45E">
        <w:rPr>
          <w:rFonts w:eastAsia="Times New Roman" w:cs="Times New Roman"/>
          <w:color w:val="000000" w:themeColor="text1"/>
        </w:rPr>
        <w:t xml:space="preserve">and </w:t>
      </w:r>
      <w:r w:rsidRPr="07E6C45E">
        <w:rPr>
          <w:rFonts w:eastAsia="Times New Roman" w:cs="Times New Roman"/>
          <w:i/>
          <w:iCs/>
          <w:color w:val="000000" w:themeColor="text1"/>
        </w:rPr>
        <w:t xml:space="preserve">multistrata agroforestry. </w:t>
      </w:r>
      <w:r w:rsidRPr="07E6C45E">
        <w:rPr>
          <w:rFonts w:eastAsia="Times New Roman" w:cs="Times New Roman"/>
          <w:color w:val="000000" w:themeColor="text1"/>
        </w:rPr>
        <w:t xml:space="preserve">Biomass availability from crop residues, </w:t>
      </w:r>
      <w:r w:rsidRPr="07E6C45E">
        <w:rPr>
          <w:rFonts w:eastAsia="Times New Roman" w:cs="Times New Roman"/>
          <w:i/>
          <w:iCs/>
          <w:color w:val="000000" w:themeColor="text1"/>
        </w:rPr>
        <w:t>seaweed farming</w:t>
      </w:r>
      <w:r w:rsidRPr="07E6C45E">
        <w:rPr>
          <w:rFonts w:eastAsia="Times New Roman" w:cs="Times New Roman"/>
          <w:color w:val="000000" w:themeColor="text1"/>
        </w:rPr>
        <w:t xml:space="preserve">, and dedicated biomass crops planted on cropland freed up by </w:t>
      </w:r>
      <w:r w:rsidRPr="07E6C45E">
        <w:rPr>
          <w:rFonts w:eastAsia="Times New Roman" w:cs="Times New Roman"/>
          <w:i/>
          <w:iCs/>
          <w:color w:val="000000" w:themeColor="text1"/>
        </w:rPr>
        <w:t>sustainable intensification</w:t>
      </w:r>
      <w:r w:rsidRPr="07E6C45E">
        <w:rPr>
          <w:rFonts w:eastAsia="Times New Roman" w:cs="Times New Roman"/>
          <w:color w:val="000000" w:themeColor="text1"/>
        </w:rPr>
        <w:t xml:space="preserve"> is also modeled.</w:t>
      </w:r>
    </w:p>
    <w:p w14:paraId="377C7352" w14:textId="15DC55F4" w:rsidR="07E6C45E" w:rsidRDefault="07E6C45E" w:rsidP="07E6C45E">
      <w:r w:rsidRPr="07E6C45E">
        <w:rPr>
          <w:rFonts w:eastAsia="Times New Roman" w:cs="Times New Roman"/>
          <w:color w:val="000000" w:themeColor="text1"/>
        </w:rPr>
        <w:t xml:space="preserve">Surplus biomass is allocated to climate solutions that require biomass as feedstock. These include </w:t>
      </w:r>
      <w:r w:rsidRPr="07E6C45E">
        <w:rPr>
          <w:rFonts w:eastAsia="Times New Roman" w:cs="Times New Roman"/>
          <w:i/>
          <w:iCs/>
          <w:color w:val="000000" w:themeColor="text1"/>
        </w:rPr>
        <w:t>biochar, biomass electricity, bioplastic, 2</w:t>
      </w:r>
      <w:r w:rsidRPr="07E6C45E">
        <w:rPr>
          <w:rFonts w:eastAsia="Times New Roman" w:cs="Times New Roman"/>
          <w:i/>
          <w:iCs/>
          <w:color w:val="000000" w:themeColor="text1"/>
          <w:vertAlign w:val="superscript"/>
        </w:rPr>
        <w:t>nd</w:t>
      </w:r>
      <w:r w:rsidRPr="07E6C45E">
        <w:rPr>
          <w:rFonts w:eastAsia="Times New Roman" w:cs="Times New Roman"/>
          <w:i/>
          <w:iCs/>
          <w:color w:val="000000" w:themeColor="text1"/>
        </w:rPr>
        <w:t xml:space="preserve"> generation biofuels, building with wood, insulation, small-scale biogas, </w:t>
      </w:r>
      <w:r w:rsidRPr="07E6C45E">
        <w:rPr>
          <w:rFonts w:eastAsia="Times New Roman" w:cs="Times New Roman"/>
          <w:color w:val="000000" w:themeColor="text1"/>
        </w:rPr>
        <w:t xml:space="preserve">and </w:t>
      </w:r>
      <w:r w:rsidRPr="07E6C45E">
        <w:rPr>
          <w:rFonts w:eastAsia="Times New Roman" w:cs="Times New Roman"/>
          <w:i/>
          <w:iCs/>
          <w:color w:val="000000" w:themeColor="text1"/>
        </w:rPr>
        <w:t xml:space="preserve">district heating. </w:t>
      </w:r>
      <w:r w:rsidRPr="07E6C45E">
        <w:rPr>
          <w:rFonts w:eastAsia="Times New Roman" w:cs="Times New Roman"/>
          <w:color w:val="000000" w:themeColor="text1"/>
        </w:rPr>
        <w:t xml:space="preserve">This biomass feedstock allocation was a constraint to the adoption of this solution. </w:t>
      </w:r>
      <w:r w:rsidRPr="07E6C45E">
        <w:rPr>
          <w:rFonts w:eastAsia="Times New Roman" w:cs="Times New Roman"/>
          <w:i/>
          <w:iCs/>
          <w:color w:val="000000" w:themeColor="text1"/>
        </w:rPr>
        <w:t xml:space="preserve"> </w:t>
      </w:r>
    </w:p>
    <w:p w14:paraId="7517ABFB" w14:textId="7D2F7C5A" w:rsidR="07E6C45E" w:rsidRDefault="07E6C45E" w:rsidP="07E6C45E">
      <w:pPr>
        <w:rPr>
          <w:rFonts w:eastAsia="Times New Roman" w:cs="Times New Roman"/>
          <w:color w:val="000000" w:themeColor="text1"/>
        </w:rPr>
      </w:pPr>
      <w:r w:rsidRPr="07E6C45E">
        <w:rPr>
          <w:rFonts w:eastAsia="Times New Roman" w:cs="Times New Roman"/>
          <w:color w:val="000000" w:themeColor="text1"/>
        </w:rPr>
        <w:t>This solution is integrated in the biomass model as a source of crop residues from prunings and orchard end-of-life.</w:t>
      </w:r>
    </w:p>
    <w:p w14:paraId="2259EA6F" w14:textId="73A100EC" w:rsidR="07E6C45E" w:rsidRDefault="07E6C45E" w:rsidP="07E6C45E">
      <w:pPr>
        <w:shd w:val="clear" w:color="auto" w:fill="FFFFFF" w:themeFill="background1"/>
        <w:spacing w:after="135"/>
        <w:rPr>
          <w:rFonts w:eastAsia="Times New Roman"/>
          <w:color w:val="000000" w:themeColor="text1"/>
          <w:lang w:eastAsia="zh-CN"/>
        </w:rPr>
      </w:pPr>
    </w:p>
    <w:p w14:paraId="0ED84BEA" w14:textId="7FCE4E73" w:rsidR="009D118F" w:rsidRDefault="00686965" w:rsidP="00DB4CC8">
      <w:pPr>
        <w:pStyle w:val="Heading2"/>
        <w:numPr>
          <w:ilvl w:val="1"/>
          <w:numId w:val="26"/>
        </w:numPr>
      </w:pPr>
      <w:bookmarkStart w:id="43" w:name="_Toc526981556"/>
      <w:r>
        <w:t>Limitations/Further Development</w:t>
      </w:r>
      <w:bookmarkEnd w:id="43"/>
    </w:p>
    <w:p w14:paraId="033D1DB1" w14:textId="22F620DD" w:rsidR="00F02AA2" w:rsidRDefault="0069759A" w:rsidP="002E4471">
      <w:pPr>
        <w:spacing w:after="160"/>
        <w:contextualSpacing/>
      </w:pPr>
      <w:r>
        <w:t>One of the major limitations for this solution is the current u</w:t>
      </w:r>
      <w:r w:rsidR="00F02AA2">
        <w:t xml:space="preserve">navailability of the future prognostications for the adoption of this solution. </w:t>
      </w:r>
      <w:r w:rsidR="003F1F06">
        <w:t>F</w:t>
      </w:r>
      <w:r w:rsidR="00F02AA2">
        <w:t>uture adoption projections of the solution w</w:t>
      </w:r>
      <w:r w:rsidR="003F1F06">
        <w:t>ere</w:t>
      </w:r>
      <w:r w:rsidR="00F02AA2">
        <w:t xml:space="preserve"> projected based on </w:t>
      </w:r>
      <w:r w:rsidR="003F1F06">
        <w:t xml:space="preserve">existing </w:t>
      </w:r>
      <w:r w:rsidR="00F02AA2">
        <w:t xml:space="preserve">historical data. Although, </w:t>
      </w:r>
      <w:r w:rsidR="003F1F06">
        <w:t>this</w:t>
      </w:r>
      <w:r w:rsidR="00F02AA2">
        <w:t xml:space="preserve"> solution</w:t>
      </w:r>
      <w:r w:rsidR="003F1F06">
        <w:t xml:space="preserve"> could be applied on degraded or annual croplands, Drawdown models allocate</w:t>
      </w:r>
      <w:r w:rsidR="00F02AA2">
        <w:t xml:space="preserve"> new adoption of this solution </w:t>
      </w:r>
      <w:r w:rsidR="003F1F06">
        <w:t>solely on</w:t>
      </w:r>
      <w:r w:rsidR="00F02AA2">
        <w:t xml:space="preserve"> grassland AEZs. Thus, </w:t>
      </w:r>
      <w:r w:rsidR="00CE57B9">
        <w:t>all</w:t>
      </w:r>
      <w:r w:rsidR="00F02AA2">
        <w:t xml:space="preserve"> financial comparisons of this solution are made with reference </w:t>
      </w:r>
      <w:r w:rsidR="003F1F06">
        <w:t>to</w:t>
      </w:r>
      <w:r w:rsidR="00F02AA2">
        <w:t xml:space="preserve"> conventional grazing practices, instead of conventional cropping practices. </w:t>
      </w:r>
    </w:p>
    <w:p w14:paraId="5757738F" w14:textId="50F91468" w:rsidR="00203105" w:rsidRDefault="00203105" w:rsidP="002E4471">
      <w:pPr>
        <w:spacing w:after="160"/>
        <w:contextualSpacing/>
      </w:pPr>
    </w:p>
    <w:p w14:paraId="7E90C35A" w14:textId="0FFBC04A" w:rsidR="00203105" w:rsidRDefault="00203105" w:rsidP="002E4471">
      <w:pPr>
        <w:spacing w:after="160"/>
        <w:contextualSpacing/>
      </w:pPr>
    </w:p>
    <w:p w14:paraId="480C97FF" w14:textId="3C98D44D" w:rsidR="00203105" w:rsidRDefault="00203105" w:rsidP="002E4471">
      <w:pPr>
        <w:spacing w:after="160"/>
        <w:contextualSpacing/>
      </w:pPr>
    </w:p>
    <w:p w14:paraId="4E1564F7" w14:textId="68CEDAF5" w:rsidR="00203105" w:rsidRDefault="00203105" w:rsidP="002E4471">
      <w:pPr>
        <w:spacing w:after="160"/>
        <w:contextualSpacing/>
      </w:pPr>
    </w:p>
    <w:p w14:paraId="62B2C77D" w14:textId="70673676" w:rsidR="00203105" w:rsidRDefault="00203105" w:rsidP="002E4471">
      <w:pPr>
        <w:spacing w:after="160"/>
        <w:contextualSpacing/>
      </w:pPr>
    </w:p>
    <w:p w14:paraId="42A151CA" w14:textId="31B45D82" w:rsidR="00203105" w:rsidRDefault="00203105" w:rsidP="002E4471">
      <w:pPr>
        <w:spacing w:after="160"/>
        <w:contextualSpacing/>
      </w:pPr>
    </w:p>
    <w:p w14:paraId="6F74190B" w14:textId="71FBFC37" w:rsidR="00203105" w:rsidRDefault="00203105" w:rsidP="002E4471">
      <w:pPr>
        <w:spacing w:after="160"/>
        <w:contextualSpacing/>
      </w:pPr>
    </w:p>
    <w:p w14:paraId="6B07BDE4" w14:textId="2D6BCF07" w:rsidR="00203105" w:rsidRDefault="00203105" w:rsidP="002E4471">
      <w:pPr>
        <w:spacing w:after="160"/>
        <w:contextualSpacing/>
      </w:pPr>
    </w:p>
    <w:p w14:paraId="1BF209A6" w14:textId="77777777" w:rsidR="00203105" w:rsidRDefault="00203105" w:rsidP="002E4471">
      <w:pPr>
        <w:spacing w:after="160"/>
        <w:contextualSpacing/>
      </w:pPr>
    </w:p>
    <w:p w14:paraId="7CAFC693" w14:textId="2207044D" w:rsidR="007C645A" w:rsidRDefault="551A77D0" w:rsidP="00203105">
      <w:pPr>
        <w:pStyle w:val="Heading1"/>
      </w:pPr>
      <w:bookmarkStart w:id="44" w:name="_Toc526981557"/>
      <w:r>
        <w:lastRenderedPageBreak/>
        <w:t>Results</w:t>
      </w:r>
      <w:bookmarkEnd w:id="44"/>
    </w:p>
    <w:p w14:paraId="7E39F2AB" w14:textId="79101C06" w:rsidR="00B261E0" w:rsidRDefault="007C645A" w:rsidP="00203105">
      <w:pPr>
        <w:pStyle w:val="Heading2"/>
        <w:numPr>
          <w:ilvl w:val="1"/>
          <w:numId w:val="56"/>
        </w:numPr>
      </w:pPr>
      <w:bookmarkStart w:id="45" w:name="_Toc526981558"/>
      <w:r>
        <w:t>Adoption</w:t>
      </w:r>
      <w:bookmarkEnd w:id="45"/>
    </w:p>
    <w:p w14:paraId="316F7FFF" w14:textId="77777777" w:rsidR="00203105" w:rsidRPr="00203105" w:rsidRDefault="00203105" w:rsidP="00203105">
      <w:pPr>
        <w:pStyle w:val="ListParagraph"/>
        <w:numPr>
          <w:ilvl w:val="0"/>
          <w:numId w:val="56"/>
        </w:numPr>
        <w:rPr>
          <w:sz w:val="20"/>
          <w:lang w:eastAsia="zh-CN"/>
        </w:rPr>
      </w:pPr>
      <w:r w:rsidRPr="00DC3559">
        <w:rPr>
          <w:lang w:eastAsia="zh-CN"/>
        </w:rPr>
        <w:t xml:space="preserve">Below are shown the </w:t>
      </w:r>
      <w:r>
        <w:rPr>
          <w:lang w:eastAsia="zh-CN"/>
        </w:rPr>
        <w:t xml:space="preserve">world </w:t>
      </w:r>
      <w:r w:rsidRPr="00DC3559">
        <w:rPr>
          <w:lang w:eastAsia="zh-CN"/>
        </w:rPr>
        <w:t>adoptions of the solution in some key years of analysis in functional units and percent</w:t>
      </w:r>
      <w:r>
        <w:rPr>
          <w:lang w:eastAsia="zh-CN"/>
        </w:rPr>
        <w:t xml:space="preserve"> for the three Project Drawdown scenarios</w:t>
      </w:r>
      <w:r w:rsidRPr="00DC3559">
        <w:rPr>
          <w:lang w:eastAsia="zh-CN"/>
        </w:rPr>
        <w:t xml:space="preserve">. </w:t>
      </w:r>
    </w:p>
    <w:p w14:paraId="1D8E16DB" w14:textId="77777777" w:rsidR="00203105" w:rsidRPr="00203105" w:rsidRDefault="00203105" w:rsidP="00203105">
      <w:pPr>
        <w:pStyle w:val="ListParagraph"/>
        <w:numPr>
          <w:ilvl w:val="0"/>
          <w:numId w:val="56"/>
        </w:numPr>
        <w:shd w:val="clear" w:color="auto" w:fill="FFFFFF"/>
        <w:spacing w:after="180"/>
        <w:rPr>
          <w:rFonts w:eastAsia="Helvetica Neue" w:cstheme="minorHAnsi"/>
          <w:color w:val="000000"/>
        </w:rPr>
      </w:pPr>
      <w:r w:rsidRPr="00203105">
        <w:rPr>
          <w:rFonts w:eastAsia="Helvetica Neue" w:cstheme="minorHAnsi"/>
          <w:color w:val="000000"/>
        </w:rPr>
        <w:t>Total adoption in the </w:t>
      </w:r>
      <w:r w:rsidRPr="00203105">
        <w:rPr>
          <w:rFonts w:eastAsia="Helvetica Neue" w:cstheme="minorHAnsi"/>
          <w:i/>
          <w:color w:val="000000"/>
        </w:rPr>
        <w:t>Plausible</w:t>
      </w:r>
      <w:r w:rsidRPr="00203105">
        <w:rPr>
          <w:rFonts w:eastAsia="Helvetica Neue" w:cstheme="minorHAnsi"/>
          <w:color w:val="000000"/>
        </w:rPr>
        <w:t xml:space="preserve"> Scenario is 147.08 million hectares in 2050, representing 47 percent of the total suitable land. Of this, </w:t>
      </w:r>
      <w:r w:rsidRPr="00203105">
        <w:rPr>
          <w:rFonts w:eastAsia="Helvetica Neue" w:cstheme="minorHAnsi"/>
        </w:rPr>
        <w:t xml:space="preserve">97.08 </w:t>
      </w:r>
      <w:r w:rsidRPr="00203105">
        <w:rPr>
          <w:rFonts w:eastAsia="Helvetica Neue" w:cstheme="minorHAnsi"/>
          <w:color w:val="000000"/>
        </w:rPr>
        <w:t xml:space="preserve">million hectares are adopted from 2020-2050. </w:t>
      </w:r>
    </w:p>
    <w:p w14:paraId="6F0F9264" w14:textId="77777777" w:rsidR="00203105" w:rsidRPr="00203105" w:rsidRDefault="00203105" w:rsidP="00203105">
      <w:pPr>
        <w:pStyle w:val="ListParagraph"/>
        <w:numPr>
          <w:ilvl w:val="0"/>
          <w:numId w:val="56"/>
        </w:numPr>
        <w:shd w:val="clear" w:color="auto" w:fill="FFFFFF"/>
        <w:spacing w:after="180"/>
        <w:rPr>
          <w:rFonts w:eastAsia="Helvetica Neue" w:cstheme="minorHAnsi"/>
          <w:color w:val="000000"/>
        </w:rPr>
      </w:pPr>
      <w:r w:rsidRPr="00203105">
        <w:rPr>
          <w:rFonts w:eastAsia="Helvetica Neue" w:cstheme="minorHAnsi"/>
          <w:color w:val="000000"/>
        </w:rPr>
        <w:t>Total adoption in the </w:t>
      </w:r>
      <w:r w:rsidRPr="00203105">
        <w:rPr>
          <w:rFonts w:eastAsia="Helvetica Neue" w:cstheme="minorHAnsi"/>
          <w:i/>
          <w:color w:val="000000"/>
        </w:rPr>
        <w:t>Drawdown</w:t>
      </w:r>
      <w:r w:rsidRPr="00203105">
        <w:rPr>
          <w:rFonts w:eastAsia="Helvetica Neue" w:cstheme="minorHAnsi"/>
          <w:color w:val="000000"/>
        </w:rPr>
        <w:t xml:space="preserve"> Scenario is 166.55 million hectares in 2050, representing 54 percent of the total suitable land. Of this, 116.55 million hectares are adopted from 2020-2050. </w:t>
      </w:r>
    </w:p>
    <w:p w14:paraId="4370076E" w14:textId="77777777" w:rsidR="00203105" w:rsidRPr="00203105" w:rsidRDefault="00203105" w:rsidP="00203105">
      <w:pPr>
        <w:pStyle w:val="ListParagraph"/>
        <w:numPr>
          <w:ilvl w:val="0"/>
          <w:numId w:val="56"/>
        </w:numPr>
        <w:shd w:val="clear" w:color="auto" w:fill="FFFFFF"/>
        <w:spacing w:after="180"/>
        <w:rPr>
          <w:rFonts w:eastAsia="Helvetica Neue" w:cstheme="minorHAnsi"/>
          <w:color w:val="000000"/>
        </w:rPr>
      </w:pPr>
      <w:r w:rsidRPr="00203105">
        <w:rPr>
          <w:rFonts w:eastAsia="Helvetica Neue" w:cstheme="minorHAnsi"/>
          <w:color w:val="000000"/>
        </w:rPr>
        <w:t>Total adoption in the </w:t>
      </w:r>
      <w:r w:rsidRPr="00203105">
        <w:rPr>
          <w:rFonts w:eastAsia="Helvetica Neue" w:cstheme="minorHAnsi"/>
          <w:i/>
          <w:color w:val="000000"/>
        </w:rPr>
        <w:t>Optimum</w:t>
      </w:r>
      <w:r w:rsidRPr="00203105">
        <w:rPr>
          <w:rFonts w:eastAsia="Helvetica Neue" w:cstheme="minorHAnsi"/>
          <w:color w:val="000000"/>
        </w:rPr>
        <w:t xml:space="preserve"> Scenario is 174.25 million hectares in 2050, representing 56 percent of the total suitable land. Of this, 124.25 million hectares are adopted from 2020-2050. </w:t>
      </w:r>
    </w:p>
    <w:p w14:paraId="21183A78" w14:textId="65ECEE5F" w:rsidR="008D1491" w:rsidRDefault="008D1491" w:rsidP="00DB4CC8">
      <w:pPr>
        <w:pStyle w:val="Caption"/>
        <w:jc w:val="center"/>
      </w:pPr>
      <w:bookmarkStart w:id="46" w:name="_Toc18446180"/>
      <w:r>
        <w:t xml:space="preserve">Table </w:t>
      </w:r>
      <w:r w:rsidR="00AE4D14">
        <w:fldChar w:fldCharType="begin"/>
      </w:r>
      <w:r w:rsidR="00AE4D14">
        <w:instrText xml:space="preserve"> STYLEREF 1 \s </w:instrText>
      </w:r>
      <w:r w:rsidR="00AE4D14">
        <w:fldChar w:fldCharType="separate"/>
      </w:r>
      <w:r w:rsidR="00C87804">
        <w:rPr>
          <w:noProof/>
        </w:rPr>
        <w:t>3</w:t>
      </w:r>
      <w:r w:rsidR="00AE4D14">
        <w:fldChar w:fldCharType="end"/>
      </w:r>
      <w:r w:rsidR="00AE4D14">
        <w:t>.</w:t>
      </w:r>
      <w:r w:rsidR="00AE4D14">
        <w:fldChar w:fldCharType="begin"/>
      </w:r>
      <w:r w:rsidR="00AE4D14">
        <w:instrText xml:space="preserve"> SEQ Table \* ARABIC \s 1 </w:instrText>
      </w:r>
      <w:r w:rsidR="00AE4D14">
        <w:fldChar w:fldCharType="separate"/>
      </w:r>
      <w:r w:rsidR="00C87804">
        <w:rPr>
          <w:noProof/>
        </w:rPr>
        <w:t>1</w:t>
      </w:r>
      <w:r w:rsidR="00AE4D14">
        <w:fldChar w:fldCharType="end"/>
      </w:r>
      <w:r>
        <w:t xml:space="preserve"> </w:t>
      </w:r>
      <w:r w:rsidR="005C77F5">
        <w:t xml:space="preserve">World </w:t>
      </w:r>
      <w:r>
        <w:t>Adoption</w:t>
      </w:r>
      <w:r w:rsidR="005C77F5">
        <w:t xml:space="preserve"> of the Solution</w:t>
      </w:r>
      <w:bookmarkEnd w:id="46"/>
    </w:p>
    <w:tbl>
      <w:tblPr>
        <w:tblStyle w:val="TableGrid"/>
        <w:tblW w:w="9217" w:type="dxa"/>
        <w:tblLook w:val="04A0" w:firstRow="1" w:lastRow="0" w:firstColumn="1" w:lastColumn="0" w:noHBand="0" w:noVBand="1"/>
      </w:tblPr>
      <w:tblGrid>
        <w:gridCol w:w="1951"/>
        <w:gridCol w:w="1730"/>
        <w:gridCol w:w="1276"/>
        <w:gridCol w:w="1417"/>
        <w:gridCol w:w="1559"/>
        <w:gridCol w:w="1284"/>
      </w:tblGrid>
      <w:tr w:rsidR="0032353F" w:rsidRPr="008D1491" w14:paraId="3FFD2090" w14:textId="77777777" w:rsidTr="00DA57F1">
        <w:trPr>
          <w:cantSplit/>
          <w:trHeight w:val="48"/>
          <w:tblHeader/>
        </w:trPr>
        <w:tc>
          <w:tcPr>
            <w:tcW w:w="1951" w:type="dxa"/>
            <w:vMerge w:val="restart"/>
            <w:shd w:val="clear" w:color="auto" w:fill="4F81BD" w:themeFill="accent1"/>
            <w:vAlign w:val="center"/>
          </w:tcPr>
          <w:p w14:paraId="71879AD5" w14:textId="3CA30AF5" w:rsidR="0032353F" w:rsidRPr="005C77F5" w:rsidRDefault="0032353F" w:rsidP="00DB4CC8">
            <w:pPr>
              <w:jc w:val="center"/>
              <w:rPr>
                <w:rFonts w:cstheme="minorHAnsi"/>
                <w:b/>
                <w:bCs/>
                <w:color w:val="FFFFFF" w:themeColor="background1"/>
                <w:sz w:val="20"/>
                <w:szCs w:val="20"/>
              </w:rPr>
            </w:pPr>
            <w:r w:rsidRPr="005C77F5">
              <w:rPr>
                <w:rFonts w:cstheme="minorHAnsi"/>
                <w:b/>
                <w:bCs/>
                <w:color w:val="FFFFFF" w:themeColor="background1"/>
                <w:sz w:val="20"/>
                <w:szCs w:val="20"/>
              </w:rPr>
              <w:t>Solution</w:t>
            </w:r>
          </w:p>
        </w:tc>
        <w:tc>
          <w:tcPr>
            <w:tcW w:w="1730" w:type="dxa"/>
            <w:vMerge w:val="restart"/>
            <w:shd w:val="clear" w:color="auto" w:fill="4F81BD" w:themeFill="accent1"/>
            <w:vAlign w:val="center"/>
          </w:tcPr>
          <w:p w14:paraId="736EA4CB" w14:textId="55E81B77" w:rsidR="0032353F" w:rsidRPr="005C77F5" w:rsidRDefault="0032353F" w:rsidP="00DB4CC8">
            <w:pPr>
              <w:jc w:val="center"/>
              <w:rPr>
                <w:b/>
                <w:bCs/>
                <w:iCs/>
                <w:color w:val="FFFFFF" w:themeColor="background1"/>
                <w:sz w:val="20"/>
                <w:szCs w:val="20"/>
              </w:rPr>
            </w:pPr>
            <w:r>
              <w:rPr>
                <w:b/>
                <w:bCs/>
                <w:iCs/>
                <w:color w:val="FFFFFF" w:themeColor="background1"/>
                <w:sz w:val="20"/>
                <w:szCs w:val="20"/>
              </w:rPr>
              <w:t>Units</w:t>
            </w:r>
          </w:p>
        </w:tc>
        <w:tc>
          <w:tcPr>
            <w:tcW w:w="1276" w:type="dxa"/>
            <w:vMerge w:val="restart"/>
            <w:shd w:val="clear" w:color="auto" w:fill="4F81BD" w:themeFill="accent1"/>
            <w:vAlign w:val="center"/>
          </w:tcPr>
          <w:p w14:paraId="7A4BC7EC" w14:textId="56617266" w:rsidR="0032353F" w:rsidRPr="005C77F5" w:rsidRDefault="0032353F" w:rsidP="00DB4CC8">
            <w:pPr>
              <w:jc w:val="center"/>
              <w:rPr>
                <w:b/>
                <w:bCs/>
                <w:color w:val="FFFFFF" w:themeColor="background1"/>
                <w:sz w:val="20"/>
                <w:szCs w:val="20"/>
              </w:rPr>
            </w:pPr>
            <w:r w:rsidRPr="005C77F5">
              <w:rPr>
                <w:b/>
                <w:bCs/>
                <w:iCs/>
                <w:color w:val="FFFFFF" w:themeColor="background1"/>
                <w:sz w:val="20"/>
                <w:szCs w:val="20"/>
              </w:rPr>
              <w:t xml:space="preserve">Base Year </w:t>
            </w:r>
            <w:r w:rsidRPr="005C77F5">
              <w:rPr>
                <w:b/>
                <w:bCs/>
                <w:color w:val="FFFFFF" w:themeColor="background1"/>
                <w:sz w:val="20"/>
                <w:szCs w:val="20"/>
              </w:rPr>
              <w:t xml:space="preserve"> (2014)</w:t>
            </w:r>
          </w:p>
        </w:tc>
        <w:tc>
          <w:tcPr>
            <w:tcW w:w="4260" w:type="dxa"/>
            <w:gridSpan w:val="3"/>
            <w:shd w:val="clear" w:color="auto" w:fill="4F81BD" w:themeFill="accent1"/>
            <w:vAlign w:val="center"/>
          </w:tcPr>
          <w:p w14:paraId="1BAFBD47" w14:textId="6319F10A" w:rsidR="0032353F" w:rsidRPr="005C77F5" w:rsidRDefault="0061098C" w:rsidP="00DB4CC8">
            <w:pPr>
              <w:jc w:val="center"/>
              <w:rPr>
                <w:b/>
                <w:bCs/>
                <w:iCs/>
                <w:color w:val="FFFFFF" w:themeColor="background1"/>
                <w:sz w:val="20"/>
                <w:szCs w:val="20"/>
              </w:rPr>
            </w:pPr>
            <w:r>
              <w:rPr>
                <w:b/>
                <w:bCs/>
                <w:iCs/>
                <w:color w:val="FFFFFF" w:themeColor="background1"/>
                <w:sz w:val="20"/>
                <w:szCs w:val="20"/>
              </w:rPr>
              <w:t>New</w:t>
            </w:r>
            <w:r w:rsidR="0032353F">
              <w:rPr>
                <w:b/>
                <w:bCs/>
                <w:iCs/>
                <w:color w:val="FFFFFF" w:themeColor="background1"/>
                <w:sz w:val="20"/>
                <w:szCs w:val="20"/>
              </w:rPr>
              <w:t xml:space="preserve"> </w:t>
            </w:r>
            <w:r w:rsidR="00C52357">
              <w:rPr>
                <w:b/>
                <w:bCs/>
                <w:iCs/>
                <w:color w:val="FFFFFF" w:themeColor="background1"/>
                <w:sz w:val="20"/>
                <w:szCs w:val="20"/>
              </w:rPr>
              <w:t>a</w:t>
            </w:r>
            <w:r w:rsidR="00C52357" w:rsidRPr="005C77F5">
              <w:rPr>
                <w:b/>
                <w:bCs/>
                <w:iCs/>
                <w:color w:val="FFFFFF" w:themeColor="background1"/>
                <w:sz w:val="20"/>
                <w:szCs w:val="20"/>
              </w:rPr>
              <w:t xml:space="preserve">doption </w:t>
            </w:r>
            <w:r w:rsidR="00C52357">
              <w:rPr>
                <w:b/>
                <w:bCs/>
                <w:iCs/>
                <w:color w:val="FFFFFF" w:themeColor="background1"/>
                <w:sz w:val="20"/>
                <w:szCs w:val="20"/>
              </w:rPr>
              <w:t xml:space="preserve">on degraded grassland </w:t>
            </w:r>
            <w:r w:rsidR="0032353F" w:rsidRPr="005C77F5">
              <w:rPr>
                <w:b/>
                <w:bCs/>
                <w:iCs/>
                <w:color w:val="FFFFFF" w:themeColor="background1"/>
                <w:sz w:val="20"/>
                <w:szCs w:val="20"/>
              </w:rPr>
              <w:t>by 2050</w:t>
            </w:r>
          </w:p>
        </w:tc>
      </w:tr>
      <w:tr w:rsidR="0032353F" w:rsidRPr="008D1491" w14:paraId="4801E75B" w14:textId="77777777" w:rsidTr="00DA57F1">
        <w:trPr>
          <w:cantSplit/>
          <w:trHeight w:val="184"/>
          <w:tblHeader/>
        </w:trPr>
        <w:tc>
          <w:tcPr>
            <w:tcW w:w="1951" w:type="dxa"/>
            <w:vMerge/>
            <w:shd w:val="clear" w:color="auto" w:fill="4F81BD" w:themeFill="accent1"/>
            <w:vAlign w:val="center"/>
          </w:tcPr>
          <w:p w14:paraId="6CD710FF" w14:textId="77777777" w:rsidR="0032353F" w:rsidRPr="00FB649C" w:rsidRDefault="0032353F" w:rsidP="00DB4CC8">
            <w:pPr>
              <w:jc w:val="center"/>
              <w:rPr>
                <w:rFonts w:cstheme="minorHAnsi"/>
                <w:b/>
                <w:bCs/>
                <w:i/>
                <w:color w:val="FFFFFF" w:themeColor="background1"/>
                <w:sz w:val="20"/>
                <w:szCs w:val="20"/>
              </w:rPr>
            </w:pPr>
          </w:p>
        </w:tc>
        <w:tc>
          <w:tcPr>
            <w:tcW w:w="1730" w:type="dxa"/>
            <w:vMerge/>
            <w:shd w:val="clear" w:color="auto" w:fill="4F81BD" w:themeFill="accent1"/>
            <w:vAlign w:val="center"/>
          </w:tcPr>
          <w:p w14:paraId="173F30E0" w14:textId="77777777" w:rsidR="0032353F" w:rsidRPr="00FB649C" w:rsidRDefault="0032353F" w:rsidP="00DB4CC8">
            <w:pPr>
              <w:jc w:val="center"/>
              <w:rPr>
                <w:bCs/>
                <w:i/>
                <w:color w:val="FFFFFF" w:themeColor="background1"/>
                <w:sz w:val="20"/>
                <w:szCs w:val="20"/>
              </w:rPr>
            </w:pPr>
          </w:p>
        </w:tc>
        <w:tc>
          <w:tcPr>
            <w:tcW w:w="1276" w:type="dxa"/>
            <w:vMerge/>
            <w:shd w:val="clear" w:color="auto" w:fill="4F81BD" w:themeFill="accent1"/>
            <w:vAlign w:val="center"/>
          </w:tcPr>
          <w:p w14:paraId="74E7E210" w14:textId="29C848AE" w:rsidR="0032353F" w:rsidRPr="00FB649C" w:rsidRDefault="0032353F" w:rsidP="00DB4CC8">
            <w:pPr>
              <w:jc w:val="center"/>
              <w:rPr>
                <w:bCs/>
                <w:i/>
                <w:color w:val="FFFFFF" w:themeColor="background1"/>
                <w:sz w:val="20"/>
                <w:szCs w:val="20"/>
              </w:rPr>
            </w:pPr>
          </w:p>
        </w:tc>
        <w:tc>
          <w:tcPr>
            <w:tcW w:w="1417" w:type="dxa"/>
            <w:shd w:val="clear" w:color="auto" w:fill="4F81BD" w:themeFill="accent1"/>
            <w:vAlign w:val="center"/>
          </w:tcPr>
          <w:p w14:paraId="3BAD7FDF" w14:textId="77777777" w:rsidR="0032353F" w:rsidRPr="005C77F5" w:rsidRDefault="0032353F" w:rsidP="00DB4CC8">
            <w:pPr>
              <w:jc w:val="center"/>
              <w:rPr>
                <w:b/>
                <w:bCs/>
                <w:iCs/>
                <w:color w:val="FFFFFF" w:themeColor="background1"/>
                <w:sz w:val="20"/>
                <w:szCs w:val="20"/>
              </w:rPr>
            </w:pPr>
            <w:r w:rsidRPr="005C77F5">
              <w:rPr>
                <w:b/>
                <w:bCs/>
                <w:iCs/>
                <w:color w:val="FFFFFF" w:themeColor="background1"/>
                <w:sz w:val="20"/>
                <w:szCs w:val="20"/>
              </w:rPr>
              <w:t>Plausible</w:t>
            </w:r>
          </w:p>
        </w:tc>
        <w:tc>
          <w:tcPr>
            <w:tcW w:w="1559" w:type="dxa"/>
            <w:shd w:val="clear" w:color="auto" w:fill="4F81BD" w:themeFill="accent1"/>
            <w:vAlign w:val="center"/>
          </w:tcPr>
          <w:p w14:paraId="0A0F5473" w14:textId="77777777" w:rsidR="0032353F" w:rsidRPr="005C77F5" w:rsidRDefault="0032353F" w:rsidP="00DB4CC8">
            <w:pPr>
              <w:jc w:val="center"/>
              <w:rPr>
                <w:b/>
                <w:bCs/>
                <w:iCs/>
                <w:color w:val="FFFFFF" w:themeColor="background1"/>
                <w:sz w:val="20"/>
                <w:szCs w:val="20"/>
              </w:rPr>
            </w:pPr>
            <w:r w:rsidRPr="005C77F5">
              <w:rPr>
                <w:b/>
                <w:bCs/>
                <w:iCs/>
                <w:color w:val="FFFFFF" w:themeColor="background1"/>
                <w:sz w:val="20"/>
                <w:szCs w:val="20"/>
              </w:rPr>
              <w:t>Drawdown</w:t>
            </w:r>
          </w:p>
        </w:tc>
        <w:tc>
          <w:tcPr>
            <w:tcW w:w="1284" w:type="dxa"/>
            <w:shd w:val="clear" w:color="auto" w:fill="4F81BD" w:themeFill="accent1"/>
            <w:vAlign w:val="center"/>
          </w:tcPr>
          <w:p w14:paraId="0927695E" w14:textId="77777777" w:rsidR="0032353F" w:rsidRPr="005C77F5" w:rsidRDefault="0032353F" w:rsidP="00DB4CC8">
            <w:pPr>
              <w:jc w:val="center"/>
              <w:rPr>
                <w:b/>
                <w:bCs/>
                <w:iCs/>
                <w:color w:val="FFFFFF" w:themeColor="background1"/>
                <w:sz w:val="20"/>
                <w:szCs w:val="20"/>
              </w:rPr>
            </w:pPr>
            <w:r w:rsidRPr="005C77F5">
              <w:rPr>
                <w:b/>
                <w:bCs/>
                <w:iCs/>
                <w:color w:val="FFFFFF" w:themeColor="background1"/>
                <w:sz w:val="20"/>
                <w:szCs w:val="20"/>
              </w:rPr>
              <w:t>Optimum</w:t>
            </w:r>
          </w:p>
        </w:tc>
      </w:tr>
      <w:tr w:rsidR="00203105" w:rsidRPr="008D1491" w14:paraId="305C72A7" w14:textId="77777777" w:rsidTr="0032353F">
        <w:trPr>
          <w:trHeight w:val="840"/>
        </w:trPr>
        <w:tc>
          <w:tcPr>
            <w:tcW w:w="1951" w:type="dxa"/>
            <w:vMerge w:val="restart"/>
            <w:vAlign w:val="center"/>
          </w:tcPr>
          <w:p w14:paraId="2B8FFE1B" w14:textId="450D1ECD" w:rsidR="00203105" w:rsidRPr="008D1491" w:rsidRDefault="00203105" w:rsidP="00203105">
            <w:pPr>
              <w:jc w:val="center"/>
              <w:rPr>
                <w:sz w:val="20"/>
                <w:szCs w:val="20"/>
              </w:rPr>
            </w:pPr>
            <w:r>
              <w:rPr>
                <w:sz w:val="20"/>
                <w:szCs w:val="20"/>
              </w:rPr>
              <w:t>Tropical tree staples</w:t>
            </w:r>
          </w:p>
        </w:tc>
        <w:tc>
          <w:tcPr>
            <w:tcW w:w="1730" w:type="dxa"/>
            <w:vAlign w:val="center"/>
          </w:tcPr>
          <w:p w14:paraId="5BDA7373" w14:textId="7A13D18D" w:rsidR="00203105" w:rsidRPr="00341625" w:rsidRDefault="00203105" w:rsidP="00203105">
            <w:pPr>
              <w:jc w:val="center"/>
              <w:rPr>
                <w:rFonts w:cstheme="minorHAnsi"/>
                <w:bCs/>
                <w:color w:val="000000" w:themeColor="text1"/>
                <w:sz w:val="20"/>
                <w:szCs w:val="20"/>
              </w:rPr>
            </w:pPr>
            <w:r w:rsidRPr="00341625">
              <w:rPr>
                <w:bCs/>
                <w:color w:val="000000" w:themeColor="text1"/>
                <w:sz w:val="20"/>
                <w:szCs w:val="20"/>
              </w:rPr>
              <w:t>Mha</w:t>
            </w:r>
          </w:p>
        </w:tc>
        <w:tc>
          <w:tcPr>
            <w:tcW w:w="1276" w:type="dxa"/>
            <w:vAlign w:val="center"/>
          </w:tcPr>
          <w:p w14:paraId="72C0B03E" w14:textId="0A18B518" w:rsidR="00203105" w:rsidRPr="008006D0" w:rsidRDefault="00203105" w:rsidP="00203105">
            <w:pPr>
              <w:jc w:val="center"/>
              <w:rPr>
                <w:rFonts w:cstheme="minorHAnsi"/>
                <w:bCs/>
                <w:sz w:val="20"/>
                <w:szCs w:val="20"/>
              </w:rPr>
            </w:pPr>
            <w:r>
              <w:rPr>
                <w:rFonts w:cstheme="minorHAnsi"/>
                <w:bCs/>
                <w:sz w:val="20"/>
                <w:szCs w:val="20"/>
              </w:rPr>
              <w:t>50</w:t>
            </w:r>
          </w:p>
        </w:tc>
        <w:tc>
          <w:tcPr>
            <w:tcW w:w="1417" w:type="dxa"/>
            <w:vAlign w:val="center"/>
          </w:tcPr>
          <w:p w14:paraId="2A8FE7A2" w14:textId="13AD8D8D" w:rsidR="00203105" w:rsidRPr="008006D0" w:rsidRDefault="00203105" w:rsidP="00203105">
            <w:pPr>
              <w:jc w:val="center"/>
              <w:rPr>
                <w:rFonts w:cstheme="minorHAnsi"/>
                <w:bCs/>
                <w:sz w:val="20"/>
                <w:szCs w:val="20"/>
              </w:rPr>
            </w:pPr>
            <w:r w:rsidRPr="00A6539E">
              <w:rPr>
                <w:sz w:val="20"/>
                <w:szCs w:val="20"/>
              </w:rPr>
              <w:t xml:space="preserve"> 97.08 </w:t>
            </w:r>
          </w:p>
        </w:tc>
        <w:tc>
          <w:tcPr>
            <w:tcW w:w="1559" w:type="dxa"/>
            <w:vAlign w:val="center"/>
          </w:tcPr>
          <w:p w14:paraId="79EE8DDC" w14:textId="4523883B" w:rsidR="00203105" w:rsidRPr="008006D0" w:rsidRDefault="00203105" w:rsidP="00203105">
            <w:pPr>
              <w:jc w:val="center"/>
              <w:rPr>
                <w:rFonts w:cstheme="minorHAnsi"/>
                <w:bCs/>
                <w:sz w:val="20"/>
                <w:szCs w:val="20"/>
              </w:rPr>
            </w:pPr>
            <w:r w:rsidRPr="00A6539E">
              <w:rPr>
                <w:sz w:val="20"/>
                <w:szCs w:val="20"/>
              </w:rPr>
              <w:t xml:space="preserve"> 116.55 </w:t>
            </w:r>
          </w:p>
        </w:tc>
        <w:tc>
          <w:tcPr>
            <w:tcW w:w="1284" w:type="dxa"/>
            <w:vAlign w:val="center"/>
          </w:tcPr>
          <w:p w14:paraId="5B002A1D" w14:textId="277259C2" w:rsidR="00203105" w:rsidRPr="008006D0" w:rsidRDefault="00203105" w:rsidP="00203105">
            <w:pPr>
              <w:jc w:val="center"/>
              <w:rPr>
                <w:rFonts w:cstheme="minorHAnsi"/>
                <w:bCs/>
                <w:sz w:val="20"/>
                <w:szCs w:val="20"/>
              </w:rPr>
            </w:pPr>
            <w:r w:rsidRPr="00A6539E">
              <w:rPr>
                <w:sz w:val="20"/>
                <w:szCs w:val="20"/>
              </w:rPr>
              <w:t xml:space="preserve"> 124.25 </w:t>
            </w:r>
          </w:p>
        </w:tc>
      </w:tr>
      <w:tr w:rsidR="00203105" w:rsidRPr="008D1491" w14:paraId="59E1863D" w14:textId="77777777" w:rsidTr="0032353F">
        <w:trPr>
          <w:trHeight w:val="32"/>
        </w:trPr>
        <w:tc>
          <w:tcPr>
            <w:tcW w:w="1951" w:type="dxa"/>
            <w:vMerge/>
            <w:vAlign w:val="center"/>
          </w:tcPr>
          <w:p w14:paraId="518ED63B" w14:textId="77777777" w:rsidR="00203105" w:rsidRDefault="00203105" w:rsidP="00203105">
            <w:pPr>
              <w:jc w:val="center"/>
              <w:rPr>
                <w:sz w:val="20"/>
                <w:szCs w:val="20"/>
              </w:rPr>
            </w:pPr>
          </w:p>
        </w:tc>
        <w:tc>
          <w:tcPr>
            <w:tcW w:w="1730" w:type="dxa"/>
            <w:vAlign w:val="center"/>
          </w:tcPr>
          <w:p w14:paraId="2352B4C1" w14:textId="7B8B636E" w:rsidR="00203105" w:rsidRPr="005C77F5" w:rsidRDefault="00203105" w:rsidP="00203105">
            <w:pPr>
              <w:jc w:val="center"/>
              <w:rPr>
                <w:rFonts w:cstheme="minorHAnsi"/>
                <w:bCs/>
                <w:color w:val="000000" w:themeColor="text1"/>
                <w:sz w:val="20"/>
                <w:szCs w:val="20"/>
              </w:rPr>
            </w:pPr>
            <w:r>
              <w:rPr>
                <w:rFonts w:cstheme="minorHAnsi"/>
                <w:bCs/>
                <w:color w:val="000000" w:themeColor="text1"/>
                <w:sz w:val="20"/>
                <w:szCs w:val="20"/>
              </w:rPr>
              <w:t>% Total Land Available</w:t>
            </w:r>
            <w:r>
              <w:rPr>
                <w:rFonts w:cstheme="minorHAnsi"/>
                <w:bCs/>
                <w:color w:val="000000" w:themeColor="text1"/>
                <w:sz w:val="20"/>
                <w:szCs w:val="20"/>
              </w:rPr>
              <w:br/>
            </w:r>
          </w:p>
        </w:tc>
        <w:tc>
          <w:tcPr>
            <w:tcW w:w="1276" w:type="dxa"/>
            <w:vAlign w:val="center"/>
          </w:tcPr>
          <w:p w14:paraId="4FD03435" w14:textId="7A6339ED" w:rsidR="00203105" w:rsidRPr="008006D0" w:rsidRDefault="00203105" w:rsidP="00203105">
            <w:pPr>
              <w:jc w:val="center"/>
              <w:rPr>
                <w:rFonts w:cstheme="minorHAnsi"/>
                <w:bCs/>
                <w:sz w:val="20"/>
                <w:szCs w:val="20"/>
              </w:rPr>
            </w:pPr>
            <w:r w:rsidRPr="00A6539E">
              <w:rPr>
                <w:sz w:val="20"/>
                <w:szCs w:val="20"/>
              </w:rPr>
              <w:t>16%</w:t>
            </w:r>
          </w:p>
        </w:tc>
        <w:tc>
          <w:tcPr>
            <w:tcW w:w="1417" w:type="dxa"/>
            <w:vAlign w:val="center"/>
          </w:tcPr>
          <w:p w14:paraId="34CAFB53" w14:textId="0FBA4BCF" w:rsidR="00203105" w:rsidRDefault="00203105" w:rsidP="00203105">
            <w:pPr>
              <w:jc w:val="center"/>
              <w:rPr>
                <w:rFonts w:cstheme="minorHAnsi"/>
                <w:bCs/>
                <w:sz w:val="20"/>
                <w:szCs w:val="20"/>
              </w:rPr>
            </w:pPr>
            <w:r w:rsidRPr="00A6539E">
              <w:rPr>
                <w:sz w:val="20"/>
                <w:szCs w:val="20"/>
              </w:rPr>
              <w:t>47%</w:t>
            </w:r>
          </w:p>
        </w:tc>
        <w:tc>
          <w:tcPr>
            <w:tcW w:w="1559" w:type="dxa"/>
            <w:vAlign w:val="center"/>
          </w:tcPr>
          <w:p w14:paraId="43B375D1" w14:textId="4F7DD3B3" w:rsidR="00203105" w:rsidRDefault="00203105" w:rsidP="00203105">
            <w:pPr>
              <w:jc w:val="center"/>
              <w:rPr>
                <w:rFonts w:cstheme="minorHAnsi"/>
                <w:bCs/>
                <w:sz w:val="20"/>
                <w:szCs w:val="20"/>
              </w:rPr>
            </w:pPr>
            <w:r w:rsidRPr="00A6539E">
              <w:rPr>
                <w:sz w:val="20"/>
                <w:szCs w:val="20"/>
              </w:rPr>
              <w:t>54%</w:t>
            </w:r>
          </w:p>
        </w:tc>
        <w:tc>
          <w:tcPr>
            <w:tcW w:w="1284" w:type="dxa"/>
            <w:vAlign w:val="center"/>
          </w:tcPr>
          <w:p w14:paraId="7641EB01" w14:textId="189732FA" w:rsidR="00203105" w:rsidRDefault="00203105" w:rsidP="00203105">
            <w:pPr>
              <w:jc w:val="center"/>
              <w:rPr>
                <w:rFonts w:cstheme="minorHAnsi"/>
                <w:bCs/>
                <w:sz w:val="20"/>
                <w:szCs w:val="20"/>
              </w:rPr>
            </w:pPr>
            <w:r w:rsidRPr="00A6539E">
              <w:rPr>
                <w:sz w:val="20"/>
                <w:szCs w:val="20"/>
              </w:rPr>
              <w:t>56%</w:t>
            </w:r>
          </w:p>
        </w:tc>
      </w:tr>
    </w:tbl>
    <w:p w14:paraId="2AB38D2C" w14:textId="2D725F29" w:rsidR="00762877" w:rsidRPr="00C12D83" w:rsidRDefault="00C12D83" w:rsidP="00C12D83">
      <w:pPr>
        <w:spacing w:after="0" w:line="240" w:lineRule="auto"/>
        <w:jc w:val="left"/>
        <w:rPr>
          <w:rFonts w:cstheme="minorHAnsi"/>
          <w:bCs/>
          <w:i/>
          <w:sz w:val="20"/>
        </w:rPr>
      </w:pPr>
      <w:r>
        <w:rPr>
          <w:rFonts w:cstheme="minorHAnsi"/>
          <w:b/>
          <w:bCs/>
          <w:i/>
        </w:rPr>
        <w:br/>
      </w:r>
    </w:p>
    <w:p w14:paraId="0D817E1E" w14:textId="77777777" w:rsidR="0032353F" w:rsidRDefault="0032353F" w:rsidP="00DB4CC8">
      <w:pPr>
        <w:pStyle w:val="Caption"/>
        <w:jc w:val="center"/>
      </w:pPr>
    </w:p>
    <w:p w14:paraId="7A2926D4" w14:textId="6B843B88" w:rsidR="003A7929" w:rsidRDefault="00260DAE" w:rsidP="00DB4CC8">
      <w:pPr>
        <w:pStyle w:val="Caption"/>
        <w:jc w:val="center"/>
      </w:pPr>
      <w:r>
        <w:lastRenderedPageBreak/>
        <w:t xml:space="preserve"> </w:t>
      </w:r>
      <w:r w:rsidR="00203105">
        <w:rPr>
          <w:noProof/>
        </w:rPr>
        <w:drawing>
          <wp:inline distT="0" distB="0" distL="0" distR="0" wp14:anchorId="4AECB58F" wp14:editId="75FE112D">
            <wp:extent cx="4626909" cy="3258210"/>
            <wp:effectExtent l="0" t="0" r="2540" b="18415"/>
            <wp:docPr id="1" name="Chart 1">
              <a:extLst xmlns:a="http://schemas.openxmlformats.org/drawingml/2006/main">
                <a:ext uri="{FF2B5EF4-FFF2-40B4-BE49-F238E27FC236}">
                  <a16:creationId xmlns:a16="http://schemas.microsoft.com/office/drawing/2014/main" id="{00000000-0008-0000-0E00-000002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30569C68" w14:textId="61896BFC" w:rsidR="00AE4D14" w:rsidRPr="00AE4D14" w:rsidRDefault="00AE4D14" w:rsidP="00AE4D14">
      <w:pPr>
        <w:jc w:val="center"/>
      </w:pPr>
      <w:r>
        <w:rPr>
          <w:noProof/>
        </w:rPr>
        <w:drawing>
          <wp:inline distT="0" distB="0" distL="0" distR="0" wp14:anchorId="70009C27" wp14:editId="6BFE8E24">
            <wp:extent cx="4639235" cy="3101328"/>
            <wp:effectExtent l="0" t="0" r="9525" b="4445"/>
            <wp:docPr id="6" name="Chart 6">
              <a:extLst xmlns:a="http://schemas.openxmlformats.org/drawingml/2006/main">
                <a:ext uri="{FF2B5EF4-FFF2-40B4-BE49-F238E27FC236}">
                  <a16:creationId xmlns:a16="http://schemas.microsoft.com/office/drawing/2014/main" id="{00000000-0008-0000-0E00-000003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7680CA37" w14:textId="6455D092" w:rsidR="00203105" w:rsidRDefault="00FE712D" w:rsidP="002E4471">
      <w:pPr>
        <w:pStyle w:val="Caption"/>
        <w:jc w:val="left"/>
        <w:rPr>
          <w:b/>
          <w:color w:val="auto"/>
        </w:rPr>
      </w:pPr>
      <w:bookmarkStart w:id="47" w:name="_Toc18446161"/>
      <w:r w:rsidRPr="002E4471">
        <w:rPr>
          <w:b/>
          <w:color w:val="auto"/>
        </w:rPr>
        <w:t xml:space="preserve">Figure </w:t>
      </w:r>
      <w:r w:rsidR="00E81F8C" w:rsidRPr="002E4471">
        <w:rPr>
          <w:b/>
          <w:noProof/>
          <w:color w:val="auto"/>
        </w:rPr>
        <w:fldChar w:fldCharType="begin"/>
      </w:r>
      <w:r w:rsidR="00E81F8C" w:rsidRPr="002E4471">
        <w:rPr>
          <w:b/>
          <w:noProof/>
          <w:color w:val="auto"/>
        </w:rPr>
        <w:instrText xml:space="preserve"> STYLEREF 1 \s </w:instrText>
      </w:r>
      <w:r w:rsidR="00E81F8C" w:rsidRPr="002E4471">
        <w:rPr>
          <w:b/>
          <w:noProof/>
          <w:color w:val="auto"/>
        </w:rPr>
        <w:fldChar w:fldCharType="separate"/>
      </w:r>
      <w:r w:rsidR="00C87804">
        <w:rPr>
          <w:b/>
          <w:noProof/>
          <w:color w:val="auto"/>
        </w:rPr>
        <w:t>3</w:t>
      </w:r>
      <w:r w:rsidR="00E81F8C" w:rsidRPr="002E4471">
        <w:rPr>
          <w:b/>
          <w:noProof/>
          <w:color w:val="auto"/>
        </w:rPr>
        <w:fldChar w:fldCharType="end"/>
      </w:r>
      <w:r w:rsidR="00AF7DE4" w:rsidRPr="002E4471">
        <w:rPr>
          <w:b/>
          <w:color w:val="auto"/>
        </w:rPr>
        <w:t>.</w:t>
      </w:r>
      <w:r w:rsidR="00E81F8C" w:rsidRPr="002E4471">
        <w:rPr>
          <w:b/>
          <w:noProof/>
          <w:color w:val="auto"/>
        </w:rPr>
        <w:fldChar w:fldCharType="begin"/>
      </w:r>
      <w:r w:rsidR="00E81F8C" w:rsidRPr="002E4471">
        <w:rPr>
          <w:b/>
          <w:noProof/>
          <w:color w:val="auto"/>
        </w:rPr>
        <w:instrText xml:space="preserve"> SEQ Figure \* ARABIC \s 1 </w:instrText>
      </w:r>
      <w:r w:rsidR="00E81F8C" w:rsidRPr="002E4471">
        <w:rPr>
          <w:b/>
          <w:noProof/>
          <w:color w:val="auto"/>
        </w:rPr>
        <w:fldChar w:fldCharType="separate"/>
      </w:r>
      <w:r w:rsidR="00C87804">
        <w:rPr>
          <w:b/>
          <w:noProof/>
          <w:color w:val="auto"/>
        </w:rPr>
        <w:t>1</w:t>
      </w:r>
      <w:r w:rsidR="00E81F8C" w:rsidRPr="002E4471">
        <w:rPr>
          <w:b/>
          <w:noProof/>
          <w:color w:val="auto"/>
        </w:rPr>
        <w:fldChar w:fldCharType="end"/>
      </w:r>
      <w:r w:rsidRPr="002E4471">
        <w:rPr>
          <w:b/>
          <w:color w:val="auto"/>
        </w:rPr>
        <w:t xml:space="preserve"> World Annual Adoption 2020-2050</w:t>
      </w:r>
      <w:r w:rsidR="00BC4A8D">
        <w:rPr>
          <w:b/>
          <w:color w:val="auto"/>
        </w:rPr>
        <w:t xml:space="preserve"> </w:t>
      </w:r>
      <w:r w:rsidR="002E7C2C">
        <w:rPr>
          <w:b/>
          <w:color w:val="auto"/>
        </w:rPr>
        <w:t>in Mha (a) and as a percentage of TLA (b)</w:t>
      </w:r>
      <w:bookmarkEnd w:id="47"/>
    </w:p>
    <w:p w14:paraId="1C715BDB" w14:textId="45DA8A61" w:rsidR="00FE712D" w:rsidRPr="002E4471" w:rsidRDefault="002E7C2C" w:rsidP="002E4471">
      <w:pPr>
        <w:pStyle w:val="Caption"/>
        <w:jc w:val="left"/>
        <w:rPr>
          <w:b/>
          <w:color w:val="auto"/>
        </w:rPr>
      </w:pPr>
      <w:r>
        <w:rPr>
          <w:b/>
          <w:color w:val="auto"/>
        </w:rPr>
        <w:t>.</w:t>
      </w:r>
    </w:p>
    <w:p w14:paraId="6B6F22E7" w14:textId="26271AA3" w:rsidR="003A7929" w:rsidRDefault="00027CB0" w:rsidP="00027CB0">
      <w:pPr>
        <w:pStyle w:val="Heading2"/>
        <w:numPr>
          <w:ilvl w:val="0"/>
          <w:numId w:val="0"/>
        </w:numPr>
      </w:pPr>
      <w:bookmarkStart w:id="48" w:name="_Toc526981559"/>
      <w:r>
        <w:lastRenderedPageBreak/>
        <w:t xml:space="preserve">3.2 </w:t>
      </w:r>
      <w:r w:rsidR="551A77D0" w:rsidRPr="551A77D0">
        <w:t>Climate Impacts</w:t>
      </w:r>
      <w:bookmarkEnd w:id="48"/>
    </w:p>
    <w:p w14:paraId="080DC403" w14:textId="77777777" w:rsidR="00203105" w:rsidRPr="00B9196D" w:rsidRDefault="00203105" w:rsidP="00203105">
      <w:r w:rsidRPr="00B9196D">
        <w:t>Below are the emissions results of the analysis for each scenario which include total emissions reduction, atmospheric concentration changes, and sequestration where relevant. For a detailed explanation of each result, please see the glossary (Section 6).</w:t>
      </w:r>
    </w:p>
    <w:p w14:paraId="1325692E" w14:textId="77777777" w:rsidR="00203105" w:rsidRPr="00203105" w:rsidRDefault="00203105" w:rsidP="00203105">
      <w:pPr>
        <w:shd w:val="clear" w:color="auto" w:fill="FFFFFF"/>
        <w:spacing w:after="180"/>
        <w:rPr>
          <w:rFonts w:eastAsia="Helvetica Neue" w:cstheme="minorHAnsi"/>
          <w:color w:val="000000"/>
        </w:rPr>
      </w:pPr>
      <w:r w:rsidRPr="00203105">
        <w:rPr>
          <w:rFonts w:eastAsia="Helvetica Neue" w:cstheme="minorHAnsi"/>
          <w:color w:val="000000"/>
        </w:rPr>
        <w:t>Biosequestration impact is 21.32, 25.59 and 47.37 Gt of CO</w:t>
      </w:r>
      <w:r w:rsidRPr="00203105">
        <w:rPr>
          <w:rFonts w:eastAsia="Helvetica Neue" w:cstheme="minorHAnsi"/>
          <w:color w:val="000000"/>
          <w:vertAlign w:val="subscript"/>
        </w:rPr>
        <w:t>2</w:t>
      </w:r>
      <w:r w:rsidRPr="00203105">
        <w:rPr>
          <w:rFonts w:eastAsia="Helvetica Neue" w:cstheme="minorHAnsi"/>
          <w:color w:val="000000"/>
        </w:rPr>
        <w:t xml:space="preserve"> eq. in the </w:t>
      </w:r>
      <w:r w:rsidRPr="00203105">
        <w:rPr>
          <w:rFonts w:eastAsia="Helvetica Neue" w:cstheme="minorHAnsi"/>
          <w:i/>
          <w:color w:val="000000"/>
        </w:rPr>
        <w:t xml:space="preserve">Plausible, Drawdown, </w:t>
      </w:r>
      <w:r w:rsidRPr="00203105">
        <w:rPr>
          <w:rFonts w:eastAsia="Helvetica Neue" w:cstheme="minorHAnsi"/>
          <w:color w:val="000000"/>
        </w:rPr>
        <w:t xml:space="preserve">and </w:t>
      </w:r>
      <w:r w:rsidRPr="00203105">
        <w:rPr>
          <w:rFonts w:eastAsia="Helvetica Neue" w:cstheme="minorHAnsi"/>
          <w:i/>
          <w:color w:val="000000"/>
        </w:rPr>
        <w:t>Optimum</w:t>
      </w:r>
      <w:r w:rsidRPr="00203105">
        <w:rPr>
          <w:rFonts w:eastAsia="Helvetica Neue" w:cstheme="minorHAnsi"/>
          <w:color w:val="000000"/>
        </w:rPr>
        <w:t xml:space="preserve"> Scenarios respectively.</w:t>
      </w:r>
    </w:p>
    <w:p w14:paraId="52E48BE0" w14:textId="77777777" w:rsidR="00B261E0" w:rsidRPr="00996E5A" w:rsidRDefault="00B261E0" w:rsidP="002E4471">
      <w:pPr>
        <w:spacing w:after="0"/>
        <w:jc w:val="left"/>
        <w:rPr>
          <w:rFonts w:cstheme="minorHAnsi"/>
          <w:b/>
          <w:bCs/>
          <w:i/>
        </w:rPr>
      </w:pPr>
    </w:p>
    <w:p w14:paraId="4DA2B4CB" w14:textId="6A6ADFE9" w:rsidR="00762877" w:rsidRPr="002E4471" w:rsidRDefault="0066753A" w:rsidP="002E4471">
      <w:pPr>
        <w:pStyle w:val="Caption"/>
        <w:jc w:val="left"/>
        <w:rPr>
          <w:rFonts w:eastAsia="Times New Roman" w:cs="Times New Roman"/>
          <w:b/>
          <w:color w:val="auto"/>
          <w:sz w:val="24"/>
          <w:szCs w:val="24"/>
          <w:lang w:eastAsia="zh-CN"/>
        </w:rPr>
      </w:pPr>
      <w:bookmarkStart w:id="49" w:name="_Toc18446181"/>
      <w:r w:rsidRPr="002E4471">
        <w:rPr>
          <w:b/>
          <w:color w:val="auto"/>
        </w:rPr>
        <w:t xml:space="preserve">Table </w:t>
      </w:r>
      <w:r w:rsidR="00AE4D14">
        <w:rPr>
          <w:b/>
          <w:color w:val="auto"/>
        </w:rPr>
        <w:fldChar w:fldCharType="begin"/>
      </w:r>
      <w:r w:rsidR="00AE4D14">
        <w:rPr>
          <w:b/>
          <w:color w:val="auto"/>
        </w:rPr>
        <w:instrText xml:space="preserve"> STYLEREF 1 \s </w:instrText>
      </w:r>
      <w:r w:rsidR="00AE4D14">
        <w:rPr>
          <w:b/>
          <w:color w:val="auto"/>
        </w:rPr>
        <w:fldChar w:fldCharType="separate"/>
      </w:r>
      <w:r w:rsidR="00C87804">
        <w:rPr>
          <w:b/>
          <w:noProof/>
          <w:color w:val="auto"/>
        </w:rPr>
        <w:t>3</w:t>
      </w:r>
      <w:r w:rsidR="00AE4D14">
        <w:rPr>
          <w:b/>
          <w:color w:val="auto"/>
        </w:rPr>
        <w:fldChar w:fldCharType="end"/>
      </w:r>
      <w:r w:rsidR="00AE4D14">
        <w:rPr>
          <w:b/>
          <w:color w:val="auto"/>
        </w:rPr>
        <w:t>.</w:t>
      </w:r>
      <w:r w:rsidR="00AE4D14">
        <w:rPr>
          <w:b/>
          <w:color w:val="auto"/>
        </w:rPr>
        <w:fldChar w:fldCharType="begin"/>
      </w:r>
      <w:r w:rsidR="00AE4D14">
        <w:rPr>
          <w:b/>
          <w:color w:val="auto"/>
        </w:rPr>
        <w:instrText xml:space="preserve"> SEQ Table \* ARABIC \s 1 </w:instrText>
      </w:r>
      <w:r w:rsidR="00AE4D14">
        <w:rPr>
          <w:b/>
          <w:color w:val="auto"/>
        </w:rPr>
        <w:fldChar w:fldCharType="separate"/>
      </w:r>
      <w:r w:rsidR="00C87804">
        <w:rPr>
          <w:b/>
          <w:noProof/>
          <w:color w:val="auto"/>
        </w:rPr>
        <w:t>2</w:t>
      </w:r>
      <w:r w:rsidR="00AE4D14">
        <w:rPr>
          <w:b/>
          <w:color w:val="auto"/>
        </w:rPr>
        <w:fldChar w:fldCharType="end"/>
      </w:r>
      <w:r w:rsidRPr="002E4471">
        <w:rPr>
          <w:b/>
          <w:color w:val="auto"/>
        </w:rPr>
        <w:t xml:space="preserve"> Climate Impacts</w:t>
      </w:r>
      <w:bookmarkEnd w:id="49"/>
    </w:p>
    <w:tbl>
      <w:tblPr>
        <w:tblW w:w="9484" w:type="dxa"/>
        <w:jc w:val="center"/>
        <w:tblLayout w:type="fixed"/>
        <w:tblCellMar>
          <w:top w:w="15" w:type="dxa"/>
          <w:left w:w="15" w:type="dxa"/>
          <w:bottom w:w="15" w:type="dxa"/>
          <w:right w:w="15" w:type="dxa"/>
        </w:tblCellMar>
        <w:tblLook w:val="04A0" w:firstRow="1" w:lastRow="0" w:firstColumn="1" w:lastColumn="0" w:noHBand="0" w:noVBand="1"/>
      </w:tblPr>
      <w:tblGrid>
        <w:gridCol w:w="1124"/>
        <w:gridCol w:w="1101"/>
        <w:gridCol w:w="1209"/>
        <w:gridCol w:w="1210"/>
        <w:gridCol w:w="1210"/>
        <w:gridCol w:w="1210"/>
        <w:gridCol w:w="1210"/>
        <w:gridCol w:w="1210"/>
      </w:tblGrid>
      <w:tr w:rsidR="006B675D" w:rsidRPr="006B675D" w14:paraId="0150056F" w14:textId="1D8EC1D7" w:rsidTr="00DA57F1">
        <w:trPr>
          <w:cantSplit/>
          <w:trHeight w:val="124"/>
          <w:tblHeader/>
          <w:jc w:val="center"/>
        </w:trPr>
        <w:tc>
          <w:tcPr>
            <w:tcW w:w="1124" w:type="dxa"/>
            <w:vMerge w:val="restar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tcMar>
              <w:top w:w="100" w:type="dxa"/>
              <w:left w:w="100" w:type="dxa"/>
              <w:bottom w:w="100" w:type="dxa"/>
              <w:right w:w="100" w:type="dxa"/>
            </w:tcMar>
            <w:vAlign w:val="center"/>
            <w:hideMark/>
          </w:tcPr>
          <w:p w14:paraId="203E3878" w14:textId="77777777" w:rsidR="006B675D" w:rsidRPr="00F26176" w:rsidRDefault="006B675D" w:rsidP="00DB4CC8">
            <w:pPr>
              <w:jc w:val="center"/>
              <w:rPr>
                <w:rFonts w:cstheme="minorHAnsi"/>
                <w:b/>
                <w:bCs/>
                <w:color w:val="FFFFFF" w:themeColor="background1"/>
                <w:sz w:val="20"/>
                <w:szCs w:val="20"/>
                <w:lang w:eastAsia="zh-CN"/>
              </w:rPr>
            </w:pPr>
            <w:r w:rsidRPr="00F26176">
              <w:rPr>
                <w:rFonts w:cstheme="minorHAnsi"/>
                <w:b/>
                <w:bCs/>
                <w:color w:val="FFFFFF" w:themeColor="background1"/>
                <w:sz w:val="20"/>
                <w:szCs w:val="20"/>
                <w:lang w:eastAsia="zh-CN"/>
              </w:rPr>
              <w:t>Scenario</w:t>
            </w:r>
          </w:p>
        </w:tc>
        <w:tc>
          <w:tcPr>
            <w:tcW w:w="1101"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tcMar>
              <w:top w:w="100" w:type="dxa"/>
              <w:left w:w="100" w:type="dxa"/>
              <w:bottom w:w="100" w:type="dxa"/>
              <w:right w:w="100" w:type="dxa"/>
            </w:tcMar>
            <w:vAlign w:val="center"/>
            <w:hideMark/>
          </w:tcPr>
          <w:p w14:paraId="0E0923C5" w14:textId="77777777" w:rsidR="006B675D" w:rsidRPr="00F26176" w:rsidRDefault="006B675D" w:rsidP="00DB4CC8">
            <w:pPr>
              <w:jc w:val="center"/>
              <w:rPr>
                <w:rFonts w:cstheme="minorHAnsi"/>
                <w:b/>
                <w:bCs/>
                <w:color w:val="FFFFFF" w:themeColor="background1"/>
                <w:sz w:val="20"/>
                <w:szCs w:val="20"/>
                <w:lang w:eastAsia="zh-CN"/>
              </w:rPr>
            </w:pPr>
            <w:r w:rsidRPr="00F26176">
              <w:rPr>
                <w:rFonts w:cstheme="minorHAnsi"/>
                <w:b/>
                <w:bCs/>
                <w:color w:val="FFFFFF" w:themeColor="background1"/>
                <w:sz w:val="20"/>
                <w:szCs w:val="20"/>
                <w:lang w:eastAsia="zh-CN"/>
              </w:rPr>
              <w:t>Maximum Annual Emissions Reduction</w:t>
            </w:r>
          </w:p>
        </w:tc>
        <w:tc>
          <w:tcPr>
            <w:tcW w:w="120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tcMar>
              <w:top w:w="100" w:type="dxa"/>
              <w:left w:w="100" w:type="dxa"/>
              <w:bottom w:w="100" w:type="dxa"/>
              <w:right w:w="100" w:type="dxa"/>
            </w:tcMar>
            <w:vAlign w:val="center"/>
            <w:hideMark/>
          </w:tcPr>
          <w:p w14:paraId="0FADFDAF" w14:textId="77777777" w:rsidR="006B675D" w:rsidRPr="00F26176" w:rsidRDefault="006B675D" w:rsidP="00DB4CC8">
            <w:pPr>
              <w:jc w:val="center"/>
              <w:rPr>
                <w:rFonts w:cstheme="minorHAnsi"/>
                <w:b/>
                <w:bCs/>
                <w:color w:val="FFFFFF" w:themeColor="background1"/>
                <w:sz w:val="20"/>
                <w:szCs w:val="20"/>
                <w:lang w:eastAsia="zh-CN"/>
              </w:rPr>
            </w:pPr>
            <w:r w:rsidRPr="00F26176">
              <w:rPr>
                <w:rFonts w:cstheme="minorHAnsi"/>
                <w:b/>
                <w:bCs/>
                <w:color w:val="FFFFFF" w:themeColor="background1"/>
                <w:sz w:val="20"/>
                <w:szCs w:val="20"/>
                <w:lang w:eastAsia="zh-CN"/>
              </w:rPr>
              <w:t>Total Emissions Reduction</w:t>
            </w:r>
          </w:p>
        </w:tc>
        <w:tc>
          <w:tcPr>
            <w:tcW w:w="121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vAlign w:val="center"/>
          </w:tcPr>
          <w:p w14:paraId="6501D91A" w14:textId="4483D418" w:rsidR="006B675D" w:rsidRPr="00F26176" w:rsidRDefault="006B675D" w:rsidP="00DB4CC8">
            <w:pPr>
              <w:jc w:val="center"/>
              <w:rPr>
                <w:rFonts w:cstheme="minorHAnsi"/>
                <w:b/>
                <w:bCs/>
                <w:color w:val="FFFFFF" w:themeColor="background1"/>
                <w:sz w:val="20"/>
                <w:szCs w:val="20"/>
                <w:lang w:eastAsia="zh-CN"/>
              </w:rPr>
            </w:pPr>
            <w:r w:rsidRPr="00F26176">
              <w:rPr>
                <w:b/>
                <w:color w:val="FFFFFF" w:themeColor="background1"/>
                <w:sz w:val="20"/>
                <w:szCs w:val="20"/>
                <w:lang w:eastAsia="zh-CN"/>
              </w:rPr>
              <w:t>Max Annual CO</w:t>
            </w:r>
            <w:r w:rsidRPr="00F26176">
              <w:rPr>
                <w:b/>
                <w:color w:val="FFFFFF" w:themeColor="background1"/>
                <w:sz w:val="20"/>
                <w:szCs w:val="20"/>
                <w:vertAlign w:val="subscript"/>
                <w:lang w:eastAsia="zh-CN"/>
              </w:rPr>
              <w:t xml:space="preserve">2 </w:t>
            </w:r>
            <w:r w:rsidRPr="00F26176">
              <w:rPr>
                <w:b/>
                <w:color w:val="FFFFFF" w:themeColor="background1"/>
                <w:sz w:val="20"/>
                <w:szCs w:val="20"/>
                <w:lang w:eastAsia="zh-CN"/>
              </w:rPr>
              <w:t>Sequestered</w:t>
            </w:r>
          </w:p>
        </w:tc>
        <w:tc>
          <w:tcPr>
            <w:tcW w:w="121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vAlign w:val="center"/>
          </w:tcPr>
          <w:p w14:paraId="40977793" w14:textId="3D5C1DF9" w:rsidR="006B675D" w:rsidRPr="00F26176" w:rsidRDefault="006B675D" w:rsidP="00DB4CC8">
            <w:pPr>
              <w:jc w:val="center"/>
              <w:rPr>
                <w:rFonts w:cstheme="minorHAnsi"/>
                <w:b/>
                <w:bCs/>
                <w:color w:val="FFFFFF" w:themeColor="background1"/>
                <w:sz w:val="20"/>
                <w:szCs w:val="20"/>
                <w:lang w:eastAsia="zh-CN"/>
              </w:rPr>
            </w:pPr>
            <w:r w:rsidRPr="00F26176">
              <w:rPr>
                <w:b/>
                <w:color w:val="FFFFFF" w:themeColor="background1"/>
                <w:sz w:val="20"/>
                <w:szCs w:val="20"/>
                <w:lang w:eastAsia="zh-CN"/>
              </w:rPr>
              <w:t>Total Additional CO</w:t>
            </w:r>
            <w:r w:rsidRPr="00F26176">
              <w:rPr>
                <w:b/>
                <w:color w:val="FFFFFF" w:themeColor="background1"/>
                <w:sz w:val="20"/>
                <w:szCs w:val="20"/>
                <w:vertAlign w:val="subscript"/>
                <w:lang w:eastAsia="zh-CN"/>
              </w:rPr>
              <w:t>2</w:t>
            </w:r>
            <w:r w:rsidRPr="00F26176">
              <w:rPr>
                <w:b/>
                <w:color w:val="FFFFFF" w:themeColor="background1"/>
                <w:sz w:val="20"/>
                <w:szCs w:val="20"/>
                <w:lang w:eastAsia="zh-CN"/>
              </w:rPr>
              <w:t xml:space="preserve"> Sequestered</w:t>
            </w:r>
          </w:p>
        </w:tc>
        <w:tc>
          <w:tcPr>
            <w:tcW w:w="121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vAlign w:val="center"/>
          </w:tcPr>
          <w:p w14:paraId="02798DD0" w14:textId="5CEC6034" w:rsidR="006B675D" w:rsidRPr="00F26176" w:rsidRDefault="006B675D" w:rsidP="00DB4CC8">
            <w:pPr>
              <w:jc w:val="center"/>
              <w:rPr>
                <w:rFonts w:cstheme="minorHAnsi"/>
                <w:b/>
                <w:bCs/>
                <w:color w:val="FFFFFF" w:themeColor="background1"/>
                <w:sz w:val="20"/>
                <w:szCs w:val="20"/>
                <w:lang w:eastAsia="zh-CN"/>
              </w:rPr>
            </w:pPr>
            <w:r w:rsidRPr="00F26176">
              <w:rPr>
                <w:b/>
                <w:color w:val="FFFFFF" w:themeColor="background1"/>
                <w:sz w:val="20"/>
                <w:szCs w:val="20"/>
                <w:lang w:eastAsia="zh-CN"/>
              </w:rPr>
              <w:t>Total Atmospheric CO</w:t>
            </w:r>
            <w:r w:rsidRPr="00F26176">
              <w:rPr>
                <w:b/>
                <w:color w:val="FFFFFF" w:themeColor="background1"/>
                <w:sz w:val="20"/>
                <w:szCs w:val="20"/>
                <w:vertAlign w:val="subscript"/>
                <w:lang w:eastAsia="zh-CN"/>
              </w:rPr>
              <w:t>2</w:t>
            </w:r>
            <w:r w:rsidRPr="00F26176">
              <w:rPr>
                <w:b/>
                <w:color w:val="FFFFFF" w:themeColor="background1"/>
                <w:sz w:val="20"/>
                <w:szCs w:val="20"/>
                <w:lang w:eastAsia="zh-CN"/>
              </w:rPr>
              <w:t>-eq Reduction</w:t>
            </w:r>
          </w:p>
        </w:tc>
        <w:tc>
          <w:tcPr>
            <w:tcW w:w="121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vAlign w:val="center"/>
          </w:tcPr>
          <w:p w14:paraId="73E09D72" w14:textId="73338A1F" w:rsidR="006B675D" w:rsidRPr="00F26176" w:rsidRDefault="006B675D" w:rsidP="00DB4CC8">
            <w:pPr>
              <w:jc w:val="center"/>
              <w:rPr>
                <w:rFonts w:cstheme="minorHAnsi"/>
                <w:b/>
                <w:bCs/>
                <w:color w:val="FFFFFF" w:themeColor="background1"/>
                <w:sz w:val="20"/>
                <w:szCs w:val="20"/>
                <w:lang w:eastAsia="zh-CN"/>
              </w:rPr>
            </w:pPr>
            <w:r w:rsidRPr="00F26176">
              <w:rPr>
                <w:b/>
                <w:color w:val="FFFFFF" w:themeColor="background1"/>
                <w:sz w:val="20"/>
                <w:szCs w:val="20"/>
                <w:lang w:eastAsia="zh-CN"/>
              </w:rPr>
              <w:t>Emissions Reduction in 2030</w:t>
            </w:r>
          </w:p>
        </w:tc>
        <w:tc>
          <w:tcPr>
            <w:tcW w:w="121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tcMar>
              <w:top w:w="100" w:type="dxa"/>
              <w:left w:w="100" w:type="dxa"/>
              <w:bottom w:w="100" w:type="dxa"/>
              <w:right w:w="100" w:type="dxa"/>
            </w:tcMar>
            <w:vAlign w:val="center"/>
            <w:hideMark/>
          </w:tcPr>
          <w:p w14:paraId="08D8D42A" w14:textId="3F1DC378" w:rsidR="006B675D" w:rsidRPr="00F26176" w:rsidRDefault="006B675D" w:rsidP="00DB4CC8">
            <w:pPr>
              <w:jc w:val="center"/>
              <w:rPr>
                <w:rFonts w:cstheme="minorHAnsi"/>
                <w:b/>
                <w:bCs/>
                <w:color w:val="FFFFFF" w:themeColor="background1"/>
                <w:sz w:val="20"/>
                <w:szCs w:val="20"/>
                <w:lang w:eastAsia="zh-CN"/>
              </w:rPr>
            </w:pPr>
            <w:r w:rsidRPr="00F26176">
              <w:rPr>
                <w:rFonts w:cstheme="minorHAnsi"/>
                <w:b/>
                <w:bCs/>
                <w:color w:val="FFFFFF" w:themeColor="background1"/>
                <w:sz w:val="20"/>
                <w:szCs w:val="20"/>
                <w:lang w:eastAsia="zh-CN"/>
              </w:rPr>
              <w:t>Emissions Reduction in 2050</w:t>
            </w:r>
          </w:p>
        </w:tc>
      </w:tr>
      <w:tr w:rsidR="006B675D" w:rsidRPr="006B675D" w14:paraId="6B5C6387" w14:textId="411C48F1" w:rsidTr="00DA57F1">
        <w:trPr>
          <w:cantSplit/>
          <w:trHeight w:val="97"/>
          <w:tblHeader/>
          <w:jc w:val="center"/>
        </w:trPr>
        <w:tc>
          <w:tcPr>
            <w:tcW w:w="1124" w:type="dxa"/>
            <w:vMerge/>
            <w:tcBorders>
              <w:top w:val="single" w:sz="8" w:space="0" w:color="000000"/>
              <w:left w:val="single" w:sz="8" w:space="0" w:color="000000"/>
              <w:bottom w:val="single" w:sz="8" w:space="0" w:color="000000"/>
              <w:right w:val="single" w:sz="8" w:space="0" w:color="000000"/>
            </w:tcBorders>
            <w:shd w:val="clear" w:color="auto" w:fill="4F81BD" w:themeFill="accent1"/>
            <w:vAlign w:val="center"/>
            <w:hideMark/>
          </w:tcPr>
          <w:p w14:paraId="75ED334F" w14:textId="77777777" w:rsidR="006B675D" w:rsidRPr="006B675D" w:rsidRDefault="006B675D" w:rsidP="00DB4CC8">
            <w:pPr>
              <w:jc w:val="center"/>
              <w:rPr>
                <w:rFonts w:cstheme="minorHAnsi"/>
                <w:b/>
                <w:bCs/>
                <w:i/>
                <w:color w:val="FFFFFF" w:themeColor="background1"/>
                <w:sz w:val="20"/>
                <w:szCs w:val="20"/>
                <w:lang w:eastAsia="zh-CN"/>
              </w:rPr>
            </w:pPr>
          </w:p>
        </w:tc>
        <w:tc>
          <w:tcPr>
            <w:tcW w:w="1101"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tcMar>
              <w:top w:w="100" w:type="dxa"/>
              <w:left w:w="100" w:type="dxa"/>
              <w:bottom w:w="100" w:type="dxa"/>
              <w:right w:w="100" w:type="dxa"/>
            </w:tcMar>
            <w:vAlign w:val="center"/>
            <w:hideMark/>
          </w:tcPr>
          <w:p w14:paraId="27D6628D" w14:textId="77777777" w:rsidR="006B675D" w:rsidRPr="006B675D" w:rsidRDefault="006B675D" w:rsidP="00DB4CC8">
            <w:pPr>
              <w:jc w:val="center"/>
              <w:rPr>
                <w:rFonts w:cstheme="minorHAnsi"/>
                <w:bCs/>
                <w:i/>
                <w:color w:val="FFFFFF" w:themeColor="background1"/>
                <w:sz w:val="20"/>
                <w:szCs w:val="20"/>
                <w:lang w:eastAsia="zh-CN"/>
              </w:rPr>
            </w:pPr>
            <w:r w:rsidRPr="006B675D">
              <w:rPr>
                <w:rFonts w:cstheme="minorHAnsi"/>
                <w:bCs/>
                <w:i/>
                <w:color w:val="FFFFFF" w:themeColor="background1"/>
                <w:sz w:val="20"/>
                <w:szCs w:val="20"/>
                <w:lang w:eastAsia="zh-CN"/>
              </w:rPr>
              <w:t>(Gt CO</w:t>
            </w:r>
            <w:r w:rsidRPr="006B675D">
              <w:rPr>
                <w:rFonts w:cstheme="minorHAnsi"/>
                <w:bCs/>
                <w:i/>
                <w:color w:val="FFFFFF" w:themeColor="background1"/>
                <w:sz w:val="20"/>
                <w:szCs w:val="20"/>
                <w:vertAlign w:val="subscript"/>
                <w:lang w:eastAsia="zh-CN"/>
              </w:rPr>
              <w:t>2</w:t>
            </w:r>
            <w:r w:rsidRPr="006B675D">
              <w:rPr>
                <w:rFonts w:cstheme="minorHAnsi"/>
                <w:bCs/>
                <w:i/>
                <w:color w:val="FFFFFF" w:themeColor="background1"/>
                <w:sz w:val="20"/>
                <w:szCs w:val="20"/>
                <w:lang w:eastAsia="zh-CN"/>
              </w:rPr>
              <w:t>-eq/yr.)</w:t>
            </w:r>
          </w:p>
        </w:tc>
        <w:tc>
          <w:tcPr>
            <w:tcW w:w="120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tcMar>
              <w:top w:w="100" w:type="dxa"/>
              <w:left w:w="100" w:type="dxa"/>
              <w:bottom w:w="100" w:type="dxa"/>
              <w:right w:w="100" w:type="dxa"/>
            </w:tcMar>
            <w:vAlign w:val="center"/>
            <w:hideMark/>
          </w:tcPr>
          <w:p w14:paraId="668F7C2F" w14:textId="77777777" w:rsidR="006B675D" w:rsidRPr="006B675D" w:rsidRDefault="006B675D" w:rsidP="00DB4CC8">
            <w:pPr>
              <w:jc w:val="center"/>
              <w:rPr>
                <w:rFonts w:cstheme="minorHAnsi"/>
                <w:bCs/>
                <w:i/>
                <w:color w:val="FFFFFF" w:themeColor="background1"/>
                <w:sz w:val="20"/>
                <w:szCs w:val="20"/>
                <w:lang w:eastAsia="zh-CN"/>
              </w:rPr>
            </w:pPr>
            <w:r w:rsidRPr="006B675D">
              <w:rPr>
                <w:rFonts w:cstheme="minorHAnsi"/>
                <w:bCs/>
                <w:i/>
                <w:color w:val="FFFFFF" w:themeColor="background1"/>
                <w:sz w:val="20"/>
                <w:szCs w:val="20"/>
                <w:lang w:eastAsia="zh-CN"/>
              </w:rPr>
              <w:t>Gt CO</w:t>
            </w:r>
            <w:r w:rsidRPr="006B675D">
              <w:rPr>
                <w:rFonts w:cstheme="minorHAnsi"/>
                <w:bCs/>
                <w:i/>
                <w:color w:val="FFFFFF" w:themeColor="background1"/>
                <w:sz w:val="20"/>
                <w:szCs w:val="20"/>
                <w:vertAlign w:val="subscript"/>
                <w:lang w:eastAsia="zh-CN"/>
              </w:rPr>
              <w:t>2</w:t>
            </w:r>
            <w:r w:rsidRPr="006B675D">
              <w:rPr>
                <w:rFonts w:cstheme="minorHAnsi"/>
                <w:bCs/>
                <w:i/>
                <w:color w:val="FFFFFF" w:themeColor="background1"/>
                <w:sz w:val="20"/>
                <w:szCs w:val="20"/>
                <w:lang w:eastAsia="zh-CN"/>
              </w:rPr>
              <w:t>-eq/yr. (2020-2050)</w:t>
            </w:r>
          </w:p>
        </w:tc>
        <w:tc>
          <w:tcPr>
            <w:tcW w:w="121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vAlign w:val="center"/>
          </w:tcPr>
          <w:p w14:paraId="03C1718F" w14:textId="460EC113" w:rsidR="006B675D" w:rsidRPr="006B675D" w:rsidRDefault="006B675D" w:rsidP="00DB4CC8">
            <w:pPr>
              <w:jc w:val="center"/>
              <w:rPr>
                <w:rFonts w:cstheme="minorHAnsi"/>
                <w:bCs/>
                <w:i/>
                <w:color w:val="FFFFFF" w:themeColor="background1"/>
                <w:sz w:val="20"/>
                <w:szCs w:val="20"/>
                <w:lang w:eastAsia="zh-CN"/>
              </w:rPr>
            </w:pPr>
            <w:r w:rsidRPr="006B675D">
              <w:rPr>
                <w:rFonts w:cstheme="minorHAnsi"/>
                <w:bCs/>
                <w:i/>
                <w:color w:val="FFFFFF" w:themeColor="background1"/>
                <w:sz w:val="20"/>
                <w:szCs w:val="20"/>
                <w:lang w:eastAsia="zh-CN"/>
              </w:rPr>
              <w:t>(Gt CO</w:t>
            </w:r>
            <w:r w:rsidRPr="006B675D">
              <w:rPr>
                <w:rFonts w:cstheme="minorHAnsi"/>
                <w:bCs/>
                <w:i/>
                <w:color w:val="FFFFFF" w:themeColor="background1"/>
                <w:sz w:val="20"/>
                <w:szCs w:val="20"/>
                <w:vertAlign w:val="subscript"/>
                <w:lang w:eastAsia="zh-CN"/>
              </w:rPr>
              <w:t>2</w:t>
            </w:r>
            <w:r w:rsidRPr="006B675D">
              <w:rPr>
                <w:rFonts w:cstheme="minorHAnsi"/>
                <w:bCs/>
                <w:i/>
                <w:color w:val="FFFFFF" w:themeColor="background1"/>
                <w:sz w:val="20"/>
                <w:szCs w:val="20"/>
                <w:lang w:eastAsia="zh-CN"/>
              </w:rPr>
              <w:t>-eq/yr.)</w:t>
            </w:r>
          </w:p>
        </w:tc>
        <w:tc>
          <w:tcPr>
            <w:tcW w:w="121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vAlign w:val="center"/>
          </w:tcPr>
          <w:p w14:paraId="7440471A" w14:textId="7A09EFFF" w:rsidR="006B675D" w:rsidRPr="006B675D" w:rsidRDefault="006B675D" w:rsidP="00DB4CC8">
            <w:pPr>
              <w:jc w:val="center"/>
              <w:rPr>
                <w:rFonts w:cstheme="minorHAnsi"/>
                <w:bCs/>
                <w:i/>
                <w:color w:val="FFFFFF" w:themeColor="background1"/>
                <w:sz w:val="20"/>
                <w:szCs w:val="20"/>
                <w:lang w:eastAsia="zh-CN"/>
              </w:rPr>
            </w:pPr>
            <w:r w:rsidRPr="006B675D">
              <w:rPr>
                <w:rFonts w:cstheme="minorHAnsi"/>
                <w:bCs/>
                <w:i/>
                <w:color w:val="FFFFFF" w:themeColor="background1"/>
                <w:sz w:val="20"/>
                <w:szCs w:val="20"/>
                <w:lang w:eastAsia="zh-CN"/>
              </w:rPr>
              <w:t>Gt CO</w:t>
            </w:r>
            <w:r w:rsidRPr="006B675D">
              <w:rPr>
                <w:rFonts w:cstheme="minorHAnsi"/>
                <w:bCs/>
                <w:i/>
                <w:color w:val="FFFFFF" w:themeColor="background1"/>
                <w:sz w:val="20"/>
                <w:szCs w:val="20"/>
                <w:vertAlign w:val="subscript"/>
                <w:lang w:eastAsia="zh-CN"/>
              </w:rPr>
              <w:t>2</w:t>
            </w:r>
            <w:r w:rsidRPr="006B675D">
              <w:rPr>
                <w:rFonts w:cstheme="minorHAnsi"/>
                <w:bCs/>
                <w:i/>
                <w:color w:val="FFFFFF" w:themeColor="background1"/>
                <w:sz w:val="20"/>
                <w:szCs w:val="20"/>
                <w:lang w:eastAsia="zh-CN"/>
              </w:rPr>
              <w:t>-eq/yr. (2020-2050)</w:t>
            </w:r>
          </w:p>
        </w:tc>
        <w:tc>
          <w:tcPr>
            <w:tcW w:w="121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vAlign w:val="center"/>
          </w:tcPr>
          <w:p w14:paraId="5D4AF8B2" w14:textId="1AF2BF4D" w:rsidR="006B675D" w:rsidRPr="006B675D" w:rsidRDefault="006B675D" w:rsidP="00DB4CC8">
            <w:pPr>
              <w:jc w:val="center"/>
              <w:rPr>
                <w:rFonts w:cstheme="minorHAnsi"/>
                <w:bCs/>
                <w:i/>
                <w:color w:val="FFFFFF" w:themeColor="background1"/>
                <w:sz w:val="20"/>
                <w:szCs w:val="20"/>
                <w:lang w:eastAsia="zh-CN"/>
              </w:rPr>
            </w:pPr>
            <w:r w:rsidRPr="006B675D">
              <w:rPr>
                <w:color w:val="FFFFFF" w:themeColor="background1"/>
                <w:sz w:val="20"/>
                <w:szCs w:val="20"/>
                <w:lang w:eastAsia="zh-CN"/>
              </w:rPr>
              <w:t>Gt CO</w:t>
            </w:r>
            <w:r w:rsidRPr="006B675D">
              <w:rPr>
                <w:color w:val="FFFFFF" w:themeColor="background1"/>
                <w:sz w:val="20"/>
                <w:szCs w:val="20"/>
                <w:vertAlign w:val="subscript"/>
                <w:lang w:eastAsia="zh-CN"/>
              </w:rPr>
              <w:t>2</w:t>
            </w:r>
            <w:r w:rsidRPr="006B675D">
              <w:rPr>
                <w:color w:val="FFFFFF" w:themeColor="background1"/>
                <w:sz w:val="20"/>
                <w:szCs w:val="20"/>
                <w:lang w:eastAsia="zh-CN"/>
              </w:rPr>
              <w:t>-eq (2020-2050)</w:t>
            </w:r>
          </w:p>
        </w:tc>
        <w:tc>
          <w:tcPr>
            <w:tcW w:w="121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vAlign w:val="center"/>
          </w:tcPr>
          <w:p w14:paraId="5B58290B" w14:textId="6DA1BD85" w:rsidR="006B675D" w:rsidRPr="006B675D" w:rsidRDefault="006B675D" w:rsidP="00DB4CC8">
            <w:pPr>
              <w:jc w:val="center"/>
              <w:rPr>
                <w:rFonts w:cstheme="minorHAnsi"/>
                <w:bCs/>
                <w:i/>
                <w:color w:val="FFFFFF" w:themeColor="background1"/>
                <w:sz w:val="20"/>
                <w:szCs w:val="20"/>
                <w:lang w:eastAsia="zh-CN"/>
              </w:rPr>
            </w:pPr>
            <w:r w:rsidRPr="006B675D">
              <w:rPr>
                <w:color w:val="FFFFFF" w:themeColor="background1"/>
                <w:sz w:val="20"/>
                <w:szCs w:val="20"/>
                <w:lang w:eastAsia="zh-CN"/>
              </w:rPr>
              <w:t>(Gt CO</w:t>
            </w:r>
            <w:r w:rsidRPr="006B675D">
              <w:rPr>
                <w:color w:val="FFFFFF" w:themeColor="background1"/>
                <w:sz w:val="20"/>
                <w:szCs w:val="20"/>
                <w:vertAlign w:val="subscript"/>
                <w:lang w:eastAsia="zh-CN"/>
              </w:rPr>
              <w:t>2</w:t>
            </w:r>
            <w:r w:rsidRPr="006B675D">
              <w:rPr>
                <w:color w:val="FFFFFF" w:themeColor="background1"/>
                <w:sz w:val="20"/>
                <w:szCs w:val="20"/>
                <w:lang w:eastAsia="zh-CN"/>
              </w:rPr>
              <w:t>-eq/year)</w:t>
            </w:r>
          </w:p>
        </w:tc>
        <w:tc>
          <w:tcPr>
            <w:tcW w:w="121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tcMar>
              <w:top w:w="100" w:type="dxa"/>
              <w:left w:w="100" w:type="dxa"/>
              <w:bottom w:w="100" w:type="dxa"/>
              <w:right w:w="100" w:type="dxa"/>
            </w:tcMar>
            <w:vAlign w:val="center"/>
            <w:hideMark/>
          </w:tcPr>
          <w:p w14:paraId="3E01EFE1" w14:textId="0B0509DD" w:rsidR="006B675D" w:rsidRPr="006B675D" w:rsidRDefault="006B675D" w:rsidP="00DB4CC8">
            <w:pPr>
              <w:jc w:val="center"/>
              <w:rPr>
                <w:rFonts w:cstheme="minorHAnsi"/>
                <w:bCs/>
                <w:i/>
                <w:color w:val="FFFFFF" w:themeColor="background1"/>
                <w:sz w:val="20"/>
                <w:szCs w:val="20"/>
                <w:lang w:eastAsia="zh-CN"/>
              </w:rPr>
            </w:pPr>
            <w:r w:rsidRPr="006B675D">
              <w:rPr>
                <w:rFonts w:cstheme="minorHAnsi"/>
                <w:bCs/>
                <w:i/>
                <w:color w:val="FFFFFF" w:themeColor="background1"/>
                <w:sz w:val="20"/>
                <w:szCs w:val="20"/>
                <w:lang w:eastAsia="zh-CN"/>
              </w:rPr>
              <w:t>(Gt CO</w:t>
            </w:r>
            <w:r w:rsidRPr="006B675D">
              <w:rPr>
                <w:rFonts w:cstheme="minorHAnsi"/>
                <w:bCs/>
                <w:i/>
                <w:color w:val="FFFFFF" w:themeColor="background1"/>
                <w:sz w:val="20"/>
                <w:szCs w:val="20"/>
                <w:vertAlign w:val="subscript"/>
                <w:lang w:eastAsia="zh-CN"/>
              </w:rPr>
              <w:t>2</w:t>
            </w:r>
            <w:r w:rsidRPr="006B675D">
              <w:rPr>
                <w:rFonts w:cstheme="minorHAnsi"/>
                <w:bCs/>
                <w:i/>
                <w:color w:val="FFFFFF" w:themeColor="background1"/>
                <w:sz w:val="20"/>
                <w:szCs w:val="20"/>
                <w:lang w:eastAsia="zh-CN"/>
              </w:rPr>
              <w:t>-eq/year)</w:t>
            </w:r>
          </w:p>
        </w:tc>
      </w:tr>
      <w:tr w:rsidR="00203105" w:rsidRPr="006B675D" w14:paraId="354A2249" w14:textId="7B11184C" w:rsidTr="00A85F6D">
        <w:trPr>
          <w:trHeight w:val="52"/>
          <w:jc w:val="center"/>
        </w:trPr>
        <w:tc>
          <w:tcPr>
            <w:tcW w:w="112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hideMark/>
          </w:tcPr>
          <w:p w14:paraId="5263153F" w14:textId="77777777" w:rsidR="00203105" w:rsidRPr="006B675D" w:rsidRDefault="00203105" w:rsidP="00203105">
            <w:pPr>
              <w:shd w:val="clear" w:color="auto" w:fill="FFFFFF" w:themeFill="background1"/>
              <w:spacing w:after="0"/>
              <w:jc w:val="center"/>
              <w:rPr>
                <w:i/>
                <w:iCs/>
                <w:color w:val="000000" w:themeColor="text1"/>
                <w:sz w:val="20"/>
                <w:szCs w:val="20"/>
                <w:lang w:eastAsia="zh-CN"/>
              </w:rPr>
            </w:pPr>
            <w:r w:rsidRPr="006B675D">
              <w:rPr>
                <w:b/>
                <w:bCs/>
                <w:i/>
                <w:iCs/>
                <w:color w:val="000000" w:themeColor="text1"/>
                <w:sz w:val="20"/>
                <w:szCs w:val="20"/>
                <w:lang w:eastAsia="zh-CN"/>
              </w:rPr>
              <w:t>Plausible</w:t>
            </w:r>
          </w:p>
        </w:tc>
        <w:tc>
          <w:tcPr>
            <w:tcW w:w="110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3E32FE9C" w14:textId="1E8E4B4D" w:rsidR="00203105" w:rsidRPr="006B675D" w:rsidRDefault="00203105" w:rsidP="00203105">
            <w:pPr>
              <w:shd w:val="clear" w:color="auto" w:fill="FFFFFF"/>
              <w:spacing w:after="0"/>
              <w:jc w:val="center"/>
              <w:rPr>
                <w:rFonts w:eastAsia="Times New Roman" w:cstheme="minorHAnsi"/>
                <w:color w:val="000000" w:themeColor="text1"/>
                <w:sz w:val="20"/>
                <w:szCs w:val="20"/>
                <w:lang w:eastAsia="zh-CN"/>
              </w:rPr>
            </w:pPr>
            <w:r>
              <w:rPr>
                <w:rFonts w:eastAsia="Times New Roman" w:cstheme="minorHAnsi"/>
                <w:color w:val="000000" w:themeColor="text1"/>
                <w:sz w:val="20"/>
                <w:szCs w:val="20"/>
                <w:lang w:eastAsia="zh-CN"/>
              </w:rPr>
              <w:t>--</w:t>
            </w:r>
          </w:p>
        </w:tc>
        <w:tc>
          <w:tcPr>
            <w:tcW w:w="120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455E6FA7" w14:textId="10BB03C8" w:rsidR="00203105" w:rsidRPr="006B675D" w:rsidRDefault="00203105" w:rsidP="00203105">
            <w:pPr>
              <w:shd w:val="clear" w:color="auto" w:fill="FFFFFF"/>
              <w:spacing w:after="0"/>
              <w:jc w:val="center"/>
              <w:rPr>
                <w:rFonts w:eastAsia="Times New Roman" w:cstheme="minorHAnsi"/>
                <w:color w:val="000000" w:themeColor="text1"/>
                <w:sz w:val="20"/>
                <w:szCs w:val="20"/>
                <w:lang w:eastAsia="zh-CN"/>
              </w:rPr>
            </w:pPr>
            <w:r>
              <w:rPr>
                <w:rFonts w:eastAsia="Times New Roman" w:cstheme="minorHAnsi"/>
                <w:color w:val="000000" w:themeColor="text1"/>
                <w:sz w:val="20"/>
                <w:szCs w:val="20"/>
                <w:lang w:eastAsia="zh-CN"/>
              </w:rPr>
              <w:t>--</w:t>
            </w:r>
          </w:p>
        </w:tc>
        <w:tc>
          <w:tcPr>
            <w:tcW w:w="121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B41AB8E" w14:textId="427F85FF" w:rsidR="00203105" w:rsidRPr="00A731D2" w:rsidRDefault="00203105" w:rsidP="00203105">
            <w:pPr>
              <w:shd w:val="clear" w:color="auto" w:fill="FFFFFF"/>
              <w:spacing w:after="0"/>
              <w:jc w:val="center"/>
              <w:rPr>
                <w:rFonts w:eastAsia="Times New Roman" w:cstheme="minorHAnsi"/>
                <w:color w:val="000000" w:themeColor="text1"/>
                <w:sz w:val="20"/>
                <w:szCs w:val="20"/>
                <w:lang w:eastAsia="zh-CN"/>
              </w:rPr>
            </w:pPr>
            <w:r w:rsidRPr="00A731D2">
              <w:rPr>
                <w:sz w:val="20"/>
              </w:rPr>
              <w:t>1.</w:t>
            </w:r>
            <w:r>
              <w:rPr>
                <w:sz w:val="20"/>
              </w:rPr>
              <w:t>19</w:t>
            </w:r>
          </w:p>
        </w:tc>
        <w:tc>
          <w:tcPr>
            <w:tcW w:w="121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4385880" w14:textId="24B5F584" w:rsidR="00203105" w:rsidRPr="00A731D2" w:rsidRDefault="00203105" w:rsidP="00203105">
            <w:pPr>
              <w:shd w:val="clear" w:color="auto" w:fill="FFFFFF"/>
              <w:spacing w:after="0"/>
              <w:jc w:val="center"/>
              <w:rPr>
                <w:rFonts w:eastAsia="Times New Roman" w:cstheme="minorHAnsi"/>
                <w:color w:val="000000" w:themeColor="text1"/>
                <w:sz w:val="20"/>
                <w:szCs w:val="20"/>
                <w:lang w:eastAsia="zh-CN"/>
              </w:rPr>
            </w:pPr>
            <w:r w:rsidRPr="00A731D2">
              <w:rPr>
                <w:sz w:val="20"/>
              </w:rPr>
              <w:t>2</w:t>
            </w:r>
            <w:r>
              <w:rPr>
                <w:sz w:val="20"/>
              </w:rPr>
              <w:t>1.32</w:t>
            </w:r>
          </w:p>
        </w:tc>
        <w:tc>
          <w:tcPr>
            <w:tcW w:w="121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97657F3" w14:textId="3DDE8321" w:rsidR="00203105" w:rsidRPr="00A731D2" w:rsidRDefault="00203105" w:rsidP="00203105">
            <w:pPr>
              <w:shd w:val="clear" w:color="auto" w:fill="FFFFFF"/>
              <w:spacing w:after="0"/>
              <w:jc w:val="center"/>
              <w:rPr>
                <w:rFonts w:eastAsia="Times New Roman" w:cstheme="minorHAnsi"/>
                <w:color w:val="000000" w:themeColor="text1"/>
                <w:sz w:val="20"/>
                <w:szCs w:val="20"/>
                <w:lang w:eastAsia="zh-CN"/>
              </w:rPr>
            </w:pPr>
            <w:r>
              <w:rPr>
                <w:sz w:val="20"/>
              </w:rPr>
              <w:t>21.32</w:t>
            </w:r>
          </w:p>
        </w:tc>
        <w:tc>
          <w:tcPr>
            <w:tcW w:w="121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C66504C" w14:textId="2DE61D08" w:rsidR="00203105" w:rsidRPr="00A731D2" w:rsidRDefault="00203105" w:rsidP="00203105">
            <w:pPr>
              <w:shd w:val="clear" w:color="auto" w:fill="FFFFFF"/>
              <w:spacing w:after="0"/>
              <w:jc w:val="center"/>
              <w:rPr>
                <w:rFonts w:eastAsia="Times New Roman" w:cstheme="minorHAnsi"/>
                <w:color w:val="000000" w:themeColor="text1"/>
                <w:sz w:val="20"/>
                <w:szCs w:val="20"/>
                <w:lang w:eastAsia="zh-CN"/>
              </w:rPr>
            </w:pPr>
            <w:r w:rsidRPr="000E09EA">
              <w:rPr>
                <w:sz w:val="20"/>
                <w:szCs w:val="20"/>
              </w:rPr>
              <w:t xml:space="preserve"> 0.53 </w:t>
            </w:r>
          </w:p>
        </w:tc>
        <w:tc>
          <w:tcPr>
            <w:tcW w:w="121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hideMark/>
          </w:tcPr>
          <w:p w14:paraId="76625454" w14:textId="132D6890" w:rsidR="00203105" w:rsidRPr="00A731D2" w:rsidRDefault="00203105" w:rsidP="00203105">
            <w:pPr>
              <w:shd w:val="clear" w:color="auto" w:fill="FFFFFF"/>
              <w:spacing w:after="0"/>
              <w:jc w:val="center"/>
              <w:rPr>
                <w:rFonts w:eastAsia="Times New Roman" w:cstheme="minorHAnsi"/>
                <w:color w:val="000000" w:themeColor="text1"/>
                <w:sz w:val="20"/>
                <w:szCs w:val="20"/>
                <w:lang w:eastAsia="zh-CN"/>
              </w:rPr>
            </w:pPr>
            <w:r w:rsidRPr="000E09EA">
              <w:rPr>
                <w:sz w:val="20"/>
                <w:szCs w:val="20"/>
              </w:rPr>
              <w:t xml:space="preserve"> 1.19 </w:t>
            </w:r>
          </w:p>
        </w:tc>
      </w:tr>
      <w:tr w:rsidR="00203105" w:rsidRPr="006B675D" w14:paraId="7DCB0C2E" w14:textId="35D5AF3A" w:rsidTr="00A85F6D">
        <w:trPr>
          <w:trHeight w:val="52"/>
          <w:jc w:val="center"/>
        </w:trPr>
        <w:tc>
          <w:tcPr>
            <w:tcW w:w="112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hideMark/>
          </w:tcPr>
          <w:p w14:paraId="78122973" w14:textId="77777777" w:rsidR="00203105" w:rsidRPr="006B675D" w:rsidRDefault="00203105" w:rsidP="00203105">
            <w:pPr>
              <w:shd w:val="clear" w:color="auto" w:fill="FFFFFF" w:themeFill="background1"/>
              <w:spacing w:after="0"/>
              <w:jc w:val="center"/>
              <w:rPr>
                <w:i/>
                <w:iCs/>
                <w:color w:val="000000" w:themeColor="text1"/>
                <w:sz w:val="20"/>
                <w:szCs w:val="20"/>
                <w:lang w:eastAsia="zh-CN"/>
              </w:rPr>
            </w:pPr>
            <w:r w:rsidRPr="006B675D">
              <w:rPr>
                <w:b/>
                <w:bCs/>
                <w:i/>
                <w:iCs/>
                <w:color w:val="000000" w:themeColor="text1"/>
                <w:sz w:val="20"/>
                <w:szCs w:val="20"/>
                <w:lang w:eastAsia="zh-CN"/>
              </w:rPr>
              <w:t>Drawdown</w:t>
            </w:r>
          </w:p>
        </w:tc>
        <w:tc>
          <w:tcPr>
            <w:tcW w:w="110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6BCD264C" w14:textId="3D7FDD0D" w:rsidR="00203105" w:rsidRPr="006B675D" w:rsidRDefault="00203105" w:rsidP="00203105">
            <w:pPr>
              <w:shd w:val="clear" w:color="auto" w:fill="FFFFFF"/>
              <w:spacing w:after="0"/>
              <w:jc w:val="center"/>
              <w:rPr>
                <w:rFonts w:eastAsia="Times New Roman" w:cstheme="minorHAnsi"/>
                <w:color w:val="000000" w:themeColor="text1"/>
                <w:sz w:val="20"/>
                <w:szCs w:val="20"/>
                <w:lang w:eastAsia="zh-CN"/>
              </w:rPr>
            </w:pPr>
            <w:r>
              <w:rPr>
                <w:rFonts w:eastAsia="Times New Roman" w:cstheme="minorHAnsi"/>
                <w:color w:val="000000" w:themeColor="text1"/>
                <w:sz w:val="20"/>
                <w:szCs w:val="20"/>
                <w:lang w:eastAsia="zh-CN"/>
              </w:rPr>
              <w:t>--</w:t>
            </w:r>
          </w:p>
        </w:tc>
        <w:tc>
          <w:tcPr>
            <w:tcW w:w="120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384325D3" w14:textId="3213611C" w:rsidR="00203105" w:rsidRPr="006B675D" w:rsidRDefault="00203105" w:rsidP="00203105">
            <w:pPr>
              <w:shd w:val="clear" w:color="auto" w:fill="FFFFFF"/>
              <w:spacing w:after="0"/>
              <w:jc w:val="center"/>
              <w:rPr>
                <w:rFonts w:eastAsia="Times New Roman" w:cstheme="minorHAnsi"/>
                <w:color w:val="000000" w:themeColor="text1"/>
                <w:sz w:val="20"/>
                <w:szCs w:val="20"/>
                <w:lang w:eastAsia="zh-CN"/>
              </w:rPr>
            </w:pPr>
            <w:r>
              <w:rPr>
                <w:rFonts w:eastAsia="Times New Roman" w:cstheme="minorHAnsi"/>
                <w:color w:val="000000" w:themeColor="text1"/>
                <w:sz w:val="20"/>
                <w:szCs w:val="20"/>
                <w:lang w:eastAsia="zh-CN"/>
              </w:rPr>
              <w:t>--</w:t>
            </w:r>
          </w:p>
        </w:tc>
        <w:tc>
          <w:tcPr>
            <w:tcW w:w="121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A073781" w14:textId="750EDE73" w:rsidR="00203105" w:rsidRPr="00A731D2" w:rsidRDefault="00203105" w:rsidP="00203105">
            <w:pPr>
              <w:shd w:val="clear" w:color="auto" w:fill="FFFFFF"/>
              <w:spacing w:after="0"/>
              <w:jc w:val="center"/>
              <w:rPr>
                <w:rFonts w:eastAsia="Times New Roman" w:cstheme="minorHAnsi"/>
                <w:color w:val="000000" w:themeColor="text1"/>
                <w:sz w:val="20"/>
                <w:szCs w:val="20"/>
                <w:lang w:eastAsia="zh-CN"/>
              </w:rPr>
            </w:pPr>
            <w:r w:rsidRPr="00E70195">
              <w:rPr>
                <w:sz w:val="20"/>
                <w:szCs w:val="20"/>
              </w:rPr>
              <w:t xml:space="preserve"> 1.428 </w:t>
            </w:r>
          </w:p>
        </w:tc>
        <w:tc>
          <w:tcPr>
            <w:tcW w:w="121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7C2FF8B" w14:textId="7784E04A" w:rsidR="00203105" w:rsidRPr="00A731D2" w:rsidRDefault="00203105" w:rsidP="00203105">
            <w:pPr>
              <w:shd w:val="clear" w:color="auto" w:fill="FFFFFF"/>
              <w:spacing w:after="0"/>
              <w:jc w:val="center"/>
              <w:rPr>
                <w:rFonts w:eastAsia="Times New Roman" w:cstheme="minorHAnsi"/>
                <w:color w:val="000000" w:themeColor="text1"/>
                <w:sz w:val="20"/>
                <w:szCs w:val="20"/>
                <w:lang w:eastAsia="zh-CN"/>
              </w:rPr>
            </w:pPr>
            <w:r w:rsidRPr="00E70195">
              <w:rPr>
                <w:sz w:val="20"/>
                <w:szCs w:val="20"/>
              </w:rPr>
              <w:t>25.59</w:t>
            </w:r>
          </w:p>
        </w:tc>
        <w:tc>
          <w:tcPr>
            <w:tcW w:w="121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436B0FC" w14:textId="141159A5" w:rsidR="00203105" w:rsidRPr="00A731D2" w:rsidRDefault="00203105" w:rsidP="00203105">
            <w:pPr>
              <w:shd w:val="clear" w:color="auto" w:fill="FFFFFF"/>
              <w:spacing w:after="0"/>
              <w:jc w:val="center"/>
              <w:rPr>
                <w:rFonts w:eastAsia="Times New Roman" w:cstheme="minorHAnsi"/>
                <w:color w:val="000000" w:themeColor="text1"/>
                <w:sz w:val="20"/>
                <w:szCs w:val="20"/>
                <w:lang w:eastAsia="zh-CN"/>
              </w:rPr>
            </w:pPr>
            <w:r w:rsidRPr="00E70195">
              <w:rPr>
                <w:sz w:val="20"/>
                <w:szCs w:val="20"/>
              </w:rPr>
              <w:t>25.59</w:t>
            </w:r>
          </w:p>
        </w:tc>
        <w:tc>
          <w:tcPr>
            <w:tcW w:w="121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7949EEE" w14:textId="7F67DB52" w:rsidR="00203105" w:rsidRPr="00A731D2" w:rsidRDefault="00203105" w:rsidP="00203105">
            <w:pPr>
              <w:shd w:val="clear" w:color="auto" w:fill="FFFFFF"/>
              <w:spacing w:after="0"/>
              <w:jc w:val="center"/>
              <w:rPr>
                <w:rFonts w:eastAsia="Times New Roman" w:cstheme="minorHAnsi"/>
                <w:color w:val="000000" w:themeColor="text1"/>
                <w:sz w:val="20"/>
                <w:szCs w:val="20"/>
                <w:lang w:eastAsia="zh-CN"/>
              </w:rPr>
            </w:pPr>
            <w:r w:rsidRPr="000E09EA">
              <w:rPr>
                <w:sz w:val="20"/>
                <w:szCs w:val="20"/>
              </w:rPr>
              <w:t xml:space="preserve"> 0.63 </w:t>
            </w:r>
          </w:p>
        </w:tc>
        <w:tc>
          <w:tcPr>
            <w:tcW w:w="121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hideMark/>
          </w:tcPr>
          <w:p w14:paraId="41AF5134" w14:textId="4EB1972D" w:rsidR="00203105" w:rsidRPr="00A731D2" w:rsidRDefault="00203105" w:rsidP="00203105">
            <w:pPr>
              <w:shd w:val="clear" w:color="auto" w:fill="FFFFFF"/>
              <w:spacing w:after="0"/>
              <w:jc w:val="center"/>
              <w:rPr>
                <w:rFonts w:eastAsia="Times New Roman" w:cstheme="minorHAnsi"/>
                <w:color w:val="000000" w:themeColor="text1"/>
                <w:sz w:val="20"/>
                <w:szCs w:val="20"/>
                <w:lang w:eastAsia="zh-CN"/>
              </w:rPr>
            </w:pPr>
            <w:r w:rsidRPr="000E09EA">
              <w:rPr>
                <w:sz w:val="20"/>
                <w:szCs w:val="20"/>
              </w:rPr>
              <w:t xml:space="preserve"> 1.43 </w:t>
            </w:r>
          </w:p>
        </w:tc>
      </w:tr>
      <w:tr w:rsidR="00203105" w:rsidRPr="006B675D" w14:paraId="7CA1AA1B" w14:textId="3D7819CF" w:rsidTr="00A85F6D">
        <w:trPr>
          <w:trHeight w:val="52"/>
          <w:jc w:val="center"/>
        </w:trPr>
        <w:tc>
          <w:tcPr>
            <w:tcW w:w="1124"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hideMark/>
          </w:tcPr>
          <w:p w14:paraId="719F4E2C" w14:textId="77777777" w:rsidR="00203105" w:rsidRPr="006B675D" w:rsidRDefault="00203105" w:rsidP="00203105">
            <w:pPr>
              <w:shd w:val="clear" w:color="auto" w:fill="FFFFFF" w:themeFill="background1"/>
              <w:spacing w:after="0"/>
              <w:jc w:val="center"/>
              <w:rPr>
                <w:i/>
                <w:iCs/>
                <w:color w:val="000000" w:themeColor="text1"/>
                <w:sz w:val="20"/>
                <w:szCs w:val="20"/>
                <w:lang w:eastAsia="zh-CN"/>
              </w:rPr>
            </w:pPr>
            <w:r w:rsidRPr="006B675D">
              <w:rPr>
                <w:b/>
                <w:bCs/>
                <w:i/>
                <w:iCs/>
                <w:color w:val="000000" w:themeColor="text1"/>
                <w:sz w:val="20"/>
                <w:szCs w:val="20"/>
                <w:lang w:eastAsia="zh-CN"/>
              </w:rPr>
              <w:t>Optimum</w:t>
            </w:r>
          </w:p>
        </w:tc>
        <w:tc>
          <w:tcPr>
            <w:tcW w:w="1101"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0786EBCB" w14:textId="679036E9" w:rsidR="00203105" w:rsidRPr="006B675D" w:rsidRDefault="00203105" w:rsidP="00203105">
            <w:pPr>
              <w:shd w:val="clear" w:color="auto" w:fill="FFFFFF"/>
              <w:spacing w:after="0"/>
              <w:jc w:val="center"/>
              <w:rPr>
                <w:rFonts w:eastAsia="Times New Roman" w:cstheme="minorHAnsi"/>
                <w:color w:val="000000" w:themeColor="text1"/>
                <w:sz w:val="20"/>
                <w:szCs w:val="20"/>
                <w:lang w:eastAsia="zh-CN"/>
              </w:rPr>
            </w:pPr>
            <w:r>
              <w:rPr>
                <w:rFonts w:eastAsia="Times New Roman" w:cstheme="minorHAnsi"/>
                <w:color w:val="000000" w:themeColor="text1"/>
                <w:sz w:val="20"/>
                <w:szCs w:val="20"/>
                <w:lang w:eastAsia="zh-CN"/>
              </w:rPr>
              <w:t>--</w:t>
            </w:r>
          </w:p>
        </w:tc>
        <w:tc>
          <w:tcPr>
            <w:tcW w:w="120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5E107D52" w14:textId="283EF777" w:rsidR="00203105" w:rsidRPr="006B675D" w:rsidRDefault="00203105" w:rsidP="00203105">
            <w:pPr>
              <w:shd w:val="clear" w:color="auto" w:fill="FFFFFF"/>
              <w:spacing w:after="0"/>
              <w:jc w:val="center"/>
              <w:rPr>
                <w:rFonts w:eastAsia="Times New Roman" w:cstheme="minorHAnsi"/>
                <w:color w:val="000000" w:themeColor="text1"/>
                <w:sz w:val="20"/>
                <w:szCs w:val="20"/>
                <w:lang w:eastAsia="zh-CN"/>
              </w:rPr>
            </w:pPr>
            <w:r>
              <w:rPr>
                <w:rFonts w:eastAsia="Times New Roman" w:cstheme="minorHAnsi"/>
                <w:color w:val="000000" w:themeColor="text1"/>
                <w:sz w:val="20"/>
                <w:szCs w:val="20"/>
                <w:lang w:eastAsia="zh-CN"/>
              </w:rPr>
              <w:t>--</w:t>
            </w:r>
          </w:p>
        </w:tc>
        <w:tc>
          <w:tcPr>
            <w:tcW w:w="121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F04CA18" w14:textId="605EF8B4" w:rsidR="00203105" w:rsidRPr="00A731D2" w:rsidRDefault="00203105" w:rsidP="00203105">
            <w:pPr>
              <w:shd w:val="clear" w:color="auto" w:fill="FFFFFF"/>
              <w:spacing w:after="0"/>
              <w:jc w:val="center"/>
              <w:rPr>
                <w:rFonts w:eastAsia="Times New Roman" w:cstheme="minorHAnsi"/>
                <w:color w:val="000000" w:themeColor="text1"/>
                <w:sz w:val="20"/>
                <w:szCs w:val="20"/>
                <w:lang w:eastAsia="zh-CN"/>
              </w:rPr>
            </w:pPr>
            <w:r w:rsidRPr="00E70195">
              <w:rPr>
                <w:sz w:val="20"/>
                <w:szCs w:val="20"/>
              </w:rPr>
              <w:t xml:space="preserve">  2.136 </w:t>
            </w:r>
          </w:p>
        </w:tc>
        <w:tc>
          <w:tcPr>
            <w:tcW w:w="121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897DE9C" w14:textId="338A90F5" w:rsidR="00203105" w:rsidRPr="00A731D2" w:rsidRDefault="00203105" w:rsidP="00203105">
            <w:pPr>
              <w:shd w:val="clear" w:color="auto" w:fill="FFFFFF"/>
              <w:spacing w:after="0"/>
              <w:jc w:val="center"/>
              <w:rPr>
                <w:rFonts w:eastAsia="Times New Roman" w:cstheme="minorHAnsi"/>
                <w:color w:val="000000" w:themeColor="text1"/>
                <w:sz w:val="20"/>
                <w:szCs w:val="20"/>
                <w:lang w:eastAsia="zh-CN"/>
              </w:rPr>
            </w:pPr>
            <w:r w:rsidRPr="00E70195">
              <w:rPr>
                <w:sz w:val="20"/>
                <w:szCs w:val="20"/>
              </w:rPr>
              <w:t>47.37</w:t>
            </w:r>
          </w:p>
        </w:tc>
        <w:tc>
          <w:tcPr>
            <w:tcW w:w="121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0DD6791" w14:textId="0A48000D" w:rsidR="00203105" w:rsidRPr="00A731D2" w:rsidRDefault="00203105" w:rsidP="00203105">
            <w:pPr>
              <w:shd w:val="clear" w:color="auto" w:fill="FFFFFF"/>
              <w:spacing w:after="0"/>
              <w:jc w:val="center"/>
              <w:rPr>
                <w:rFonts w:eastAsia="Times New Roman" w:cstheme="minorHAnsi"/>
                <w:color w:val="000000" w:themeColor="text1"/>
                <w:sz w:val="20"/>
                <w:szCs w:val="20"/>
                <w:lang w:eastAsia="zh-CN"/>
              </w:rPr>
            </w:pPr>
            <w:r w:rsidRPr="00E70195">
              <w:rPr>
                <w:sz w:val="20"/>
                <w:szCs w:val="20"/>
              </w:rPr>
              <w:t>47.37</w:t>
            </w:r>
          </w:p>
        </w:tc>
        <w:tc>
          <w:tcPr>
            <w:tcW w:w="1210"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3104B6EC" w14:textId="57BAD6E1" w:rsidR="00203105" w:rsidRPr="00A731D2" w:rsidRDefault="00203105" w:rsidP="00203105">
            <w:pPr>
              <w:shd w:val="clear" w:color="auto" w:fill="FFFFFF"/>
              <w:spacing w:after="0"/>
              <w:jc w:val="center"/>
              <w:rPr>
                <w:rFonts w:eastAsia="Times New Roman" w:cstheme="minorHAnsi"/>
                <w:color w:val="000000" w:themeColor="text1"/>
                <w:sz w:val="20"/>
                <w:szCs w:val="20"/>
                <w:lang w:eastAsia="zh-CN"/>
              </w:rPr>
            </w:pPr>
            <w:r w:rsidRPr="000E09EA">
              <w:rPr>
                <w:sz w:val="20"/>
                <w:szCs w:val="20"/>
              </w:rPr>
              <w:t xml:space="preserve"> 1.49 </w:t>
            </w:r>
          </w:p>
        </w:tc>
        <w:tc>
          <w:tcPr>
            <w:tcW w:w="121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100" w:type="dxa"/>
              <w:left w:w="100" w:type="dxa"/>
              <w:bottom w:w="100" w:type="dxa"/>
              <w:right w:w="100" w:type="dxa"/>
            </w:tcMar>
            <w:hideMark/>
          </w:tcPr>
          <w:p w14:paraId="6E4588E5" w14:textId="5FD3977B" w:rsidR="00203105" w:rsidRPr="00A731D2" w:rsidRDefault="00203105" w:rsidP="00203105">
            <w:pPr>
              <w:shd w:val="clear" w:color="auto" w:fill="FFFFFF"/>
              <w:spacing w:after="0"/>
              <w:jc w:val="center"/>
              <w:rPr>
                <w:rFonts w:eastAsia="Times New Roman" w:cstheme="minorHAnsi"/>
                <w:color w:val="000000" w:themeColor="text1"/>
                <w:sz w:val="20"/>
                <w:szCs w:val="20"/>
                <w:lang w:eastAsia="zh-CN"/>
              </w:rPr>
            </w:pPr>
            <w:r w:rsidRPr="000E09EA">
              <w:rPr>
                <w:sz w:val="20"/>
                <w:szCs w:val="20"/>
              </w:rPr>
              <w:t xml:space="preserve"> 2.14 </w:t>
            </w:r>
          </w:p>
        </w:tc>
      </w:tr>
    </w:tbl>
    <w:p w14:paraId="43965544" w14:textId="77777777" w:rsidR="00BB79D6" w:rsidRDefault="00BB79D6" w:rsidP="00DB4CC8">
      <w:pPr>
        <w:pStyle w:val="Caption"/>
      </w:pPr>
      <w:bookmarkStart w:id="50" w:name="_Toc524993443"/>
    </w:p>
    <w:p w14:paraId="30AFEE0B" w14:textId="2D6FAFB3" w:rsidR="005C77F5" w:rsidRDefault="00087D3B" w:rsidP="00DB4CC8">
      <w:r>
        <w:t>T</w:t>
      </w:r>
      <w:r w:rsidR="0032353F">
        <w:t>he solution was</w:t>
      </w:r>
      <w:r w:rsidR="005C77F5">
        <w:t xml:space="preserve"> </w:t>
      </w:r>
      <w:r w:rsidR="0032353F">
        <w:t xml:space="preserve">integrated with all other </w:t>
      </w:r>
      <w:r w:rsidR="00B251A2">
        <w:t xml:space="preserve">Project Drawdown </w:t>
      </w:r>
      <w:r w:rsidR="0032353F">
        <w:t>solutions and</w:t>
      </w:r>
      <w:r w:rsidR="0069014F">
        <w:t xml:space="preserve"> may have different emissions results</w:t>
      </w:r>
      <w:r w:rsidR="00B251A2">
        <w:t xml:space="preserve"> </w:t>
      </w:r>
      <w:r w:rsidR="00926C81">
        <w:t>from the models</w:t>
      </w:r>
      <w:r w:rsidR="0069014F">
        <w:t xml:space="preserve">. This is due to adjustments caused by interactions among solutions that limit full adoption (such as by feedstock or demand limits) or </w:t>
      </w:r>
      <w:r w:rsidR="00B251A2">
        <w:t xml:space="preserve">that </w:t>
      </w:r>
      <w:r w:rsidR="0069014F">
        <w:t>limit</w:t>
      </w:r>
      <w:r w:rsidR="00B251A2">
        <w:t xml:space="preserve"> </w:t>
      </w:r>
      <w:r w:rsidR="0069014F">
        <w:t>the full benefit of some solutions</w:t>
      </w:r>
      <w:r w:rsidR="00B251A2">
        <w:t xml:space="preserve"> (such as reduced individual </w:t>
      </w:r>
      <w:r>
        <w:t xml:space="preserve">solution </w:t>
      </w:r>
      <w:r w:rsidR="00B251A2">
        <w:t xml:space="preserve">impact </w:t>
      </w:r>
      <w:r>
        <w:t>when technologies are</w:t>
      </w:r>
      <w:r w:rsidR="00B251A2">
        <w:t xml:space="preserve"> combined)</w:t>
      </w:r>
      <w:r w:rsidR="0032353F">
        <w:t>.</w:t>
      </w:r>
    </w:p>
    <w:p w14:paraId="54B5EBE5" w14:textId="4535AB58" w:rsidR="006B675D" w:rsidRDefault="006B675D" w:rsidP="002E4471">
      <w:pPr>
        <w:jc w:val="left"/>
        <w:rPr>
          <w:b/>
        </w:rPr>
      </w:pPr>
    </w:p>
    <w:p w14:paraId="36FB176D" w14:textId="7A6B1099" w:rsidR="00027CB0" w:rsidRDefault="00027CB0" w:rsidP="002E4471">
      <w:pPr>
        <w:jc w:val="left"/>
        <w:rPr>
          <w:b/>
        </w:rPr>
      </w:pPr>
    </w:p>
    <w:p w14:paraId="7868BB15" w14:textId="54B6FAFD" w:rsidR="00027CB0" w:rsidRDefault="00027CB0" w:rsidP="002E4471">
      <w:pPr>
        <w:jc w:val="left"/>
        <w:rPr>
          <w:b/>
        </w:rPr>
      </w:pPr>
    </w:p>
    <w:p w14:paraId="0AC78F9C" w14:textId="57DF77B9" w:rsidR="00027CB0" w:rsidRDefault="00027CB0" w:rsidP="002E4471">
      <w:pPr>
        <w:jc w:val="left"/>
        <w:rPr>
          <w:b/>
        </w:rPr>
      </w:pPr>
    </w:p>
    <w:p w14:paraId="3300D431" w14:textId="77777777" w:rsidR="00027CB0" w:rsidRPr="002E4471" w:rsidRDefault="00027CB0" w:rsidP="002E4471">
      <w:pPr>
        <w:jc w:val="left"/>
        <w:rPr>
          <w:b/>
        </w:rPr>
      </w:pPr>
    </w:p>
    <w:p w14:paraId="524B77BF" w14:textId="4765DC4A" w:rsidR="00762877" w:rsidRPr="002E4471" w:rsidRDefault="003A7929" w:rsidP="002E4471">
      <w:pPr>
        <w:pStyle w:val="Caption"/>
        <w:jc w:val="left"/>
        <w:rPr>
          <w:rFonts w:eastAsia="Times New Roman" w:cs="Times New Roman"/>
          <w:b/>
          <w:color w:val="auto"/>
          <w:sz w:val="24"/>
          <w:szCs w:val="24"/>
          <w:lang w:eastAsia="zh-CN"/>
        </w:rPr>
      </w:pPr>
      <w:bookmarkStart w:id="51" w:name="_Toc18446182"/>
      <w:r w:rsidRPr="002E4471">
        <w:rPr>
          <w:b/>
          <w:color w:val="auto"/>
        </w:rPr>
        <w:lastRenderedPageBreak/>
        <w:t xml:space="preserve">Table </w:t>
      </w:r>
      <w:r w:rsidR="00AE4D14">
        <w:rPr>
          <w:b/>
          <w:color w:val="auto"/>
        </w:rPr>
        <w:fldChar w:fldCharType="begin"/>
      </w:r>
      <w:r w:rsidR="00AE4D14">
        <w:rPr>
          <w:b/>
          <w:color w:val="auto"/>
        </w:rPr>
        <w:instrText xml:space="preserve"> STYLEREF 1 \s </w:instrText>
      </w:r>
      <w:r w:rsidR="00AE4D14">
        <w:rPr>
          <w:b/>
          <w:color w:val="auto"/>
        </w:rPr>
        <w:fldChar w:fldCharType="separate"/>
      </w:r>
      <w:r w:rsidR="00C87804">
        <w:rPr>
          <w:b/>
          <w:noProof/>
          <w:color w:val="auto"/>
        </w:rPr>
        <w:t>3</w:t>
      </w:r>
      <w:r w:rsidR="00AE4D14">
        <w:rPr>
          <w:b/>
          <w:color w:val="auto"/>
        </w:rPr>
        <w:fldChar w:fldCharType="end"/>
      </w:r>
      <w:r w:rsidR="00AE4D14">
        <w:rPr>
          <w:b/>
          <w:color w:val="auto"/>
        </w:rPr>
        <w:t>.</w:t>
      </w:r>
      <w:r w:rsidR="00AE4D14">
        <w:rPr>
          <w:b/>
          <w:color w:val="auto"/>
        </w:rPr>
        <w:fldChar w:fldCharType="begin"/>
      </w:r>
      <w:r w:rsidR="00AE4D14">
        <w:rPr>
          <w:b/>
          <w:color w:val="auto"/>
        </w:rPr>
        <w:instrText xml:space="preserve"> SEQ Table \* ARABIC \s 1 </w:instrText>
      </w:r>
      <w:r w:rsidR="00AE4D14">
        <w:rPr>
          <w:b/>
          <w:color w:val="auto"/>
        </w:rPr>
        <w:fldChar w:fldCharType="separate"/>
      </w:r>
      <w:r w:rsidR="00C87804">
        <w:rPr>
          <w:b/>
          <w:noProof/>
          <w:color w:val="auto"/>
        </w:rPr>
        <w:t>3</w:t>
      </w:r>
      <w:r w:rsidR="00AE4D14">
        <w:rPr>
          <w:b/>
          <w:color w:val="auto"/>
        </w:rPr>
        <w:fldChar w:fldCharType="end"/>
      </w:r>
      <w:r w:rsidRPr="002E4471">
        <w:rPr>
          <w:b/>
          <w:color w:val="auto"/>
        </w:rPr>
        <w:t xml:space="preserve"> Impacts on Atmospheric Concentrations of CO</w:t>
      </w:r>
      <w:r w:rsidRPr="002E4471">
        <w:rPr>
          <w:b/>
          <w:color w:val="auto"/>
          <w:vertAlign w:val="subscript"/>
        </w:rPr>
        <w:t>2</w:t>
      </w:r>
      <w:r w:rsidRPr="002E4471">
        <w:rPr>
          <w:b/>
          <w:color w:val="auto"/>
        </w:rPr>
        <w:t>-eq</w:t>
      </w:r>
      <w:bookmarkEnd w:id="50"/>
      <w:bookmarkEnd w:id="51"/>
    </w:p>
    <w:tbl>
      <w:tblPr>
        <w:tblW w:w="9281" w:type="dxa"/>
        <w:jc w:val="center"/>
        <w:tblCellMar>
          <w:top w:w="15" w:type="dxa"/>
          <w:left w:w="15" w:type="dxa"/>
          <w:bottom w:w="15" w:type="dxa"/>
          <w:right w:w="15" w:type="dxa"/>
        </w:tblCellMar>
        <w:tblLook w:val="04A0" w:firstRow="1" w:lastRow="0" w:firstColumn="1" w:lastColumn="0" w:noHBand="0" w:noVBand="1"/>
      </w:tblPr>
      <w:tblGrid>
        <w:gridCol w:w="1256"/>
        <w:gridCol w:w="3647"/>
        <w:gridCol w:w="4378"/>
      </w:tblGrid>
      <w:tr w:rsidR="003A7929" w:rsidRPr="0066753A" w14:paraId="6867F03C" w14:textId="77777777" w:rsidTr="00D35237">
        <w:trPr>
          <w:cantSplit/>
          <w:trHeight w:val="46"/>
          <w:tblHeader/>
          <w:jc w:val="center"/>
        </w:trPr>
        <w:tc>
          <w:tcPr>
            <w:tcW w:w="0" w:type="auto"/>
            <w:vMerge w:val="restar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tcMar>
              <w:top w:w="100" w:type="dxa"/>
              <w:left w:w="100" w:type="dxa"/>
              <w:bottom w:w="100" w:type="dxa"/>
              <w:right w:w="100" w:type="dxa"/>
            </w:tcMar>
            <w:hideMark/>
          </w:tcPr>
          <w:p w14:paraId="0451DCA8" w14:textId="77777777" w:rsidR="003A7929" w:rsidRPr="005C77F5" w:rsidRDefault="003A7929" w:rsidP="00DB4CC8">
            <w:pPr>
              <w:jc w:val="center"/>
              <w:rPr>
                <w:rFonts w:cstheme="minorHAnsi"/>
                <w:b/>
                <w:bCs/>
                <w:color w:val="FFFFFF" w:themeColor="background1"/>
                <w:sz w:val="20"/>
                <w:szCs w:val="20"/>
                <w:lang w:eastAsia="zh-CN"/>
              </w:rPr>
            </w:pPr>
            <w:r w:rsidRPr="005C77F5">
              <w:rPr>
                <w:rFonts w:cstheme="minorHAnsi"/>
                <w:b/>
                <w:bCs/>
                <w:color w:val="FFFFFF" w:themeColor="background1"/>
                <w:sz w:val="20"/>
                <w:szCs w:val="20"/>
                <w:lang w:eastAsia="zh-CN"/>
              </w:rPr>
              <w:t>Scenario</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tcMar>
              <w:top w:w="100" w:type="dxa"/>
              <w:left w:w="100" w:type="dxa"/>
              <w:bottom w:w="100" w:type="dxa"/>
              <w:right w:w="100" w:type="dxa"/>
            </w:tcMar>
            <w:hideMark/>
          </w:tcPr>
          <w:p w14:paraId="538AC623" w14:textId="77777777" w:rsidR="003A7929" w:rsidRPr="005C77F5" w:rsidRDefault="003A7929" w:rsidP="00DB4CC8">
            <w:pPr>
              <w:jc w:val="center"/>
              <w:rPr>
                <w:rFonts w:cstheme="minorHAnsi"/>
                <w:b/>
                <w:bCs/>
                <w:color w:val="FFFFFF" w:themeColor="background1"/>
                <w:sz w:val="20"/>
                <w:szCs w:val="20"/>
                <w:lang w:eastAsia="zh-CN"/>
              </w:rPr>
            </w:pPr>
            <w:r w:rsidRPr="005C77F5">
              <w:rPr>
                <w:rFonts w:cstheme="minorHAnsi"/>
                <w:b/>
                <w:bCs/>
                <w:color w:val="FFFFFF" w:themeColor="background1"/>
                <w:sz w:val="20"/>
                <w:szCs w:val="20"/>
                <w:lang w:eastAsia="zh-CN"/>
              </w:rPr>
              <w:t>GHG Concentration Change in 2050</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tcMar>
              <w:top w:w="100" w:type="dxa"/>
              <w:left w:w="100" w:type="dxa"/>
              <w:bottom w:w="100" w:type="dxa"/>
              <w:right w:w="100" w:type="dxa"/>
            </w:tcMar>
            <w:hideMark/>
          </w:tcPr>
          <w:p w14:paraId="0DE013E5" w14:textId="77777777" w:rsidR="003A7929" w:rsidRPr="005C77F5" w:rsidRDefault="003A7929" w:rsidP="00DB4CC8">
            <w:pPr>
              <w:jc w:val="center"/>
              <w:rPr>
                <w:rFonts w:cstheme="minorHAnsi"/>
                <w:b/>
                <w:bCs/>
                <w:color w:val="FFFFFF" w:themeColor="background1"/>
                <w:sz w:val="20"/>
                <w:szCs w:val="20"/>
                <w:lang w:eastAsia="zh-CN"/>
              </w:rPr>
            </w:pPr>
            <w:r w:rsidRPr="005C77F5">
              <w:rPr>
                <w:rFonts w:cstheme="minorHAnsi"/>
                <w:b/>
                <w:bCs/>
                <w:color w:val="FFFFFF" w:themeColor="background1"/>
                <w:sz w:val="20"/>
                <w:szCs w:val="20"/>
                <w:lang w:eastAsia="zh-CN"/>
              </w:rPr>
              <w:t>GHG Concentration Rate of Change in 2050</w:t>
            </w:r>
          </w:p>
        </w:tc>
      </w:tr>
      <w:tr w:rsidR="003A7929" w:rsidRPr="0066753A" w14:paraId="143693A2" w14:textId="77777777" w:rsidTr="00D35237">
        <w:trPr>
          <w:cantSplit/>
          <w:trHeight w:val="26"/>
          <w:tblHeader/>
          <w:jc w:val="center"/>
        </w:trPr>
        <w:tc>
          <w:tcPr>
            <w:tcW w:w="0" w:type="auto"/>
            <w:vMerge/>
            <w:tcBorders>
              <w:top w:val="single" w:sz="8" w:space="0" w:color="000000"/>
              <w:left w:val="single" w:sz="8" w:space="0" w:color="000000"/>
              <w:bottom w:val="single" w:sz="8" w:space="0" w:color="000000"/>
              <w:right w:val="single" w:sz="8" w:space="0" w:color="000000"/>
            </w:tcBorders>
            <w:shd w:val="clear" w:color="auto" w:fill="4F81BD" w:themeFill="accent1"/>
            <w:vAlign w:val="center"/>
            <w:hideMark/>
          </w:tcPr>
          <w:p w14:paraId="767828E7" w14:textId="77777777" w:rsidR="003A7929" w:rsidRPr="00FB649C" w:rsidRDefault="003A7929" w:rsidP="00DB4CC8">
            <w:pPr>
              <w:jc w:val="center"/>
              <w:rPr>
                <w:rFonts w:cstheme="minorHAnsi"/>
                <w:bCs/>
                <w:i/>
                <w:color w:val="FFFFFF" w:themeColor="background1"/>
                <w:sz w:val="20"/>
                <w:szCs w:val="20"/>
                <w:lang w:eastAsia="zh-CN"/>
              </w:rPr>
            </w:pP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tcMar>
              <w:top w:w="100" w:type="dxa"/>
              <w:left w:w="100" w:type="dxa"/>
              <w:bottom w:w="100" w:type="dxa"/>
              <w:right w:w="100" w:type="dxa"/>
            </w:tcMar>
            <w:hideMark/>
          </w:tcPr>
          <w:p w14:paraId="7AC61076" w14:textId="77777777" w:rsidR="003A7929" w:rsidRPr="00FB649C" w:rsidRDefault="003A7929" w:rsidP="00DB4CC8">
            <w:pPr>
              <w:jc w:val="center"/>
              <w:rPr>
                <w:rFonts w:cstheme="minorHAnsi"/>
                <w:bCs/>
                <w:i/>
                <w:color w:val="FFFFFF" w:themeColor="background1"/>
                <w:sz w:val="20"/>
                <w:szCs w:val="20"/>
                <w:lang w:eastAsia="zh-CN"/>
              </w:rPr>
            </w:pPr>
            <w:r w:rsidRPr="00FB649C">
              <w:rPr>
                <w:rFonts w:cstheme="minorHAnsi"/>
                <w:bCs/>
                <w:i/>
                <w:color w:val="FFFFFF" w:themeColor="background1"/>
                <w:sz w:val="20"/>
                <w:szCs w:val="20"/>
                <w:lang w:eastAsia="zh-CN"/>
              </w:rPr>
              <w:t>PPM CO</w:t>
            </w:r>
            <w:r w:rsidRPr="00FB649C">
              <w:rPr>
                <w:rFonts w:cstheme="minorHAnsi"/>
                <w:bCs/>
                <w:i/>
                <w:color w:val="FFFFFF" w:themeColor="background1"/>
                <w:sz w:val="20"/>
                <w:szCs w:val="20"/>
                <w:vertAlign w:val="subscript"/>
                <w:lang w:eastAsia="zh-CN"/>
              </w:rPr>
              <w:t>2</w:t>
            </w:r>
            <w:r w:rsidRPr="00FB649C">
              <w:rPr>
                <w:rFonts w:cstheme="minorHAnsi"/>
                <w:bCs/>
                <w:i/>
                <w:color w:val="FFFFFF" w:themeColor="background1"/>
                <w:sz w:val="20"/>
                <w:szCs w:val="20"/>
                <w:lang w:eastAsia="zh-CN"/>
              </w:rPr>
              <w:t>-eq (2050)</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tcMar>
              <w:top w:w="100" w:type="dxa"/>
              <w:left w:w="100" w:type="dxa"/>
              <w:bottom w:w="100" w:type="dxa"/>
              <w:right w:w="100" w:type="dxa"/>
            </w:tcMar>
            <w:hideMark/>
          </w:tcPr>
          <w:p w14:paraId="1B728A76" w14:textId="77777777" w:rsidR="003A7929" w:rsidRPr="00FB649C" w:rsidRDefault="003A7929" w:rsidP="00DB4CC8">
            <w:pPr>
              <w:jc w:val="center"/>
              <w:rPr>
                <w:rFonts w:cstheme="minorHAnsi"/>
                <w:bCs/>
                <w:i/>
                <w:color w:val="FFFFFF" w:themeColor="background1"/>
                <w:sz w:val="20"/>
                <w:szCs w:val="20"/>
                <w:lang w:eastAsia="zh-CN"/>
              </w:rPr>
            </w:pPr>
            <w:r w:rsidRPr="00FB649C">
              <w:rPr>
                <w:rFonts w:cstheme="minorHAnsi"/>
                <w:bCs/>
                <w:i/>
                <w:color w:val="FFFFFF" w:themeColor="background1"/>
                <w:sz w:val="20"/>
                <w:szCs w:val="20"/>
                <w:lang w:eastAsia="zh-CN"/>
              </w:rPr>
              <w:t>PPM CO</w:t>
            </w:r>
            <w:r w:rsidRPr="00FB649C">
              <w:rPr>
                <w:rFonts w:cstheme="minorHAnsi"/>
                <w:bCs/>
                <w:i/>
                <w:color w:val="FFFFFF" w:themeColor="background1"/>
                <w:sz w:val="20"/>
                <w:szCs w:val="20"/>
                <w:vertAlign w:val="subscript"/>
                <w:lang w:eastAsia="zh-CN"/>
              </w:rPr>
              <w:t>2</w:t>
            </w:r>
            <w:r w:rsidRPr="00FB649C">
              <w:rPr>
                <w:rFonts w:cstheme="minorHAnsi"/>
                <w:bCs/>
                <w:i/>
                <w:color w:val="FFFFFF" w:themeColor="background1"/>
                <w:sz w:val="20"/>
                <w:szCs w:val="20"/>
                <w:lang w:eastAsia="zh-CN"/>
              </w:rPr>
              <w:t>-eq change from 2049-2050</w:t>
            </w:r>
          </w:p>
        </w:tc>
      </w:tr>
      <w:tr w:rsidR="00203105" w:rsidRPr="0066753A" w14:paraId="4F4161D1" w14:textId="77777777" w:rsidTr="005C77F5">
        <w:trPr>
          <w:trHeight w:val="16"/>
          <w:jc w:val="center"/>
        </w:trPr>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0CCA5B43" w14:textId="77777777" w:rsidR="00203105" w:rsidRPr="0066753A" w:rsidRDefault="00203105" w:rsidP="00203105">
            <w:pPr>
              <w:shd w:val="clear" w:color="auto" w:fill="FFFFFF" w:themeFill="background1"/>
              <w:spacing w:after="0"/>
              <w:jc w:val="center"/>
              <w:rPr>
                <w:color w:val="000000" w:themeColor="text1"/>
                <w:sz w:val="20"/>
                <w:szCs w:val="20"/>
                <w:lang w:eastAsia="zh-CN"/>
              </w:rPr>
            </w:pPr>
            <w:r w:rsidRPr="551A77D0">
              <w:rPr>
                <w:b/>
                <w:bCs/>
                <w:color w:val="000000" w:themeColor="text1"/>
                <w:sz w:val="20"/>
                <w:szCs w:val="20"/>
                <w:lang w:eastAsia="zh-CN"/>
              </w:rPr>
              <w:t>Plausible</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4A1BCFAA" w14:textId="0D6C9239" w:rsidR="00203105" w:rsidRPr="006A7659" w:rsidRDefault="00203105" w:rsidP="00203105">
            <w:pPr>
              <w:shd w:val="clear" w:color="auto" w:fill="FFFFFF"/>
              <w:spacing w:after="0"/>
              <w:jc w:val="center"/>
              <w:rPr>
                <w:rFonts w:eastAsia="Times New Roman" w:cstheme="minorHAnsi"/>
                <w:color w:val="000000" w:themeColor="text1"/>
                <w:sz w:val="20"/>
                <w:szCs w:val="20"/>
                <w:lang w:eastAsia="zh-CN"/>
              </w:rPr>
            </w:pPr>
            <w:r w:rsidRPr="00E70195">
              <w:rPr>
                <w:sz w:val="20"/>
              </w:rPr>
              <w:t xml:space="preserve">1.816 </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27FA7AAF" w14:textId="39A61DA2" w:rsidR="00203105" w:rsidRPr="006A7659" w:rsidRDefault="00203105" w:rsidP="00203105">
            <w:pPr>
              <w:shd w:val="clear" w:color="auto" w:fill="FFFFFF"/>
              <w:spacing w:after="0"/>
              <w:jc w:val="center"/>
              <w:rPr>
                <w:rFonts w:eastAsia="Times New Roman" w:cstheme="minorHAnsi"/>
                <w:color w:val="000000" w:themeColor="text1"/>
                <w:sz w:val="20"/>
                <w:szCs w:val="20"/>
                <w:lang w:eastAsia="zh-CN"/>
              </w:rPr>
            </w:pPr>
            <w:r w:rsidRPr="00E70195">
              <w:rPr>
                <w:sz w:val="20"/>
              </w:rPr>
              <w:t>0.090</w:t>
            </w:r>
          </w:p>
        </w:tc>
      </w:tr>
      <w:tr w:rsidR="00203105" w:rsidRPr="0066753A" w14:paraId="389D5E87" w14:textId="77777777" w:rsidTr="005C77F5">
        <w:trPr>
          <w:trHeight w:val="16"/>
          <w:jc w:val="center"/>
        </w:trPr>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1A526B64" w14:textId="77777777" w:rsidR="00203105" w:rsidRPr="0066753A" w:rsidRDefault="00203105" w:rsidP="00203105">
            <w:pPr>
              <w:shd w:val="clear" w:color="auto" w:fill="FFFFFF" w:themeFill="background1"/>
              <w:spacing w:after="0"/>
              <w:jc w:val="center"/>
              <w:rPr>
                <w:color w:val="000000" w:themeColor="text1"/>
                <w:sz w:val="20"/>
                <w:szCs w:val="20"/>
                <w:lang w:eastAsia="zh-CN"/>
              </w:rPr>
            </w:pPr>
            <w:r w:rsidRPr="551A77D0">
              <w:rPr>
                <w:b/>
                <w:bCs/>
                <w:color w:val="000000" w:themeColor="text1"/>
                <w:sz w:val="20"/>
                <w:szCs w:val="20"/>
                <w:lang w:eastAsia="zh-CN"/>
              </w:rPr>
              <w:t>Drawdown</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66EE9459" w14:textId="04AF97AD" w:rsidR="00203105" w:rsidRPr="006A7659" w:rsidRDefault="00203105" w:rsidP="00203105">
            <w:pPr>
              <w:shd w:val="clear" w:color="auto" w:fill="FFFFFF"/>
              <w:spacing w:after="0"/>
              <w:jc w:val="center"/>
              <w:rPr>
                <w:rFonts w:eastAsia="Times New Roman" w:cstheme="minorHAnsi"/>
                <w:color w:val="000000" w:themeColor="text1"/>
                <w:sz w:val="20"/>
                <w:szCs w:val="20"/>
                <w:lang w:eastAsia="zh-CN"/>
              </w:rPr>
            </w:pPr>
            <w:r w:rsidRPr="00E70195">
              <w:rPr>
                <w:sz w:val="20"/>
              </w:rPr>
              <w:t xml:space="preserve">2.180 </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69BDFCEF" w14:textId="2AD5AC5F" w:rsidR="00203105" w:rsidRPr="006A7659" w:rsidRDefault="00203105" w:rsidP="00203105">
            <w:pPr>
              <w:shd w:val="clear" w:color="auto" w:fill="FFFFFF"/>
              <w:spacing w:after="0"/>
              <w:jc w:val="center"/>
              <w:rPr>
                <w:rFonts w:eastAsia="Times New Roman" w:cstheme="minorHAnsi"/>
                <w:color w:val="000000" w:themeColor="text1"/>
                <w:sz w:val="20"/>
                <w:szCs w:val="20"/>
                <w:lang w:eastAsia="zh-CN"/>
              </w:rPr>
            </w:pPr>
            <w:r w:rsidRPr="00E70195">
              <w:rPr>
                <w:sz w:val="20"/>
              </w:rPr>
              <w:t>0.108</w:t>
            </w:r>
          </w:p>
        </w:tc>
      </w:tr>
      <w:tr w:rsidR="00203105" w:rsidRPr="0066753A" w14:paraId="7A2BE5CA" w14:textId="77777777" w:rsidTr="005C77F5">
        <w:trPr>
          <w:trHeight w:val="16"/>
          <w:jc w:val="center"/>
        </w:trPr>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084024A2" w14:textId="77777777" w:rsidR="00203105" w:rsidRPr="0066753A" w:rsidRDefault="00203105" w:rsidP="00203105">
            <w:pPr>
              <w:shd w:val="clear" w:color="auto" w:fill="FFFFFF" w:themeFill="background1"/>
              <w:spacing w:after="0"/>
              <w:jc w:val="center"/>
              <w:rPr>
                <w:color w:val="000000" w:themeColor="text1"/>
                <w:sz w:val="20"/>
                <w:szCs w:val="20"/>
                <w:lang w:eastAsia="zh-CN"/>
              </w:rPr>
            </w:pPr>
            <w:r w:rsidRPr="551A77D0">
              <w:rPr>
                <w:b/>
                <w:bCs/>
                <w:color w:val="000000" w:themeColor="text1"/>
                <w:sz w:val="20"/>
                <w:szCs w:val="20"/>
                <w:lang w:eastAsia="zh-CN"/>
              </w:rPr>
              <w:t>Optimum</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1FCA082F" w14:textId="2E34C109" w:rsidR="00203105" w:rsidRPr="006A7659" w:rsidRDefault="00203105" w:rsidP="00203105">
            <w:pPr>
              <w:shd w:val="clear" w:color="auto" w:fill="FFFFFF"/>
              <w:spacing w:after="0"/>
              <w:jc w:val="center"/>
              <w:rPr>
                <w:rFonts w:eastAsia="Times New Roman" w:cstheme="minorHAnsi"/>
                <w:color w:val="000000" w:themeColor="text1"/>
                <w:sz w:val="20"/>
                <w:szCs w:val="20"/>
                <w:lang w:eastAsia="zh-CN"/>
              </w:rPr>
            </w:pPr>
            <w:r w:rsidRPr="004004D4">
              <w:rPr>
                <w:sz w:val="20"/>
              </w:rPr>
              <w:t xml:space="preserve">3.972 </w:t>
            </w:r>
          </w:p>
        </w:tc>
        <w:tc>
          <w:tcPr>
            <w:tcW w:w="0" w:type="auto"/>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24A8C8CB" w14:textId="3F0569C6" w:rsidR="00203105" w:rsidRPr="006A7659" w:rsidRDefault="00203105" w:rsidP="00203105">
            <w:pPr>
              <w:shd w:val="clear" w:color="auto" w:fill="FFFFFF"/>
              <w:spacing w:after="0"/>
              <w:jc w:val="center"/>
              <w:rPr>
                <w:rFonts w:eastAsia="Times New Roman" w:cstheme="minorHAnsi"/>
                <w:color w:val="000000" w:themeColor="text1"/>
                <w:sz w:val="20"/>
                <w:szCs w:val="20"/>
                <w:lang w:eastAsia="zh-CN"/>
              </w:rPr>
            </w:pPr>
            <w:r w:rsidRPr="004004D4">
              <w:rPr>
                <w:sz w:val="20"/>
              </w:rPr>
              <w:t>0.151</w:t>
            </w:r>
          </w:p>
        </w:tc>
      </w:tr>
    </w:tbl>
    <w:p w14:paraId="6DD4F749" w14:textId="77777777" w:rsidR="006B675D" w:rsidRPr="006B675D" w:rsidRDefault="006B675D" w:rsidP="00DB4CC8"/>
    <w:p w14:paraId="61997373" w14:textId="6FD8BEC2" w:rsidR="003A7929" w:rsidRPr="00996E91" w:rsidRDefault="00203105" w:rsidP="00203105">
      <w:pPr>
        <w:jc w:val="center"/>
        <w:rPr>
          <w:highlight w:val="red"/>
        </w:rPr>
      </w:pPr>
      <w:r>
        <w:rPr>
          <w:noProof/>
        </w:rPr>
        <w:drawing>
          <wp:inline distT="0" distB="0" distL="0" distR="0" wp14:anchorId="691B0618" wp14:editId="4CC5BD08">
            <wp:extent cx="4547507" cy="3271977"/>
            <wp:effectExtent l="0" t="0" r="5715" b="5080"/>
            <wp:docPr id="9" name="Chart 9">
              <a:extLst xmlns:a="http://schemas.openxmlformats.org/drawingml/2006/main">
                <a:ext uri="{FF2B5EF4-FFF2-40B4-BE49-F238E27FC236}">
                  <a16:creationId xmlns:a16="http://schemas.microsoft.com/office/drawing/2014/main" id="{00000000-0008-0000-0F00-000002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5DAEFCF6" w14:textId="72293242" w:rsidR="00762877" w:rsidRPr="002E4471" w:rsidRDefault="003A7929" w:rsidP="002E4471">
      <w:pPr>
        <w:pStyle w:val="Caption"/>
        <w:jc w:val="left"/>
        <w:rPr>
          <w:rFonts w:eastAsia="Times New Roman" w:cs="Times New Roman"/>
          <w:b/>
          <w:color w:val="auto"/>
          <w:sz w:val="24"/>
          <w:szCs w:val="24"/>
          <w:lang w:eastAsia="zh-CN"/>
        </w:rPr>
      </w:pPr>
      <w:bookmarkStart w:id="52" w:name="_Toc524993433"/>
      <w:bookmarkStart w:id="53" w:name="_Toc18446162"/>
      <w:r w:rsidRPr="002E4471">
        <w:rPr>
          <w:b/>
          <w:color w:val="auto"/>
        </w:rPr>
        <w:t xml:space="preserve">Figure </w:t>
      </w:r>
      <w:r w:rsidR="00E81F8C" w:rsidRPr="002E4471">
        <w:rPr>
          <w:b/>
          <w:noProof/>
          <w:color w:val="auto"/>
        </w:rPr>
        <w:fldChar w:fldCharType="begin"/>
      </w:r>
      <w:r w:rsidR="00E81F8C" w:rsidRPr="002E4471">
        <w:rPr>
          <w:b/>
          <w:noProof/>
          <w:color w:val="auto"/>
        </w:rPr>
        <w:instrText xml:space="preserve"> STYLEREF 1 \s </w:instrText>
      </w:r>
      <w:r w:rsidR="00E81F8C" w:rsidRPr="002E4471">
        <w:rPr>
          <w:b/>
          <w:noProof/>
          <w:color w:val="auto"/>
        </w:rPr>
        <w:fldChar w:fldCharType="separate"/>
      </w:r>
      <w:r w:rsidR="00C87804">
        <w:rPr>
          <w:b/>
          <w:noProof/>
          <w:color w:val="auto"/>
        </w:rPr>
        <w:t>3</w:t>
      </w:r>
      <w:r w:rsidR="00E81F8C" w:rsidRPr="002E4471">
        <w:rPr>
          <w:b/>
          <w:noProof/>
          <w:color w:val="auto"/>
        </w:rPr>
        <w:fldChar w:fldCharType="end"/>
      </w:r>
      <w:r w:rsidR="00AF7DE4" w:rsidRPr="002E4471">
        <w:rPr>
          <w:b/>
          <w:color w:val="auto"/>
        </w:rPr>
        <w:t>.</w:t>
      </w:r>
      <w:r w:rsidR="00E81F8C" w:rsidRPr="002E4471">
        <w:rPr>
          <w:b/>
          <w:noProof/>
          <w:color w:val="auto"/>
        </w:rPr>
        <w:fldChar w:fldCharType="begin"/>
      </w:r>
      <w:r w:rsidR="00E81F8C" w:rsidRPr="002E4471">
        <w:rPr>
          <w:b/>
          <w:noProof/>
          <w:color w:val="auto"/>
        </w:rPr>
        <w:instrText xml:space="preserve"> SEQ Figure \* ARABIC \s 1 </w:instrText>
      </w:r>
      <w:r w:rsidR="00E81F8C" w:rsidRPr="002E4471">
        <w:rPr>
          <w:b/>
          <w:noProof/>
          <w:color w:val="auto"/>
        </w:rPr>
        <w:fldChar w:fldCharType="separate"/>
      </w:r>
      <w:r w:rsidR="00C87804">
        <w:rPr>
          <w:b/>
          <w:noProof/>
          <w:color w:val="auto"/>
        </w:rPr>
        <w:t>2</w:t>
      </w:r>
      <w:r w:rsidR="00E81F8C" w:rsidRPr="002E4471">
        <w:rPr>
          <w:b/>
          <w:noProof/>
          <w:color w:val="auto"/>
        </w:rPr>
        <w:fldChar w:fldCharType="end"/>
      </w:r>
      <w:r w:rsidRPr="002E4471">
        <w:rPr>
          <w:b/>
          <w:color w:val="auto"/>
        </w:rPr>
        <w:t xml:space="preserve"> World Annual</w:t>
      </w:r>
      <w:r w:rsidRPr="002E4471">
        <w:rPr>
          <w:b/>
          <w:color w:val="auto"/>
          <w:vertAlign w:val="subscript"/>
        </w:rPr>
        <w:t xml:space="preserve"> </w:t>
      </w:r>
      <w:r w:rsidRPr="002E4471">
        <w:rPr>
          <w:b/>
          <w:color w:val="auto"/>
        </w:rPr>
        <w:t>Greenhouse Gas Emissions Reduction</w:t>
      </w:r>
      <w:bookmarkEnd w:id="52"/>
      <w:bookmarkEnd w:id="53"/>
    </w:p>
    <w:p w14:paraId="3D9E8A9A" w14:textId="57327415" w:rsidR="00792CF6" w:rsidRPr="00792CF6" w:rsidRDefault="00027CB0" w:rsidP="00027CB0">
      <w:pPr>
        <w:pStyle w:val="Heading2"/>
        <w:numPr>
          <w:ilvl w:val="0"/>
          <w:numId w:val="0"/>
        </w:numPr>
      </w:pPr>
      <w:bookmarkStart w:id="54" w:name="_Toc526981560"/>
      <w:r>
        <w:t xml:space="preserve">3.3 </w:t>
      </w:r>
      <w:r w:rsidR="551A77D0" w:rsidRPr="551A77D0">
        <w:t>Financial Impacts</w:t>
      </w:r>
      <w:bookmarkEnd w:id="54"/>
    </w:p>
    <w:p w14:paraId="306213A7" w14:textId="7B9AD32B" w:rsidR="006B675D" w:rsidRDefault="006B675D" w:rsidP="00DB4CC8">
      <w:r w:rsidRPr="00EC12A1">
        <w:t>Below are the financial results of the analysis for each scenario. For a detailed explanation of each result, please see the glossary.</w:t>
      </w:r>
    </w:p>
    <w:p w14:paraId="17C8816D" w14:textId="77777777" w:rsidR="007631C9" w:rsidRPr="00FA4B63" w:rsidRDefault="007631C9" w:rsidP="007631C9">
      <w:pPr>
        <w:shd w:val="clear" w:color="auto" w:fill="FFFFFF"/>
        <w:spacing w:after="180"/>
        <w:rPr>
          <w:rFonts w:eastAsia="Helvetica Neue" w:cstheme="minorHAnsi"/>
          <w:color w:val="000000" w:themeColor="text1"/>
        </w:rPr>
      </w:pPr>
      <w:r>
        <w:rPr>
          <w:rFonts w:eastAsia="Helvetica Neue" w:cstheme="minorHAnsi"/>
          <w:color w:val="000000" w:themeColor="text1"/>
        </w:rPr>
        <w:t xml:space="preserve">Note that the financial results have changed from those published in the first edition of the </w:t>
      </w:r>
      <w:r>
        <w:rPr>
          <w:rFonts w:eastAsia="Helvetica Neue" w:cstheme="minorHAnsi"/>
          <w:i/>
          <w:color w:val="000000" w:themeColor="text1"/>
        </w:rPr>
        <w:t>Drawdown</w:t>
      </w:r>
      <w:r>
        <w:rPr>
          <w:rFonts w:eastAsia="Helvetica Neue" w:cstheme="minorHAnsi"/>
          <w:color w:val="000000" w:themeColor="text1"/>
        </w:rPr>
        <w:t xml:space="preserve"> book.</w:t>
      </w:r>
    </w:p>
    <w:p w14:paraId="65DF40F3" w14:textId="77777777" w:rsidR="00203105" w:rsidRPr="00E17450" w:rsidRDefault="00203105" w:rsidP="00203105">
      <w:pPr>
        <w:shd w:val="clear" w:color="auto" w:fill="FFFFFF"/>
        <w:spacing w:after="180"/>
        <w:rPr>
          <w:rFonts w:eastAsia="Helvetica Neue" w:cstheme="minorHAnsi"/>
          <w:color w:val="000000" w:themeColor="text1"/>
        </w:rPr>
      </w:pPr>
      <w:r w:rsidRPr="00E17450">
        <w:rPr>
          <w:rFonts w:eastAsia="Helvetica Neue" w:cstheme="minorHAnsi"/>
          <w:color w:val="000000" w:themeColor="text1"/>
        </w:rPr>
        <w:lastRenderedPageBreak/>
        <w:t xml:space="preserve">For the </w:t>
      </w:r>
      <w:r w:rsidRPr="00E17450">
        <w:rPr>
          <w:rFonts w:eastAsia="Helvetica Neue" w:cstheme="minorHAnsi"/>
          <w:i/>
          <w:color w:val="000000" w:themeColor="text1"/>
        </w:rPr>
        <w:t xml:space="preserve">Plausible </w:t>
      </w:r>
      <w:r w:rsidRPr="00E17450">
        <w:rPr>
          <w:rFonts w:eastAsia="Helvetica Neue" w:cstheme="minorHAnsi"/>
          <w:color w:val="000000" w:themeColor="text1"/>
        </w:rPr>
        <w:t xml:space="preserve">Scenario, cumulative first cost is </w:t>
      </w:r>
      <w:bookmarkStart w:id="55" w:name="_Hlk17920635"/>
      <w:r w:rsidRPr="00E17450">
        <w:rPr>
          <w:rFonts w:eastAsia="Helvetica Neue" w:cstheme="minorHAnsi"/>
          <w:color w:val="000000" w:themeColor="text1"/>
        </w:rPr>
        <w:t>US$</w:t>
      </w:r>
      <w:r w:rsidRPr="003755F3">
        <w:rPr>
          <w:rFonts w:eastAsia="Helvetica Neue" w:cstheme="minorHAnsi"/>
          <w:color w:val="000000" w:themeColor="text1"/>
        </w:rPr>
        <w:t>143.56</w:t>
      </w:r>
      <w:r w:rsidRPr="00E17450">
        <w:rPr>
          <w:rFonts w:eastAsia="Helvetica Neue" w:cstheme="minorHAnsi"/>
          <w:color w:val="000000" w:themeColor="text1"/>
        </w:rPr>
        <w:t xml:space="preserve"> </w:t>
      </w:r>
      <w:bookmarkEnd w:id="55"/>
      <w:r w:rsidRPr="00E17450">
        <w:rPr>
          <w:rFonts w:eastAsia="Helvetica Neue" w:cstheme="minorHAnsi"/>
          <w:color w:val="000000" w:themeColor="text1"/>
        </w:rPr>
        <w:t>billion. Marginal first cost is the same as cumulative first cost. Net operating savings is US$-</w:t>
      </w:r>
      <w:r w:rsidRPr="003755F3">
        <w:rPr>
          <w:rFonts w:eastAsia="Helvetica Neue" w:cstheme="minorHAnsi"/>
          <w:color w:val="000000" w:themeColor="text1"/>
        </w:rPr>
        <w:t xml:space="preserve">4,085.08 </w:t>
      </w:r>
      <w:r w:rsidRPr="00E17450">
        <w:rPr>
          <w:rFonts w:eastAsia="Helvetica Neue" w:cstheme="minorHAnsi"/>
          <w:color w:val="000000" w:themeColor="text1"/>
        </w:rPr>
        <w:t xml:space="preserve">billion. Net profit margin is </w:t>
      </w:r>
      <w:bookmarkStart w:id="56" w:name="_Hlk17920656"/>
      <w:r w:rsidRPr="00E17450">
        <w:rPr>
          <w:rFonts w:eastAsia="Helvetica Neue" w:cstheme="minorHAnsi"/>
          <w:color w:val="000000" w:themeColor="text1"/>
        </w:rPr>
        <w:t>US$</w:t>
      </w:r>
      <w:r w:rsidRPr="003755F3">
        <w:rPr>
          <w:rFonts w:eastAsia="Helvetica Neue" w:cstheme="minorHAnsi"/>
          <w:color w:val="000000" w:themeColor="text1"/>
        </w:rPr>
        <w:t xml:space="preserve">3,095.57 </w:t>
      </w:r>
      <w:bookmarkEnd w:id="56"/>
      <w:r w:rsidRPr="00E17450">
        <w:rPr>
          <w:rFonts w:eastAsia="Helvetica Neue" w:cstheme="minorHAnsi"/>
          <w:color w:val="000000" w:themeColor="text1"/>
        </w:rPr>
        <w:t>billion, and lifetime profit margin is US$</w:t>
      </w:r>
      <w:r w:rsidRPr="003755F3">
        <w:rPr>
          <w:rFonts w:eastAsia="Helvetica Neue" w:cstheme="minorHAnsi"/>
          <w:color w:val="000000" w:themeColor="text1"/>
        </w:rPr>
        <w:t>6,718.04</w:t>
      </w:r>
      <w:r w:rsidRPr="00E17450">
        <w:rPr>
          <w:rFonts w:eastAsia="Helvetica Neue" w:cstheme="minorHAnsi"/>
          <w:color w:val="000000" w:themeColor="text1"/>
        </w:rPr>
        <w:t>. Lifetime cashflow savings NPV is $</w:t>
      </w:r>
      <w:r w:rsidRPr="003755F3">
        <w:rPr>
          <w:rFonts w:eastAsia="Helvetica Neue" w:cstheme="minorHAnsi"/>
          <w:color w:val="000000" w:themeColor="text1"/>
        </w:rPr>
        <w:t>-686.48</w:t>
      </w:r>
      <w:r w:rsidRPr="00E17450">
        <w:rPr>
          <w:rFonts w:eastAsia="Helvetica Neue" w:cstheme="minorHAnsi"/>
          <w:color w:val="000000" w:themeColor="text1"/>
        </w:rPr>
        <w:t>.</w:t>
      </w:r>
    </w:p>
    <w:p w14:paraId="40CB8816" w14:textId="77777777" w:rsidR="00203105" w:rsidRPr="00AA5CF0" w:rsidRDefault="00203105" w:rsidP="00203105">
      <w:pPr>
        <w:shd w:val="clear" w:color="auto" w:fill="FFFFFF"/>
        <w:spacing w:after="180"/>
        <w:rPr>
          <w:rFonts w:eastAsia="Helvetica Neue" w:cstheme="minorHAnsi"/>
          <w:color w:val="000000" w:themeColor="text1"/>
        </w:rPr>
      </w:pPr>
      <w:r w:rsidRPr="0055383D">
        <w:rPr>
          <w:rFonts w:eastAsia="Helvetica Neue" w:cstheme="minorHAnsi"/>
          <w:color w:val="000000" w:themeColor="text1"/>
        </w:rPr>
        <w:t xml:space="preserve">For the </w:t>
      </w:r>
      <w:r w:rsidRPr="003755F3">
        <w:rPr>
          <w:rFonts w:eastAsia="Helvetica Neue" w:cstheme="minorHAnsi"/>
          <w:color w:val="000000" w:themeColor="text1"/>
        </w:rPr>
        <w:t xml:space="preserve">Drawdown </w:t>
      </w:r>
      <w:r w:rsidRPr="0055383D">
        <w:rPr>
          <w:rFonts w:eastAsia="Helvetica Neue" w:cstheme="minorHAnsi"/>
          <w:color w:val="000000" w:themeColor="text1"/>
        </w:rPr>
        <w:t xml:space="preserve">Scenario, cumulative first cost is </w:t>
      </w:r>
      <w:bookmarkStart w:id="57" w:name="_Hlk17920679"/>
      <w:r w:rsidRPr="0055383D">
        <w:rPr>
          <w:rFonts w:eastAsia="Helvetica Neue" w:cstheme="minorHAnsi"/>
          <w:color w:val="000000" w:themeColor="text1"/>
        </w:rPr>
        <w:t>US$</w:t>
      </w:r>
      <w:r w:rsidRPr="003755F3">
        <w:rPr>
          <w:rFonts w:eastAsia="Helvetica Neue" w:cstheme="minorHAnsi"/>
          <w:color w:val="000000" w:themeColor="text1"/>
        </w:rPr>
        <w:t xml:space="preserve">172.35 </w:t>
      </w:r>
      <w:bookmarkEnd w:id="57"/>
      <w:r w:rsidRPr="0055383D">
        <w:rPr>
          <w:rFonts w:eastAsia="Helvetica Neue" w:cstheme="minorHAnsi"/>
          <w:color w:val="000000" w:themeColor="text1"/>
        </w:rPr>
        <w:t>billion. Marginal first cost is the same as cumulative first cost. Net operating savings is US</w:t>
      </w:r>
      <w:r w:rsidRPr="003755F3">
        <w:rPr>
          <w:rFonts w:eastAsia="Helvetica Neue" w:cstheme="minorHAnsi"/>
          <w:color w:val="000000" w:themeColor="text1"/>
        </w:rPr>
        <w:t>$-4,904.06</w:t>
      </w:r>
      <w:r w:rsidRPr="0055383D">
        <w:rPr>
          <w:rFonts w:eastAsia="Helvetica Neue" w:cstheme="minorHAnsi"/>
          <w:color w:val="000000" w:themeColor="text1"/>
        </w:rPr>
        <w:t xml:space="preserve"> billion. Net profit margin is </w:t>
      </w:r>
      <w:bookmarkStart w:id="58" w:name="_Hlk17920693"/>
      <w:r w:rsidRPr="0055383D">
        <w:rPr>
          <w:rFonts w:eastAsia="Helvetica Neue" w:cstheme="minorHAnsi"/>
          <w:color w:val="000000" w:themeColor="text1"/>
        </w:rPr>
        <w:t>US$</w:t>
      </w:r>
      <w:r w:rsidRPr="003755F3">
        <w:rPr>
          <w:rFonts w:eastAsia="Helvetica Neue" w:cstheme="minorHAnsi"/>
          <w:color w:val="000000" w:themeColor="text1"/>
        </w:rPr>
        <w:t xml:space="preserve">3,716.17 </w:t>
      </w:r>
      <w:bookmarkEnd w:id="58"/>
      <w:r w:rsidRPr="00AA5CF0">
        <w:rPr>
          <w:rFonts w:eastAsia="Helvetica Neue" w:cstheme="minorHAnsi"/>
          <w:color w:val="000000" w:themeColor="text1"/>
        </w:rPr>
        <w:t>billion, and lifetime profit margin is US$</w:t>
      </w:r>
      <w:r w:rsidRPr="003755F3">
        <w:rPr>
          <w:rFonts w:eastAsia="Helvetica Neue" w:cstheme="minorHAnsi"/>
          <w:color w:val="000000" w:themeColor="text1"/>
        </w:rPr>
        <w:t xml:space="preserve">8,064.88 </w:t>
      </w:r>
      <w:r w:rsidRPr="00AA5CF0">
        <w:rPr>
          <w:rFonts w:eastAsia="Helvetica Neue" w:cstheme="minorHAnsi"/>
          <w:color w:val="000000" w:themeColor="text1"/>
        </w:rPr>
        <w:t>billion. Lifetime cashflow savings NPV is $-</w:t>
      </w:r>
      <w:r w:rsidRPr="003755F3">
        <w:rPr>
          <w:rFonts w:eastAsia="Helvetica Neue" w:cstheme="minorHAnsi"/>
          <w:color w:val="000000" w:themeColor="text1"/>
        </w:rPr>
        <w:t xml:space="preserve">824.10 </w:t>
      </w:r>
      <w:r w:rsidRPr="00AA5CF0">
        <w:rPr>
          <w:rFonts w:eastAsia="Helvetica Neue" w:cstheme="minorHAnsi"/>
          <w:color w:val="000000" w:themeColor="text1"/>
        </w:rPr>
        <w:t>billion.</w:t>
      </w:r>
    </w:p>
    <w:p w14:paraId="5B309DB7" w14:textId="77777777" w:rsidR="00203105" w:rsidRPr="003755F3" w:rsidRDefault="00203105" w:rsidP="00203105">
      <w:pPr>
        <w:shd w:val="clear" w:color="auto" w:fill="FFFFFF"/>
        <w:spacing w:after="180"/>
        <w:rPr>
          <w:rFonts w:eastAsia="Helvetica Neue" w:cstheme="minorHAnsi"/>
          <w:color w:val="000000" w:themeColor="text1"/>
        </w:rPr>
      </w:pPr>
      <w:r w:rsidRPr="0055383D">
        <w:rPr>
          <w:rFonts w:eastAsia="Helvetica Neue" w:cstheme="minorHAnsi"/>
          <w:color w:val="000000" w:themeColor="text1"/>
        </w:rPr>
        <w:t xml:space="preserve">For the </w:t>
      </w:r>
      <w:r w:rsidRPr="003755F3">
        <w:rPr>
          <w:rFonts w:eastAsia="Helvetica Neue" w:cstheme="minorHAnsi"/>
          <w:color w:val="000000" w:themeColor="text1"/>
        </w:rPr>
        <w:t xml:space="preserve">Optimum </w:t>
      </w:r>
      <w:r w:rsidRPr="0055383D">
        <w:rPr>
          <w:rFonts w:eastAsia="Helvetica Neue" w:cstheme="minorHAnsi"/>
          <w:color w:val="000000" w:themeColor="text1"/>
        </w:rPr>
        <w:t xml:space="preserve">Scenario, cumulative first cost is </w:t>
      </w:r>
      <w:bookmarkStart w:id="59" w:name="_Hlk17920717"/>
      <w:r w:rsidRPr="0055383D">
        <w:rPr>
          <w:rFonts w:eastAsia="Helvetica Neue" w:cstheme="minorHAnsi"/>
          <w:color w:val="000000" w:themeColor="text1"/>
        </w:rPr>
        <w:t>US$</w:t>
      </w:r>
      <w:r>
        <w:rPr>
          <w:rFonts w:eastAsia="Helvetica Neue" w:cstheme="minorHAnsi"/>
          <w:color w:val="000000" w:themeColor="text1"/>
        </w:rPr>
        <w:t>275.74</w:t>
      </w:r>
      <w:r w:rsidRPr="0055383D">
        <w:rPr>
          <w:rFonts w:eastAsia="Helvetica Neue" w:cstheme="minorHAnsi"/>
          <w:color w:val="000000" w:themeColor="text1"/>
        </w:rPr>
        <w:t xml:space="preserve"> </w:t>
      </w:r>
      <w:bookmarkEnd w:id="59"/>
      <w:r w:rsidRPr="0055383D">
        <w:rPr>
          <w:rFonts w:eastAsia="Helvetica Neue" w:cstheme="minorHAnsi"/>
          <w:color w:val="000000" w:themeColor="text1"/>
        </w:rPr>
        <w:t xml:space="preserve">billion. Marginal first cost is the same as </w:t>
      </w:r>
      <w:r w:rsidRPr="00DC149A">
        <w:rPr>
          <w:rFonts w:eastAsia="Helvetica Neue" w:cstheme="minorHAnsi"/>
          <w:color w:val="000000" w:themeColor="text1"/>
        </w:rPr>
        <w:t>cumulative first cost. Net operating savings is US</w:t>
      </w:r>
      <w:r w:rsidRPr="003755F3">
        <w:rPr>
          <w:rFonts w:eastAsia="Helvetica Neue" w:cstheme="minorHAnsi"/>
          <w:color w:val="000000" w:themeColor="text1"/>
        </w:rPr>
        <w:t xml:space="preserve">$-9,077.18 </w:t>
      </w:r>
      <w:r w:rsidRPr="00DC149A">
        <w:rPr>
          <w:rFonts w:eastAsia="Helvetica Neue" w:cstheme="minorHAnsi"/>
          <w:color w:val="000000" w:themeColor="text1"/>
        </w:rPr>
        <w:t xml:space="preserve">billion. Net profit margin is </w:t>
      </w:r>
      <w:bookmarkStart w:id="60" w:name="_Hlk17920732"/>
      <w:r w:rsidRPr="00DC149A">
        <w:rPr>
          <w:rFonts w:eastAsia="Helvetica Neue" w:cstheme="minorHAnsi"/>
          <w:color w:val="000000" w:themeColor="text1"/>
        </w:rPr>
        <w:t>US</w:t>
      </w:r>
      <w:r w:rsidRPr="003755F3">
        <w:rPr>
          <w:rFonts w:eastAsia="Helvetica Neue" w:cstheme="minorHAnsi"/>
          <w:color w:val="000000" w:themeColor="text1"/>
        </w:rPr>
        <w:t xml:space="preserve">$7,304.76 </w:t>
      </w:r>
      <w:bookmarkEnd w:id="60"/>
      <w:r w:rsidRPr="00432794">
        <w:rPr>
          <w:rFonts w:eastAsia="Helvetica Neue" w:cstheme="minorHAnsi"/>
          <w:color w:val="000000" w:themeColor="text1"/>
        </w:rPr>
        <w:t>billion, and lifetime profit margin is US</w:t>
      </w:r>
      <w:r w:rsidRPr="003755F3">
        <w:rPr>
          <w:rFonts w:eastAsia="Helvetica Neue" w:cstheme="minorHAnsi"/>
          <w:color w:val="000000" w:themeColor="text1"/>
        </w:rPr>
        <w:t xml:space="preserve">$13,205.66 </w:t>
      </w:r>
      <w:r w:rsidRPr="00432794">
        <w:rPr>
          <w:rFonts w:eastAsia="Helvetica Neue" w:cstheme="minorHAnsi"/>
          <w:color w:val="000000" w:themeColor="text1"/>
        </w:rPr>
        <w:t>billion. Lifetime cashflow savings NPV is $-</w:t>
      </w:r>
      <w:r w:rsidRPr="003755F3">
        <w:rPr>
          <w:rFonts w:eastAsia="Helvetica Neue" w:cstheme="minorHAnsi"/>
          <w:color w:val="000000" w:themeColor="text1"/>
        </w:rPr>
        <w:t>1,702.47</w:t>
      </w:r>
      <w:r>
        <w:rPr>
          <w:rFonts w:eastAsia="Helvetica Neue" w:cstheme="minorHAnsi"/>
          <w:color w:val="000000" w:themeColor="text1"/>
        </w:rPr>
        <w:t xml:space="preserve"> </w:t>
      </w:r>
      <w:r w:rsidRPr="00432794">
        <w:rPr>
          <w:rFonts w:eastAsia="Helvetica Neue" w:cstheme="minorHAnsi"/>
          <w:color w:val="000000" w:themeColor="text1"/>
        </w:rPr>
        <w:t>billion.</w:t>
      </w:r>
    </w:p>
    <w:p w14:paraId="365E06B1" w14:textId="77777777" w:rsidR="00203105" w:rsidRDefault="00203105" w:rsidP="002E4471">
      <w:pPr>
        <w:pStyle w:val="Caption"/>
        <w:jc w:val="left"/>
        <w:rPr>
          <w:b/>
          <w:color w:val="auto"/>
        </w:rPr>
      </w:pPr>
    </w:p>
    <w:p w14:paraId="09347CCA" w14:textId="186C290E" w:rsidR="00492F5E" w:rsidRPr="002E4471" w:rsidRDefault="00492F5E" w:rsidP="002E4471">
      <w:pPr>
        <w:pStyle w:val="Caption"/>
        <w:jc w:val="left"/>
        <w:rPr>
          <w:b/>
          <w:i w:val="0"/>
          <w:iCs w:val="0"/>
          <w:color w:val="auto"/>
        </w:rPr>
      </w:pPr>
      <w:bookmarkStart w:id="61" w:name="_Toc18446183"/>
      <w:r w:rsidRPr="002E4471">
        <w:rPr>
          <w:b/>
          <w:color w:val="auto"/>
        </w:rPr>
        <w:t xml:space="preserve">Table </w:t>
      </w:r>
      <w:r w:rsidR="00AE4D14">
        <w:rPr>
          <w:b/>
          <w:color w:val="auto"/>
        </w:rPr>
        <w:fldChar w:fldCharType="begin"/>
      </w:r>
      <w:r w:rsidR="00AE4D14">
        <w:rPr>
          <w:b/>
          <w:color w:val="auto"/>
        </w:rPr>
        <w:instrText xml:space="preserve"> STYLEREF 1 \s </w:instrText>
      </w:r>
      <w:r w:rsidR="00AE4D14">
        <w:rPr>
          <w:b/>
          <w:color w:val="auto"/>
        </w:rPr>
        <w:fldChar w:fldCharType="separate"/>
      </w:r>
      <w:r w:rsidR="00C87804">
        <w:rPr>
          <w:b/>
          <w:noProof/>
          <w:color w:val="auto"/>
        </w:rPr>
        <w:t>3</w:t>
      </w:r>
      <w:r w:rsidR="00AE4D14">
        <w:rPr>
          <w:b/>
          <w:color w:val="auto"/>
        </w:rPr>
        <w:fldChar w:fldCharType="end"/>
      </w:r>
      <w:r w:rsidR="00AE4D14">
        <w:rPr>
          <w:b/>
          <w:color w:val="auto"/>
        </w:rPr>
        <w:t>.</w:t>
      </w:r>
      <w:r w:rsidR="00AE4D14">
        <w:rPr>
          <w:b/>
          <w:color w:val="auto"/>
        </w:rPr>
        <w:fldChar w:fldCharType="begin"/>
      </w:r>
      <w:r w:rsidR="00AE4D14">
        <w:rPr>
          <w:b/>
          <w:color w:val="auto"/>
        </w:rPr>
        <w:instrText xml:space="preserve"> SEQ Table \* ARABIC \s 1 </w:instrText>
      </w:r>
      <w:r w:rsidR="00AE4D14">
        <w:rPr>
          <w:b/>
          <w:color w:val="auto"/>
        </w:rPr>
        <w:fldChar w:fldCharType="separate"/>
      </w:r>
      <w:r w:rsidR="00C87804">
        <w:rPr>
          <w:b/>
          <w:noProof/>
          <w:color w:val="auto"/>
        </w:rPr>
        <w:t>4</w:t>
      </w:r>
      <w:r w:rsidR="00AE4D14">
        <w:rPr>
          <w:b/>
          <w:color w:val="auto"/>
        </w:rPr>
        <w:fldChar w:fldCharType="end"/>
      </w:r>
      <w:r w:rsidRPr="002E4471">
        <w:rPr>
          <w:b/>
          <w:color w:val="auto"/>
        </w:rPr>
        <w:t xml:space="preserve"> Financial Impacts</w:t>
      </w:r>
      <w:bookmarkEnd w:id="61"/>
    </w:p>
    <w:tbl>
      <w:tblPr>
        <w:tblW w:w="0" w:type="auto"/>
        <w:tblCellMar>
          <w:top w:w="15" w:type="dxa"/>
          <w:left w:w="15" w:type="dxa"/>
          <w:bottom w:w="15" w:type="dxa"/>
          <w:right w:w="15" w:type="dxa"/>
        </w:tblCellMar>
        <w:tblLook w:val="04A0" w:firstRow="1" w:lastRow="0" w:firstColumn="1" w:lastColumn="0" w:noHBand="0" w:noVBand="1"/>
      </w:tblPr>
      <w:tblGrid>
        <w:gridCol w:w="1293"/>
        <w:gridCol w:w="1200"/>
        <w:gridCol w:w="1203"/>
        <w:gridCol w:w="1356"/>
        <w:gridCol w:w="1327"/>
        <w:gridCol w:w="1394"/>
        <w:gridCol w:w="1567"/>
      </w:tblGrid>
      <w:tr w:rsidR="0092211D" w:rsidRPr="006B675D" w14:paraId="02CA9FB7" w14:textId="77777777" w:rsidTr="00377348">
        <w:trPr>
          <w:cantSplit/>
          <w:trHeight w:val="820"/>
          <w:tblHeader/>
        </w:trPr>
        <w:tc>
          <w:tcPr>
            <w:tcW w:w="1293" w:type="dxa"/>
            <w:vMerge w:val="restar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tcMar>
              <w:top w:w="100" w:type="dxa"/>
              <w:left w:w="100" w:type="dxa"/>
              <w:bottom w:w="100" w:type="dxa"/>
              <w:right w:w="100" w:type="dxa"/>
            </w:tcMar>
            <w:vAlign w:val="center"/>
            <w:hideMark/>
          </w:tcPr>
          <w:p w14:paraId="573B5F21" w14:textId="77777777" w:rsidR="006B675D" w:rsidRPr="006B675D" w:rsidRDefault="006B675D" w:rsidP="00DB4CC8">
            <w:pPr>
              <w:spacing w:after="0"/>
              <w:jc w:val="center"/>
              <w:rPr>
                <w:b/>
                <w:color w:val="FFFFFF" w:themeColor="background1"/>
                <w:sz w:val="20"/>
                <w:szCs w:val="20"/>
                <w:lang w:eastAsia="zh-CN"/>
              </w:rPr>
            </w:pPr>
            <w:r w:rsidRPr="006B675D">
              <w:rPr>
                <w:b/>
                <w:bCs/>
                <w:color w:val="FFFFFF" w:themeColor="background1"/>
                <w:sz w:val="20"/>
                <w:szCs w:val="20"/>
                <w:lang w:eastAsia="zh-CN"/>
              </w:rPr>
              <w:t>Scenario</w:t>
            </w:r>
          </w:p>
        </w:tc>
        <w:tc>
          <w:tcPr>
            <w:tcW w:w="120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tcMar>
              <w:top w:w="100" w:type="dxa"/>
              <w:left w:w="100" w:type="dxa"/>
              <w:bottom w:w="100" w:type="dxa"/>
              <w:right w:w="100" w:type="dxa"/>
            </w:tcMar>
            <w:vAlign w:val="center"/>
            <w:hideMark/>
          </w:tcPr>
          <w:p w14:paraId="1BBD60AA" w14:textId="77777777" w:rsidR="006B675D" w:rsidRPr="006B675D" w:rsidRDefault="006B675D" w:rsidP="00DB4CC8">
            <w:pPr>
              <w:spacing w:after="0"/>
              <w:jc w:val="center"/>
              <w:rPr>
                <w:b/>
                <w:color w:val="FFFFFF" w:themeColor="background1"/>
                <w:sz w:val="20"/>
                <w:szCs w:val="20"/>
                <w:lang w:eastAsia="zh-CN"/>
              </w:rPr>
            </w:pPr>
            <w:r w:rsidRPr="006B675D">
              <w:rPr>
                <w:b/>
                <w:bCs/>
                <w:color w:val="FFFFFF" w:themeColor="background1"/>
                <w:sz w:val="20"/>
                <w:szCs w:val="20"/>
                <w:lang w:eastAsia="zh-CN"/>
              </w:rPr>
              <w:t>Cumulative First Cost</w:t>
            </w:r>
          </w:p>
        </w:tc>
        <w:tc>
          <w:tcPr>
            <w:tcW w:w="1203"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tcMar>
              <w:top w:w="100" w:type="dxa"/>
              <w:left w:w="100" w:type="dxa"/>
              <w:bottom w:w="100" w:type="dxa"/>
              <w:right w:w="100" w:type="dxa"/>
            </w:tcMar>
            <w:vAlign w:val="center"/>
            <w:hideMark/>
          </w:tcPr>
          <w:p w14:paraId="4B320DE8" w14:textId="77777777" w:rsidR="006B675D" w:rsidRPr="006B675D" w:rsidRDefault="006B675D" w:rsidP="00DB4CC8">
            <w:pPr>
              <w:spacing w:after="0"/>
              <w:jc w:val="center"/>
              <w:rPr>
                <w:b/>
                <w:color w:val="FFFFFF" w:themeColor="background1"/>
                <w:sz w:val="20"/>
                <w:szCs w:val="20"/>
                <w:lang w:eastAsia="zh-CN"/>
              </w:rPr>
            </w:pPr>
            <w:r w:rsidRPr="006B675D">
              <w:rPr>
                <w:b/>
                <w:bCs/>
                <w:color w:val="FFFFFF" w:themeColor="background1"/>
                <w:sz w:val="20"/>
                <w:szCs w:val="20"/>
                <w:lang w:eastAsia="zh-CN"/>
              </w:rPr>
              <w:t>Marginal First Cost</w:t>
            </w:r>
          </w:p>
        </w:tc>
        <w:tc>
          <w:tcPr>
            <w:tcW w:w="1356"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tcMar>
              <w:top w:w="100" w:type="dxa"/>
              <w:left w:w="100" w:type="dxa"/>
              <w:bottom w:w="100" w:type="dxa"/>
              <w:right w:w="100" w:type="dxa"/>
            </w:tcMar>
            <w:vAlign w:val="center"/>
            <w:hideMark/>
          </w:tcPr>
          <w:p w14:paraId="5A4C674E" w14:textId="77777777" w:rsidR="006B675D" w:rsidRPr="006B675D" w:rsidRDefault="006B675D" w:rsidP="00DB4CC8">
            <w:pPr>
              <w:spacing w:after="0"/>
              <w:jc w:val="center"/>
              <w:rPr>
                <w:b/>
                <w:color w:val="FFFFFF" w:themeColor="background1"/>
                <w:sz w:val="20"/>
                <w:szCs w:val="20"/>
                <w:lang w:eastAsia="zh-CN"/>
              </w:rPr>
            </w:pPr>
            <w:r w:rsidRPr="006B675D">
              <w:rPr>
                <w:b/>
                <w:bCs/>
                <w:color w:val="FFFFFF" w:themeColor="background1"/>
                <w:sz w:val="20"/>
                <w:szCs w:val="20"/>
                <w:lang w:eastAsia="zh-CN"/>
              </w:rPr>
              <w:t>Net Operating Savings</w:t>
            </w:r>
          </w:p>
        </w:tc>
        <w:tc>
          <w:tcPr>
            <w:tcW w:w="1327"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vAlign w:val="center"/>
          </w:tcPr>
          <w:p w14:paraId="1FE92167" w14:textId="46EAD4AA" w:rsidR="006B675D" w:rsidRPr="006B675D" w:rsidRDefault="006B675D" w:rsidP="00DB4CC8">
            <w:pPr>
              <w:spacing w:after="0"/>
              <w:jc w:val="center"/>
              <w:rPr>
                <w:b/>
                <w:bCs/>
                <w:color w:val="FFFFFF" w:themeColor="background1"/>
                <w:sz w:val="20"/>
                <w:szCs w:val="20"/>
                <w:lang w:eastAsia="zh-CN"/>
              </w:rPr>
            </w:pPr>
            <w:r w:rsidRPr="006B675D">
              <w:rPr>
                <w:b/>
                <w:color w:val="FFFFFF" w:themeColor="background1"/>
                <w:sz w:val="20"/>
                <w:szCs w:val="20"/>
                <w:lang w:eastAsia="zh-CN"/>
              </w:rPr>
              <w:t>Net Profit Margin</w:t>
            </w:r>
          </w:p>
        </w:tc>
        <w:tc>
          <w:tcPr>
            <w:tcW w:w="1394"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vAlign w:val="center"/>
          </w:tcPr>
          <w:p w14:paraId="653ACE5E" w14:textId="39ED62C3" w:rsidR="006B675D" w:rsidRPr="006B675D" w:rsidRDefault="006B675D" w:rsidP="00DB4CC8">
            <w:pPr>
              <w:spacing w:after="0"/>
              <w:jc w:val="center"/>
              <w:rPr>
                <w:b/>
                <w:bCs/>
                <w:color w:val="FFFFFF" w:themeColor="background1"/>
                <w:sz w:val="20"/>
                <w:szCs w:val="20"/>
                <w:lang w:eastAsia="zh-CN"/>
              </w:rPr>
            </w:pPr>
            <w:r w:rsidRPr="006B675D">
              <w:rPr>
                <w:b/>
                <w:color w:val="FFFFFF" w:themeColor="background1"/>
                <w:sz w:val="20"/>
                <w:szCs w:val="20"/>
                <w:lang w:eastAsia="zh-CN"/>
              </w:rPr>
              <w:t>Lifetime Profit Margin</w:t>
            </w:r>
          </w:p>
        </w:tc>
        <w:tc>
          <w:tcPr>
            <w:tcW w:w="1567"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tcMar>
              <w:top w:w="100" w:type="dxa"/>
              <w:left w:w="100" w:type="dxa"/>
              <w:bottom w:w="100" w:type="dxa"/>
              <w:right w:w="100" w:type="dxa"/>
            </w:tcMar>
            <w:vAlign w:val="center"/>
            <w:hideMark/>
          </w:tcPr>
          <w:p w14:paraId="48ABD301" w14:textId="00F57FF7" w:rsidR="006B675D" w:rsidRPr="006B675D" w:rsidRDefault="006B675D" w:rsidP="00DB4CC8">
            <w:pPr>
              <w:spacing w:after="0"/>
              <w:jc w:val="center"/>
              <w:rPr>
                <w:b/>
                <w:color w:val="FFFFFF" w:themeColor="background1"/>
                <w:sz w:val="20"/>
                <w:szCs w:val="20"/>
                <w:lang w:eastAsia="zh-CN"/>
              </w:rPr>
            </w:pPr>
            <w:r w:rsidRPr="006B675D">
              <w:rPr>
                <w:b/>
                <w:bCs/>
                <w:color w:val="FFFFFF" w:themeColor="background1"/>
                <w:sz w:val="20"/>
                <w:szCs w:val="20"/>
                <w:lang w:eastAsia="zh-CN"/>
              </w:rPr>
              <w:t>Lifetime Cashflow Savings NPV (of All Implementation Units)</w:t>
            </w:r>
          </w:p>
        </w:tc>
      </w:tr>
      <w:tr w:rsidR="0092211D" w:rsidRPr="006B675D" w14:paraId="67FE449F" w14:textId="77777777" w:rsidTr="00377348">
        <w:trPr>
          <w:cantSplit/>
          <w:trHeight w:val="640"/>
          <w:tblHeader/>
        </w:trPr>
        <w:tc>
          <w:tcPr>
            <w:tcW w:w="1293" w:type="dxa"/>
            <w:vMerge/>
            <w:tcBorders>
              <w:top w:val="single" w:sz="8" w:space="0" w:color="000000"/>
              <w:left w:val="single" w:sz="8" w:space="0" w:color="000000"/>
              <w:bottom w:val="single" w:sz="8" w:space="0" w:color="000000"/>
              <w:right w:val="single" w:sz="8" w:space="0" w:color="000000"/>
            </w:tcBorders>
            <w:shd w:val="clear" w:color="auto" w:fill="4F81BD" w:themeFill="accent1"/>
            <w:vAlign w:val="center"/>
            <w:hideMark/>
          </w:tcPr>
          <w:p w14:paraId="325DD47F" w14:textId="77777777" w:rsidR="006B675D" w:rsidRPr="006B675D" w:rsidRDefault="006B675D" w:rsidP="00DB4CC8">
            <w:pPr>
              <w:spacing w:after="0"/>
              <w:jc w:val="center"/>
              <w:rPr>
                <w:rFonts w:eastAsia="Times New Roman" w:cstheme="minorHAnsi"/>
                <w:b/>
                <w:color w:val="FFFFFF" w:themeColor="background1"/>
                <w:sz w:val="20"/>
                <w:szCs w:val="20"/>
                <w:lang w:eastAsia="zh-CN"/>
              </w:rPr>
            </w:pPr>
          </w:p>
        </w:tc>
        <w:tc>
          <w:tcPr>
            <w:tcW w:w="120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tcMar>
              <w:top w:w="100" w:type="dxa"/>
              <w:left w:w="100" w:type="dxa"/>
              <w:bottom w:w="100" w:type="dxa"/>
              <w:right w:w="100" w:type="dxa"/>
            </w:tcMar>
            <w:vAlign w:val="center"/>
            <w:hideMark/>
          </w:tcPr>
          <w:p w14:paraId="54ADDBA3" w14:textId="77777777" w:rsidR="006B675D" w:rsidRPr="006B675D" w:rsidRDefault="006B675D" w:rsidP="00DB4CC8">
            <w:pPr>
              <w:spacing w:after="0"/>
              <w:jc w:val="center"/>
              <w:rPr>
                <w:i/>
                <w:color w:val="FFFFFF" w:themeColor="background1"/>
                <w:sz w:val="20"/>
                <w:szCs w:val="20"/>
                <w:lang w:eastAsia="zh-CN"/>
              </w:rPr>
            </w:pPr>
            <w:r w:rsidRPr="006B675D">
              <w:rPr>
                <w:i/>
                <w:color w:val="FFFFFF" w:themeColor="background1"/>
                <w:sz w:val="20"/>
                <w:szCs w:val="20"/>
                <w:lang w:eastAsia="zh-CN"/>
              </w:rPr>
              <w:t>2015-2050 Billion USD</w:t>
            </w:r>
          </w:p>
        </w:tc>
        <w:tc>
          <w:tcPr>
            <w:tcW w:w="1203"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tcMar>
              <w:top w:w="100" w:type="dxa"/>
              <w:left w:w="100" w:type="dxa"/>
              <w:bottom w:w="100" w:type="dxa"/>
              <w:right w:w="100" w:type="dxa"/>
            </w:tcMar>
            <w:vAlign w:val="center"/>
            <w:hideMark/>
          </w:tcPr>
          <w:p w14:paraId="2CCFE258" w14:textId="77777777" w:rsidR="006B675D" w:rsidRPr="006B675D" w:rsidRDefault="006B675D" w:rsidP="00DB4CC8">
            <w:pPr>
              <w:spacing w:after="0"/>
              <w:jc w:val="center"/>
              <w:rPr>
                <w:i/>
                <w:color w:val="FFFFFF" w:themeColor="background1"/>
                <w:sz w:val="20"/>
                <w:szCs w:val="20"/>
                <w:lang w:eastAsia="zh-CN"/>
              </w:rPr>
            </w:pPr>
            <w:r w:rsidRPr="006B675D">
              <w:rPr>
                <w:i/>
                <w:color w:val="FFFFFF" w:themeColor="background1"/>
                <w:sz w:val="20"/>
                <w:szCs w:val="20"/>
                <w:lang w:eastAsia="zh-CN"/>
              </w:rPr>
              <w:t>2015-2050 Billion USD</w:t>
            </w:r>
          </w:p>
        </w:tc>
        <w:tc>
          <w:tcPr>
            <w:tcW w:w="1356"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tcMar>
              <w:top w:w="100" w:type="dxa"/>
              <w:left w:w="100" w:type="dxa"/>
              <w:bottom w:w="100" w:type="dxa"/>
              <w:right w:w="100" w:type="dxa"/>
            </w:tcMar>
            <w:vAlign w:val="center"/>
            <w:hideMark/>
          </w:tcPr>
          <w:p w14:paraId="3E2B138C" w14:textId="77777777" w:rsidR="006B675D" w:rsidRPr="006B675D" w:rsidRDefault="006B675D" w:rsidP="00DB4CC8">
            <w:pPr>
              <w:spacing w:after="0"/>
              <w:jc w:val="center"/>
              <w:rPr>
                <w:i/>
                <w:color w:val="FFFFFF" w:themeColor="background1"/>
                <w:sz w:val="20"/>
                <w:szCs w:val="20"/>
                <w:lang w:eastAsia="zh-CN"/>
              </w:rPr>
            </w:pPr>
            <w:r w:rsidRPr="006B675D">
              <w:rPr>
                <w:i/>
                <w:color w:val="FFFFFF" w:themeColor="background1"/>
                <w:sz w:val="20"/>
                <w:szCs w:val="20"/>
                <w:lang w:eastAsia="zh-CN"/>
              </w:rPr>
              <w:t>2020-2050 Billion USD</w:t>
            </w:r>
          </w:p>
        </w:tc>
        <w:tc>
          <w:tcPr>
            <w:tcW w:w="1327"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vAlign w:val="center"/>
          </w:tcPr>
          <w:p w14:paraId="6E4849ED" w14:textId="62F2A6FC" w:rsidR="006B675D" w:rsidRPr="006B675D" w:rsidRDefault="006B675D" w:rsidP="00DB4CC8">
            <w:pPr>
              <w:spacing w:after="0"/>
              <w:jc w:val="center"/>
              <w:rPr>
                <w:i/>
                <w:color w:val="FFFFFF" w:themeColor="background1"/>
                <w:sz w:val="20"/>
                <w:szCs w:val="20"/>
                <w:lang w:eastAsia="zh-CN"/>
              </w:rPr>
            </w:pPr>
            <w:r w:rsidRPr="006B675D">
              <w:rPr>
                <w:i/>
                <w:color w:val="FFFFFF" w:themeColor="background1"/>
                <w:sz w:val="20"/>
                <w:szCs w:val="20"/>
                <w:lang w:eastAsia="zh-CN"/>
              </w:rPr>
              <w:t>2020-2050 Billion USD</w:t>
            </w:r>
          </w:p>
        </w:tc>
        <w:tc>
          <w:tcPr>
            <w:tcW w:w="1394"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vAlign w:val="center"/>
          </w:tcPr>
          <w:p w14:paraId="0B38B23B" w14:textId="11FCEAB7" w:rsidR="006B675D" w:rsidRPr="006B675D" w:rsidRDefault="006B675D" w:rsidP="00DB4CC8">
            <w:pPr>
              <w:spacing w:after="0"/>
              <w:jc w:val="center"/>
              <w:rPr>
                <w:i/>
                <w:color w:val="FFFFFF" w:themeColor="background1"/>
                <w:sz w:val="20"/>
                <w:szCs w:val="20"/>
                <w:lang w:eastAsia="zh-CN"/>
              </w:rPr>
            </w:pPr>
            <w:r w:rsidRPr="006B675D">
              <w:rPr>
                <w:i/>
                <w:color w:val="FFFFFF" w:themeColor="background1"/>
                <w:sz w:val="20"/>
                <w:szCs w:val="20"/>
                <w:lang w:eastAsia="zh-CN"/>
              </w:rPr>
              <w:t>2020-2050 Billion USD</w:t>
            </w:r>
          </w:p>
        </w:tc>
        <w:tc>
          <w:tcPr>
            <w:tcW w:w="1567"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F81BD" w:themeFill="accent1"/>
            <w:tcMar>
              <w:top w:w="100" w:type="dxa"/>
              <w:left w:w="100" w:type="dxa"/>
              <w:bottom w:w="100" w:type="dxa"/>
              <w:right w:w="100" w:type="dxa"/>
            </w:tcMar>
            <w:vAlign w:val="center"/>
            <w:hideMark/>
          </w:tcPr>
          <w:p w14:paraId="2CEBAAA5" w14:textId="1C0BC95D" w:rsidR="006B675D" w:rsidRPr="006B675D" w:rsidRDefault="006B675D" w:rsidP="00DB4CC8">
            <w:pPr>
              <w:spacing w:after="0"/>
              <w:jc w:val="center"/>
              <w:rPr>
                <w:i/>
                <w:color w:val="FFFFFF" w:themeColor="background1"/>
                <w:sz w:val="20"/>
                <w:szCs w:val="20"/>
                <w:lang w:eastAsia="zh-CN"/>
              </w:rPr>
            </w:pPr>
            <w:r w:rsidRPr="006B675D">
              <w:rPr>
                <w:i/>
                <w:color w:val="FFFFFF" w:themeColor="background1"/>
                <w:sz w:val="20"/>
                <w:szCs w:val="20"/>
                <w:lang w:eastAsia="zh-CN"/>
              </w:rPr>
              <w:t>Billion USD</w:t>
            </w:r>
          </w:p>
        </w:tc>
      </w:tr>
      <w:tr w:rsidR="00203105" w:rsidRPr="006B675D" w14:paraId="2CCDE781" w14:textId="77777777" w:rsidTr="00377348">
        <w:trPr>
          <w:trHeight w:val="440"/>
        </w:trPr>
        <w:tc>
          <w:tcPr>
            <w:tcW w:w="129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hideMark/>
          </w:tcPr>
          <w:p w14:paraId="209B68F2" w14:textId="77777777" w:rsidR="00203105" w:rsidRPr="006B675D" w:rsidRDefault="00203105" w:rsidP="00203105">
            <w:pPr>
              <w:spacing w:after="0"/>
              <w:jc w:val="center"/>
              <w:rPr>
                <w:sz w:val="20"/>
                <w:szCs w:val="20"/>
                <w:lang w:eastAsia="zh-CN"/>
              </w:rPr>
            </w:pPr>
            <w:r w:rsidRPr="006B675D">
              <w:rPr>
                <w:b/>
                <w:bCs/>
                <w:color w:val="000000" w:themeColor="text1"/>
                <w:sz w:val="20"/>
                <w:szCs w:val="20"/>
                <w:lang w:eastAsia="zh-CN"/>
              </w:rPr>
              <w:t>Plausible</w:t>
            </w:r>
          </w:p>
        </w:tc>
        <w:tc>
          <w:tcPr>
            <w:tcW w:w="12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0515D5F2" w14:textId="5271AC3A" w:rsidR="00203105" w:rsidRPr="00377348" w:rsidRDefault="00203105" w:rsidP="00203105">
            <w:pPr>
              <w:spacing w:after="0"/>
              <w:jc w:val="center"/>
              <w:rPr>
                <w:rFonts w:eastAsia="Times New Roman" w:cstheme="minorHAnsi"/>
                <w:sz w:val="20"/>
                <w:szCs w:val="20"/>
                <w:lang w:eastAsia="zh-CN"/>
              </w:rPr>
            </w:pPr>
            <w:r>
              <w:rPr>
                <w:sz w:val="20"/>
              </w:rPr>
              <w:t>$143.56</w:t>
            </w:r>
          </w:p>
        </w:tc>
        <w:tc>
          <w:tcPr>
            <w:tcW w:w="120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31BD6A13" w14:textId="217E3604" w:rsidR="00203105" w:rsidRPr="00377348" w:rsidRDefault="00203105" w:rsidP="00203105">
            <w:pPr>
              <w:spacing w:after="0"/>
              <w:jc w:val="center"/>
              <w:rPr>
                <w:rFonts w:eastAsia="Times New Roman" w:cstheme="minorHAnsi"/>
                <w:sz w:val="20"/>
                <w:szCs w:val="20"/>
                <w:lang w:eastAsia="zh-CN"/>
              </w:rPr>
            </w:pPr>
            <w:r>
              <w:rPr>
                <w:sz w:val="20"/>
              </w:rPr>
              <w:t>$143.56</w:t>
            </w:r>
          </w:p>
        </w:tc>
        <w:tc>
          <w:tcPr>
            <w:tcW w:w="1356"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4A9B277B" w14:textId="2CFB75DB" w:rsidR="00203105" w:rsidRPr="00377348" w:rsidRDefault="00203105" w:rsidP="00203105">
            <w:pPr>
              <w:spacing w:after="0"/>
              <w:jc w:val="center"/>
              <w:rPr>
                <w:rFonts w:eastAsia="Times New Roman" w:cstheme="minorHAnsi"/>
                <w:sz w:val="20"/>
                <w:szCs w:val="20"/>
                <w:lang w:eastAsia="zh-CN"/>
              </w:rPr>
            </w:pPr>
            <w:r>
              <w:rPr>
                <w:sz w:val="20"/>
              </w:rPr>
              <w:t>$</w:t>
            </w:r>
            <w:r w:rsidRPr="003755F3">
              <w:rPr>
                <w:sz w:val="20"/>
              </w:rPr>
              <w:t>-4,085.08</w:t>
            </w:r>
          </w:p>
        </w:tc>
        <w:tc>
          <w:tcPr>
            <w:tcW w:w="132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9BA6EF3" w14:textId="048BE63C" w:rsidR="00203105" w:rsidRPr="00377348" w:rsidRDefault="00203105" w:rsidP="00203105">
            <w:pPr>
              <w:spacing w:after="0"/>
              <w:jc w:val="center"/>
              <w:rPr>
                <w:rFonts w:eastAsia="Times New Roman" w:cstheme="minorHAnsi"/>
                <w:sz w:val="20"/>
                <w:szCs w:val="20"/>
                <w:lang w:eastAsia="zh-CN"/>
              </w:rPr>
            </w:pPr>
            <w:r>
              <w:rPr>
                <w:sz w:val="20"/>
              </w:rPr>
              <w:t>$</w:t>
            </w:r>
            <w:r w:rsidRPr="003755F3">
              <w:rPr>
                <w:sz w:val="20"/>
              </w:rPr>
              <w:t xml:space="preserve">3,095.57 </w:t>
            </w:r>
          </w:p>
        </w:tc>
        <w:tc>
          <w:tcPr>
            <w:tcW w:w="13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1D1C23F1" w14:textId="1C23F1CA" w:rsidR="00203105" w:rsidRPr="00377348" w:rsidRDefault="00203105" w:rsidP="00203105">
            <w:pPr>
              <w:spacing w:after="0"/>
              <w:jc w:val="center"/>
              <w:rPr>
                <w:rFonts w:eastAsia="Times New Roman" w:cstheme="minorHAnsi"/>
                <w:sz w:val="20"/>
                <w:szCs w:val="20"/>
                <w:lang w:eastAsia="zh-CN"/>
              </w:rPr>
            </w:pPr>
            <w:r>
              <w:rPr>
                <w:sz w:val="20"/>
              </w:rPr>
              <w:t>$</w:t>
            </w:r>
            <w:r w:rsidRPr="003755F3">
              <w:rPr>
                <w:sz w:val="20"/>
              </w:rPr>
              <w:t>6,718.04</w:t>
            </w:r>
          </w:p>
        </w:tc>
        <w:tc>
          <w:tcPr>
            <w:tcW w:w="156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25403F6C" w14:textId="4C82664A" w:rsidR="00203105" w:rsidRPr="00377348" w:rsidRDefault="00203105" w:rsidP="00203105">
            <w:pPr>
              <w:spacing w:after="0"/>
              <w:jc w:val="center"/>
              <w:rPr>
                <w:rFonts w:eastAsia="Times New Roman" w:cstheme="minorHAnsi"/>
                <w:sz w:val="20"/>
                <w:szCs w:val="20"/>
                <w:lang w:eastAsia="zh-CN"/>
              </w:rPr>
            </w:pPr>
            <w:r>
              <w:rPr>
                <w:sz w:val="20"/>
              </w:rPr>
              <w:t>$</w:t>
            </w:r>
            <w:r w:rsidRPr="003755F3">
              <w:rPr>
                <w:sz w:val="20"/>
              </w:rPr>
              <w:t>-686.48</w:t>
            </w:r>
          </w:p>
        </w:tc>
      </w:tr>
      <w:tr w:rsidR="00203105" w:rsidRPr="006B675D" w14:paraId="6C3482B4" w14:textId="77777777" w:rsidTr="00377348">
        <w:trPr>
          <w:trHeight w:val="440"/>
        </w:trPr>
        <w:tc>
          <w:tcPr>
            <w:tcW w:w="129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hideMark/>
          </w:tcPr>
          <w:p w14:paraId="72370E76" w14:textId="77777777" w:rsidR="00203105" w:rsidRPr="006B675D" w:rsidRDefault="00203105" w:rsidP="00203105">
            <w:pPr>
              <w:spacing w:after="0"/>
              <w:jc w:val="center"/>
              <w:rPr>
                <w:sz w:val="20"/>
                <w:szCs w:val="20"/>
                <w:lang w:eastAsia="zh-CN"/>
              </w:rPr>
            </w:pPr>
            <w:r w:rsidRPr="006B675D">
              <w:rPr>
                <w:b/>
                <w:bCs/>
                <w:color w:val="000000" w:themeColor="text1"/>
                <w:sz w:val="20"/>
                <w:szCs w:val="20"/>
                <w:lang w:eastAsia="zh-CN"/>
              </w:rPr>
              <w:t>Drawdown</w:t>
            </w:r>
          </w:p>
        </w:tc>
        <w:tc>
          <w:tcPr>
            <w:tcW w:w="12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4532B376" w14:textId="72DFE8BB" w:rsidR="00203105" w:rsidRPr="00377348" w:rsidRDefault="00203105" w:rsidP="00203105">
            <w:pPr>
              <w:spacing w:after="0"/>
              <w:jc w:val="center"/>
              <w:rPr>
                <w:rFonts w:eastAsia="Times New Roman" w:cstheme="minorHAnsi"/>
                <w:sz w:val="20"/>
                <w:szCs w:val="20"/>
                <w:lang w:eastAsia="zh-CN"/>
              </w:rPr>
            </w:pPr>
            <w:r>
              <w:rPr>
                <w:sz w:val="20"/>
              </w:rPr>
              <w:t>$</w:t>
            </w:r>
            <w:r w:rsidRPr="00377348">
              <w:rPr>
                <w:sz w:val="20"/>
              </w:rPr>
              <w:t>1</w:t>
            </w:r>
            <w:r>
              <w:rPr>
                <w:sz w:val="20"/>
              </w:rPr>
              <w:t>72.35</w:t>
            </w:r>
          </w:p>
        </w:tc>
        <w:tc>
          <w:tcPr>
            <w:tcW w:w="120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451B939A" w14:textId="237779FD" w:rsidR="00203105" w:rsidRPr="00377348" w:rsidRDefault="00203105" w:rsidP="00203105">
            <w:pPr>
              <w:spacing w:after="0"/>
              <w:jc w:val="center"/>
              <w:rPr>
                <w:rFonts w:eastAsia="Times New Roman" w:cstheme="minorHAnsi"/>
                <w:sz w:val="20"/>
                <w:szCs w:val="20"/>
                <w:lang w:eastAsia="zh-CN"/>
              </w:rPr>
            </w:pPr>
            <w:r>
              <w:rPr>
                <w:sz w:val="20"/>
              </w:rPr>
              <w:t>$</w:t>
            </w:r>
            <w:r w:rsidRPr="00377348">
              <w:rPr>
                <w:sz w:val="20"/>
              </w:rPr>
              <w:t>1</w:t>
            </w:r>
            <w:r>
              <w:rPr>
                <w:sz w:val="20"/>
              </w:rPr>
              <w:t>72.35</w:t>
            </w:r>
          </w:p>
        </w:tc>
        <w:tc>
          <w:tcPr>
            <w:tcW w:w="1356"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4DFA5DB3" w14:textId="58D21961" w:rsidR="00203105" w:rsidRPr="00377348" w:rsidRDefault="00203105" w:rsidP="00203105">
            <w:pPr>
              <w:spacing w:after="0"/>
              <w:jc w:val="center"/>
              <w:rPr>
                <w:rFonts w:eastAsia="Times New Roman" w:cstheme="minorHAnsi"/>
                <w:sz w:val="20"/>
                <w:szCs w:val="20"/>
                <w:lang w:eastAsia="zh-CN"/>
              </w:rPr>
            </w:pPr>
            <w:r>
              <w:rPr>
                <w:sz w:val="20"/>
              </w:rPr>
              <w:t>$</w:t>
            </w:r>
            <w:r w:rsidRPr="004004D4">
              <w:rPr>
                <w:sz w:val="20"/>
              </w:rPr>
              <w:t>-4,904.06</w:t>
            </w:r>
          </w:p>
        </w:tc>
        <w:tc>
          <w:tcPr>
            <w:tcW w:w="132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2ED185B1" w14:textId="069DB7BE" w:rsidR="00203105" w:rsidRPr="00377348" w:rsidRDefault="00203105" w:rsidP="00203105">
            <w:pPr>
              <w:spacing w:after="0"/>
              <w:jc w:val="center"/>
              <w:rPr>
                <w:rFonts w:eastAsia="Times New Roman" w:cstheme="minorHAnsi"/>
                <w:sz w:val="20"/>
                <w:szCs w:val="20"/>
                <w:lang w:eastAsia="zh-CN"/>
              </w:rPr>
            </w:pPr>
            <w:r>
              <w:rPr>
                <w:sz w:val="20"/>
              </w:rPr>
              <w:t>$</w:t>
            </w:r>
            <w:r w:rsidRPr="004004D4">
              <w:rPr>
                <w:sz w:val="20"/>
              </w:rPr>
              <w:t xml:space="preserve">3,716.17 </w:t>
            </w:r>
          </w:p>
        </w:tc>
        <w:tc>
          <w:tcPr>
            <w:tcW w:w="13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8B88678" w14:textId="3ED4DEF6" w:rsidR="00203105" w:rsidRPr="00377348" w:rsidRDefault="00203105" w:rsidP="00203105">
            <w:pPr>
              <w:spacing w:after="0"/>
              <w:jc w:val="center"/>
              <w:rPr>
                <w:rFonts w:eastAsia="Times New Roman" w:cstheme="minorHAnsi"/>
                <w:sz w:val="20"/>
                <w:szCs w:val="20"/>
                <w:lang w:eastAsia="zh-CN"/>
              </w:rPr>
            </w:pPr>
            <w:r>
              <w:rPr>
                <w:sz w:val="20"/>
              </w:rPr>
              <w:t>$</w:t>
            </w:r>
            <w:r w:rsidRPr="004004D4">
              <w:rPr>
                <w:sz w:val="20"/>
              </w:rPr>
              <w:t>8,064.88</w:t>
            </w:r>
          </w:p>
        </w:tc>
        <w:tc>
          <w:tcPr>
            <w:tcW w:w="156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447233A8" w14:textId="790971F2" w:rsidR="00203105" w:rsidRPr="00377348" w:rsidRDefault="00203105" w:rsidP="00203105">
            <w:pPr>
              <w:spacing w:after="0"/>
              <w:jc w:val="center"/>
              <w:rPr>
                <w:rFonts w:eastAsia="Times New Roman" w:cstheme="minorHAnsi"/>
                <w:sz w:val="20"/>
                <w:szCs w:val="20"/>
                <w:lang w:eastAsia="zh-CN"/>
              </w:rPr>
            </w:pPr>
            <w:r>
              <w:rPr>
                <w:sz w:val="20"/>
              </w:rPr>
              <w:t>$</w:t>
            </w:r>
            <w:r w:rsidRPr="004004D4">
              <w:rPr>
                <w:sz w:val="20"/>
              </w:rPr>
              <w:t>-824.10</w:t>
            </w:r>
          </w:p>
        </w:tc>
      </w:tr>
      <w:tr w:rsidR="00203105" w:rsidRPr="006B675D" w14:paraId="76A27626" w14:textId="77777777" w:rsidTr="00377348">
        <w:trPr>
          <w:trHeight w:val="440"/>
        </w:trPr>
        <w:tc>
          <w:tcPr>
            <w:tcW w:w="129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hideMark/>
          </w:tcPr>
          <w:p w14:paraId="358728F4" w14:textId="77777777" w:rsidR="00203105" w:rsidRPr="006B675D" w:rsidRDefault="00203105" w:rsidP="00203105">
            <w:pPr>
              <w:spacing w:after="0"/>
              <w:jc w:val="center"/>
              <w:rPr>
                <w:sz w:val="20"/>
                <w:szCs w:val="20"/>
                <w:lang w:eastAsia="zh-CN"/>
              </w:rPr>
            </w:pPr>
            <w:r w:rsidRPr="006B675D">
              <w:rPr>
                <w:b/>
                <w:bCs/>
                <w:color w:val="000000" w:themeColor="text1"/>
                <w:sz w:val="20"/>
                <w:szCs w:val="20"/>
                <w:lang w:eastAsia="zh-CN"/>
              </w:rPr>
              <w:t>Optimum</w:t>
            </w:r>
          </w:p>
        </w:tc>
        <w:tc>
          <w:tcPr>
            <w:tcW w:w="12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1D3AF255" w14:textId="196D5A19" w:rsidR="00203105" w:rsidRPr="00377348" w:rsidRDefault="00203105" w:rsidP="00203105">
            <w:pPr>
              <w:spacing w:after="0"/>
              <w:jc w:val="center"/>
              <w:rPr>
                <w:rFonts w:eastAsia="Times New Roman" w:cstheme="minorHAnsi"/>
                <w:sz w:val="20"/>
                <w:szCs w:val="20"/>
                <w:lang w:eastAsia="zh-CN"/>
              </w:rPr>
            </w:pPr>
            <w:r>
              <w:rPr>
                <w:sz w:val="20"/>
              </w:rPr>
              <w:t>$</w:t>
            </w:r>
            <w:r w:rsidRPr="004004D4">
              <w:rPr>
                <w:sz w:val="20"/>
              </w:rPr>
              <w:t xml:space="preserve"> 275.74</w:t>
            </w:r>
          </w:p>
        </w:tc>
        <w:tc>
          <w:tcPr>
            <w:tcW w:w="120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796F6A9C" w14:textId="3DF59E57" w:rsidR="00203105" w:rsidRPr="00377348" w:rsidRDefault="00203105" w:rsidP="00203105">
            <w:pPr>
              <w:spacing w:after="0"/>
              <w:jc w:val="center"/>
              <w:rPr>
                <w:rFonts w:eastAsia="Times New Roman" w:cstheme="minorHAnsi"/>
                <w:sz w:val="20"/>
                <w:szCs w:val="20"/>
                <w:lang w:eastAsia="zh-CN"/>
              </w:rPr>
            </w:pPr>
            <w:r>
              <w:rPr>
                <w:sz w:val="20"/>
              </w:rPr>
              <w:t>$</w:t>
            </w:r>
            <w:r w:rsidRPr="004004D4">
              <w:rPr>
                <w:sz w:val="20"/>
              </w:rPr>
              <w:t xml:space="preserve"> 275.74</w:t>
            </w:r>
          </w:p>
        </w:tc>
        <w:tc>
          <w:tcPr>
            <w:tcW w:w="1356"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4259EAAB" w14:textId="2729BDEF" w:rsidR="00203105" w:rsidRPr="00377348" w:rsidRDefault="00203105" w:rsidP="00203105">
            <w:pPr>
              <w:spacing w:after="0"/>
              <w:jc w:val="center"/>
              <w:rPr>
                <w:rFonts w:eastAsia="Times New Roman" w:cstheme="minorHAnsi"/>
                <w:sz w:val="20"/>
                <w:szCs w:val="20"/>
                <w:lang w:eastAsia="zh-CN"/>
              </w:rPr>
            </w:pPr>
            <w:r>
              <w:rPr>
                <w:sz w:val="20"/>
              </w:rPr>
              <w:t>$</w:t>
            </w:r>
            <w:r w:rsidRPr="00377348">
              <w:rPr>
                <w:sz w:val="20"/>
              </w:rPr>
              <w:t>-</w:t>
            </w:r>
            <w:r w:rsidRPr="004004D4">
              <w:rPr>
                <w:sz w:val="20"/>
              </w:rPr>
              <w:t xml:space="preserve">9,077.18 </w:t>
            </w:r>
          </w:p>
        </w:tc>
        <w:tc>
          <w:tcPr>
            <w:tcW w:w="132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7BD434F2" w14:textId="474A7ED8" w:rsidR="00203105" w:rsidRPr="00377348" w:rsidRDefault="00203105" w:rsidP="00203105">
            <w:pPr>
              <w:spacing w:after="0"/>
              <w:jc w:val="center"/>
              <w:rPr>
                <w:rFonts w:eastAsia="Times New Roman" w:cstheme="minorHAnsi"/>
                <w:sz w:val="20"/>
                <w:szCs w:val="20"/>
                <w:lang w:eastAsia="zh-CN"/>
              </w:rPr>
            </w:pPr>
            <w:r>
              <w:rPr>
                <w:sz w:val="20"/>
              </w:rPr>
              <w:t>$</w:t>
            </w:r>
            <w:r w:rsidRPr="004004D4">
              <w:rPr>
                <w:sz w:val="20"/>
              </w:rPr>
              <w:t xml:space="preserve">7,304.76 </w:t>
            </w:r>
          </w:p>
        </w:tc>
        <w:tc>
          <w:tcPr>
            <w:tcW w:w="13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0DA8BB69" w14:textId="2D139A75" w:rsidR="00203105" w:rsidRPr="00377348" w:rsidRDefault="00203105" w:rsidP="00203105">
            <w:pPr>
              <w:spacing w:after="0"/>
              <w:jc w:val="center"/>
              <w:rPr>
                <w:rFonts w:eastAsia="Times New Roman" w:cstheme="minorHAnsi"/>
                <w:sz w:val="20"/>
                <w:szCs w:val="20"/>
                <w:lang w:eastAsia="zh-CN"/>
              </w:rPr>
            </w:pPr>
            <w:r>
              <w:rPr>
                <w:sz w:val="20"/>
              </w:rPr>
              <w:t>$</w:t>
            </w:r>
            <w:r w:rsidRPr="004004D4">
              <w:rPr>
                <w:sz w:val="20"/>
              </w:rPr>
              <w:t>13,205.66</w:t>
            </w:r>
          </w:p>
        </w:tc>
        <w:tc>
          <w:tcPr>
            <w:tcW w:w="156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hideMark/>
          </w:tcPr>
          <w:p w14:paraId="1F14A8F5" w14:textId="37952A5F" w:rsidR="00203105" w:rsidRPr="00377348" w:rsidRDefault="00203105" w:rsidP="00203105">
            <w:pPr>
              <w:spacing w:after="0"/>
              <w:jc w:val="center"/>
              <w:rPr>
                <w:rFonts w:eastAsia="Times New Roman" w:cstheme="minorHAnsi"/>
                <w:sz w:val="20"/>
                <w:szCs w:val="20"/>
                <w:lang w:eastAsia="zh-CN"/>
              </w:rPr>
            </w:pPr>
            <w:r>
              <w:rPr>
                <w:sz w:val="20"/>
              </w:rPr>
              <w:t>$</w:t>
            </w:r>
            <w:r w:rsidRPr="004004D4">
              <w:rPr>
                <w:sz w:val="20"/>
              </w:rPr>
              <w:t>-1,702.47</w:t>
            </w:r>
          </w:p>
        </w:tc>
      </w:tr>
    </w:tbl>
    <w:p w14:paraId="65064E23" w14:textId="406B3750" w:rsidR="00E8320F" w:rsidRDefault="00E8320F" w:rsidP="002E4471">
      <w:pPr>
        <w:pStyle w:val="Caption"/>
        <w:jc w:val="left"/>
      </w:pPr>
    </w:p>
    <w:p w14:paraId="0EF6364C" w14:textId="77777777" w:rsidR="00215360" w:rsidRDefault="00215360" w:rsidP="00DB4CC8">
      <w:pPr>
        <w:pStyle w:val="Caption"/>
        <w:jc w:val="center"/>
      </w:pPr>
      <w:bookmarkStart w:id="62" w:name="_Toc526978707"/>
      <w:bookmarkStart w:id="63" w:name="_Toc524993435"/>
    </w:p>
    <w:p w14:paraId="271357C4" w14:textId="66F26747" w:rsidR="00215360" w:rsidRDefault="00203105" w:rsidP="00435777">
      <w:pPr>
        <w:pStyle w:val="Caption"/>
        <w:jc w:val="left"/>
      </w:pPr>
      <w:r>
        <w:rPr>
          <w:noProof/>
        </w:rPr>
        <w:lastRenderedPageBreak/>
        <w:drawing>
          <wp:inline distT="0" distB="0" distL="0" distR="0" wp14:anchorId="7C70FD89" wp14:editId="2E45A288">
            <wp:extent cx="5943600" cy="2992755"/>
            <wp:effectExtent l="0" t="0" r="0" b="17145"/>
            <wp:docPr id="5" name="Chart 5">
              <a:extLst xmlns:a="http://schemas.openxmlformats.org/drawingml/2006/main">
                <a:ext uri="{FF2B5EF4-FFF2-40B4-BE49-F238E27FC236}">
                  <a16:creationId xmlns:a16="http://schemas.microsoft.com/office/drawing/2014/main" id="{00000000-0008-0000-1000-000002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72122E34" w14:textId="6FBDFE6C" w:rsidR="00B679B9" w:rsidRPr="00E432B1" w:rsidRDefault="006B675D" w:rsidP="00E432B1">
      <w:pPr>
        <w:pStyle w:val="Caption"/>
        <w:jc w:val="left"/>
        <w:rPr>
          <w:b/>
        </w:rPr>
      </w:pPr>
      <w:bookmarkStart w:id="64" w:name="_Toc18446163"/>
      <w:r w:rsidRPr="00435777">
        <w:rPr>
          <w:b/>
          <w:color w:val="auto"/>
          <w:sz w:val="20"/>
        </w:rPr>
        <w:t xml:space="preserve">Figure </w:t>
      </w:r>
      <w:r w:rsidR="00E81F8C" w:rsidRPr="00435777">
        <w:rPr>
          <w:b/>
          <w:noProof/>
          <w:color w:val="auto"/>
          <w:sz w:val="20"/>
        </w:rPr>
        <w:fldChar w:fldCharType="begin"/>
      </w:r>
      <w:r w:rsidR="00E81F8C" w:rsidRPr="00435777">
        <w:rPr>
          <w:b/>
          <w:noProof/>
          <w:color w:val="auto"/>
          <w:sz w:val="20"/>
        </w:rPr>
        <w:instrText xml:space="preserve"> STYLEREF 1 \s </w:instrText>
      </w:r>
      <w:r w:rsidR="00E81F8C" w:rsidRPr="00435777">
        <w:rPr>
          <w:b/>
          <w:noProof/>
          <w:color w:val="auto"/>
          <w:sz w:val="20"/>
        </w:rPr>
        <w:fldChar w:fldCharType="separate"/>
      </w:r>
      <w:r w:rsidR="00C87804">
        <w:rPr>
          <w:b/>
          <w:noProof/>
          <w:color w:val="auto"/>
          <w:sz w:val="20"/>
        </w:rPr>
        <w:t>3</w:t>
      </w:r>
      <w:r w:rsidR="00E81F8C" w:rsidRPr="00435777">
        <w:rPr>
          <w:b/>
          <w:noProof/>
          <w:color w:val="auto"/>
          <w:sz w:val="20"/>
        </w:rPr>
        <w:fldChar w:fldCharType="end"/>
      </w:r>
      <w:r w:rsidR="00AF7DE4" w:rsidRPr="00435777">
        <w:rPr>
          <w:b/>
          <w:color w:val="auto"/>
          <w:sz w:val="20"/>
        </w:rPr>
        <w:t>.</w:t>
      </w:r>
      <w:r w:rsidR="00E81F8C" w:rsidRPr="00435777">
        <w:rPr>
          <w:b/>
          <w:noProof/>
          <w:color w:val="auto"/>
          <w:sz w:val="20"/>
        </w:rPr>
        <w:fldChar w:fldCharType="begin"/>
      </w:r>
      <w:r w:rsidR="00E81F8C" w:rsidRPr="00435777">
        <w:rPr>
          <w:b/>
          <w:noProof/>
          <w:color w:val="auto"/>
          <w:sz w:val="20"/>
        </w:rPr>
        <w:instrText xml:space="preserve"> SEQ Figure \* ARABIC \s 1 </w:instrText>
      </w:r>
      <w:r w:rsidR="00E81F8C" w:rsidRPr="00435777">
        <w:rPr>
          <w:b/>
          <w:noProof/>
          <w:color w:val="auto"/>
          <w:sz w:val="20"/>
        </w:rPr>
        <w:fldChar w:fldCharType="separate"/>
      </w:r>
      <w:r w:rsidR="00C87804">
        <w:rPr>
          <w:b/>
          <w:noProof/>
          <w:color w:val="auto"/>
          <w:sz w:val="20"/>
        </w:rPr>
        <w:t>3</w:t>
      </w:r>
      <w:r w:rsidR="00E81F8C" w:rsidRPr="00435777">
        <w:rPr>
          <w:b/>
          <w:noProof/>
          <w:color w:val="auto"/>
          <w:sz w:val="20"/>
        </w:rPr>
        <w:fldChar w:fldCharType="end"/>
      </w:r>
      <w:r w:rsidRPr="00435777">
        <w:rPr>
          <w:b/>
          <w:color w:val="auto"/>
          <w:sz w:val="20"/>
        </w:rPr>
        <w:t xml:space="preserve"> Net Profit Margin</w:t>
      </w:r>
      <w:r w:rsidR="00B679B9" w:rsidRPr="00435777">
        <w:rPr>
          <w:b/>
          <w:color w:val="auto"/>
          <w:sz w:val="20"/>
        </w:rPr>
        <w:t xml:space="preserve"> Increase</w:t>
      </w:r>
      <w:bookmarkEnd w:id="64"/>
      <w:r w:rsidR="00B679B9" w:rsidRPr="00435777">
        <w:rPr>
          <w:b/>
          <w:color w:val="auto"/>
          <w:sz w:val="20"/>
        </w:rPr>
        <w:t xml:space="preserve"> </w:t>
      </w:r>
      <w:bookmarkEnd w:id="62"/>
    </w:p>
    <w:p w14:paraId="2013B590" w14:textId="086C0478" w:rsidR="00792CF6" w:rsidRDefault="00027CB0" w:rsidP="00027CB0">
      <w:pPr>
        <w:pStyle w:val="Heading2"/>
        <w:numPr>
          <w:ilvl w:val="0"/>
          <w:numId w:val="0"/>
        </w:numPr>
      </w:pPr>
      <w:bookmarkStart w:id="65" w:name="_Toc526981562"/>
      <w:bookmarkEnd w:id="63"/>
      <w:r>
        <w:t xml:space="preserve">3.4 </w:t>
      </w:r>
      <w:r w:rsidR="00792CF6">
        <w:t>Other</w:t>
      </w:r>
      <w:r w:rsidR="00792CF6" w:rsidRPr="551A77D0">
        <w:t xml:space="preserve"> Impacts</w:t>
      </w:r>
    </w:p>
    <w:p w14:paraId="4AAB4BE2" w14:textId="40DC1FA4" w:rsidR="003F1112" w:rsidRPr="002E4471" w:rsidRDefault="0098036E" w:rsidP="002E4471">
      <w:r>
        <w:t>Based on average values in existing literature, tropical staple tree crops can lead to significant yield increases of 210% compared with annual staples. However, at this time, the calculation of total yield gains from adoption of this solution at global scales is not feasible, due to discrepancy in the reporting units of yields from grasslands (generally absolute tons of cattle or liters of milk), and those of tropical staple tree crops (generally tons per hectare).</w:t>
      </w:r>
    </w:p>
    <w:p w14:paraId="638C27B6" w14:textId="27A310E2" w:rsidR="00F52595" w:rsidRDefault="551A77D0" w:rsidP="00027CB0">
      <w:pPr>
        <w:pStyle w:val="Heading1"/>
        <w:numPr>
          <w:ilvl w:val="0"/>
          <w:numId w:val="57"/>
        </w:numPr>
      </w:pPr>
      <w:r>
        <w:t>Discussion</w:t>
      </w:r>
      <w:bookmarkEnd w:id="65"/>
    </w:p>
    <w:p w14:paraId="660EBF31" w14:textId="67E60A3A" w:rsidR="00EA466A" w:rsidRPr="009C03EB" w:rsidRDefault="00EA466A" w:rsidP="002E4471">
      <w:pPr>
        <w:tabs>
          <w:tab w:val="left" w:pos="3350"/>
        </w:tabs>
        <w:rPr>
          <w:rFonts w:ascii="Helvetica Neue" w:eastAsia="Helvetica Neue" w:hAnsi="Helvetica Neue" w:cs="Helvetica Neue"/>
          <w:color w:val="9F2936"/>
          <w:sz w:val="23"/>
          <w:szCs w:val="23"/>
        </w:rPr>
      </w:pPr>
      <w:r w:rsidRPr="003979BA">
        <w:t xml:space="preserve">Though little discussed, this solution has </w:t>
      </w:r>
      <w:r w:rsidR="0098036E">
        <w:t>significant</w:t>
      </w:r>
      <w:r w:rsidRPr="003979BA">
        <w:t xml:space="preserve"> potential to mitigate climate change while generating </w:t>
      </w:r>
      <w:r w:rsidR="0098036E">
        <w:t xml:space="preserve">profits and contributing to </w:t>
      </w:r>
      <w:r w:rsidR="0098036E" w:rsidRPr="003979BA">
        <w:t>increas</w:t>
      </w:r>
      <w:r w:rsidR="0098036E">
        <w:t>ed</w:t>
      </w:r>
      <w:r w:rsidR="0098036E" w:rsidRPr="003979BA">
        <w:t xml:space="preserve"> global food yields</w:t>
      </w:r>
      <w:r w:rsidRPr="003979BA">
        <w:t xml:space="preserve">. Unlike </w:t>
      </w:r>
      <w:r w:rsidRPr="002E4471">
        <w:rPr>
          <w:i/>
        </w:rPr>
        <w:t>perennial grains</w:t>
      </w:r>
      <w:r w:rsidRPr="003979BA">
        <w:t>, which have also received</w:t>
      </w:r>
      <w:r w:rsidR="0098036E">
        <w:t xml:space="preserve"> limited</w:t>
      </w:r>
      <w:r w:rsidRPr="003979BA">
        <w:t xml:space="preserve"> attention, </w:t>
      </w:r>
      <w:r w:rsidR="0098036E">
        <w:t xml:space="preserve">tropical </w:t>
      </w:r>
      <w:r w:rsidRPr="003979BA">
        <w:t xml:space="preserve">tree staples are already </w:t>
      </w:r>
      <w:r w:rsidR="00A63994">
        <w:t>cultivated</w:t>
      </w:r>
      <w:r w:rsidR="00A63994" w:rsidRPr="003979BA">
        <w:t xml:space="preserve"> </w:t>
      </w:r>
      <w:r w:rsidRPr="003979BA">
        <w:t xml:space="preserve">on </w:t>
      </w:r>
      <w:r>
        <w:t xml:space="preserve">tens of </w:t>
      </w:r>
      <w:r w:rsidRPr="003979BA">
        <w:t xml:space="preserve">millions of hectares. With supportive policies </w:t>
      </w:r>
      <w:r w:rsidR="00A63994">
        <w:t>targeting improved</w:t>
      </w:r>
      <w:r w:rsidR="00A63994" w:rsidRPr="003979BA">
        <w:t xml:space="preserve"> </w:t>
      </w:r>
      <w:r w:rsidRPr="003979BA">
        <w:t xml:space="preserve">education, availability of superior seeds and plants, financing, and development of markets and processing infrastructure, this strategy could have an impressive impact. Its adoption is likely to be greatest on degraded land, sloping land, and smallholder operations - together totaling many millions of hectares. </w:t>
      </w:r>
      <w:r w:rsidR="007F09B9">
        <w:t xml:space="preserve">This solution can offer the high sequestration rates of </w:t>
      </w:r>
      <w:r w:rsidR="007F09B9">
        <w:rPr>
          <w:i/>
        </w:rPr>
        <w:t>afforestation</w:t>
      </w:r>
      <w:r w:rsidR="007F09B9">
        <w:t xml:space="preserve"> while providing food – in </w:t>
      </w:r>
      <w:r w:rsidR="007F09B9" w:rsidRPr="00D47D29">
        <w:rPr>
          <w:rFonts w:ascii="Times" w:hAnsi="Times"/>
          <w:color w:val="000000" w:themeColor="text1"/>
        </w:rPr>
        <w:t xml:space="preserve">fact, while increasing food yields. </w:t>
      </w:r>
      <w:r w:rsidR="007F09B9" w:rsidRPr="00D47D29">
        <w:rPr>
          <w:rFonts w:ascii="Times" w:eastAsia="Helvetica Neue" w:hAnsi="Times" w:cs="Helvetica Neue"/>
          <w:color w:val="000000" w:themeColor="text1"/>
        </w:rPr>
        <w:t>It should also be noted that there are staple trees for cold climates, though their yields are not yet competitive with annual crops.</w:t>
      </w:r>
    </w:p>
    <w:p w14:paraId="319DCBD8" w14:textId="325B162B" w:rsidR="006745FF" w:rsidRDefault="006745FF" w:rsidP="00027CB0">
      <w:pPr>
        <w:pStyle w:val="Heading2"/>
        <w:numPr>
          <w:ilvl w:val="1"/>
          <w:numId w:val="58"/>
        </w:numPr>
      </w:pPr>
      <w:bookmarkStart w:id="66" w:name="_Toc526981563"/>
      <w:r w:rsidRPr="551A77D0">
        <w:lastRenderedPageBreak/>
        <w:t>Limitations</w:t>
      </w:r>
      <w:bookmarkEnd w:id="66"/>
    </w:p>
    <w:p w14:paraId="6B6E500D" w14:textId="13DA4054" w:rsidR="00432794" w:rsidRPr="00D47D29" w:rsidRDefault="00432794" w:rsidP="00D47D29">
      <w:pPr>
        <w:shd w:val="clear" w:color="auto" w:fill="FFFFFF"/>
        <w:spacing w:after="180"/>
        <w:rPr>
          <w:rFonts w:ascii="Times" w:eastAsia="Helvetica Neue" w:hAnsi="Times" w:cs="Helvetica Neue"/>
          <w:color w:val="000000" w:themeColor="text1"/>
        </w:rPr>
      </w:pPr>
      <w:r w:rsidRPr="00D47D29">
        <w:rPr>
          <w:rFonts w:ascii="Times" w:eastAsia="Helvetica Neue" w:hAnsi="Times" w:cs="Helvetica Neue"/>
          <w:color w:val="000000" w:themeColor="text1"/>
        </w:rPr>
        <w:t>Additional data on financials, sequestration rates, and yields would improve this study. The potential adoption area could be increased to include arid regions, as many tropical staple trees like mesquite are suited to arid conditions.</w:t>
      </w:r>
    </w:p>
    <w:p w14:paraId="36E2A305" w14:textId="6C05ECFE" w:rsidR="007F09B9" w:rsidRPr="00432794" w:rsidRDefault="007F09B9" w:rsidP="002E4471">
      <w:pPr>
        <w:tabs>
          <w:tab w:val="left" w:pos="3350"/>
        </w:tabs>
        <w:rPr>
          <w:rFonts w:ascii="Helvetica Neue" w:eastAsia="Helvetica Neue" w:hAnsi="Helvetica Neue" w:cs="Helvetica Neue"/>
          <w:color w:val="9F2936"/>
          <w:sz w:val="23"/>
          <w:szCs w:val="23"/>
        </w:rPr>
      </w:pPr>
      <w:r w:rsidRPr="006467AD">
        <w:t>Agroecological production systems (as alternatives to monoculture production) should be studied, developed and promoted. Selection and dissemination of superior varieties, and development of appropriate–scale harvest, processing, and transport technology is also important. Many organizations</w:t>
      </w:r>
      <w:r w:rsidR="00A82502">
        <w:t>,</w:t>
      </w:r>
      <w:r w:rsidRPr="006467AD">
        <w:t xml:space="preserve"> including the World Agroforestry Centre</w:t>
      </w:r>
      <w:r w:rsidR="00A82502">
        <w:t xml:space="preserve">, are already working on these types of initiatives </w:t>
      </w:r>
      <w:r w:rsidR="008558EA">
        <w:fldChar w:fldCharType="begin"/>
      </w:r>
      <w:r w:rsidR="008558EA">
        <w:instrText xml:space="preserve"> ADDIN ZOTERO_ITEM CSL_CITATION {"citationID":"SlUsoBr3","properties":{"formattedCitation":"(Leakey, 2012)","plainCitation":"(Leakey, 2012)","noteIndex":0},"citationItems":[{"id":535,"uris":["http://zotero.org/groups/2241939/items/HLA8BNWG"],"uri":["http://zotero.org/groups/2241939/items/HLA8BNWG"],"itemData":{"id":535,"type":"book","title":"Living with the trees of life: towards the transformation of tropical agriculture","publisher":"CABI","publisher-place":"Wallingford, Oxfordshire, UK ; Cambridge, MA","number-of-pages":"200","source":"Library of Congress ISBN","event-place":"Wallingford, Oxfordshire, UK ; Cambridge, MA","ISBN":"978-1-78064-099-0","call-number":"SB171.T73 L43 2012","shortTitle":"Living with the trees of life","author":[{"family":"Leakey","given":"Roger R. B"}],"issued":{"date-parts":[["2012"]]}}}],"schema":"https://github.com/citation-style-language/schema/raw/master/csl-citation.json"} </w:instrText>
      </w:r>
      <w:r w:rsidR="008558EA">
        <w:fldChar w:fldCharType="separate"/>
      </w:r>
      <w:r w:rsidR="008558EA" w:rsidRPr="008558EA">
        <w:rPr>
          <w:rFonts w:cs="Times New Roman"/>
        </w:rPr>
        <w:t>(Leakey, 2012)</w:t>
      </w:r>
      <w:r w:rsidR="008558EA">
        <w:fldChar w:fldCharType="end"/>
      </w:r>
      <w:r w:rsidRPr="006467AD">
        <w:t>.</w:t>
      </w:r>
    </w:p>
    <w:p w14:paraId="2139E8E7" w14:textId="767A0E25" w:rsidR="006745FF" w:rsidRDefault="006745FF" w:rsidP="00203105">
      <w:pPr>
        <w:pStyle w:val="Heading2"/>
        <w:numPr>
          <w:ilvl w:val="1"/>
          <w:numId w:val="56"/>
        </w:numPr>
      </w:pPr>
      <w:bookmarkStart w:id="67" w:name="_Toc526981564"/>
      <w:r w:rsidRPr="551A77D0">
        <w:t>Benchmarks</w:t>
      </w:r>
      <w:bookmarkEnd w:id="67"/>
    </w:p>
    <w:p w14:paraId="13A6733E" w14:textId="4401B7BC" w:rsidR="00A768E0" w:rsidRDefault="00D47D29" w:rsidP="00DB4CC8">
      <w:bookmarkStart w:id="68" w:name="_Toc524993445"/>
      <w:r>
        <w:t>Benchmarks for this solution are unavailable.</w:t>
      </w:r>
    </w:p>
    <w:bookmarkEnd w:id="68"/>
    <w:p w14:paraId="105A5AA0" w14:textId="384B4FA1" w:rsidR="000D30DE" w:rsidRDefault="000D30DE" w:rsidP="00DB4CC8">
      <w:pPr>
        <w:rPr>
          <w:rFonts w:asciiTheme="majorHAnsi" w:eastAsiaTheme="majorEastAsia" w:hAnsiTheme="majorHAnsi" w:cstheme="majorBidi"/>
          <w:b/>
          <w:bCs/>
          <w:smallCaps/>
          <w:color w:val="000000" w:themeColor="text1"/>
          <w:sz w:val="36"/>
          <w:szCs w:val="36"/>
        </w:rPr>
      </w:pPr>
    </w:p>
    <w:p w14:paraId="3C3AA383" w14:textId="309FB221" w:rsidR="00027CB0" w:rsidRDefault="00027CB0" w:rsidP="00DB4CC8">
      <w:pPr>
        <w:rPr>
          <w:rFonts w:asciiTheme="majorHAnsi" w:eastAsiaTheme="majorEastAsia" w:hAnsiTheme="majorHAnsi" w:cstheme="majorBidi"/>
          <w:b/>
          <w:bCs/>
          <w:smallCaps/>
          <w:color w:val="000000" w:themeColor="text1"/>
          <w:sz w:val="36"/>
          <w:szCs w:val="36"/>
        </w:rPr>
      </w:pPr>
    </w:p>
    <w:p w14:paraId="79817826" w14:textId="76EB33AD" w:rsidR="00027CB0" w:rsidRDefault="00027CB0" w:rsidP="00DB4CC8">
      <w:pPr>
        <w:rPr>
          <w:rFonts w:asciiTheme="majorHAnsi" w:eastAsiaTheme="majorEastAsia" w:hAnsiTheme="majorHAnsi" w:cstheme="majorBidi"/>
          <w:b/>
          <w:bCs/>
          <w:smallCaps/>
          <w:color w:val="000000" w:themeColor="text1"/>
          <w:sz w:val="36"/>
          <w:szCs w:val="36"/>
        </w:rPr>
      </w:pPr>
    </w:p>
    <w:p w14:paraId="382A6703" w14:textId="4DBEBEF9" w:rsidR="00027CB0" w:rsidRDefault="00027CB0" w:rsidP="00DB4CC8">
      <w:pPr>
        <w:rPr>
          <w:rFonts w:asciiTheme="majorHAnsi" w:eastAsiaTheme="majorEastAsia" w:hAnsiTheme="majorHAnsi" w:cstheme="majorBidi"/>
          <w:b/>
          <w:bCs/>
          <w:smallCaps/>
          <w:color w:val="000000" w:themeColor="text1"/>
          <w:sz w:val="36"/>
          <w:szCs w:val="36"/>
        </w:rPr>
      </w:pPr>
    </w:p>
    <w:p w14:paraId="29B12AFA" w14:textId="0CCA8E78" w:rsidR="00027CB0" w:rsidRDefault="00027CB0" w:rsidP="00DB4CC8">
      <w:pPr>
        <w:rPr>
          <w:rFonts w:asciiTheme="majorHAnsi" w:eastAsiaTheme="majorEastAsia" w:hAnsiTheme="majorHAnsi" w:cstheme="majorBidi"/>
          <w:b/>
          <w:bCs/>
          <w:smallCaps/>
          <w:color w:val="000000" w:themeColor="text1"/>
          <w:sz w:val="36"/>
          <w:szCs w:val="36"/>
        </w:rPr>
      </w:pPr>
    </w:p>
    <w:p w14:paraId="51C8364F" w14:textId="08D84EB1" w:rsidR="00027CB0" w:rsidRDefault="00027CB0" w:rsidP="00DB4CC8">
      <w:pPr>
        <w:rPr>
          <w:rFonts w:asciiTheme="majorHAnsi" w:eastAsiaTheme="majorEastAsia" w:hAnsiTheme="majorHAnsi" w:cstheme="majorBidi"/>
          <w:b/>
          <w:bCs/>
          <w:smallCaps/>
          <w:color w:val="000000" w:themeColor="text1"/>
          <w:sz w:val="36"/>
          <w:szCs w:val="36"/>
        </w:rPr>
      </w:pPr>
    </w:p>
    <w:p w14:paraId="6D4F958B" w14:textId="2128ED02" w:rsidR="00027CB0" w:rsidRDefault="00027CB0" w:rsidP="00DB4CC8">
      <w:pPr>
        <w:rPr>
          <w:rFonts w:asciiTheme="majorHAnsi" w:eastAsiaTheme="majorEastAsia" w:hAnsiTheme="majorHAnsi" w:cstheme="majorBidi"/>
          <w:b/>
          <w:bCs/>
          <w:smallCaps/>
          <w:color w:val="000000" w:themeColor="text1"/>
          <w:sz w:val="36"/>
          <w:szCs w:val="36"/>
        </w:rPr>
      </w:pPr>
    </w:p>
    <w:p w14:paraId="3A1934C7" w14:textId="740A81F8" w:rsidR="00027CB0" w:rsidRDefault="00027CB0" w:rsidP="00DB4CC8">
      <w:pPr>
        <w:rPr>
          <w:rFonts w:asciiTheme="majorHAnsi" w:eastAsiaTheme="majorEastAsia" w:hAnsiTheme="majorHAnsi" w:cstheme="majorBidi"/>
          <w:b/>
          <w:bCs/>
          <w:smallCaps/>
          <w:color w:val="000000" w:themeColor="text1"/>
          <w:sz w:val="36"/>
          <w:szCs w:val="36"/>
        </w:rPr>
      </w:pPr>
    </w:p>
    <w:p w14:paraId="5228F277" w14:textId="07EAA450" w:rsidR="00027CB0" w:rsidRDefault="00027CB0" w:rsidP="00DB4CC8">
      <w:pPr>
        <w:rPr>
          <w:rFonts w:asciiTheme="majorHAnsi" w:eastAsiaTheme="majorEastAsia" w:hAnsiTheme="majorHAnsi" w:cstheme="majorBidi"/>
          <w:b/>
          <w:bCs/>
          <w:smallCaps/>
          <w:color w:val="000000" w:themeColor="text1"/>
          <w:sz w:val="36"/>
          <w:szCs w:val="36"/>
        </w:rPr>
      </w:pPr>
    </w:p>
    <w:p w14:paraId="4FAE45D0" w14:textId="6BB9119B" w:rsidR="00027CB0" w:rsidRDefault="00027CB0" w:rsidP="00DB4CC8">
      <w:pPr>
        <w:rPr>
          <w:rFonts w:asciiTheme="majorHAnsi" w:eastAsiaTheme="majorEastAsia" w:hAnsiTheme="majorHAnsi" w:cstheme="majorBidi"/>
          <w:b/>
          <w:bCs/>
          <w:smallCaps/>
          <w:color w:val="000000" w:themeColor="text1"/>
          <w:sz w:val="36"/>
          <w:szCs w:val="36"/>
        </w:rPr>
      </w:pPr>
    </w:p>
    <w:p w14:paraId="52333CC1" w14:textId="77777777" w:rsidR="00027CB0" w:rsidRDefault="00027CB0" w:rsidP="00DB4CC8">
      <w:pPr>
        <w:rPr>
          <w:rFonts w:asciiTheme="majorHAnsi" w:eastAsiaTheme="majorEastAsia" w:hAnsiTheme="majorHAnsi" w:cstheme="majorBidi"/>
          <w:b/>
          <w:bCs/>
          <w:smallCaps/>
          <w:color w:val="000000" w:themeColor="text1"/>
          <w:sz w:val="36"/>
          <w:szCs w:val="36"/>
        </w:rPr>
      </w:pPr>
    </w:p>
    <w:p w14:paraId="7454D80C" w14:textId="45A545CF" w:rsidR="00434F61" w:rsidRDefault="551A77D0" w:rsidP="00203105">
      <w:pPr>
        <w:pStyle w:val="Heading1"/>
      </w:pPr>
      <w:r>
        <w:lastRenderedPageBreak/>
        <w:t>References</w:t>
      </w:r>
    </w:p>
    <w:p w14:paraId="087C834B" w14:textId="77777777" w:rsidR="00663F7D" w:rsidRPr="00663F7D" w:rsidRDefault="005D6D96" w:rsidP="00663F7D">
      <w:pPr>
        <w:pStyle w:val="Bibliography"/>
        <w:rPr>
          <w:rFonts w:ascii="Times New Roman" w:hAnsi="Times New Roman" w:cs="Times New Roman"/>
        </w:rPr>
      </w:pPr>
      <w:r w:rsidRPr="005D6D96">
        <w:rPr>
          <w:sz w:val="20"/>
          <w:szCs w:val="20"/>
        </w:rPr>
        <w:fldChar w:fldCharType="begin"/>
      </w:r>
      <w:r w:rsidRPr="005D6D96">
        <w:rPr>
          <w:sz w:val="20"/>
          <w:szCs w:val="20"/>
        </w:rPr>
        <w:instrText xml:space="preserve"> ADDIN ZOTERO_BIBL {"uncited":[],"omitted":[],"custom":[]} CSL_BIBLIOGRAPHY </w:instrText>
      </w:r>
      <w:r w:rsidRPr="005D6D96">
        <w:rPr>
          <w:sz w:val="20"/>
          <w:szCs w:val="20"/>
        </w:rPr>
        <w:fldChar w:fldCharType="separate"/>
      </w:r>
      <w:r w:rsidR="00663F7D" w:rsidRPr="00663F7D">
        <w:rPr>
          <w:rFonts w:ascii="Times New Roman" w:hAnsi="Times New Roman" w:cs="Times New Roman"/>
        </w:rPr>
        <w:t xml:space="preserve">Carlson, K. M., Curran, L. M., Ratnasari, D., Pittman, A. M., Soares-Filho, B. S., Asner, G. P., … Rodrigues, H. O. (2012). Committed carbon emissions, deforestation, and community land conversion from oil palm plantation expansion in West Kalimantan, Indonesia. </w:t>
      </w:r>
      <w:r w:rsidR="00663F7D" w:rsidRPr="00663F7D">
        <w:rPr>
          <w:rFonts w:ascii="Times New Roman" w:hAnsi="Times New Roman" w:cs="Times New Roman"/>
          <w:i/>
          <w:iCs/>
        </w:rPr>
        <w:t>Proceedings of the National Academy of Sciences</w:t>
      </w:r>
      <w:r w:rsidR="00663F7D" w:rsidRPr="00663F7D">
        <w:rPr>
          <w:rFonts w:ascii="Times New Roman" w:hAnsi="Times New Roman" w:cs="Times New Roman"/>
        </w:rPr>
        <w:t xml:space="preserve">, </w:t>
      </w:r>
      <w:r w:rsidR="00663F7D" w:rsidRPr="00663F7D">
        <w:rPr>
          <w:rFonts w:ascii="Times New Roman" w:hAnsi="Times New Roman" w:cs="Times New Roman"/>
          <w:i/>
          <w:iCs/>
        </w:rPr>
        <w:t>109</w:t>
      </w:r>
      <w:r w:rsidR="00663F7D" w:rsidRPr="00663F7D">
        <w:rPr>
          <w:rFonts w:ascii="Times New Roman" w:hAnsi="Times New Roman" w:cs="Times New Roman"/>
        </w:rPr>
        <w:t>(19), 7559–7564. https://doi.org/10.1073/pnas.1200452109</w:t>
      </w:r>
    </w:p>
    <w:p w14:paraId="2BC58CAB" w14:textId="77777777" w:rsidR="00663F7D" w:rsidRPr="00663F7D" w:rsidRDefault="00663F7D" w:rsidP="00663F7D">
      <w:pPr>
        <w:pStyle w:val="Bibliography"/>
        <w:rPr>
          <w:rFonts w:ascii="Times New Roman" w:hAnsi="Times New Roman" w:cs="Times New Roman"/>
        </w:rPr>
      </w:pPr>
      <w:r w:rsidRPr="00663F7D">
        <w:rPr>
          <w:rFonts w:ascii="Times New Roman" w:hAnsi="Times New Roman" w:cs="Times New Roman"/>
        </w:rPr>
        <w:t xml:space="preserve">Clay, J. W. (2004). </w:t>
      </w:r>
      <w:r w:rsidRPr="00663F7D">
        <w:rPr>
          <w:rFonts w:ascii="Times New Roman" w:hAnsi="Times New Roman" w:cs="Times New Roman"/>
          <w:i/>
          <w:iCs/>
        </w:rPr>
        <w:t>World agriculture and the environment: a commodity-by-commodity guide to impacts and practices</w:t>
      </w:r>
      <w:r w:rsidRPr="00663F7D">
        <w:rPr>
          <w:rFonts w:ascii="Times New Roman" w:hAnsi="Times New Roman" w:cs="Times New Roman"/>
        </w:rPr>
        <w:t>. Washington, D.C: Island Press.</w:t>
      </w:r>
    </w:p>
    <w:p w14:paraId="54B24D58" w14:textId="77777777" w:rsidR="00663F7D" w:rsidRPr="00663F7D" w:rsidRDefault="00663F7D" w:rsidP="00663F7D">
      <w:pPr>
        <w:pStyle w:val="Bibliography"/>
        <w:rPr>
          <w:rFonts w:ascii="Times New Roman" w:hAnsi="Times New Roman" w:cs="Times New Roman"/>
        </w:rPr>
      </w:pPr>
      <w:r w:rsidRPr="00663F7D">
        <w:rPr>
          <w:rFonts w:ascii="Times New Roman" w:hAnsi="Times New Roman" w:cs="Times New Roman"/>
        </w:rPr>
        <w:t xml:space="preserve">Cox, S., Crews, T., &amp; Jackson, W. (2014). From genetics and breeding to agronomy and ecology. </w:t>
      </w:r>
      <w:r w:rsidRPr="00663F7D">
        <w:rPr>
          <w:rFonts w:ascii="Times New Roman" w:hAnsi="Times New Roman" w:cs="Times New Roman"/>
          <w:i/>
          <w:iCs/>
        </w:rPr>
        <w:t>Perennial Crops for Food Security: Proceedings of the FAO Expert Workshop</w:t>
      </w:r>
      <w:r w:rsidRPr="00663F7D">
        <w:rPr>
          <w:rFonts w:ascii="Times New Roman" w:hAnsi="Times New Roman" w:cs="Times New Roman"/>
        </w:rPr>
        <w:t>, 158–168. Retrieved from https://landinstitute.org/wp-content/uploads/2014/11/PF_FAO14_ch12.pdf</w:t>
      </w:r>
    </w:p>
    <w:p w14:paraId="574DFEE9" w14:textId="77777777" w:rsidR="00663F7D" w:rsidRPr="00663F7D" w:rsidRDefault="00663F7D" w:rsidP="00663F7D">
      <w:pPr>
        <w:pStyle w:val="Bibliography"/>
        <w:rPr>
          <w:rFonts w:ascii="Times New Roman" w:hAnsi="Times New Roman" w:cs="Times New Roman"/>
        </w:rPr>
      </w:pPr>
      <w:r w:rsidRPr="00663F7D">
        <w:rPr>
          <w:rFonts w:ascii="Times New Roman" w:hAnsi="Times New Roman" w:cs="Times New Roman"/>
        </w:rPr>
        <w:t xml:space="preserve">Crews, T. E., Carton, W., &amp; Olsson, L. (2018). Is the future of agriculture perennial? Imperatives and opportunities to reinvent agriculture by shifting from annual monocultures to perennial polycultures. </w:t>
      </w:r>
      <w:r w:rsidRPr="00663F7D">
        <w:rPr>
          <w:rFonts w:ascii="Times New Roman" w:hAnsi="Times New Roman" w:cs="Times New Roman"/>
          <w:i/>
          <w:iCs/>
        </w:rPr>
        <w:t>Global Sustainability</w:t>
      </w:r>
      <w:r w:rsidRPr="00663F7D">
        <w:rPr>
          <w:rFonts w:ascii="Times New Roman" w:hAnsi="Times New Roman" w:cs="Times New Roman"/>
        </w:rPr>
        <w:t xml:space="preserve">, </w:t>
      </w:r>
      <w:r w:rsidRPr="00663F7D">
        <w:rPr>
          <w:rFonts w:ascii="Times New Roman" w:hAnsi="Times New Roman" w:cs="Times New Roman"/>
          <w:i/>
          <w:iCs/>
        </w:rPr>
        <w:t>1</w:t>
      </w:r>
      <w:r w:rsidRPr="00663F7D">
        <w:rPr>
          <w:rFonts w:ascii="Times New Roman" w:hAnsi="Times New Roman" w:cs="Times New Roman"/>
        </w:rPr>
        <w:t>. https://doi.org/10.1017/sus.2018.11</w:t>
      </w:r>
    </w:p>
    <w:p w14:paraId="66391798" w14:textId="77777777" w:rsidR="00663F7D" w:rsidRPr="00663F7D" w:rsidRDefault="00663F7D" w:rsidP="00663F7D">
      <w:pPr>
        <w:pStyle w:val="Bibliography"/>
        <w:rPr>
          <w:rFonts w:ascii="Times New Roman" w:hAnsi="Times New Roman" w:cs="Times New Roman"/>
        </w:rPr>
      </w:pPr>
      <w:r w:rsidRPr="00663F7D">
        <w:rPr>
          <w:rFonts w:ascii="Times New Roman" w:hAnsi="Times New Roman" w:cs="Times New Roman"/>
        </w:rPr>
        <w:t xml:space="preserve">De Leeuw, J., Njenga, M., Wagner, B., &amp; Iiyama, M. (Eds.). (2014). </w:t>
      </w:r>
      <w:r w:rsidRPr="00663F7D">
        <w:rPr>
          <w:rFonts w:ascii="Times New Roman" w:hAnsi="Times New Roman" w:cs="Times New Roman"/>
          <w:i/>
          <w:iCs/>
        </w:rPr>
        <w:t>Treesilience: An assessment of the resilience provided by trees in the drylands of Eastern Africa</w:t>
      </w:r>
      <w:r w:rsidRPr="00663F7D">
        <w:rPr>
          <w:rFonts w:ascii="Times New Roman" w:hAnsi="Times New Roman" w:cs="Times New Roman"/>
        </w:rPr>
        <w:t>. Retrieved from http://www.worldagroforestry.org/news/treesilience-assessment-resilience-provided-trees-drylands-eastern-africa</w:t>
      </w:r>
    </w:p>
    <w:p w14:paraId="374B1216" w14:textId="77777777" w:rsidR="00663F7D" w:rsidRPr="00663F7D" w:rsidRDefault="00663F7D" w:rsidP="00663F7D">
      <w:pPr>
        <w:pStyle w:val="Bibliography"/>
        <w:rPr>
          <w:rFonts w:ascii="Times New Roman" w:hAnsi="Times New Roman" w:cs="Times New Roman"/>
          <w:lang w:val="fr-FR"/>
        </w:rPr>
      </w:pPr>
      <w:r w:rsidRPr="00663F7D">
        <w:rPr>
          <w:rFonts w:ascii="Times New Roman" w:hAnsi="Times New Roman" w:cs="Times New Roman"/>
        </w:rPr>
        <w:t xml:space="preserve">Deutsch, C. A., Tewksbury, J. J., Tigchelaar, M., Battisti, D. S., Merrill, S. C., Huey, R. B., &amp; Naylor, R. L. (2018). Increase in crop losses to insect pests in a warming climate. </w:t>
      </w:r>
      <w:r w:rsidRPr="00663F7D">
        <w:rPr>
          <w:rFonts w:ascii="Times New Roman" w:hAnsi="Times New Roman" w:cs="Times New Roman"/>
          <w:i/>
          <w:iCs/>
          <w:lang w:val="fr-FR"/>
        </w:rPr>
        <w:t>Science</w:t>
      </w:r>
      <w:r w:rsidRPr="00663F7D">
        <w:rPr>
          <w:rFonts w:ascii="Times New Roman" w:hAnsi="Times New Roman" w:cs="Times New Roman"/>
          <w:lang w:val="fr-FR"/>
        </w:rPr>
        <w:t xml:space="preserve">, </w:t>
      </w:r>
      <w:r w:rsidRPr="00663F7D">
        <w:rPr>
          <w:rFonts w:ascii="Times New Roman" w:hAnsi="Times New Roman" w:cs="Times New Roman"/>
          <w:i/>
          <w:iCs/>
          <w:lang w:val="fr-FR"/>
        </w:rPr>
        <w:t>361</w:t>
      </w:r>
      <w:r w:rsidRPr="00663F7D">
        <w:rPr>
          <w:rFonts w:ascii="Times New Roman" w:hAnsi="Times New Roman" w:cs="Times New Roman"/>
          <w:lang w:val="fr-FR"/>
        </w:rPr>
        <w:t>(6405), 916–919.</w:t>
      </w:r>
    </w:p>
    <w:p w14:paraId="5601B719" w14:textId="77777777" w:rsidR="00663F7D" w:rsidRPr="00663F7D" w:rsidRDefault="00663F7D" w:rsidP="00663F7D">
      <w:pPr>
        <w:pStyle w:val="Bibliography"/>
        <w:rPr>
          <w:rFonts w:ascii="Times New Roman" w:hAnsi="Times New Roman" w:cs="Times New Roman"/>
        </w:rPr>
      </w:pPr>
      <w:r w:rsidRPr="00663F7D">
        <w:rPr>
          <w:rFonts w:ascii="Times New Roman" w:hAnsi="Times New Roman" w:cs="Times New Roman"/>
          <w:lang w:val="fr-FR"/>
        </w:rPr>
        <w:t xml:space="preserve">Dixon, A. P., Faber-Langendoen, D., Josse, C., Morrison, J., &amp; Loucks, C. J. (2014). </w:t>
      </w:r>
      <w:r w:rsidRPr="00663F7D">
        <w:rPr>
          <w:rFonts w:ascii="Times New Roman" w:hAnsi="Times New Roman" w:cs="Times New Roman"/>
        </w:rPr>
        <w:t xml:space="preserve">Distribution mapping of world grassland types. </w:t>
      </w:r>
      <w:r w:rsidRPr="00663F7D">
        <w:rPr>
          <w:rFonts w:ascii="Times New Roman" w:hAnsi="Times New Roman" w:cs="Times New Roman"/>
          <w:i/>
          <w:iCs/>
        </w:rPr>
        <w:t>Journal of Biogeography</w:t>
      </w:r>
      <w:r w:rsidRPr="00663F7D">
        <w:rPr>
          <w:rFonts w:ascii="Times New Roman" w:hAnsi="Times New Roman" w:cs="Times New Roman"/>
        </w:rPr>
        <w:t xml:space="preserve">, </w:t>
      </w:r>
      <w:r w:rsidRPr="00663F7D">
        <w:rPr>
          <w:rFonts w:ascii="Times New Roman" w:hAnsi="Times New Roman" w:cs="Times New Roman"/>
          <w:i/>
          <w:iCs/>
        </w:rPr>
        <w:t>41</w:t>
      </w:r>
      <w:r w:rsidRPr="00663F7D">
        <w:rPr>
          <w:rFonts w:ascii="Times New Roman" w:hAnsi="Times New Roman" w:cs="Times New Roman"/>
        </w:rPr>
        <w:t>(11), 2003–2019. https://doi.org/10.1111/jbi.12381</w:t>
      </w:r>
    </w:p>
    <w:p w14:paraId="1ADA2382" w14:textId="77777777" w:rsidR="00663F7D" w:rsidRPr="00663F7D" w:rsidRDefault="00663F7D" w:rsidP="00663F7D">
      <w:pPr>
        <w:pStyle w:val="Bibliography"/>
        <w:rPr>
          <w:rFonts w:ascii="Times New Roman" w:hAnsi="Times New Roman" w:cs="Times New Roman"/>
        </w:rPr>
      </w:pPr>
      <w:r w:rsidRPr="00663F7D">
        <w:rPr>
          <w:rFonts w:ascii="Times New Roman" w:hAnsi="Times New Roman" w:cs="Times New Roman"/>
        </w:rPr>
        <w:lastRenderedPageBreak/>
        <w:t xml:space="preserve">Ehara, H. (2017). </w:t>
      </w:r>
      <w:r w:rsidRPr="00663F7D">
        <w:rPr>
          <w:rFonts w:ascii="Times New Roman" w:hAnsi="Times New Roman" w:cs="Times New Roman"/>
          <w:i/>
          <w:iCs/>
        </w:rPr>
        <w:t>Sago palm: multiple contributions to food security and sustainable livelihoods</w:t>
      </w:r>
      <w:r w:rsidRPr="00663F7D">
        <w:rPr>
          <w:rFonts w:ascii="Times New Roman" w:hAnsi="Times New Roman" w:cs="Times New Roman"/>
        </w:rPr>
        <w:t>. New York, NY: Springer Berlin Heidelberg.</w:t>
      </w:r>
    </w:p>
    <w:p w14:paraId="3D90FB82" w14:textId="77777777" w:rsidR="00663F7D" w:rsidRPr="00663F7D" w:rsidRDefault="00663F7D" w:rsidP="00663F7D">
      <w:pPr>
        <w:pStyle w:val="Bibliography"/>
        <w:rPr>
          <w:rFonts w:ascii="Times New Roman" w:hAnsi="Times New Roman" w:cs="Times New Roman"/>
          <w:lang w:val="fr-FR"/>
        </w:rPr>
      </w:pPr>
      <w:r w:rsidRPr="00663F7D">
        <w:rPr>
          <w:rFonts w:ascii="Times New Roman" w:hAnsi="Times New Roman" w:cs="Times New Roman"/>
        </w:rPr>
        <w:t xml:space="preserve">Ellison, D., Morris, C. E., Locatelli, B., Sheil, D., Cohen, J., Murdiyarso, D., … Sullivan, C. A. (2017). Trees, forests and water: Cool insights for a hot world. </w:t>
      </w:r>
      <w:r w:rsidRPr="00663F7D">
        <w:rPr>
          <w:rFonts w:ascii="Times New Roman" w:hAnsi="Times New Roman" w:cs="Times New Roman"/>
          <w:i/>
          <w:iCs/>
          <w:lang w:val="fr-FR"/>
        </w:rPr>
        <w:t>Global Environmental Change</w:t>
      </w:r>
      <w:r w:rsidRPr="00663F7D">
        <w:rPr>
          <w:rFonts w:ascii="Times New Roman" w:hAnsi="Times New Roman" w:cs="Times New Roman"/>
          <w:lang w:val="fr-FR"/>
        </w:rPr>
        <w:t xml:space="preserve">, </w:t>
      </w:r>
      <w:r w:rsidRPr="00663F7D">
        <w:rPr>
          <w:rFonts w:ascii="Times New Roman" w:hAnsi="Times New Roman" w:cs="Times New Roman"/>
          <w:i/>
          <w:iCs/>
          <w:lang w:val="fr-FR"/>
        </w:rPr>
        <w:t>43</w:t>
      </w:r>
      <w:r w:rsidRPr="00663F7D">
        <w:rPr>
          <w:rFonts w:ascii="Times New Roman" w:hAnsi="Times New Roman" w:cs="Times New Roman"/>
          <w:lang w:val="fr-FR"/>
        </w:rPr>
        <w:t>, 51–61. https://doi.org/10.1016/j.gloenvcha.2017.01.002</w:t>
      </w:r>
    </w:p>
    <w:p w14:paraId="7E0D766D" w14:textId="77777777" w:rsidR="00663F7D" w:rsidRPr="00663F7D" w:rsidRDefault="00663F7D" w:rsidP="00663F7D">
      <w:pPr>
        <w:pStyle w:val="Bibliography"/>
        <w:rPr>
          <w:rFonts w:ascii="Times New Roman" w:hAnsi="Times New Roman" w:cs="Times New Roman"/>
        </w:rPr>
      </w:pPr>
      <w:r w:rsidRPr="00663F7D">
        <w:rPr>
          <w:rFonts w:ascii="Times New Roman" w:hAnsi="Times New Roman" w:cs="Times New Roman"/>
          <w:lang w:val="fr-FR"/>
        </w:rPr>
        <w:t xml:space="preserve">Faber-Langendoen, D., &amp; Josse, C. (2010). </w:t>
      </w:r>
      <w:r w:rsidRPr="00663F7D">
        <w:rPr>
          <w:rFonts w:ascii="Times New Roman" w:hAnsi="Times New Roman" w:cs="Times New Roman"/>
        </w:rPr>
        <w:t xml:space="preserve">World Grasslands and Biodiversity Patterns: A Report to IUCN Ecosystem Management Programme. </w:t>
      </w:r>
      <w:r w:rsidRPr="00663F7D">
        <w:rPr>
          <w:rFonts w:ascii="Times New Roman" w:hAnsi="Times New Roman" w:cs="Times New Roman"/>
          <w:i/>
          <w:iCs/>
        </w:rPr>
        <w:t>Arlington: Nature Reserve. 25p</w:t>
      </w:r>
      <w:r w:rsidRPr="00663F7D">
        <w:rPr>
          <w:rFonts w:ascii="Times New Roman" w:hAnsi="Times New Roman" w:cs="Times New Roman"/>
        </w:rPr>
        <w:t>.</w:t>
      </w:r>
    </w:p>
    <w:p w14:paraId="65852962" w14:textId="77777777" w:rsidR="00663F7D" w:rsidRPr="00663F7D" w:rsidRDefault="00663F7D" w:rsidP="00663F7D">
      <w:pPr>
        <w:pStyle w:val="Bibliography"/>
        <w:rPr>
          <w:rFonts w:ascii="Times New Roman" w:hAnsi="Times New Roman" w:cs="Times New Roman"/>
        </w:rPr>
      </w:pPr>
      <w:r w:rsidRPr="00663F7D">
        <w:rPr>
          <w:rFonts w:ascii="Times New Roman" w:hAnsi="Times New Roman" w:cs="Times New Roman"/>
        </w:rPr>
        <w:t xml:space="preserve">FAO (Ed.). (2011). </w:t>
      </w:r>
      <w:r w:rsidRPr="00663F7D">
        <w:rPr>
          <w:rFonts w:ascii="Times New Roman" w:hAnsi="Times New Roman" w:cs="Times New Roman"/>
          <w:i/>
          <w:iCs/>
        </w:rPr>
        <w:t>The state of the world’s land and water resources for food and agriculture: managing systems at risk</w:t>
      </w:r>
      <w:r w:rsidRPr="00663F7D">
        <w:rPr>
          <w:rFonts w:ascii="Times New Roman" w:hAnsi="Times New Roman" w:cs="Times New Roman"/>
        </w:rPr>
        <w:t xml:space="preserve"> (1st ed). Milton Park, Abingdon ; New York, NY: The Food and Agriculture Organization of the United Nations and Earthscan.</w:t>
      </w:r>
    </w:p>
    <w:p w14:paraId="4091831F" w14:textId="77777777" w:rsidR="00663F7D" w:rsidRPr="00663F7D" w:rsidRDefault="00663F7D" w:rsidP="00663F7D">
      <w:pPr>
        <w:pStyle w:val="Bibliography"/>
        <w:rPr>
          <w:rFonts w:ascii="Times New Roman" w:hAnsi="Times New Roman" w:cs="Times New Roman"/>
        </w:rPr>
      </w:pPr>
      <w:r w:rsidRPr="00663F7D">
        <w:rPr>
          <w:rFonts w:ascii="Times New Roman" w:hAnsi="Times New Roman" w:cs="Times New Roman"/>
        </w:rPr>
        <w:t>FAO. (2016, December 8). FAO Statistical Service Online. Retrieved December 8, 2016, from http://www.fao.org/faostat</w:t>
      </w:r>
    </w:p>
    <w:p w14:paraId="29601308" w14:textId="77777777" w:rsidR="00663F7D" w:rsidRPr="00663F7D" w:rsidRDefault="00663F7D" w:rsidP="00663F7D">
      <w:pPr>
        <w:pStyle w:val="Bibliography"/>
        <w:rPr>
          <w:rFonts w:ascii="Times New Roman" w:hAnsi="Times New Roman" w:cs="Times New Roman"/>
        </w:rPr>
      </w:pPr>
      <w:r w:rsidRPr="00663F7D">
        <w:rPr>
          <w:rFonts w:ascii="Times New Roman" w:hAnsi="Times New Roman" w:cs="Times New Roman"/>
        </w:rPr>
        <w:t xml:space="preserve">Fukumoto, G. (2015). Small-Scale Livestock Production in Agroforestry Landscapes. In C. Elevich (Ed.), </w:t>
      </w:r>
      <w:r w:rsidRPr="00663F7D">
        <w:rPr>
          <w:rFonts w:ascii="Times New Roman" w:hAnsi="Times New Roman" w:cs="Times New Roman"/>
          <w:i/>
          <w:iCs/>
        </w:rPr>
        <w:t>Agroforestry Landscapes for Pacific Islands: Creating Abundant and Resilient Food Systems</w:t>
      </w:r>
      <w:r w:rsidRPr="00663F7D">
        <w:rPr>
          <w:rFonts w:ascii="Times New Roman" w:hAnsi="Times New Roman" w:cs="Times New Roman"/>
        </w:rPr>
        <w:t>. Holualoa, USA.</w:t>
      </w:r>
    </w:p>
    <w:p w14:paraId="65C6DA6B" w14:textId="77777777" w:rsidR="00663F7D" w:rsidRPr="00663F7D" w:rsidRDefault="00663F7D" w:rsidP="00663F7D">
      <w:pPr>
        <w:pStyle w:val="Bibliography"/>
        <w:rPr>
          <w:rFonts w:ascii="Times New Roman" w:hAnsi="Times New Roman" w:cs="Times New Roman"/>
        </w:rPr>
      </w:pPr>
      <w:r w:rsidRPr="00663F7D">
        <w:rPr>
          <w:rFonts w:ascii="Times New Roman" w:hAnsi="Times New Roman" w:cs="Times New Roman"/>
        </w:rPr>
        <w:t xml:space="preserve">Garrity, D. P., Soekardi, M., van Noordwijk, M., de la Cruz, R., Pathak, P. S., Gunasena, H. P. M., … Majid, N. M. (1996). The Imperata grasslands of tropical Asia: area, distribution, and typology. </w:t>
      </w:r>
      <w:r w:rsidRPr="00663F7D">
        <w:rPr>
          <w:rFonts w:ascii="Times New Roman" w:hAnsi="Times New Roman" w:cs="Times New Roman"/>
          <w:i/>
          <w:iCs/>
        </w:rPr>
        <w:t>Agroforestry Systems</w:t>
      </w:r>
      <w:r w:rsidRPr="00663F7D">
        <w:rPr>
          <w:rFonts w:ascii="Times New Roman" w:hAnsi="Times New Roman" w:cs="Times New Roman"/>
        </w:rPr>
        <w:t xml:space="preserve">, </w:t>
      </w:r>
      <w:r w:rsidRPr="00663F7D">
        <w:rPr>
          <w:rFonts w:ascii="Times New Roman" w:hAnsi="Times New Roman" w:cs="Times New Roman"/>
          <w:i/>
          <w:iCs/>
        </w:rPr>
        <w:t>36</w:t>
      </w:r>
      <w:r w:rsidRPr="00663F7D">
        <w:rPr>
          <w:rFonts w:ascii="Times New Roman" w:hAnsi="Times New Roman" w:cs="Times New Roman"/>
        </w:rPr>
        <w:t>(1–3), 3–29. https://doi.org/10.1007/BF00142865</w:t>
      </w:r>
    </w:p>
    <w:p w14:paraId="18B623C6" w14:textId="77777777" w:rsidR="00663F7D" w:rsidRPr="003D7C65" w:rsidRDefault="00663F7D" w:rsidP="00663F7D">
      <w:pPr>
        <w:pStyle w:val="Bibliography"/>
        <w:rPr>
          <w:rFonts w:ascii="Times New Roman" w:hAnsi="Times New Roman" w:cs="Times New Roman"/>
          <w:lang w:val="es-US"/>
        </w:rPr>
      </w:pPr>
      <w:r w:rsidRPr="00663F7D">
        <w:rPr>
          <w:rFonts w:ascii="Times New Roman" w:hAnsi="Times New Roman" w:cs="Times New Roman"/>
        </w:rPr>
        <w:t xml:space="preserve">Gibbs, H. K., &amp; Salmon, J. M. (2015). Mapping the world’s degraded lands. </w:t>
      </w:r>
      <w:r w:rsidRPr="003D7C65">
        <w:rPr>
          <w:rFonts w:ascii="Times New Roman" w:hAnsi="Times New Roman" w:cs="Times New Roman"/>
          <w:i/>
          <w:iCs/>
          <w:lang w:val="es-US"/>
        </w:rPr>
        <w:t>Applied Geography</w:t>
      </w:r>
      <w:r w:rsidRPr="003D7C65">
        <w:rPr>
          <w:rFonts w:ascii="Times New Roman" w:hAnsi="Times New Roman" w:cs="Times New Roman"/>
          <w:lang w:val="es-US"/>
        </w:rPr>
        <w:t xml:space="preserve">, </w:t>
      </w:r>
      <w:r w:rsidRPr="003D7C65">
        <w:rPr>
          <w:rFonts w:ascii="Times New Roman" w:hAnsi="Times New Roman" w:cs="Times New Roman"/>
          <w:i/>
          <w:iCs/>
          <w:lang w:val="es-US"/>
        </w:rPr>
        <w:t>57</w:t>
      </w:r>
      <w:r w:rsidRPr="003D7C65">
        <w:rPr>
          <w:rFonts w:ascii="Times New Roman" w:hAnsi="Times New Roman" w:cs="Times New Roman"/>
          <w:lang w:val="es-US"/>
        </w:rPr>
        <w:t>, 12–21. https://doi.org/10.1016/j.apgeog.2014.11.024</w:t>
      </w:r>
    </w:p>
    <w:p w14:paraId="1E8721CC" w14:textId="77777777" w:rsidR="00663F7D" w:rsidRPr="00663F7D" w:rsidRDefault="00663F7D" w:rsidP="00663F7D">
      <w:pPr>
        <w:pStyle w:val="Bibliography"/>
        <w:rPr>
          <w:rFonts w:ascii="Times New Roman" w:hAnsi="Times New Roman" w:cs="Times New Roman"/>
        </w:rPr>
      </w:pPr>
      <w:r w:rsidRPr="003D7C65">
        <w:rPr>
          <w:rFonts w:ascii="Times New Roman" w:hAnsi="Times New Roman" w:cs="Times New Roman"/>
          <w:lang w:val="es-US"/>
        </w:rPr>
        <w:t xml:space="preserve">González-Estudillo, J. C., González-Campos, J. B., Nápoles-Rivera, F., Ponce-Ortega, J. M., &amp; El-Halwagi, M. M. (2017). </w:t>
      </w:r>
      <w:r w:rsidRPr="00663F7D">
        <w:rPr>
          <w:rFonts w:ascii="Times New Roman" w:hAnsi="Times New Roman" w:cs="Times New Roman"/>
        </w:rPr>
        <w:t xml:space="preserve">Optimal planning for sustainable production of Avocado in Mexico. </w:t>
      </w:r>
      <w:r w:rsidRPr="00663F7D">
        <w:rPr>
          <w:rFonts w:ascii="Times New Roman" w:hAnsi="Times New Roman" w:cs="Times New Roman"/>
          <w:i/>
          <w:iCs/>
        </w:rPr>
        <w:t>Process Integration and Optimization for Sustainability</w:t>
      </w:r>
      <w:r w:rsidRPr="00663F7D">
        <w:rPr>
          <w:rFonts w:ascii="Times New Roman" w:hAnsi="Times New Roman" w:cs="Times New Roman"/>
        </w:rPr>
        <w:t xml:space="preserve">, </w:t>
      </w:r>
      <w:r w:rsidRPr="00663F7D">
        <w:rPr>
          <w:rFonts w:ascii="Times New Roman" w:hAnsi="Times New Roman" w:cs="Times New Roman"/>
          <w:i/>
          <w:iCs/>
        </w:rPr>
        <w:t>1</w:t>
      </w:r>
      <w:r w:rsidRPr="00663F7D">
        <w:rPr>
          <w:rFonts w:ascii="Times New Roman" w:hAnsi="Times New Roman" w:cs="Times New Roman"/>
        </w:rPr>
        <w:t>(2), 109–120.</w:t>
      </w:r>
    </w:p>
    <w:p w14:paraId="412851CC" w14:textId="77777777" w:rsidR="00663F7D" w:rsidRPr="00663F7D" w:rsidRDefault="00663F7D" w:rsidP="00663F7D">
      <w:pPr>
        <w:pStyle w:val="Bibliography"/>
        <w:rPr>
          <w:rFonts w:ascii="Times New Roman" w:hAnsi="Times New Roman" w:cs="Times New Roman"/>
        </w:rPr>
      </w:pPr>
      <w:r w:rsidRPr="003D7C65">
        <w:rPr>
          <w:rFonts w:ascii="Times New Roman" w:hAnsi="Times New Roman" w:cs="Times New Roman"/>
          <w:lang w:val="sv-SE"/>
        </w:rPr>
        <w:t xml:space="preserve">Harvey, C. A., Chacón, M., Donatti, C. I., Garen, E., Hannah, L., Andrade, A., … </w:t>
      </w:r>
      <w:r w:rsidRPr="003D7C65">
        <w:rPr>
          <w:rFonts w:ascii="Times New Roman" w:hAnsi="Times New Roman" w:cs="Times New Roman"/>
        </w:rPr>
        <w:t xml:space="preserve">Wollenberg, E. (2014). </w:t>
      </w:r>
      <w:r w:rsidRPr="00663F7D">
        <w:rPr>
          <w:rFonts w:ascii="Times New Roman" w:hAnsi="Times New Roman" w:cs="Times New Roman"/>
        </w:rPr>
        <w:t xml:space="preserve">Climate-Smart Landscapes: Opportunities and Challenges for Integrating Adaptation and </w:t>
      </w:r>
      <w:r w:rsidRPr="00663F7D">
        <w:rPr>
          <w:rFonts w:ascii="Times New Roman" w:hAnsi="Times New Roman" w:cs="Times New Roman"/>
        </w:rPr>
        <w:lastRenderedPageBreak/>
        <w:t xml:space="preserve">Mitigation in Tropical Agriculture: Climate-smart landscapes. </w:t>
      </w:r>
      <w:r w:rsidRPr="00663F7D">
        <w:rPr>
          <w:rFonts w:ascii="Times New Roman" w:hAnsi="Times New Roman" w:cs="Times New Roman"/>
          <w:i/>
          <w:iCs/>
        </w:rPr>
        <w:t>Conservation Letters</w:t>
      </w:r>
      <w:r w:rsidRPr="00663F7D">
        <w:rPr>
          <w:rFonts w:ascii="Times New Roman" w:hAnsi="Times New Roman" w:cs="Times New Roman"/>
        </w:rPr>
        <w:t xml:space="preserve">, </w:t>
      </w:r>
      <w:r w:rsidRPr="00663F7D">
        <w:rPr>
          <w:rFonts w:ascii="Times New Roman" w:hAnsi="Times New Roman" w:cs="Times New Roman"/>
          <w:i/>
          <w:iCs/>
        </w:rPr>
        <w:t>7</w:t>
      </w:r>
      <w:r w:rsidRPr="00663F7D">
        <w:rPr>
          <w:rFonts w:ascii="Times New Roman" w:hAnsi="Times New Roman" w:cs="Times New Roman"/>
        </w:rPr>
        <w:t>(2), 77–90. https://doi.org/10.1111/conl.12066</w:t>
      </w:r>
    </w:p>
    <w:p w14:paraId="42D6CBE9" w14:textId="77777777" w:rsidR="00663F7D" w:rsidRPr="00663F7D" w:rsidRDefault="00663F7D" w:rsidP="00663F7D">
      <w:pPr>
        <w:pStyle w:val="Bibliography"/>
        <w:rPr>
          <w:rFonts w:ascii="Times New Roman" w:hAnsi="Times New Roman" w:cs="Times New Roman"/>
        </w:rPr>
      </w:pPr>
      <w:r w:rsidRPr="00663F7D">
        <w:rPr>
          <w:rFonts w:ascii="Times New Roman" w:hAnsi="Times New Roman" w:cs="Times New Roman"/>
        </w:rPr>
        <w:t xml:space="preserve">IFAD, &amp; UNEP. (2013). </w:t>
      </w:r>
      <w:r w:rsidRPr="00663F7D">
        <w:rPr>
          <w:rFonts w:ascii="Times New Roman" w:hAnsi="Times New Roman" w:cs="Times New Roman"/>
          <w:i/>
          <w:iCs/>
        </w:rPr>
        <w:t>Smallholders, food security and the environment</w:t>
      </w:r>
      <w:r w:rsidRPr="00663F7D">
        <w:rPr>
          <w:rFonts w:ascii="Times New Roman" w:hAnsi="Times New Roman" w:cs="Times New Roman"/>
        </w:rPr>
        <w:t>. Retrieved from United Nations Environment Programme website: https://www.ifad.org/documents/10180/666cac24-14b6-43c2-876d-9c2d1f01d5dd</w:t>
      </w:r>
    </w:p>
    <w:p w14:paraId="45598A74" w14:textId="77777777" w:rsidR="00663F7D" w:rsidRPr="00663F7D" w:rsidRDefault="00663F7D" w:rsidP="00663F7D">
      <w:pPr>
        <w:pStyle w:val="Bibliography"/>
        <w:rPr>
          <w:rFonts w:ascii="Times New Roman" w:hAnsi="Times New Roman" w:cs="Times New Roman"/>
        </w:rPr>
      </w:pPr>
      <w:r w:rsidRPr="00663F7D">
        <w:rPr>
          <w:rFonts w:ascii="Times New Roman" w:hAnsi="Times New Roman" w:cs="Times New Roman"/>
        </w:rPr>
        <w:t xml:space="preserve">Lal, R. (2014). Abating Climate Change and Feeding the World Through Soil Carbon Sequestration. In D. Dent (Ed.), </w:t>
      </w:r>
      <w:r w:rsidRPr="00663F7D">
        <w:rPr>
          <w:rFonts w:ascii="Times New Roman" w:hAnsi="Times New Roman" w:cs="Times New Roman"/>
          <w:i/>
          <w:iCs/>
        </w:rPr>
        <w:t>Soil as World Heritage</w:t>
      </w:r>
      <w:r w:rsidRPr="00663F7D">
        <w:rPr>
          <w:rFonts w:ascii="Times New Roman" w:hAnsi="Times New Roman" w:cs="Times New Roman"/>
        </w:rPr>
        <w:t xml:space="preserve"> (pp. 443–457). https://doi.org/10.1007/978-94-007-6187-2_47</w:t>
      </w:r>
    </w:p>
    <w:p w14:paraId="172151B2" w14:textId="77777777" w:rsidR="00663F7D" w:rsidRPr="00663F7D" w:rsidRDefault="00663F7D" w:rsidP="00663F7D">
      <w:pPr>
        <w:pStyle w:val="Bibliography"/>
        <w:rPr>
          <w:rFonts w:ascii="Times New Roman" w:hAnsi="Times New Roman" w:cs="Times New Roman"/>
        </w:rPr>
      </w:pPr>
      <w:r w:rsidRPr="00663F7D">
        <w:rPr>
          <w:rFonts w:ascii="Times New Roman" w:hAnsi="Times New Roman" w:cs="Times New Roman"/>
        </w:rPr>
        <w:t xml:space="preserve">Leakey, R. R. B. (2012). </w:t>
      </w:r>
      <w:r w:rsidRPr="00663F7D">
        <w:rPr>
          <w:rFonts w:ascii="Times New Roman" w:hAnsi="Times New Roman" w:cs="Times New Roman"/>
          <w:i/>
          <w:iCs/>
        </w:rPr>
        <w:t>Living with the trees of life: towards the transformation of tropical agriculture</w:t>
      </w:r>
      <w:r w:rsidRPr="00663F7D">
        <w:rPr>
          <w:rFonts w:ascii="Times New Roman" w:hAnsi="Times New Roman" w:cs="Times New Roman"/>
        </w:rPr>
        <w:t>. Wallingford, Oxfordshire, UK ; Cambridge, MA: CABI.</w:t>
      </w:r>
    </w:p>
    <w:p w14:paraId="7447CD10" w14:textId="77777777" w:rsidR="00663F7D" w:rsidRPr="00663F7D" w:rsidRDefault="00663F7D" w:rsidP="00663F7D">
      <w:pPr>
        <w:pStyle w:val="Bibliography"/>
        <w:rPr>
          <w:rFonts w:ascii="Times New Roman" w:hAnsi="Times New Roman" w:cs="Times New Roman"/>
        </w:rPr>
      </w:pPr>
      <w:r w:rsidRPr="00663F7D">
        <w:rPr>
          <w:rFonts w:ascii="Times New Roman" w:hAnsi="Times New Roman" w:cs="Times New Roman"/>
        </w:rPr>
        <w:t xml:space="preserve">Leakey, R. R. B. (2013). Addressing the root causes of land degradation, food/nutritional insecurity and poverty: A new approach to agricultural intensification in the tropics and subtropics. In </w:t>
      </w:r>
      <w:r w:rsidRPr="00663F7D">
        <w:rPr>
          <w:rFonts w:ascii="Times New Roman" w:hAnsi="Times New Roman" w:cs="Times New Roman"/>
          <w:i/>
          <w:iCs/>
        </w:rPr>
        <w:t>Wake Up Before it Is Too Late: Make Agriculture Truly Sustainable Now for Food Security in a Changing Climate</w:t>
      </w:r>
      <w:r w:rsidRPr="00663F7D">
        <w:rPr>
          <w:rFonts w:ascii="Times New Roman" w:hAnsi="Times New Roman" w:cs="Times New Roman"/>
        </w:rPr>
        <w:t xml:space="preserve"> (pp. 192–89). Retrieved from http://permaculturenews.org/2013/12/05/addressing-the-causes-of-land-degradation-food-nutritional-insecurity-and-poverty-a-new-approach-to-agricultural-intensification-in-the-tropics-and-subtropics/</w:t>
      </w:r>
    </w:p>
    <w:p w14:paraId="0192CFE2" w14:textId="77777777" w:rsidR="00663F7D" w:rsidRPr="00663F7D" w:rsidRDefault="00663F7D" w:rsidP="00663F7D">
      <w:pPr>
        <w:pStyle w:val="Bibliography"/>
        <w:rPr>
          <w:rFonts w:ascii="Times New Roman" w:hAnsi="Times New Roman" w:cs="Times New Roman"/>
        </w:rPr>
      </w:pPr>
      <w:r w:rsidRPr="00663F7D">
        <w:rPr>
          <w:rFonts w:ascii="Times New Roman" w:hAnsi="Times New Roman" w:cs="Times New Roman"/>
        </w:rPr>
        <w:t xml:space="preserve">Marvinney, E., Kendall, A., &amp; Brodt, S. (2014). </w:t>
      </w:r>
      <w:r w:rsidRPr="00663F7D">
        <w:rPr>
          <w:rFonts w:ascii="Times New Roman" w:hAnsi="Times New Roman" w:cs="Times New Roman"/>
          <w:i/>
          <w:iCs/>
        </w:rPr>
        <w:t>A comparative assessment of greenhouse gas emissions in California al- mond, pistachio, and walnut production</w:t>
      </w:r>
      <w:r w:rsidRPr="00663F7D">
        <w:rPr>
          <w:rFonts w:ascii="Times New Roman" w:hAnsi="Times New Roman" w:cs="Times New Roman"/>
        </w:rPr>
        <w:t>. 11.</w:t>
      </w:r>
    </w:p>
    <w:p w14:paraId="783DC852" w14:textId="77777777" w:rsidR="00663F7D" w:rsidRPr="003D7C65" w:rsidRDefault="00663F7D" w:rsidP="00663F7D">
      <w:pPr>
        <w:pStyle w:val="Bibliography"/>
        <w:rPr>
          <w:rFonts w:ascii="Times New Roman" w:hAnsi="Times New Roman" w:cs="Times New Roman"/>
          <w:lang w:val="es-US"/>
        </w:rPr>
      </w:pPr>
      <w:r w:rsidRPr="00663F7D">
        <w:rPr>
          <w:rFonts w:ascii="Times New Roman" w:hAnsi="Times New Roman" w:cs="Times New Roman"/>
        </w:rPr>
        <w:t xml:space="preserve">Milder, J. C., Arbuthnot, M., Blackman, A., Brooks, S. E., Giovannucci, D., Gross, L., … Zrust, M. (2015). An agenda for assessing and improving conservation impacts of sustainability standards in tropical agriculture: Conservation and Sustainability Standards. </w:t>
      </w:r>
      <w:r w:rsidRPr="003D7C65">
        <w:rPr>
          <w:rFonts w:ascii="Times New Roman" w:hAnsi="Times New Roman" w:cs="Times New Roman"/>
          <w:i/>
          <w:iCs/>
          <w:lang w:val="es-US"/>
        </w:rPr>
        <w:t>Conservation Biology</w:t>
      </w:r>
      <w:r w:rsidRPr="003D7C65">
        <w:rPr>
          <w:rFonts w:ascii="Times New Roman" w:hAnsi="Times New Roman" w:cs="Times New Roman"/>
          <w:lang w:val="es-US"/>
        </w:rPr>
        <w:t xml:space="preserve">, </w:t>
      </w:r>
      <w:r w:rsidRPr="003D7C65">
        <w:rPr>
          <w:rFonts w:ascii="Times New Roman" w:hAnsi="Times New Roman" w:cs="Times New Roman"/>
          <w:i/>
          <w:iCs/>
          <w:lang w:val="es-US"/>
        </w:rPr>
        <w:t>29</w:t>
      </w:r>
      <w:r w:rsidRPr="003D7C65">
        <w:rPr>
          <w:rFonts w:ascii="Times New Roman" w:hAnsi="Times New Roman" w:cs="Times New Roman"/>
          <w:lang w:val="es-US"/>
        </w:rPr>
        <w:t>(2), 309–320. https://doi.org/10.1111/cobi.12411</w:t>
      </w:r>
    </w:p>
    <w:p w14:paraId="753AECF8" w14:textId="77777777" w:rsidR="00663F7D" w:rsidRPr="003D7C65" w:rsidRDefault="00663F7D" w:rsidP="00663F7D">
      <w:pPr>
        <w:pStyle w:val="Bibliography"/>
        <w:rPr>
          <w:rFonts w:ascii="Times New Roman" w:hAnsi="Times New Roman" w:cs="Times New Roman"/>
          <w:lang w:val="es-US"/>
        </w:rPr>
      </w:pPr>
      <w:r w:rsidRPr="003D7C65">
        <w:rPr>
          <w:rFonts w:ascii="Times New Roman" w:hAnsi="Times New Roman" w:cs="Times New Roman"/>
          <w:lang w:val="es-US"/>
        </w:rPr>
        <w:t xml:space="preserve">Montagnini, F. (2015). Función de los sistemas agroforestales en la adaptación y mitigación del cambio climático. In </w:t>
      </w:r>
      <w:r w:rsidRPr="003D7C65">
        <w:rPr>
          <w:rFonts w:ascii="Times New Roman" w:hAnsi="Times New Roman" w:cs="Times New Roman"/>
          <w:i/>
          <w:iCs/>
          <w:lang w:val="es-US"/>
        </w:rPr>
        <w:t>Sistemas Agroforestales: Funciones Productivas, Socioeconómicas y Ambientales</w:t>
      </w:r>
      <w:r w:rsidRPr="003D7C65">
        <w:rPr>
          <w:rFonts w:ascii="Times New Roman" w:hAnsi="Times New Roman" w:cs="Times New Roman"/>
          <w:lang w:val="es-US"/>
        </w:rPr>
        <w:t xml:space="preserve"> (pp. 269–298). Turrialba, Costa Rica: CATIE.</w:t>
      </w:r>
    </w:p>
    <w:p w14:paraId="70A1E325" w14:textId="77777777" w:rsidR="00663F7D" w:rsidRPr="00663F7D" w:rsidRDefault="00663F7D" w:rsidP="00663F7D">
      <w:pPr>
        <w:pStyle w:val="Bibliography"/>
        <w:rPr>
          <w:rFonts w:ascii="Times New Roman" w:hAnsi="Times New Roman" w:cs="Times New Roman"/>
        </w:rPr>
      </w:pPr>
      <w:r w:rsidRPr="003D7C65">
        <w:rPr>
          <w:rFonts w:ascii="Times New Roman" w:hAnsi="Times New Roman" w:cs="Times New Roman"/>
          <w:lang w:val="sv-SE"/>
        </w:rPr>
        <w:lastRenderedPageBreak/>
        <w:t xml:space="preserve">Mosnier, A., Boere, E., Reumann, A., Yowargana, P., Pirker, J., Havlik, P., &amp; Pacheco, P. (2017). </w:t>
      </w:r>
      <w:r w:rsidRPr="00663F7D">
        <w:rPr>
          <w:rFonts w:ascii="Times New Roman" w:hAnsi="Times New Roman" w:cs="Times New Roman"/>
          <w:i/>
          <w:iCs/>
        </w:rPr>
        <w:t>Palm oil and likely futures: Assessing the potential impacts of zero deforestation commitments and a moratorium on large-scale oil palm plantations in Indonesia</w:t>
      </w:r>
      <w:r w:rsidRPr="00663F7D">
        <w:rPr>
          <w:rFonts w:ascii="Times New Roman" w:hAnsi="Times New Roman" w:cs="Times New Roman"/>
        </w:rPr>
        <w:t>. https://doi.org/10.17528/cifor/006468</w:t>
      </w:r>
    </w:p>
    <w:p w14:paraId="0D9408CB" w14:textId="77777777" w:rsidR="00663F7D" w:rsidRPr="00663F7D" w:rsidRDefault="00663F7D" w:rsidP="00663F7D">
      <w:pPr>
        <w:pStyle w:val="Bibliography"/>
        <w:rPr>
          <w:rFonts w:ascii="Times New Roman" w:hAnsi="Times New Roman" w:cs="Times New Roman"/>
        </w:rPr>
      </w:pPr>
      <w:r w:rsidRPr="00663F7D">
        <w:rPr>
          <w:rFonts w:ascii="Times New Roman" w:hAnsi="Times New Roman" w:cs="Times New Roman"/>
        </w:rPr>
        <w:t xml:space="preserve">Nair. (2012). Climate Change Mitigation: A Low-Hanging Fruit of Agroforestry. In Nair &amp; D. Garrity (Eds.), </w:t>
      </w:r>
      <w:r w:rsidRPr="00663F7D">
        <w:rPr>
          <w:rFonts w:ascii="Times New Roman" w:hAnsi="Times New Roman" w:cs="Times New Roman"/>
          <w:i/>
          <w:iCs/>
        </w:rPr>
        <w:t>Agroforestry - The Future of Global Land Use</w:t>
      </w:r>
      <w:r w:rsidRPr="00663F7D">
        <w:rPr>
          <w:rFonts w:ascii="Times New Roman" w:hAnsi="Times New Roman" w:cs="Times New Roman"/>
        </w:rPr>
        <w:t xml:space="preserve"> (Vol. 9, pp. 31–67). https://doi.org/10.1007/978-94-007-4676-3_7</w:t>
      </w:r>
    </w:p>
    <w:p w14:paraId="0321FB16" w14:textId="77777777" w:rsidR="00663F7D" w:rsidRPr="00663F7D" w:rsidRDefault="00663F7D" w:rsidP="00663F7D">
      <w:pPr>
        <w:pStyle w:val="Bibliography"/>
        <w:rPr>
          <w:rFonts w:ascii="Times New Roman" w:hAnsi="Times New Roman" w:cs="Times New Roman"/>
        </w:rPr>
      </w:pPr>
      <w:r w:rsidRPr="00663F7D">
        <w:rPr>
          <w:rFonts w:ascii="Times New Roman" w:hAnsi="Times New Roman" w:cs="Times New Roman"/>
        </w:rPr>
        <w:t xml:space="preserve">Nair, Nair, V. D., Mohan Kumar, B., &amp; Showalter, J. M. (2010). Carbon Sequestration in Agroforestry Systems. In </w:t>
      </w:r>
      <w:r w:rsidRPr="00663F7D">
        <w:rPr>
          <w:rFonts w:ascii="Times New Roman" w:hAnsi="Times New Roman" w:cs="Times New Roman"/>
          <w:i/>
          <w:iCs/>
        </w:rPr>
        <w:t>Advances in Agronomy</w:t>
      </w:r>
      <w:r w:rsidRPr="00663F7D">
        <w:rPr>
          <w:rFonts w:ascii="Times New Roman" w:hAnsi="Times New Roman" w:cs="Times New Roman"/>
        </w:rPr>
        <w:t xml:space="preserve"> (Vol. 108, pp. 237–307). https://doi.org/10.1016/S0065-2113(10)08005-3</w:t>
      </w:r>
    </w:p>
    <w:p w14:paraId="49AA3C54" w14:textId="77777777" w:rsidR="00663F7D" w:rsidRPr="00663F7D" w:rsidRDefault="00663F7D" w:rsidP="00663F7D">
      <w:pPr>
        <w:pStyle w:val="Bibliography"/>
        <w:rPr>
          <w:rFonts w:ascii="Times New Roman" w:hAnsi="Times New Roman" w:cs="Times New Roman"/>
        </w:rPr>
      </w:pPr>
      <w:r w:rsidRPr="00663F7D">
        <w:rPr>
          <w:rFonts w:ascii="Times New Roman" w:hAnsi="Times New Roman" w:cs="Times New Roman"/>
        </w:rPr>
        <w:t xml:space="preserve">Pimentel, D., Cerasale, D., Stanley, R. C., Perlman, R., Newman, E. M., Brent, L. C., … Chang, D. T.-I. (2012). Annual vs. perennial grain production. </w:t>
      </w:r>
      <w:r w:rsidRPr="00663F7D">
        <w:rPr>
          <w:rFonts w:ascii="Times New Roman" w:hAnsi="Times New Roman" w:cs="Times New Roman"/>
          <w:i/>
          <w:iCs/>
        </w:rPr>
        <w:t>Agriculture, Ecosystems &amp; Environment</w:t>
      </w:r>
      <w:r w:rsidRPr="00663F7D">
        <w:rPr>
          <w:rFonts w:ascii="Times New Roman" w:hAnsi="Times New Roman" w:cs="Times New Roman"/>
        </w:rPr>
        <w:t xml:space="preserve">, </w:t>
      </w:r>
      <w:r w:rsidRPr="00663F7D">
        <w:rPr>
          <w:rFonts w:ascii="Times New Roman" w:hAnsi="Times New Roman" w:cs="Times New Roman"/>
          <w:i/>
          <w:iCs/>
        </w:rPr>
        <w:t>161</w:t>
      </w:r>
      <w:r w:rsidRPr="00663F7D">
        <w:rPr>
          <w:rFonts w:ascii="Times New Roman" w:hAnsi="Times New Roman" w:cs="Times New Roman"/>
        </w:rPr>
        <w:t>, 1–9.</w:t>
      </w:r>
    </w:p>
    <w:p w14:paraId="22D94B58" w14:textId="77777777" w:rsidR="00663F7D" w:rsidRPr="00663F7D" w:rsidRDefault="00663F7D" w:rsidP="00663F7D">
      <w:pPr>
        <w:pStyle w:val="Bibliography"/>
        <w:rPr>
          <w:rFonts w:ascii="Times New Roman" w:hAnsi="Times New Roman" w:cs="Times New Roman"/>
        </w:rPr>
      </w:pPr>
      <w:r w:rsidRPr="00663F7D">
        <w:rPr>
          <w:rFonts w:ascii="Times New Roman" w:hAnsi="Times New Roman" w:cs="Times New Roman"/>
        </w:rPr>
        <w:t xml:space="preserve">Schoeneberger, M., Bentrup, G., de Gooijer, H., Soolanayakanahally, R., Sauer, T., Brandle, J., … Current, D. (2012). Branching out: Agroforestry as a climate change mitigation and adaptation tool for agriculture. </w:t>
      </w:r>
      <w:r w:rsidRPr="00663F7D">
        <w:rPr>
          <w:rFonts w:ascii="Times New Roman" w:hAnsi="Times New Roman" w:cs="Times New Roman"/>
          <w:i/>
          <w:iCs/>
        </w:rPr>
        <w:t>Journal of Soil and Water Conservation</w:t>
      </w:r>
      <w:r w:rsidRPr="00663F7D">
        <w:rPr>
          <w:rFonts w:ascii="Times New Roman" w:hAnsi="Times New Roman" w:cs="Times New Roman"/>
        </w:rPr>
        <w:t xml:space="preserve">, </w:t>
      </w:r>
      <w:r w:rsidRPr="00663F7D">
        <w:rPr>
          <w:rFonts w:ascii="Times New Roman" w:hAnsi="Times New Roman" w:cs="Times New Roman"/>
          <w:i/>
          <w:iCs/>
        </w:rPr>
        <w:t>67</w:t>
      </w:r>
      <w:r w:rsidRPr="00663F7D">
        <w:rPr>
          <w:rFonts w:ascii="Times New Roman" w:hAnsi="Times New Roman" w:cs="Times New Roman"/>
        </w:rPr>
        <w:t>(5), 128A-136A. https://doi.org/10.2489/jswc.67.5.128A</w:t>
      </w:r>
    </w:p>
    <w:p w14:paraId="052C3DDF" w14:textId="77777777" w:rsidR="00663F7D" w:rsidRPr="00663F7D" w:rsidRDefault="00663F7D" w:rsidP="00663F7D">
      <w:pPr>
        <w:pStyle w:val="Bibliography"/>
        <w:rPr>
          <w:rFonts w:ascii="Times New Roman" w:hAnsi="Times New Roman" w:cs="Times New Roman"/>
        </w:rPr>
      </w:pPr>
      <w:r w:rsidRPr="00663F7D">
        <w:rPr>
          <w:rFonts w:ascii="Times New Roman" w:hAnsi="Times New Roman" w:cs="Times New Roman"/>
        </w:rPr>
        <w:t xml:space="preserve">Srinivasarao, C., Lal, R., Kundu, S., &amp; Thakur, P. B. (2015). Conservation Agriculture and Soil Carbon Sequestration. In M. Farooq &amp; K. H. M. Siddique (Eds.), </w:t>
      </w:r>
      <w:r w:rsidRPr="00663F7D">
        <w:rPr>
          <w:rFonts w:ascii="Times New Roman" w:hAnsi="Times New Roman" w:cs="Times New Roman"/>
          <w:i/>
          <w:iCs/>
        </w:rPr>
        <w:t>Conservation Agriculture</w:t>
      </w:r>
      <w:r w:rsidRPr="00663F7D">
        <w:rPr>
          <w:rFonts w:ascii="Times New Roman" w:hAnsi="Times New Roman" w:cs="Times New Roman"/>
        </w:rPr>
        <w:t xml:space="preserve"> (pp. 479–524). Retrieved from http://link.springer.com/10.1007/978-3-319-11620-4_19</w:t>
      </w:r>
    </w:p>
    <w:p w14:paraId="0D4E51C2" w14:textId="77777777" w:rsidR="00663F7D" w:rsidRPr="00663F7D" w:rsidRDefault="00663F7D" w:rsidP="00663F7D">
      <w:pPr>
        <w:pStyle w:val="Bibliography"/>
        <w:rPr>
          <w:rFonts w:ascii="Times New Roman" w:hAnsi="Times New Roman" w:cs="Times New Roman"/>
        </w:rPr>
      </w:pPr>
      <w:r w:rsidRPr="00663F7D">
        <w:rPr>
          <w:rFonts w:ascii="Times New Roman" w:hAnsi="Times New Roman" w:cs="Times New Roman"/>
        </w:rPr>
        <w:t xml:space="preserve">Tito, R., Vasconcelos, H. L., &amp; Feeley, K. J. (2018). Global climate change increases risk of crop yield losses and food insecurity in the tropical Andes. </w:t>
      </w:r>
      <w:r w:rsidRPr="00663F7D">
        <w:rPr>
          <w:rFonts w:ascii="Times New Roman" w:hAnsi="Times New Roman" w:cs="Times New Roman"/>
          <w:i/>
          <w:iCs/>
        </w:rPr>
        <w:t>Global Change Biology</w:t>
      </w:r>
      <w:r w:rsidRPr="00663F7D">
        <w:rPr>
          <w:rFonts w:ascii="Times New Roman" w:hAnsi="Times New Roman" w:cs="Times New Roman"/>
        </w:rPr>
        <w:t xml:space="preserve">, </w:t>
      </w:r>
      <w:r w:rsidRPr="00663F7D">
        <w:rPr>
          <w:rFonts w:ascii="Times New Roman" w:hAnsi="Times New Roman" w:cs="Times New Roman"/>
          <w:i/>
          <w:iCs/>
        </w:rPr>
        <w:t>24</w:t>
      </w:r>
      <w:r w:rsidRPr="00663F7D">
        <w:rPr>
          <w:rFonts w:ascii="Times New Roman" w:hAnsi="Times New Roman" w:cs="Times New Roman"/>
        </w:rPr>
        <w:t>(2), e592–e602. https://doi.org/10.1111/gcb.13959</w:t>
      </w:r>
    </w:p>
    <w:p w14:paraId="10A3265E" w14:textId="77777777" w:rsidR="00663F7D" w:rsidRPr="00663F7D" w:rsidRDefault="00663F7D" w:rsidP="00663F7D">
      <w:pPr>
        <w:pStyle w:val="Bibliography"/>
        <w:rPr>
          <w:rFonts w:ascii="Times New Roman" w:hAnsi="Times New Roman" w:cs="Times New Roman"/>
        </w:rPr>
      </w:pPr>
      <w:r w:rsidRPr="00663F7D">
        <w:rPr>
          <w:rFonts w:ascii="Times New Roman" w:hAnsi="Times New Roman" w:cs="Times New Roman"/>
        </w:rPr>
        <w:t xml:space="preserve">Toensmeier, E. (2016). </w:t>
      </w:r>
      <w:r w:rsidRPr="00663F7D">
        <w:rPr>
          <w:rFonts w:ascii="Times New Roman" w:hAnsi="Times New Roman" w:cs="Times New Roman"/>
          <w:i/>
          <w:iCs/>
        </w:rPr>
        <w:t>The carbon farming solution: a global toolkit of perennial crops and regenerative agriculture practices for climate change mitigation and food security</w:t>
      </w:r>
      <w:r w:rsidRPr="00663F7D">
        <w:rPr>
          <w:rFonts w:ascii="Times New Roman" w:hAnsi="Times New Roman" w:cs="Times New Roman"/>
        </w:rPr>
        <w:t>. White River Junction, Vermont: Chelsea Green Publishing.</w:t>
      </w:r>
    </w:p>
    <w:p w14:paraId="5E03A20A" w14:textId="77777777" w:rsidR="00663F7D" w:rsidRPr="00663F7D" w:rsidRDefault="00663F7D" w:rsidP="00663F7D">
      <w:pPr>
        <w:pStyle w:val="Bibliography"/>
        <w:rPr>
          <w:rFonts w:ascii="Times New Roman" w:hAnsi="Times New Roman" w:cs="Times New Roman"/>
        </w:rPr>
      </w:pPr>
      <w:r w:rsidRPr="00663F7D">
        <w:rPr>
          <w:rFonts w:ascii="Times New Roman" w:hAnsi="Times New Roman" w:cs="Times New Roman"/>
        </w:rPr>
        <w:lastRenderedPageBreak/>
        <w:t xml:space="preserve">UNCCD. (2017). </w:t>
      </w:r>
      <w:r w:rsidRPr="00663F7D">
        <w:rPr>
          <w:rFonts w:ascii="Times New Roman" w:hAnsi="Times New Roman" w:cs="Times New Roman"/>
          <w:i/>
          <w:iCs/>
        </w:rPr>
        <w:t>Global Land Outlook</w:t>
      </w:r>
      <w:r w:rsidRPr="00663F7D">
        <w:rPr>
          <w:rFonts w:ascii="Times New Roman" w:hAnsi="Times New Roman" w:cs="Times New Roman"/>
        </w:rPr>
        <w:t xml:space="preserve"> [First Edition]. Bonn, Germany: United National Convention to Combat Desertification.</w:t>
      </w:r>
    </w:p>
    <w:p w14:paraId="4C6C34D2" w14:textId="77777777" w:rsidR="00663F7D" w:rsidRPr="00663F7D" w:rsidRDefault="00663F7D" w:rsidP="00663F7D">
      <w:pPr>
        <w:pStyle w:val="Bibliography"/>
        <w:rPr>
          <w:rFonts w:ascii="Times New Roman" w:hAnsi="Times New Roman" w:cs="Times New Roman"/>
        </w:rPr>
      </w:pPr>
      <w:r w:rsidRPr="00663F7D">
        <w:rPr>
          <w:rFonts w:ascii="Times New Roman" w:hAnsi="Times New Roman" w:cs="Times New Roman"/>
        </w:rPr>
        <w:t xml:space="preserve">van Straaten, O., Corre, M. D., Wolf, K., Tchienkoua, M., Cuellar, E., Matthews, R. B., &amp; Veldkamp, E. (2015). Conversion of lowland tropical forests to tree cash crop plantations loses up to one-half of stored soil organic carbon. </w:t>
      </w:r>
      <w:r w:rsidRPr="00663F7D">
        <w:rPr>
          <w:rFonts w:ascii="Times New Roman" w:hAnsi="Times New Roman" w:cs="Times New Roman"/>
          <w:i/>
          <w:iCs/>
        </w:rPr>
        <w:t>Proceedings of the National Academy of Sciences</w:t>
      </w:r>
      <w:r w:rsidRPr="00663F7D">
        <w:rPr>
          <w:rFonts w:ascii="Times New Roman" w:hAnsi="Times New Roman" w:cs="Times New Roman"/>
        </w:rPr>
        <w:t xml:space="preserve">, </w:t>
      </w:r>
      <w:r w:rsidRPr="00663F7D">
        <w:rPr>
          <w:rFonts w:ascii="Times New Roman" w:hAnsi="Times New Roman" w:cs="Times New Roman"/>
          <w:i/>
          <w:iCs/>
        </w:rPr>
        <w:t>112</w:t>
      </w:r>
      <w:r w:rsidRPr="00663F7D">
        <w:rPr>
          <w:rFonts w:ascii="Times New Roman" w:hAnsi="Times New Roman" w:cs="Times New Roman"/>
        </w:rPr>
        <w:t>(32), 9956–9960. https://doi.org/10.1073/pnas.1504628112</w:t>
      </w:r>
    </w:p>
    <w:p w14:paraId="6E33384C" w14:textId="77777777" w:rsidR="00663F7D" w:rsidRPr="00663F7D" w:rsidRDefault="00663F7D" w:rsidP="00663F7D">
      <w:pPr>
        <w:pStyle w:val="Bibliography"/>
        <w:rPr>
          <w:rFonts w:ascii="Times New Roman" w:hAnsi="Times New Roman" w:cs="Times New Roman"/>
        </w:rPr>
      </w:pPr>
      <w:r w:rsidRPr="00663F7D">
        <w:rPr>
          <w:rFonts w:ascii="Times New Roman" w:hAnsi="Times New Roman" w:cs="Times New Roman"/>
        </w:rPr>
        <w:t xml:space="preserve">Wojtkowski, P. A. (1999). </w:t>
      </w:r>
      <w:r w:rsidRPr="00663F7D">
        <w:rPr>
          <w:rFonts w:ascii="Times New Roman" w:hAnsi="Times New Roman" w:cs="Times New Roman"/>
          <w:i/>
          <w:iCs/>
        </w:rPr>
        <w:t>The theory and practice of agroforestry design</w:t>
      </w:r>
      <w:r w:rsidRPr="00663F7D">
        <w:rPr>
          <w:rFonts w:ascii="Times New Roman" w:hAnsi="Times New Roman" w:cs="Times New Roman"/>
        </w:rPr>
        <w:t>. Plymouth: Science.</w:t>
      </w:r>
    </w:p>
    <w:p w14:paraId="3E03BDE9" w14:textId="77777777" w:rsidR="00663F7D" w:rsidRPr="00663F7D" w:rsidRDefault="00663F7D" w:rsidP="00663F7D">
      <w:pPr>
        <w:pStyle w:val="Bibliography"/>
        <w:rPr>
          <w:rFonts w:ascii="Times New Roman" w:hAnsi="Times New Roman" w:cs="Times New Roman"/>
        </w:rPr>
      </w:pPr>
      <w:r w:rsidRPr="00663F7D">
        <w:rPr>
          <w:rFonts w:ascii="Times New Roman" w:hAnsi="Times New Roman" w:cs="Times New Roman"/>
        </w:rPr>
        <w:t xml:space="preserve">Wolz, K. J., Lovell, S. T., Branham, B. E., Eddy, W. C., Keeley, K., Revord, R. S., … DeLucia, E. H. (2018). Frontiers in alley cropping: Transformative solutions for temperate agriculture. </w:t>
      </w:r>
      <w:r w:rsidRPr="00663F7D">
        <w:rPr>
          <w:rFonts w:ascii="Times New Roman" w:hAnsi="Times New Roman" w:cs="Times New Roman"/>
          <w:i/>
          <w:iCs/>
        </w:rPr>
        <w:t>Global Change Biology</w:t>
      </w:r>
      <w:r w:rsidRPr="00663F7D">
        <w:rPr>
          <w:rFonts w:ascii="Times New Roman" w:hAnsi="Times New Roman" w:cs="Times New Roman"/>
        </w:rPr>
        <w:t xml:space="preserve">, </w:t>
      </w:r>
      <w:r w:rsidRPr="00663F7D">
        <w:rPr>
          <w:rFonts w:ascii="Times New Roman" w:hAnsi="Times New Roman" w:cs="Times New Roman"/>
          <w:i/>
          <w:iCs/>
        </w:rPr>
        <w:t>24</w:t>
      </w:r>
      <w:r w:rsidRPr="00663F7D">
        <w:rPr>
          <w:rFonts w:ascii="Times New Roman" w:hAnsi="Times New Roman" w:cs="Times New Roman"/>
        </w:rPr>
        <w:t>(3), 883–894. https://doi.org/10.1111/gcb.13986</w:t>
      </w:r>
    </w:p>
    <w:p w14:paraId="7073FA13" w14:textId="08520800" w:rsidR="005D6D96" w:rsidRPr="005D6D96" w:rsidRDefault="005D6D96" w:rsidP="005D6D96">
      <w:r w:rsidRPr="005D6D96">
        <w:rPr>
          <w:sz w:val="20"/>
          <w:szCs w:val="20"/>
        </w:rPr>
        <w:fldChar w:fldCharType="end"/>
      </w:r>
    </w:p>
    <w:p w14:paraId="02EABFF3" w14:textId="7C6A34E3" w:rsidR="006745FF" w:rsidRPr="003A0234" w:rsidRDefault="006745FF" w:rsidP="00203105">
      <w:pPr>
        <w:pStyle w:val="Heading1"/>
      </w:pPr>
      <w:bookmarkStart w:id="69" w:name="_Toc526981566"/>
      <w:r w:rsidRPr="00BB79D6">
        <w:t>Glossary</w:t>
      </w:r>
      <w:bookmarkEnd w:id="69"/>
    </w:p>
    <w:p w14:paraId="02D27B4A" w14:textId="77777777" w:rsidR="006745FF" w:rsidRPr="00BB79D6" w:rsidRDefault="006745FF" w:rsidP="00DB4CC8">
      <w:r w:rsidRPr="00BB79D6">
        <w:rPr>
          <w:b/>
        </w:rPr>
        <w:t>Adoption Scenario</w:t>
      </w:r>
      <w:r w:rsidRPr="00BB79D6">
        <w:t xml:space="preserve"> – the predicted annual adoption over the period 2015 to 2060, which is usually measured in </w:t>
      </w:r>
      <w:r w:rsidRPr="00BB79D6">
        <w:rPr>
          <w:b/>
        </w:rPr>
        <w:t>Functional Units</w:t>
      </w:r>
      <w:r w:rsidRPr="00BB79D6">
        <w:t xml:space="preserve">. A range of scenarios is programmed in the model, but the user may enter her own. Note that the assumption behind most scenarios is one of growth. If for instance a solution is one of reduced heating energy usage due to better insulation, then the solution adoption is translated into an increase in use of insulation. There are two types of adoption scenarios in use: </w:t>
      </w:r>
      <w:r w:rsidRPr="00BB79D6">
        <w:rPr>
          <w:b/>
        </w:rPr>
        <w:t>Reference (REF)</w:t>
      </w:r>
      <w:r w:rsidRPr="00BB79D6">
        <w:t xml:space="preserve"> where global adoption remains mostly constant, and </w:t>
      </w:r>
      <w:r w:rsidRPr="00BB79D6">
        <w:rPr>
          <w:b/>
        </w:rPr>
        <w:t>Project Drawdown Scenarios (PDS)</w:t>
      </w:r>
      <w:r w:rsidRPr="00BB79D6">
        <w:t xml:space="preserve"> which illustrate high growth of the solution.</w:t>
      </w:r>
    </w:p>
    <w:p w14:paraId="5FD0673A" w14:textId="77777777" w:rsidR="006745FF" w:rsidRPr="00BB79D6" w:rsidRDefault="006745FF" w:rsidP="00DB4CC8">
      <w:r w:rsidRPr="00BB79D6">
        <w:rPr>
          <w:b/>
        </w:rPr>
        <w:t>Approximate PPM Equivalent</w:t>
      </w:r>
      <w:r w:rsidRPr="00BB79D6">
        <w:t xml:space="preserve"> – the reduction in atmospheric concentration of CO</w:t>
      </w:r>
      <w:r w:rsidRPr="00BB79D6">
        <w:rPr>
          <w:vertAlign w:val="subscript"/>
        </w:rPr>
        <w:t>2</w:t>
      </w:r>
      <w:r w:rsidRPr="00BB79D6">
        <w:t xml:space="preserve"> (in </w:t>
      </w:r>
      <w:r w:rsidRPr="00BB79D6">
        <w:rPr>
          <w:b/>
        </w:rPr>
        <w:t>PPM</w:t>
      </w:r>
      <w:r w:rsidRPr="00BB79D6">
        <w:t xml:space="preserve">) that is expected to result if the </w:t>
      </w:r>
      <w:r w:rsidRPr="00BB79D6">
        <w:rPr>
          <w:b/>
        </w:rPr>
        <w:t>PDS Scenario</w:t>
      </w:r>
      <w:r w:rsidRPr="00BB79D6">
        <w:t xml:space="preserve"> occurs. This assumes a discrete avoided pulse model based on the Bern Carbon Cycle model.</w:t>
      </w:r>
    </w:p>
    <w:p w14:paraId="59150663" w14:textId="77777777" w:rsidR="006745FF" w:rsidRPr="00BB79D6" w:rsidRDefault="006745FF" w:rsidP="00DB4CC8">
      <w:r w:rsidRPr="00BB79D6">
        <w:rPr>
          <w:b/>
        </w:rPr>
        <w:t>Average Abatement Cost</w:t>
      </w:r>
      <w:r w:rsidRPr="00BB79D6">
        <w:t xml:space="preserve"> – the ratio of the present value of the solution (</w:t>
      </w:r>
      <w:r w:rsidRPr="00BB79D6">
        <w:rPr>
          <w:b/>
        </w:rPr>
        <w:t>Net</w:t>
      </w:r>
      <w:r w:rsidRPr="00BB79D6">
        <w:t xml:space="preserve"> </w:t>
      </w:r>
      <w:r w:rsidRPr="00BB79D6">
        <w:rPr>
          <w:b/>
        </w:rPr>
        <w:t xml:space="preserve">Operating Savings </w:t>
      </w:r>
      <w:r w:rsidRPr="00BB79D6">
        <w:t>minus</w:t>
      </w:r>
      <w:r w:rsidRPr="00BB79D6">
        <w:rPr>
          <w:b/>
        </w:rPr>
        <w:t xml:space="preserve"> Marginal First Costs</w:t>
      </w:r>
      <w:r w:rsidRPr="00BB79D6">
        <w:t xml:space="preserve">) and the </w:t>
      </w:r>
      <w:r w:rsidRPr="00BB79D6">
        <w:rPr>
          <w:b/>
        </w:rPr>
        <w:t>Total Emissions Reduction</w:t>
      </w:r>
      <w:r w:rsidRPr="00BB79D6">
        <w:t xml:space="preserve">. This is a single value for each solution for each </w:t>
      </w:r>
      <w:r w:rsidRPr="00BB79D6">
        <w:rPr>
          <w:b/>
        </w:rPr>
        <w:t>PDS Scenario</w:t>
      </w:r>
      <w:r w:rsidRPr="00BB79D6">
        <w:t>, and is used to build the characteristic “</w:t>
      </w:r>
      <w:r w:rsidRPr="00BB79D6">
        <w:rPr>
          <w:i/>
        </w:rPr>
        <w:t>Marginal Abatement Cost</w:t>
      </w:r>
      <w:r w:rsidRPr="00BB79D6">
        <w:t>” curves when Average Abatement Cost values for each solution are ordered and graphed.</w:t>
      </w:r>
    </w:p>
    <w:p w14:paraId="16A2F2DD" w14:textId="77777777" w:rsidR="006745FF" w:rsidRPr="00BB79D6" w:rsidRDefault="006745FF" w:rsidP="00DB4CC8">
      <w:r w:rsidRPr="00BB79D6">
        <w:rPr>
          <w:b/>
        </w:rPr>
        <w:t>Average Annual Use</w:t>
      </w:r>
      <w:r w:rsidRPr="00BB79D6">
        <w:t xml:space="preserve"> – the average number of functional units that a single implementation unit typically provides in one year. This is usually a weighted average for all users according to the data available. For </w:t>
      </w:r>
      <w:r w:rsidRPr="00BB79D6">
        <w:lastRenderedPageBreak/>
        <w:t xml:space="preserve">instance, total number of passenger-km driven by a hybrid vehicle in a year depends on country and typical number of occupants. We take global weighted averages for this input. This is used to estimate the </w:t>
      </w:r>
      <w:r w:rsidRPr="00BB79D6">
        <w:rPr>
          <w:b/>
        </w:rPr>
        <w:t>Replacement Time</w:t>
      </w:r>
      <w:r w:rsidRPr="00BB79D6">
        <w:t>.</w:t>
      </w:r>
    </w:p>
    <w:p w14:paraId="044BB52C" w14:textId="77777777" w:rsidR="006745FF" w:rsidRPr="00BB79D6" w:rsidRDefault="006745FF" w:rsidP="00DB4CC8">
      <w:r w:rsidRPr="00BB79D6">
        <w:rPr>
          <w:b/>
        </w:rPr>
        <w:t>Cumulative First Cost</w:t>
      </w:r>
      <w:r w:rsidRPr="00BB79D6">
        <w:t xml:space="preserve"> – the total </w:t>
      </w:r>
      <w:r w:rsidRPr="00BB79D6">
        <w:rPr>
          <w:b/>
        </w:rPr>
        <w:t>First Cost</w:t>
      </w:r>
      <w:r w:rsidRPr="00BB79D6">
        <w:t xml:space="preserve"> of solution </w:t>
      </w:r>
      <w:r w:rsidRPr="00BB79D6">
        <w:rPr>
          <w:b/>
        </w:rPr>
        <w:t>Implementation Units</w:t>
      </w:r>
      <w:r w:rsidRPr="00BB79D6">
        <w:t xml:space="preserve"> purchased in the </w:t>
      </w:r>
      <w:r w:rsidRPr="00BB79D6">
        <w:rPr>
          <w:b/>
        </w:rPr>
        <w:t>PDS Scenario</w:t>
      </w:r>
      <w:r w:rsidRPr="00BB79D6">
        <w:t xml:space="preserve"> in the analysis period. The number of solution implementation units that are available to provide emissions reduction during the analysis period is dependent on the units installed prior to the analysis period, and hence all implementation units installed after the base year are included in the cumulative first costing (that is 2015-2050).</w:t>
      </w:r>
    </w:p>
    <w:p w14:paraId="677204E4" w14:textId="77777777" w:rsidR="006745FF" w:rsidRPr="00BB79D6" w:rsidRDefault="006745FF" w:rsidP="00DB4CC8">
      <w:r w:rsidRPr="00BB79D6">
        <w:rPr>
          <w:b/>
        </w:rPr>
        <w:t>Direct Emissions</w:t>
      </w:r>
      <w:r w:rsidRPr="00BB79D6">
        <w:t xml:space="preserve"> – emissions caused by the operation of the solution, which are typically caused over the lifetime of the solution. They should be entered into the model normalized per functional unit.</w:t>
      </w:r>
    </w:p>
    <w:p w14:paraId="1C32899A" w14:textId="77777777" w:rsidR="006745FF" w:rsidRPr="00BB79D6" w:rsidRDefault="006745FF" w:rsidP="00DB4CC8">
      <w:r w:rsidRPr="00BB79D6">
        <w:rPr>
          <w:b/>
        </w:rPr>
        <w:t>Discount Rate</w:t>
      </w:r>
      <w:r w:rsidRPr="00BB79D6">
        <w:t xml:space="preserve">- the interest rate used in discounted cash flow (DCF) analysis to determine the present value of future cash flows. The discount rate in DCF analysis takes into account not just the time value of money, but also the risk or uncertainty of future cash flows; the greater the uncertainty of future cash flows, the higher the discount rate.   Most importantly, the greater the discount rate, the more the future savings are devalued (which impacts the financial but not the climate impacts of the solution).  </w:t>
      </w:r>
    </w:p>
    <w:p w14:paraId="59D5AC90" w14:textId="77777777" w:rsidR="006745FF" w:rsidRPr="00BB79D6" w:rsidRDefault="006745FF" w:rsidP="00DB4CC8">
      <w:r w:rsidRPr="00BB79D6">
        <w:rPr>
          <w:b/>
        </w:rPr>
        <w:t>Emissions</w:t>
      </w:r>
      <w:r w:rsidRPr="00BB79D6">
        <w:t xml:space="preserve"> </w:t>
      </w:r>
      <w:r w:rsidRPr="00BB79D6">
        <w:rPr>
          <w:b/>
        </w:rPr>
        <w:t>Factor</w:t>
      </w:r>
      <w:r w:rsidRPr="00BB79D6">
        <w:t>– the average normalized emissions resulting from consumption of a unit of electricity across the global grid. Typical units are kg CO</w:t>
      </w:r>
      <w:r w:rsidRPr="00BB79D6">
        <w:rPr>
          <w:vertAlign w:val="subscript"/>
        </w:rPr>
        <w:t>2</w:t>
      </w:r>
      <w:r w:rsidRPr="00BB79D6">
        <w:t>e/kWh.</w:t>
      </w:r>
    </w:p>
    <w:p w14:paraId="754A056C" w14:textId="77777777" w:rsidR="006745FF" w:rsidRPr="00BB79D6" w:rsidRDefault="006745FF" w:rsidP="00DB4CC8">
      <w:r w:rsidRPr="00BB79D6">
        <w:rPr>
          <w:b/>
        </w:rPr>
        <w:t>First Cost</w:t>
      </w:r>
      <w:r w:rsidRPr="00BB79D6">
        <w:t xml:space="preserve">- the investment cost per </w:t>
      </w:r>
      <w:r w:rsidRPr="00BB79D6">
        <w:rPr>
          <w:b/>
        </w:rPr>
        <w:t>Implementation Unit</w:t>
      </w:r>
      <w:r w:rsidRPr="00BB79D6">
        <w:t xml:space="preserve"> which is essentially the full cost of establishing or implementing the solution.  This value, measured in 2014$US, is only accurate to the extent that the cost-based analysis is accurate.  The financial model assumes that the first cost is made entirely in the first year of establishment and none thereafter (that is, no amortization is included).  Thus, both the first cost and operating cost are factored in the financial model for the first year of implementation, all years thereafter simply reflect the operating cost until replacement of the solution at its end of life.</w:t>
      </w:r>
    </w:p>
    <w:p w14:paraId="33BEFCC4" w14:textId="77777777" w:rsidR="006745FF" w:rsidRPr="00BB79D6" w:rsidRDefault="006745FF" w:rsidP="00DB4CC8">
      <w:r w:rsidRPr="00BB79D6">
        <w:rPr>
          <w:b/>
        </w:rPr>
        <w:t>Functional Unit</w:t>
      </w:r>
      <w:r w:rsidRPr="00BB79D6">
        <w:t xml:space="preserve"> – a measurement unit that represents the value, provided to the world, of the function that the solution performs. This depends on the solution. Therefore, LED Lighting provides petalumen-hours of light, Biomass provides tera-watt-hours of electricity and high speed rail provides billions of passenger-km of mobility.</w:t>
      </w:r>
    </w:p>
    <w:p w14:paraId="40F3C0D9" w14:textId="77777777" w:rsidR="006745FF" w:rsidRPr="00BB79D6" w:rsidRDefault="006745FF" w:rsidP="00DB4CC8">
      <w:r w:rsidRPr="00BB79D6">
        <w:rPr>
          <w:b/>
        </w:rPr>
        <w:t>Grid Emissions</w:t>
      </w:r>
      <w:r w:rsidRPr="00BB79D6">
        <w:t xml:space="preserve"> – emissions caused by use of the electricity grid in supplying power to any operation associated with a solution. They should be in the units described below each variable entry cell. Drawdown models assume that the global electric grid, even in a Reference Scenario, is slowly getting cleaner, and that emissions factors fall over time resulting in lower grid emissions for the same electricity demand.</w:t>
      </w:r>
    </w:p>
    <w:p w14:paraId="623A0FE9" w14:textId="77777777" w:rsidR="006745FF" w:rsidRPr="00BB79D6" w:rsidRDefault="006745FF" w:rsidP="00DB4CC8">
      <w:r w:rsidRPr="00BB79D6">
        <w:rPr>
          <w:b/>
        </w:rPr>
        <w:lastRenderedPageBreak/>
        <w:t>Implementation Unit</w:t>
      </w:r>
      <w:r w:rsidRPr="00BB79D6">
        <w:t xml:space="preserve"> – a measurement unit that represents how the solution practice or technology will be installed/setup and priced. The implementation unit depends on the solution. For instance, implementing electric vehicles (EV) is measured according to the number of actual EV’s in use, and adoption of Onshore Wind power is measured according to the total terawatts (TW) of capacity installed worldwide.</w:t>
      </w:r>
    </w:p>
    <w:p w14:paraId="688137A2" w14:textId="77777777" w:rsidR="006745FF" w:rsidRPr="00BB79D6" w:rsidRDefault="006745FF" w:rsidP="00DB4CC8">
      <w:r w:rsidRPr="00BB79D6">
        <w:rPr>
          <w:b/>
        </w:rPr>
        <w:t>Indirect Emissions</w:t>
      </w:r>
      <w:r w:rsidRPr="00BB79D6">
        <w:t xml:space="preserve"> – emissions caused by the production or delivery or setup or establishment of the solution in a specified area. These are NOT caused by day to day operations or growth over time, but they should be entered into the model normalized on a per functional unit or per implementation unit basis.</w:t>
      </w:r>
    </w:p>
    <w:p w14:paraId="40402176" w14:textId="77777777" w:rsidR="006745FF" w:rsidRPr="00BB79D6" w:rsidRDefault="006745FF" w:rsidP="00DB4CC8">
      <w:r w:rsidRPr="00BB79D6">
        <w:rPr>
          <w:b/>
        </w:rPr>
        <w:t>Learning Rate/Learning Curve</w:t>
      </w:r>
      <w:r w:rsidRPr="00BB79D6">
        <w:t xml:space="preserve"> - Learning curves (sometimes called experience curves) are used to analyze a well-known and easily observed phenomenon: humans become increasingly efficient with experience. The first time a product is manufactured, or a service provided, costs are high, work is inefficient, quality is marginal, and time is wasted. As experienced is acquired, costs decline, efficiency and quality improve, and waste is reduced. The model has a tool for calculating how costs change due to learning. A 2% learning rate means that the cost of producing a </w:t>
      </w:r>
      <w:r w:rsidRPr="00BB79D6">
        <w:rPr>
          <w:i/>
        </w:rPr>
        <w:t>good</w:t>
      </w:r>
      <w:r w:rsidRPr="00BB79D6">
        <w:t xml:space="preserve"> drops by 2% every time total production doubles.</w:t>
      </w:r>
    </w:p>
    <w:p w14:paraId="77507D03" w14:textId="77777777" w:rsidR="006745FF" w:rsidRPr="00BB79D6" w:rsidRDefault="006745FF" w:rsidP="00DB4CC8">
      <w:r w:rsidRPr="00BB79D6">
        <w:rPr>
          <w:b/>
        </w:rPr>
        <w:t>Lifetime Capacity</w:t>
      </w:r>
      <w:r w:rsidRPr="00BB79D6">
        <w:t xml:space="preserve"> – this is the total average functional units that one implementation unit of the solution or conventional technology or practice can provide before replacement is needed. All technologies have an average lifetime usage potential, even considering regular maintenance. This is used to estimate the </w:t>
      </w:r>
      <w:r w:rsidRPr="00BB79D6">
        <w:rPr>
          <w:b/>
        </w:rPr>
        <w:t>Replacement Time</w:t>
      </w:r>
      <w:r w:rsidRPr="00BB79D6">
        <w:t xml:space="preserve">. and has a direct impact on the cost to install/acquire technologies/practices over time. E.g. solar panels generate, on average, a limited amount of electricity (in TWh) per installed capacity (in TW) before a new solar panel must be purchased. Electric vehicles can travel a limited number of passenger kilometers over its lifetime before needing to be replaced. </w:t>
      </w:r>
    </w:p>
    <w:p w14:paraId="65D8D16D" w14:textId="77777777" w:rsidR="006745FF" w:rsidRPr="00BB79D6" w:rsidRDefault="006745FF" w:rsidP="00DB4CC8">
      <w:r w:rsidRPr="00BB79D6">
        <w:rPr>
          <w:b/>
        </w:rPr>
        <w:t>Lifetime Operating Savings</w:t>
      </w:r>
      <w:r w:rsidRPr="00BB79D6">
        <w:t>–the operating cost in the PDS versus the REF scenarios over the lifetime of the implementation units purchased during the model period regardless of when their useful life ends.</w:t>
      </w:r>
    </w:p>
    <w:p w14:paraId="49E72DD2" w14:textId="77777777" w:rsidR="006745FF" w:rsidRPr="00BB79D6" w:rsidRDefault="006745FF" w:rsidP="00DB4CC8">
      <w:r w:rsidRPr="00BB79D6">
        <w:rPr>
          <w:b/>
        </w:rPr>
        <w:t>Lifetime Cashflow NPV</w:t>
      </w:r>
      <w:r w:rsidRPr="00BB79D6">
        <w:t xml:space="preserve">-the present value (PV) of the net cash flows (PDS versus REF) in each year of the model period (2015-2060). The net cash flows include net operating costs and first costs. There are two results in the model: Lifetime Cashflow NPV for a Single </w:t>
      </w:r>
      <w:r w:rsidRPr="00BB79D6">
        <w:rPr>
          <w:b/>
        </w:rPr>
        <w:t>Implementation Unit</w:t>
      </w:r>
      <w:r w:rsidRPr="00BB79D6">
        <w:t xml:space="preserve">, which refers to the installation of one </w:t>
      </w:r>
      <w:r w:rsidRPr="00BB79D6">
        <w:rPr>
          <w:b/>
        </w:rPr>
        <w:t>Implementation Unit</w:t>
      </w:r>
      <w:r w:rsidRPr="00BB79D6">
        <w:t xml:space="preserve">, and Lifetime Cashflow NPV of All Units, which refers to all </w:t>
      </w:r>
      <w:r w:rsidRPr="00BB79D6">
        <w:rPr>
          <w:b/>
        </w:rPr>
        <w:t>Implementation Units</w:t>
      </w:r>
      <w:r w:rsidRPr="00BB79D6">
        <w:t xml:space="preserve"> installed in a particular scenario. These calculations are also available using profit inputs instead of operating costs.</w:t>
      </w:r>
    </w:p>
    <w:p w14:paraId="44D5A85B" w14:textId="77777777" w:rsidR="006745FF" w:rsidRPr="00BB79D6" w:rsidRDefault="006745FF" w:rsidP="00DB4CC8">
      <w:r w:rsidRPr="00BB79D6">
        <w:rPr>
          <w:b/>
        </w:rPr>
        <w:t>Marginal First Cost</w:t>
      </w:r>
      <w:r w:rsidRPr="00BB79D6">
        <w:t xml:space="preserve"> – the difference between the </w:t>
      </w:r>
      <w:r w:rsidRPr="00BB79D6">
        <w:rPr>
          <w:b/>
        </w:rPr>
        <w:t>First Cost</w:t>
      </w:r>
      <w:r w:rsidRPr="00BB79D6">
        <w:t xml:space="preserve"> of all units (solution and conventional) installed in the </w:t>
      </w:r>
      <w:r w:rsidRPr="00BB79D6">
        <w:rPr>
          <w:b/>
        </w:rPr>
        <w:t>PDS Scenario</w:t>
      </w:r>
      <w:r w:rsidRPr="00BB79D6">
        <w:t xml:space="preserve"> and the </w:t>
      </w:r>
      <w:r w:rsidRPr="00BB79D6">
        <w:rPr>
          <w:b/>
        </w:rPr>
        <w:t>First Cost</w:t>
      </w:r>
      <w:r w:rsidRPr="00BB79D6">
        <w:t xml:space="preserve"> of all units installed in the </w:t>
      </w:r>
      <w:r w:rsidRPr="00BB79D6">
        <w:rPr>
          <w:b/>
        </w:rPr>
        <w:t>REF Scenario</w:t>
      </w:r>
      <w:r w:rsidRPr="00BB79D6">
        <w:t xml:space="preserve"> during the analysis period. No discounting is performed. The number of solution implementation units that are </w:t>
      </w:r>
      <w:r w:rsidRPr="00BB79D6">
        <w:lastRenderedPageBreak/>
        <w:t>available to provide emissions reduction during the analysis period is dependent on the units installed prior to the analysis period, and hence all implementation units installed after the base year are included in the cumulative first costing (that is 2015-2050).</w:t>
      </w:r>
    </w:p>
    <w:p w14:paraId="53A88772" w14:textId="77777777" w:rsidR="006745FF" w:rsidRPr="00BB79D6" w:rsidRDefault="006745FF" w:rsidP="00DB4CC8">
      <w:r w:rsidRPr="00BB79D6">
        <w:rPr>
          <w:b/>
        </w:rPr>
        <w:t>Net Annual Functional Units (NAFU)</w:t>
      </w:r>
      <w:r w:rsidRPr="00BB79D6">
        <w:t xml:space="preserve"> – the adoption in the PDS minus the adoption in the REF in each year of analysis. In the model, this represents the additional annual functional demand captured either by the solution in the </w:t>
      </w:r>
      <w:r w:rsidRPr="00BB79D6">
        <w:rPr>
          <w:b/>
        </w:rPr>
        <w:t>PDS Scenario</w:t>
      </w:r>
      <w:r w:rsidRPr="00BB79D6">
        <w:t xml:space="preserve"> or the conventional in the </w:t>
      </w:r>
      <w:r w:rsidRPr="00BB79D6">
        <w:rPr>
          <w:b/>
        </w:rPr>
        <w:t>REF Scenario</w:t>
      </w:r>
      <w:r w:rsidRPr="00BB79D6">
        <w:t>.</w:t>
      </w:r>
    </w:p>
    <w:p w14:paraId="0360F8D5" w14:textId="77777777" w:rsidR="006745FF" w:rsidRPr="00BB79D6" w:rsidRDefault="006745FF" w:rsidP="00DB4CC8">
      <w:r w:rsidRPr="00BB79D6">
        <w:rPr>
          <w:b/>
        </w:rPr>
        <w:t>Net Annual Implementation Units (NAIU)</w:t>
      </w:r>
      <w:r w:rsidRPr="00BB79D6">
        <w:t xml:space="preserve"> – the number of </w:t>
      </w:r>
      <w:r w:rsidRPr="00BB79D6">
        <w:rPr>
          <w:b/>
        </w:rPr>
        <w:t>Implementation Units</w:t>
      </w:r>
      <w:r w:rsidRPr="00BB79D6">
        <w:t xml:space="preserve"> of the solution that are needed in the PDS to supply the </w:t>
      </w:r>
      <w:r w:rsidRPr="00BB79D6">
        <w:rPr>
          <w:b/>
        </w:rPr>
        <w:t>Net Annual Functional Units (NAFU).</w:t>
      </w:r>
      <w:r w:rsidRPr="00BB79D6">
        <w:t xml:space="preserve"> This equals the adoption in the PDS minus the adoption in the REF in each year of analysis divided by the average annual use.</w:t>
      </w:r>
    </w:p>
    <w:p w14:paraId="3A36C3BE" w14:textId="77777777" w:rsidR="006745FF" w:rsidRPr="00BB79D6" w:rsidRDefault="006745FF" w:rsidP="00DB4CC8">
      <w:r w:rsidRPr="00BB79D6">
        <w:rPr>
          <w:b/>
        </w:rPr>
        <w:t>Net Operating Savings</w:t>
      </w:r>
      <w:r w:rsidRPr="00BB79D6">
        <w:t xml:space="preserve"> – The undiscounted difference between the operating cost of all units (solution and conventional) in the </w:t>
      </w:r>
      <w:r w:rsidRPr="00BB79D6">
        <w:rPr>
          <w:b/>
        </w:rPr>
        <w:t>PDS Scenario</w:t>
      </w:r>
      <w:r w:rsidRPr="00BB79D6">
        <w:t xml:space="preserve"> minus that of all units in the </w:t>
      </w:r>
      <w:r w:rsidRPr="00BB79D6">
        <w:rPr>
          <w:b/>
        </w:rPr>
        <w:t>REF Scenario</w:t>
      </w:r>
      <w:r w:rsidRPr="00BB79D6">
        <w:t>.</w:t>
      </w:r>
    </w:p>
    <w:p w14:paraId="62002AFC" w14:textId="77777777" w:rsidR="006745FF" w:rsidRPr="00BB79D6" w:rsidRDefault="006745FF" w:rsidP="00DB4CC8">
      <w:r w:rsidRPr="00BB79D6">
        <w:rPr>
          <w:b/>
        </w:rPr>
        <w:t xml:space="preserve">Operating Costs </w:t>
      </w:r>
      <w:r w:rsidRPr="00BB79D6">
        <w:t>– the average cost to ensure operation of an activity (conventional or solution) which is measured in 2014$US/</w:t>
      </w:r>
      <w:r w:rsidRPr="00BB79D6">
        <w:rPr>
          <w:b/>
        </w:rPr>
        <w:t>Functional Unit</w:t>
      </w:r>
      <w:r w:rsidRPr="00BB79D6">
        <w:t xml:space="preserve">.  This is needed to estimate how much it would cost to achieve the adoption projected when compared to the </w:t>
      </w:r>
      <w:r w:rsidRPr="00BB79D6">
        <w:rPr>
          <w:b/>
        </w:rPr>
        <w:t>REF Case</w:t>
      </w:r>
      <w:r w:rsidRPr="00BB79D6">
        <w:t xml:space="preserve">. Note that this excludes </w:t>
      </w:r>
      <w:r w:rsidRPr="00BB79D6">
        <w:rPr>
          <w:b/>
        </w:rPr>
        <w:t>First Costs</w:t>
      </w:r>
      <w:r w:rsidRPr="00BB79D6">
        <w:t xml:space="preserve"> for implementing the solution.</w:t>
      </w:r>
    </w:p>
    <w:p w14:paraId="3B7DF305" w14:textId="77777777" w:rsidR="006745FF" w:rsidRPr="00BB79D6" w:rsidRDefault="006745FF" w:rsidP="00DB4CC8">
      <w:r w:rsidRPr="00BB79D6">
        <w:rPr>
          <w:b/>
        </w:rPr>
        <w:t>Payback Period</w:t>
      </w:r>
      <w:r w:rsidRPr="00BB79D6">
        <w:t xml:space="preserve"> – the number of years required to pay all the </w:t>
      </w:r>
      <w:r w:rsidRPr="00BB79D6">
        <w:rPr>
          <w:b/>
        </w:rPr>
        <w:t>First Costs</w:t>
      </w:r>
      <w:r w:rsidRPr="00BB79D6">
        <w:t xml:space="preserve"> of the solution using </w:t>
      </w:r>
      <w:r w:rsidRPr="00BB79D6">
        <w:rPr>
          <w:b/>
        </w:rPr>
        <w:t>Net Operating Savings</w:t>
      </w:r>
      <w:r w:rsidRPr="00BB79D6">
        <w:t xml:space="preserve">. There are four specific metrics each with one of </w:t>
      </w:r>
      <w:r w:rsidRPr="00BB79D6">
        <w:rPr>
          <w:b/>
        </w:rPr>
        <w:t>Marginal First Costs</w:t>
      </w:r>
      <w:r w:rsidRPr="00BB79D6">
        <w:t xml:space="preserve"> or </w:t>
      </w:r>
      <w:r w:rsidRPr="00BB79D6">
        <w:rPr>
          <w:b/>
        </w:rPr>
        <w:t>First Costs</w:t>
      </w:r>
      <w:r w:rsidRPr="00BB79D6">
        <w:t xml:space="preserve"> of the solution only combined with either discounted or non-discounted values. All four are in the model. Additionally, the four outputs are calculated using the increased profit estimation instead of </w:t>
      </w:r>
      <w:r w:rsidRPr="00BB79D6">
        <w:rPr>
          <w:b/>
        </w:rPr>
        <w:t>Net Operating Savings</w:t>
      </w:r>
      <w:r w:rsidRPr="00BB79D6">
        <w:t>.</w:t>
      </w:r>
    </w:p>
    <w:p w14:paraId="69E0C8C0" w14:textId="77777777" w:rsidR="006745FF" w:rsidRPr="00BB79D6" w:rsidRDefault="006745FF" w:rsidP="00DB4CC8">
      <w:r w:rsidRPr="00BB79D6">
        <w:rPr>
          <w:b/>
        </w:rPr>
        <w:t>PDS/ Project Drawdown Scenario</w:t>
      </w:r>
      <w:r w:rsidRPr="00BB79D6">
        <w:t xml:space="preserve"> – this is the high growth scenario for adoption of the solution</w:t>
      </w:r>
    </w:p>
    <w:p w14:paraId="6F8267F5" w14:textId="77777777" w:rsidR="006745FF" w:rsidRPr="00BB79D6" w:rsidRDefault="006745FF" w:rsidP="00DB4CC8">
      <w:r w:rsidRPr="00BB79D6">
        <w:rPr>
          <w:b/>
        </w:rPr>
        <w:t>PPB/ Parts per Billion</w:t>
      </w:r>
      <w:r w:rsidRPr="00BB79D6">
        <w:t xml:space="preserve"> – a measure of concentration for atmospheric gases. 10 million PPB = 1%.</w:t>
      </w:r>
    </w:p>
    <w:p w14:paraId="78DB05A8" w14:textId="77777777" w:rsidR="006745FF" w:rsidRPr="00BB79D6" w:rsidRDefault="006745FF" w:rsidP="00DB4CC8">
      <w:r w:rsidRPr="00BB79D6">
        <w:rPr>
          <w:b/>
        </w:rPr>
        <w:t>PPM/ Parts per Million</w:t>
      </w:r>
      <w:r w:rsidRPr="00BB79D6">
        <w:t xml:space="preserve"> – a measure of concentration for atmospheric gases. 10 thousand PPM = 1%.</w:t>
      </w:r>
    </w:p>
    <w:p w14:paraId="0574EE5A" w14:textId="77777777" w:rsidR="006745FF" w:rsidRPr="00BB79D6" w:rsidRDefault="006745FF" w:rsidP="00DB4CC8">
      <w:r w:rsidRPr="00BB79D6">
        <w:rPr>
          <w:b/>
        </w:rPr>
        <w:t>REF/ Reference Scenario</w:t>
      </w:r>
      <w:r w:rsidRPr="00BB79D6">
        <w:t xml:space="preserve"> – this is the low growth scenario for adoption of the solution against which all </w:t>
      </w:r>
      <w:r w:rsidRPr="00BB79D6">
        <w:rPr>
          <w:b/>
        </w:rPr>
        <w:t>PDS scenarios</w:t>
      </w:r>
      <w:r w:rsidRPr="00BB79D6">
        <w:t xml:space="preserve"> are compared.</w:t>
      </w:r>
    </w:p>
    <w:p w14:paraId="333AF401" w14:textId="7C332B53" w:rsidR="001759D2" w:rsidRPr="00BB79D6" w:rsidRDefault="001759D2" w:rsidP="00DB4CC8">
      <w:pPr>
        <w:rPr>
          <w:rFonts w:cstheme="minorHAnsi"/>
        </w:rPr>
      </w:pPr>
      <w:r w:rsidRPr="00BB79D6">
        <w:rPr>
          <w:rFonts w:cstheme="minorHAnsi"/>
          <w:b/>
        </w:rPr>
        <w:t>Regrets solution</w:t>
      </w:r>
      <w:r w:rsidRPr="00BB79D6">
        <w:rPr>
          <w:rFonts w:cstheme="minorHAnsi"/>
        </w:rPr>
        <w:t xml:space="preserve"> has a positive impact on overall carbon emissions being therefore considered in some scenarios; however, the social and environmental costs could be harmful and high. </w:t>
      </w:r>
    </w:p>
    <w:p w14:paraId="71E8B0F5" w14:textId="77777777" w:rsidR="006745FF" w:rsidRPr="00BB79D6" w:rsidRDefault="006745FF" w:rsidP="00DB4CC8">
      <w:r w:rsidRPr="00BB79D6">
        <w:rPr>
          <w:b/>
        </w:rPr>
        <w:t>Replacement Time</w:t>
      </w:r>
      <w:r w:rsidRPr="00BB79D6">
        <w:t xml:space="preserve">- the length of time in years, from installation/acquisition/setup of the solution through usage until a new installation/acquisition/setup is required to replace the earlier one.  This is calculated as the ratio of </w:t>
      </w:r>
      <w:r w:rsidRPr="00BB79D6">
        <w:rPr>
          <w:b/>
        </w:rPr>
        <w:t>Lifetime Capacity</w:t>
      </w:r>
      <w:r w:rsidRPr="00BB79D6">
        <w:t xml:space="preserve"> and the </w:t>
      </w:r>
      <w:r w:rsidRPr="00BB79D6">
        <w:rPr>
          <w:b/>
        </w:rPr>
        <w:t>Average Annual Use</w:t>
      </w:r>
      <w:r w:rsidRPr="00BB79D6">
        <w:t>.</w:t>
      </w:r>
    </w:p>
    <w:p w14:paraId="7F5BB871" w14:textId="72C4543A" w:rsidR="001759D2" w:rsidRDefault="001759D2" w:rsidP="00DB4CC8">
      <w:r w:rsidRPr="00BB79D6">
        <w:rPr>
          <w:b/>
        </w:rPr>
        <w:lastRenderedPageBreak/>
        <w:t xml:space="preserve">TAM/ Total Addressable Market </w:t>
      </w:r>
      <w:r w:rsidRPr="00D25FC7">
        <w:t>–</w:t>
      </w:r>
      <w:r w:rsidR="00D25FC7" w:rsidRPr="00D25FC7">
        <w:t xml:space="preserve"> represents the total potential market of functional demand provided by the technologies and practices under investigation, adjusting for estimated economic and population growth. For this solutions sector</w:t>
      </w:r>
      <w:r w:rsidR="00D25FC7">
        <w:t>,</w:t>
      </w:r>
      <w:r w:rsidR="00D25FC7" w:rsidRPr="00D25FC7">
        <w:t xml:space="preserve"> it represents </w:t>
      </w:r>
      <w:r w:rsidRPr="00D25FC7">
        <w:t>world and regional total addressable markets for electricity generation technologies in which the solutions are considered.</w:t>
      </w:r>
    </w:p>
    <w:p w14:paraId="013DD235" w14:textId="77777777" w:rsidR="00D25FC7" w:rsidRPr="00D25FC7" w:rsidRDefault="00D25FC7" w:rsidP="00DB4CC8"/>
    <w:p w14:paraId="06D9A50A" w14:textId="7CBFC779" w:rsidR="006745FF" w:rsidRPr="00BB79D6" w:rsidRDefault="006745FF" w:rsidP="00DB4CC8">
      <w:r w:rsidRPr="00BB79D6">
        <w:rPr>
          <w:b/>
        </w:rPr>
        <w:t>Total Emissions Reduction</w:t>
      </w:r>
      <w:r w:rsidRPr="00BB79D6">
        <w:t xml:space="preserve"> – the sum of grid, fuel, indirect, and other direct emissions reductions over the analysis period. The emissions reduction of each of these is the difference between the emissions that would have resulted in the </w:t>
      </w:r>
      <w:r w:rsidRPr="00BB79D6">
        <w:rPr>
          <w:b/>
        </w:rPr>
        <w:t>REF Scenario</w:t>
      </w:r>
      <w:r w:rsidRPr="00BB79D6">
        <w:t xml:space="preserve"> (from both solution and conventional) and the emissions that would result in the </w:t>
      </w:r>
      <w:r w:rsidRPr="00BB79D6">
        <w:rPr>
          <w:b/>
        </w:rPr>
        <w:t>PDS Scenario</w:t>
      </w:r>
      <w:r w:rsidRPr="00BB79D6">
        <w:t>. These may also be considered as “emissions avoided” as they may have occurred in the REF Scenario, but not in the PDS Scenario.</w:t>
      </w:r>
    </w:p>
    <w:p w14:paraId="512C529B" w14:textId="7D1A7CD0" w:rsidR="001759D2" w:rsidRPr="00BB79D6" w:rsidRDefault="001759D2" w:rsidP="00DB4CC8">
      <w:pPr>
        <w:rPr>
          <w:rFonts w:cstheme="minorHAnsi"/>
          <w:highlight w:val="green"/>
        </w:rPr>
      </w:pPr>
      <w:r w:rsidRPr="00BB79D6">
        <w:rPr>
          <w:rFonts w:cstheme="minorHAnsi"/>
          <w:b/>
        </w:rPr>
        <w:t>Transition solutions</w:t>
      </w:r>
      <w:r w:rsidRPr="00BB79D6">
        <w:rPr>
          <w:rFonts w:cstheme="minorHAnsi"/>
        </w:rPr>
        <w:t xml:space="preserve"> are considered till better technologies and less impactful are more cost effective and mature. </w:t>
      </w:r>
    </w:p>
    <w:p w14:paraId="57B3845F" w14:textId="34BA5614" w:rsidR="006745FF" w:rsidRPr="00996E91" w:rsidRDefault="006745FF" w:rsidP="00DB4CC8">
      <w:r w:rsidRPr="00BB79D6">
        <w:rPr>
          <w:b/>
        </w:rPr>
        <w:t>TWh/ Terawatt-hour</w:t>
      </w:r>
      <w:r w:rsidRPr="00BB79D6">
        <w:t xml:space="preserve"> – A unit of energy equal to 1 billion kilowatt-hours</w:t>
      </w:r>
    </w:p>
    <w:sectPr w:rsidR="006745FF" w:rsidRPr="00996E9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6D1D35" w14:textId="77777777" w:rsidR="00733467" w:rsidRDefault="00733467" w:rsidP="00D26F59">
      <w:pPr>
        <w:spacing w:after="0"/>
      </w:pPr>
      <w:r>
        <w:separator/>
      </w:r>
    </w:p>
  </w:endnote>
  <w:endnote w:type="continuationSeparator" w:id="0">
    <w:p w14:paraId="3A1C9FA6" w14:textId="77777777" w:rsidR="00733467" w:rsidRDefault="00733467" w:rsidP="00D26F5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mbria"/>
    <w:charset w:val="00"/>
    <w:family w:val="auto"/>
    <w:pitch w:val="default"/>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Headings CS)">
    <w:altName w:val="Times New Roman"/>
    <w:charset w:val="00"/>
    <w:family w:val="roman"/>
    <w:pitch w:val="variable"/>
    <w:sig w:usb0="E0002AFF" w:usb1="C0007841" w:usb2="00000009" w:usb3="00000000" w:csb0="000001FF" w:csb1="00000000"/>
  </w:font>
  <w:font w:name="ZWSCJY+AGaramondPro-Regular">
    <w:altName w:val="Cambria"/>
    <w:panose1 w:val="00000000000000000000"/>
    <w:charset w:val="00"/>
    <w:family w:val="roman"/>
    <w:notTrueType/>
    <w:pitch w:val="default"/>
    <w:sig w:usb0="00000003" w:usb1="00000000" w:usb2="00000000" w:usb3="00000000" w:csb0="00000001" w:csb1="00000000"/>
  </w:font>
  <w:font w:name="Segoe UI">
    <w:altName w:val="Calibri"/>
    <w:panose1 w:val="020B0502040204020203"/>
    <w:charset w:val="00"/>
    <w:family w:val="swiss"/>
    <w:pitch w:val="variable"/>
    <w:sig w:usb0="E4002EFF" w:usb1="C000E47F" w:usb2="00000009" w:usb3="00000000" w:csb0="000001FF" w:csb1="00000000"/>
  </w:font>
  <w:font w:name="Times">
    <w:panose1 w:val="02020603050405020304"/>
    <w:charset w:val="00"/>
    <w:family w:val="roman"/>
    <w:pitch w:val="variable"/>
    <w:sig w:usb0="E0002EFF" w:usb1="C000785B" w:usb2="00000009" w:usb3="00000000" w:csb0="000001FF" w:csb1="00000000"/>
  </w:font>
  <w:font w:name="Helvetica Neue">
    <w:altName w:val="Sylfaen"/>
    <w:charset w:val="00"/>
    <w:family w:val="auto"/>
    <w:pitch w:val="variable"/>
    <w:sig w:usb0="E50002FF" w:usb1="500079DB" w:usb2="00000010" w:usb3="00000000" w:csb0="00000001" w:csb1="00000000"/>
  </w:font>
  <w:font w:name="Helvetica,Times New Roman">
    <w:altName w:val="Helvetic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1495FF" w14:textId="77777777" w:rsidR="00AE4D14" w:rsidRPr="00F26176" w:rsidRDefault="00AE4D14" w:rsidP="00F26176">
    <w:pPr>
      <w:pStyle w:val="Footer"/>
      <w:jc w:val="center"/>
      <w:rPr>
        <w:caps/>
        <w:noProof/>
        <w:color w:val="4F81BD" w:themeColor="accent1"/>
      </w:rPr>
    </w:pPr>
    <w:r>
      <w:rPr>
        <w:caps/>
        <w:color w:val="4F81BD" w:themeColor="accent1"/>
      </w:rPr>
      <w:fldChar w:fldCharType="begin"/>
    </w:r>
    <w:r>
      <w:rPr>
        <w:caps/>
        <w:color w:val="4F81BD" w:themeColor="accent1"/>
      </w:rPr>
      <w:instrText xml:space="preserve"> PAGE   \* MERGEFORMAT </w:instrText>
    </w:r>
    <w:r>
      <w:rPr>
        <w:caps/>
        <w:color w:val="4F81BD" w:themeColor="accent1"/>
      </w:rPr>
      <w:fldChar w:fldCharType="separate"/>
    </w:r>
    <w:r>
      <w:rPr>
        <w:caps/>
        <w:noProof/>
        <w:color w:val="4F81BD" w:themeColor="accent1"/>
      </w:rPr>
      <w:t>2</w:t>
    </w:r>
    <w:r>
      <w:rPr>
        <w:caps/>
        <w:noProof/>
        <w:color w:val="4F81BD" w:themeColor="accent1"/>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B418CC" w14:textId="77777777" w:rsidR="00733467" w:rsidRDefault="00733467" w:rsidP="00D26F59">
      <w:pPr>
        <w:spacing w:after="0"/>
      </w:pPr>
      <w:r>
        <w:separator/>
      </w:r>
    </w:p>
  </w:footnote>
  <w:footnote w:type="continuationSeparator" w:id="0">
    <w:p w14:paraId="2D68396B" w14:textId="77777777" w:rsidR="00733467" w:rsidRDefault="00733467" w:rsidP="00D26F59">
      <w:pPr>
        <w:spacing w:after="0"/>
      </w:pPr>
      <w:r>
        <w:continuationSeparator/>
      </w:r>
    </w:p>
  </w:footnote>
  <w:footnote w:id="1">
    <w:p w14:paraId="765D1301" w14:textId="1CE20C39" w:rsidR="00AE4D14" w:rsidRDefault="00AE4D14" w:rsidP="001A48E6">
      <w:pPr>
        <w:pStyle w:val="FootnoteText"/>
      </w:pPr>
      <w:r w:rsidRPr="005D6D96">
        <w:rPr>
          <w:rStyle w:val="FootnoteReference"/>
        </w:rPr>
        <w:footnoteRef/>
      </w:r>
      <w:r>
        <w:t xml:space="preserve"> This is not to say that tree staples have no potential outside the tropics. Lower yields can be improved with breeding or can compensated for by developing intercropping systems with annual crops to achieve a Land Equivalent Ratio (the ratio of yield from a given area of monoculture to the yield of an equivalent area of polyculture) equal to or greater than 1.0. A global reduction of livestock consumption, or shift to smaller-scale, more intensive farms could also make these crops viable (in terms of world food production, as they are already profitable for the individual farmer) in a global </w:t>
      </w:r>
      <w:r w:rsidRPr="00ED5948">
        <w:rPr>
          <w:i/>
        </w:rPr>
        <w:t>food security and avoided deforestation</w:t>
      </w:r>
      <w:r>
        <w:t xml:space="preserve"> scenario.</w:t>
      </w:r>
    </w:p>
  </w:footnote>
  <w:footnote w:id="2">
    <w:p w14:paraId="4134B4D5" w14:textId="1FD2A34B" w:rsidR="00AE4D14" w:rsidRDefault="00AE4D14" w:rsidP="00A93B1D">
      <w:pPr>
        <w:pStyle w:val="FootnoteText"/>
      </w:pPr>
      <w:r w:rsidRPr="005D6D96">
        <w:rPr>
          <w:rStyle w:val="FootnoteReference"/>
        </w:rPr>
        <w:footnoteRef/>
      </w:r>
      <w:r>
        <w:t xml:space="preserve"> Asia is defined to include East, South, and Southeast Asia but not West Asia. Note that this includes a few small islands that are OECD90, with relatively tiny growing areas. Latin America includes all tropical growing regions of N and S America, as N America has very little tropical growing area. Middle East and Africa here include Africa and West Asia. OECD 90 here is represented by Australia and New Zealand as the only large land masses in OECD with tropical production, excluding a few Pacific islands classed as OECD90 which are included in Asia sans Japan.</w:t>
      </w:r>
    </w:p>
  </w:footnote>
  <w:footnote w:id="3">
    <w:p w14:paraId="66B232CB" w14:textId="77777777" w:rsidR="00AE4D14" w:rsidRDefault="00AE4D14" w:rsidP="00882559">
      <w:pPr>
        <w:pStyle w:val="FootnoteText"/>
      </w:pPr>
      <w:r w:rsidRPr="005D6D96">
        <w:rPr>
          <w:rStyle w:val="FootnoteReference"/>
        </w:rPr>
        <w:footnoteRef/>
      </w:r>
      <w:r>
        <w:t xml:space="preserve"> For most results, only the differences between scenarios, summed over 2020-2050 were presented, but for the net first cost, the position was taken that to achieve the adoptions in 2020, growth must first happen from 2015 to 2020, and that growth comes at a cost which should be accounted for, hence net first cost results represent the period 2015-2050.</w:t>
      </w:r>
    </w:p>
  </w:footnote>
  <w:footnote w:id="4">
    <w:p w14:paraId="6314C35E" w14:textId="2FE355C0" w:rsidR="00AE4D14" w:rsidRDefault="00AE4D14">
      <w:pPr>
        <w:pStyle w:val="FootnoteText"/>
      </w:pPr>
      <w:r w:rsidRPr="005D6D96">
        <w:rPr>
          <w:rStyle w:val="FootnoteReference"/>
        </w:rPr>
        <w:footnoteRef/>
      </w:r>
      <w:r>
        <w:t xml:space="preserve"> In some cases, the low boundary is negative for a variable that can only be positive, and in these cases the lowest collected data point is used as the “low” boundary.</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name w:val="WW8Num1"/>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1" w15:restartNumberingAfterBreak="0">
    <w:nsid w:val="00000002"/>
    <w:multiLevelType w:val="multilevel"/>
    <w:tmpl w:val="00000002"/>
    <w:name w:val="WW8Num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02383AFB"/>
    <w:multiLevelType w:val="multilevel"/>
    <w:tmpl w:val="E3864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D1656F"/>
    <w:multiLevelType w:val="hybridMultilevel"/>
    <w:tmpl w:val="649ABCF8"/>
    <w:lvl w:ilvl="0" w:tplc="EC38CDF8">
      <w:start w:val="1"/>
      <w:numFmt w:val="bullet"/>
      <w:lvlText w:val=""/>
      <w:lvlJc w:val="left"/>
      <w:pPr>
        <w:ind w:left="720" w:hanging="360"/>
      </w:pPr>
      <w:rPr>
        <w:rFonts w:ascii="Symbol" w:hAnsi="Symbol" w:hint="default"/>
      </w:rPr>
    </w:lvl>
    <w:lvl w:ilvl="1" w:tplc="4404C376">
      <w:start w:val="1"/>
      <w:numFmt w:val="bullet"/>
      <w:lvlText w:val="o"/>
      <w:lvlJc w:val="left"/>
      <w:pPr>
        <w:ind w:left="1440" w:hanging="360"/>
      </w:pPr>
      <w:rPr>
        <w:rFonts w:ascii="Courier New" w:hAnsi="Courier New" w:hint="default"/>
      </w:rPr>
    </w:lvl>
    <w:lvl w:ilvl="2" w:tplc="13863B7E">
      <w:start w:val="1"/>
      <w:numFmt w:val="bullet"/>
      <w:lvlText w:val=""/>
      <w:lvlJc w:val="left"/>
      <w:pPr>
        <w:ind w:left="2160" w:hanging="360"/>
      </w:pPr>
      <w:rPr>
        <w:rFonts w:ascii="Wingdings" w:hAnsi="Wingdings" w:hint="default"/>
      </w:rPr>
    </w:lvl>
    <w:lvl w:ilvl="3" w:tplc="A6B29914">
      <w:start w:val="1"/>
      <w:numFmt w:val="bullet"/>
      <w:lvlText w:val=""/>
      <w:lvlJc w:val="left"/>
      <w:pPr>
        <w:ind w:left="2880" w:hanging="360"/>
      </w:pPr>
      <w:rPr>
        <w:rFonts w:ascii="Symbol" w:hAnsi="Symbol" w:hint="default"/>
      </w:rPr>
    </w:lvl>
    <w:lvl w:ilvl="4" w:tplc="2D208322">
      <w:start w:val="1"/>
      <w:numFmt w:val="bullet"/>
      <w:lvlText w:val="o"/>
      <w:lvlJc w:val="left"/>
      <w:pPr>
        <w:ind w:left="3600" w:hanging="360"/>
      </w:pPr>
      <w:rPr>
        <w:rFonts w:ascii="Courier New" w:hAnsi="Courier New" w:hint="default"/>
      </w:rPr>
    </w:lvl>
    <w:lvl w:ilvl="5" w:tplc="3D72CD8C">
      <w:start w:val="1"/>
      <w:numFmt w:val="bullet"/>
      <w:lvlText w:val=""/>
      <w:lvlJc w:val="left"/>
      <w:pPr>
        <w:ind w:left="4320" w:hanging="360"/>
      </w:pPr>
      <w:rPr>
        <w:rFonts w:ascii="Wingdings" w:hAnsi="Wingdings" w:hint="default"/>
      </w:rPr>
    </w:lvl>
    <w:lvl w:ilvl="6" w:tplc="07EC2CC2">
      <w:start w:val="1"/>
      <w:numFmt w:val="bullet"/>
      <w:lvlText w:val=""/>
      <w:lvlJc w:val="left"/>
      <w:pPr>
        <w:ind w:left="5040" w:hanging="360"/>
      </w:pPr>
      <w:rPr>
        <w:rFonts w:ascii="Symbol" w:hAnsi="Symbol" w:hint="default"/>
      </w:rPr>
    </w:lvl>
    <w:lvl w:ilvl="7" w:tplc="9198F974">
      <w:start w:val="1"/>
      <w:numFmt w:val="bullet"/>
      <w:lvlText w:val="o"/>
      <w:lvlJc w:val="left"/>
      <w:pPr>
        <w:ind w:left="5760" w:hanging="360"/>
      </w:pPr>
      <w:rPr>
        <w:rFonts w:ascii="Courier New" w:hAnsi="Courier New" w:hint="default"/>
      </w:rPr>
    </w:lvl>
    <w:lvl w:ilvl="8" w:tplc="A46EA470">
      <w:start w:val="1"/>
      <w:numFmt w:val="bullet"/>
      <w:lvlText w:val=""/>
      <w:lvlJc w:val="left"/>
      <w:pPr>
        <w:ind w:left="6480" w:hanging="360"/>
      </w:pPr>
      <w:rPr>
        <w:rFonts w:ascii="Wingdings" w:hAnsi="Wingdings" w:hint="default"/>
      </w:rPr>
    </w:lvl>
  </w:abstractNum>
  <w:abstractNum w:abstractNumId="4" w15:restartNumberingAfterBreak="0">
    <w:nsid w:val="06DD06E3"/>
    <w:multiLevelType w:val="hybridMultilevel"/>
    <w:tmpl w:val="D2DE07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8351CA8"/>
    <w:multiLevelType w:val="hybridMultilevel"/>
    <w:tmpl w:val="F9F02CD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B0C7241"/>
    <w:multiLevelType w:val="hybridMultilevel"/>
    <w:tmpl w:val="0B7E3A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14D6788"/>
    <w:multiLevelType w:val="hybridMultilevel"/>
    <w:tmpl w:val="39F24230"/>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13B655D8"/>
    <w:multiLevelType w:val="hybridMultilevel"/>
    <w:tmpl w:val="13AAC8B0"/>
    <w:lvl w:ilvl="0" w:tplc="9CE8DC82">
      <w:start w:val="1"/>
      <w:numFmt w:val="bullet"/>
      <w:lvlText w:val=""/>
      <w:lvlJc w:val="left"/>
      <w:pPr>
        <w:ind w:left="720" w:hanging="360"/>
      </w:pPr>
      <w:rPr>
        <w:rFonts w:ascii="Symbol" w:hAnsi="Symbol" w:hint="default"/>
      </w:rPr>
    </w:lvl>
    <w:lvl w:ilvl="1" w:tplc="078281A8">
      <w:start w:val="1"/>
      <w:numFmt w:val="bullet"/>
      <w:lvlText w:val="o"/>
      <w:lvlJc w:val="left"/>
      <w:pPr>
        <w:ind w:left="1440" w:hanging="360"/>
      </w:pPr>
      <w:rPr>
        <w:rFonts w:ascii="Courier New" w:hAnsi="Courier New" w:hint="default"/>
      </w:rPr>
    </w:lvl>
    <w:lvl w:ilvl="2" w:tplc="6A6AF512">
      <w:start w:val="1"/>
      <w:numFmt w:val="bullet"/>
      <w:lvlText w:val=""/>
      <w:lvlJc w:val="left"/>
      <w:pPr>
        <w:ind w:left="2160" w:hanging="360"/>
      </w:pPr>
      <w:rPr>
        <w:rFonts w:ascii="Wingdings" w:hAnsi="Wingdings" w:hint="default"/>
      </w:rPr>
    </w:lvl>
    <w:lvl w:ilvl="3" w:tplc="3F44A104">
      <w:start w:val="1"/>
      <w:numFmt w:val="bullet"/>
      <w:lvlText w:val=""/>
      <w:lvlJc w:val="left"/>
      <w:pPr>
        <w:ind w:left="2880" w:hanging="360"/>
      </w:pPr>
      <w:rPr>
        <w:rFonts w:ascii="Symbol" w:hAnsi="Symbol" w:hint="default"/>
      </w:rPr>
    </w:lvl>
    <w:lvl w:ilvl="4" w:tplc="A24485C4">
      <w:start w:val="1"/>
      <w:numFmt w:val="bullet"/>
      <w:lvlText w:val="o"/>
      <w:lvlJc w:val="left"/>
      <w:pPr>
        <w:ind w:left="3600" w:hanging="360"/>
      </w:pPr>
      <w:rPr>
        <w:rFonts w:ascii="Courier New" w:hAnsi="Courier New" w:hint="default"/>
      </w:rPr>
    </w:lvl>
    <w:lvl w:ilvl="5" w:tplc="4968B286">
      <w:start w:val="1"/>
      <w:numFmt w:val="bullet"/>
      <w:lvlText w:val=""/>
      <w:lvlJc w:val="left"/>
      <w:pPr>
        <w:ind w:left="4320" w:hanging="360"/>
      </w:pPr>
      <w:rPr>
        <w:rFonts w:ascii="Wingdings" w:hAnsi="Wingdings" w:hint="default"/>
      </w:rPr>
    </w:lvl>
    <w:lvl w:ilvl="6" w:tplc="44A0FD54">
      <w:start w:val="1"/>
      <w:numFmt w:val="bullet"/>
      <w:lvlText w:val=""/>
      <w:lvlJc w:val="left"/>
      <w:pPr>
        <w:ind w:left="5040" w:hanging="360"/>
      </w:pPr>
      <w:rPr>
        <w:rFonts w:ascii="Symbol" w:hAnsi="Symbol" w:hint="default"/>
      </w:rPr>
    </w:lvl>
    <w:lvl w:ilvl="7" w:tplc="026AD38C">
      <w:start w:val="1"/>
      <w:numFmt w:val="bullet"/>
      <w:lvlText w:val="o"/>
      <w:lvlJc w:val="left"/>
      <w:pPr>
        <w:ind w:left="5760" w:hanging="360"/>
      </w:pPr>
      <w:rPr>
        <w:rFonts w:ascii="Courier New" w:hAnsi="Courier New" w:hint="default"/>
      </w:rPr>
    </w:lvl>
    <w:lvl w:ilvl="8" w:tplc="45E0006E">
      <w:start w:val="1"/>
      <w:numFmt w:val="bullet"/>
      <w:lvlText w:val=""/>
      <w:lvlJc w:val="left"/>
      <w:pPr>
        <w:ind w:left="6480" w:hanging="360"/>
      </w:pPr>
      <w:rPr>
        <w:rFonts w:ascii="Wingdings" w:hAnsi="Wingdings" w:hint="default"/>
      </w:rPr>
    </w:lvl>
  </w:abstractNum>
  <w:abstractNum w:abstractNumId="9" w15:restartNumberingAfterBreak="0">
    <w:nsid w:val="1482775B"/>
    <w:multiLevelType w:val="multilevel"/>
    <w:tmpl w:val="4AFE5C8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0" w15:restartNumberingAfterBreak="0">
    <w:nsid w:val="150A5B4D"/>
    <w:multiLevelType w:val="hybridMultilevel"/>
    <w:tmpl w:val="D902A3D2"/>
    <w:lvl w:ilvl="0" w:tplc="311C8422">
      <w:start w:val="1"/>
      <w:numFmt w:val="bullet"/>
      <w:lvlText w:val=""/>
      <w:lvlJc w:val="left"/>
      <w:pPr>
        <w:ind w:left="720" w:hanging="360"/>
      </w:pPr>
      <w:rPr>
        <w:rFonts w:ascii="Symbol" w:hAnsi="Symbol" w:hint="default"/>
      </w:rPr>
    </w:lvl>
    <w:lvl w:ilvl="1" w:tplc="B4EC684E">
      <w:start w:val="1"/>
      <w:numFmt w:val="bullet"/>
      <w:lvlText w:val="o"/>
      <w:lvlJc w:val="left"/>
      <w:pPr>
        <w:ind w:left="1440" w:hanging="360"/>
      </w:pPr>
      <w:rPr>
        <w:rFonts w:ascii="Courier New" w:hAnsi="Courier New" w:hint="default"/>
      </w:rPr>
    </w:lvl>
    <w:lvl w:ilvl="2" w:tplc="D8945778">
      <w:start w:val="1"/>
      <w:numFmt w:val="bullet"/>
      <w:lvlText w:val=""/>
      <w:lvlJc w:val="left"/>
      <w:pPr>
        <w:ind w:left="2160" w:hanging="360"/>
      </w:pPr>
      <w:rPr>
        <w:rFonts w:ascii="Wingdings" w:hAnsi="Wingdings" w:hint="default"/>
      </w:rPr>
    </w:lvl>
    <w:lvl w:ilvl="3" w:tplc="31782504">
      <w:start w:val="1"/>
      <w:numFmt w:val="bullet"/>
      <w:lvlText w:val=""/>
      <w:lvlJc w:val="left"/>
      <w:pPr>
        <w:ind w:left="2880" w:hanging="360"/>
      </w:pPr>
      <w:rPr>
        <w:rFonts w:ascii="Symbol" w:hAnsi="Symbol" w:hint="default"/>
      </w:rPr>
    </w:lvl>
    <w:lvl w:ilvl="4" w:tplc="97CAB7C8">
      <w:start w:val="1"/>
      <w:numFmt w:val="bullet"/>
      <w:lvlText w:val="o"/>
      <w:lvlJc w:val="left"/>
      <w:pPr>
        <w:ind w:left="3600" w:hanging="360"/>
      </w:pPr>
      <w:rPr>
        <w:rFonts w:ascii="Courier New" w:hAnsi="Courier New" w:hint="default"/>
      </w:rPr>
    </w:lvl>
    <w:lvl w:ilvl="5" w:tplc="2CF881D2">
      <w:start w:val="1"/>
      <w:numFmt w:val="bullet"/>
      <w:lvlText w:val=""/>
      <w:lvlJc w:val="left"/>
      <w:pPr>
        <w:ind w:left="4320" w:hanging="360"/>
      </w:pPr>
      <w:rPr>
        <w:rFonts w:ascii="Wingdings" w:hAnsi="Wingdings" w:hint="default"/>
      </w:rPr>
    </w:lvl>
    <w:lvl w:ilvl="6" w:tplc="E5882D82">
      <w:start w:val="1"/>
      <w:numFmt w:val="bullet"/>
      <w:lvlText w:val=""/>
      <w:lvlJc w:val="left"/>
      <w:pPr>
        <w:ind w:left="5040" w:hanging="360"/>
      </w:pPr>
      <w:rPr>
        <w:rFonts w:ascii="Symbol" w:hAnsi="Symbol" w:hint="default"/>
      </w:rPr>
    </w:lvl>
    <w:lvl w:ilvl="7" w:tplc="5B66DA9C">
      <w:start w:val="1"/>
      <w:numFmt w:val="bullet"/>
      <w:lvlText w:val="o"/>
      <w:lvlJc w:val="left"/>
      <w:pPr>
        <w:ind w:left="5760" w:hanging="360"/>
      </w:pPr>
      <w:rPr>
        <w:rFonts w:ascii="Courier New" w:hAnsi="Courier New" w:hint="default"/>
      </w:rPr>
    </w:lvl>
    <w:lvl w:ilvl="8" w:tplc="27DECCC0">
      <w:start w:val="1"/>
      <w:numFmt w:val="bullet"/>
      <w:lvlText w:val=""/>
      <w:lvlJc w:val="left"/>
      <w:pPr>
        <w:ind w:left="6480" w:hanging="360"/>
      </w:pPr>
      <w:rPr>
        <w:rFonts w:ascii="Wingdings" w:hAnsi="Wingdings" w:hint="default"/>
      </w:rPr>
    </w:lvl>
  </w:abstractNum>
  <w:abstractNum w:abstractNumId="11" w15:restartNumberingAfterBreak="0">
    <w:nsid w:val="165D2870"/>
    <w:multiLevelType w:val="hybridMultilevel"/>
    <w:tmpl w:val="1FDE05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6E62B68"/>
    <w:multiLevelType w:val="multilevel"/>
    <w:tmpl w:val="D03E81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19086A97"/>
    <w:multiLevelType w:val="hybridMultilevel"/>
    <w:tmpl w:val="D4DC7F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DA8737A"/>
    <w:multiLevelType w:val="hybridMultilevel"/>
    <w:tmpl w:val="D23030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1E956B59"/>
    <w:multiLevelType w:val="hybridMultilevel"/>
    <w:tmpl w:val="CB109C7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1B13F27"/>
    <w:multiLevelType w:val="hybridMultilevel"/>
    <w:tmpl w:val="F58A34B0"/>
    <w:lvl w:ilvl="0" w:tplc="A52C208C">
      <w:start w:val="1"/>
      <w:numFmt w:val="bullet"/>
      <w:lvlText w:val=""/>
      <w:lvlJc w:val="left"/>
      <w:pPr>
        <w:ind w:left="720" w:hanging="360"/>
      </w:pPr>
      <w:rPr>
        <w:rFonts w:ascii="Symbol" w:hAnsi="Symbol" w:hint="default"/>
      </w:rPr>
    </w:lvl>
    <w:lvl w:ilvl="1" w:tplc="06AEAFE8">
      <w:start w:val="1"/>
      <w:numFmt w:val="bullet"/>
      <w:lvlText w:val="o"/>
      <w:lvlJc w:val="left"/>
      <w:pPr>
        <w:ind w:left="1440" w:hanging="360"/>
      </w:pPr>
      <w:rPr>
        <w:rFonts w:ascii="Courier New" w:hAnsi="Courier New" w:hint="default"/>
      </w:rPr>
    </w:lvl>
    <w:lvl w:ilvl="2" w:tplc="0BA63EA0">
      <w:start w:val="1"/>
      <w:numFmt w:val="bullet"/>
      <w:lvlText w:val=""/>
      <w:lvlJc w:val="left"/>
      <w:pPr>
        <w:ind w:left="2160" w:hanging="360"/>
      </w:pPr>
      <w:rPr>
        <w:rFonts w:ascii="Wingdings" w:hAnsi="Wingdings" w:hint="default"/>
      </w:rPr>
    </w:lvl>
    <w:lvl w:ilvl="3" w:tplc="0E648DB8">
      <w:start w:val="1"/>
      <w:numFmt w:val="bullet"/>
      <w:lvlText w:val=""/>
      <w:lvlJc w:val="left"/>
      <w:pPr>
        <w:ind w:left="2880" w:hanging="360"/>
      </w:pPr>
      <w:rPr>
        <w:rFonts w:ascii="Symbol" w:hAnsi="Symbol" w:hint="default"/>
      </w:rPr>
    </w:lvl>
    <w:lvl w:ilvl="4" w:tplc="4A9805C4">
      <w:start w:val="1"/>
      <w:numFmt w:val="bullet"/>
      <w:lvlText w:val="o"/>
      <w:lvlJc w:val="left"/>
      <w:pPr>
        <w:ind w:left="3600" w:hanging="360"/>
      </w:pPr>
      <w:rPr>
        <w:rFonts w:ascii="Courier New" w:hAnsi="Courier New" w:hint="default"/>
      </w:rPr>
    </w:lvl>
    <w:lvl w:ilvl="5" w:tplc="76FE5D1A">
      <w:start w:val="1"/>
      <w:numFmt w:val="bullet"/>
      <w:lvlText w:val=""/>
      <w:lvlJc w:val="left"/>
      <w:pPr>
        <w:ind w:left="4320" w:hanging="360"/>
      </w:pPr>
      <w:rPr>
        <w:rFonts w:ascii="Wingdings" w:hAnsi="Wingdings" w:hint="default"/>
      </w:rPr>
    </w:lvl>
    <w:lvl w:ilvl="6" w:tplc="269462FC">
      <w:start w:val="1"/>
      <w:numFmt w:val="bullet"/>
      <w:lvlText w:val=""/>
      <w:lvlJc w:val="left"/>
      <w:pPr>
        <w:ind w:left="5040" w:hanging="360"/>
      </w:pPr>
      <w:rPr>
        <w:rFonts w:ascii="Symbol" w:hAnsi="Symbol" w:hint="default"/>
      </w:rPr>
    </w:lvl>
    <w:lvl w:ilvl="7" w:tplc="E1EEFEEE">
      <w:start w:val="1"/>
      <w:numFmt w:val="bullet"/>
      <w:lvlText w:val="o"/>
      <w:lvlJc w:val="left"/>
      <w:pPr>
        <w:ind w:left="5760" w:hanging="360"/>
      </w:pPr>
      <w:rPr>
        <w:rFonts w:ascii="Courier New" w:hAnsi="Courier New" w:hint="default"/>
      </w:rPr>
    </w:lvl>
    <w:lvl w:ilvl="8" w:tplc="8C2A96BC">
      <w:start w:val="1"/>
      <w:numFmt w:val="bullet"/>
      <w:lvlText w:val=""/>
      <w:lvlJc w:val="left"/>
      <w:pPr>
        <w:ind w:left="6480" w:hanging="360"/>
      </w:pPr>
      <w:rPr>
        <w:rFonts w:ascii="Wingdings" w:hAnsi="Wingdings" w:hint="default"/>
      </w:rPr>
    </w:lvl>
  </w:abstractNum>
  <w:abstractNum w:abstractNumId="17" w15:restartNumberingAfterBreak="0">
    <w:nsid w:val="21F72AB5"/>
    <w:multiLevelType w:val="hybridMultilevel"/>
    <w:tmpl w:val="B390110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21373D0"/>
    <w:multiLevelType w:val="hybridMultilevel"/>
    <w:tmpl w:val="67603802"/>
    <w:lvl w:ilvl="0" w:tplc="FAC28EDA">
      <w:start w:val="1"/>
      <w:numFmt w:val="bullet"/>
      <w:lvlText w:val=""/>
      <w:lvlJc w:val="left"/>
      <w:pPr>
        <w:ind w:left="720" w:hanging="360"/>
      </w:pPr>
      <w:rPr>
        <w:rFonts w:ascii="Symbol" w:hAnsi="Symbol" w:hint="default"/>
      </w:rPr>
    </w:lvl>
    <w:lvl w:ilvl="1" w:tplc="D59AF804">
      <w:start w:val="1"/>
      <w:numFmt w:val="bullet"/>
      <w:lvlText w:val="o"/>
      <w:lvlJc w:val="left"/>
      <w:pPr>
        <w:ind w:left="1440" w:hanging="360"/>
      </w:pPr>
      <w:rPr>
        <w:rFonts w:ascii="Courier New" w:hAnsi="Courier New" w:hint="default"/>
      </w:rPr>
    </w:lvl>
    <w:lvl w:ilvl="2" w:tplc="5256FCB0">
      <w:start w:val="1"/>
      <w:numFmt w:val="bullet"/>
      <w:lvlText w:val=""/>
      <w:lvlJc w:val="left"/>
      <w:pPr>
        <w:ind w:left="2160" w:hanging="360"/>
      </w:pPr>
      <w:rPr>
        <w:rFonts w:ascii="Wingdings" w:hAnsi="Wingdings" w:hint="default"/>
      </w:rPr>
    </w:lvl>
    <w:lvl w:ilvl="3" w:tplc="9FC6D752">
      <w:start w:val="1"/>
      <w:numFmt w:val="bullet"/>
      <w:lvlText w:val=""/>
      <w:lvlJc w:val="left"/>
      <w:pPr>
        <w:ind w:left="2880" w:hanging="360"/>
      </w:pPr>
      <w:rPr>
        <w:rFonts w:ascii="Symbol" w:hAnsi="Symbol" w:hint="default"/>
      </w:rPr>
    </w:lvl>
    <w:lvl w:ilvl="4" w:tplc="E2E28EF8">
      <w:start w:val="1"/>
      <w:numFmt w:val="bullet"/>
      <w:lvlText w:val="o"/>
      <w:lvlJc w:val="left"/>
      <w:pPr>
        <w:ind w:left="3600" w:hanging="360"/>
      </w:pPr>
      <w:rPr>
        <w:rFonts w:ascii="Courier New" w:hAnsi="Courier New" w:hint="default"/>
      </w:rPr>
    </w:lvl>
    <w:lvl w:ilvl="5" w:tplc="6A664024">
      <w:start w:val="1"/>
      <w:numFmt w:val="bullet"/>
      <w:lvlText w:val=""/>
      <w:lvlJc w:val="left"/>
      <w:pPr>
        <w:ind w:left="4320" w:hanging="360"/>
      </w:pPr>
      <w:rPr>
        <w:rFonts w:ascii="Wingdings" w:hAnsi="Wingdings" w:hint="default"/>
      </w:rPr>
    </w:lvl>
    <w:lvl w:ilvl="6" w:tplc="3A6EF3B0">
      <w:start w:val="1"/>
      <w:numFmt w:val="bullet"/>
      <w:lvlText w:val=""/>
      <w:lvlJc w:val="left"/>
      <w:pPr>
        <w:ind w:left="5040" w:hanging="360"/>
      </w:pPr>
      <w:rPr>
        <w:rFonts w:ascii="Symbol" w:hAnsi="Symbol" w:hint="default"/>
      </w:rPr>
    </w:lvl>
    <w:lvl w:ilvl="7" w:tplc="4CC8E248">
      <w:start w:val="1"/>
      <w:numFmt w:val="bullet"/>
      <w:lvlText w:val="o"/>
      <w:lvlJc w:val="left"/>
      <w:pPr>
        <w:ind w:left="5760" w:hanging="360"/>
      </w:pPr>
      <w:rPr>
        <w:rFonts w:ascii="Courier New" w:hAnsi="Courier New" w:hint="default"/>
      </w:rPr>
    </w:lvl>
    <w:lvl w:ilvl="8" w:tplc="743CAD92">
      <w:start w:val="1"/>
      <w:numFmt w:val="bullet"/>
      <w:lvlText w:val=""/>
      <w:lvlJc w:val="left"/>
      <w:pPr>
        <w:ind w:left="6480" w:hanging="360"/>
      </w:pPr>
      <w:rPr>
        <w:rFonts w:ascii="Wingdings" w:hAnsi="Wingdings" w:hint="default"/>
      </w:rPr>
    </w:lvl>
  </w:abstractNum>
  <w:abstractNum w:abstractNumId="19" w15:restartNumberingAfterBreak="0">
    <w:nsid w:val="25904532"/>
    <w:multiLevelType w:val="hybridMultilevel"/>
    <w:tmpl w:val="BA5CF3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70470C0"/>
    <w:multiLevelType w:val="hybridMultilevel"/>
    <w:tmpl w:val="986AB4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2CBE3CF7"/>
    <w:multiLevelType w:val="hybridMultilevel"/>
    <w:tmpl w:val="2D0A35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DE60167"/>
    <w:multiLevelType w:val="hybridMultilevel"/>
    <w:tmpl w:val="14EC235E"/>
    <w:lvl w:ilvl="0" w:tplc="558AF5DC">
      <w:start w:val="1"/>
      <w:numFmt w:val="bullet"/>
      <w:lvlText w:val=""/>
      <w:lvlJc w:val="left"/>
      <w:pPr>
        <w:ind w:left="720" w:hanging="360"/>
      </w:pPr>
      <w:rPr>
        <w:rFonts w:ascii="Symbol" w:hAnsi="Symbol" w:hint="default"/>
      </w:rPr>
    </w:lvl>
    <w:lvl w:ilvl="1" w:tplc="9294D4BC">
      <w:start w:val="1"/>
      <w:numFmt w:val="bullet"/>
      <w:lvlText w:val="o"/>
      <w:lvlJc w:val="left"/>
      <w:pPr>
        <w:ind w:left="1440" w:hanging="360"/>
      </w:pPr>
      <w:rPr>
        <w:rFonts w:ascii="Courier New" w:hAnsi="Courier New" w:hint="default"/>
      </w:rPr>
    </w:lvl>
    <w:lvl w:ilvl="2" w:tplc="A9C2071E">
      <w:start w:val="1"/>
      <w:numFmt w:val="bullet"/>
      <w:lvlText w:val=""/>
      <w:lvlJc w:val="left"/>
      <w:pPr>
        <w:ind w:left="2160" w:hanging="360"/>
      </w:pPr>
      <w:rPr>
        <w:rFonts w:ascii="Wingdings" w:hAnsi="Wingdings" w:hint="default"/>
      </w:rPr>
    </w:lvl>
    <w:lvl w:ilvl="3" w:tplc="8842EA06">
      <w:start w:val="1"/>
      <w:numFmt w:val="bullet"/>
      <w:lvlText w:val=""/>
      <w:lvlJc w:val="left"/>
      <w:pPr>
        <w:ind w:left="2880" w:hanging="360"/>
      </w:pPr>
      <w:rPr>
        <w:rFonts w:ascii="Symbol" w:hAnsi="Symbol" w:hint="default"/>
      </w:rPr>
    </w:lvl>
    <w:lvl w:ilvl="4" w:tplc="77F2000E">
      <w:start w:val="1"/>
      <w:numFmt w:val="bullet"/>
      <w:lvlText w:val="o"/>
      <w:lvlJc w:val="left"/>
      <w:pPr>
        <w:ind w:left="3600" w:hanging="360"/>
      </w:pPr>
      <w:rPr>
        <w:rFonts w:ascii="Courier New" w:hAnsi="Courier New" w:hint="default"/>
      </w:rPr>
    </w:lvl>
    <w:lvl w:ilvl="5" w:tplc="53240288">
      <w:start w:val="1"/>
      <w:numFmt w:val="bullet"/>
      <w:lvlText w:val=""/>
      <w:lvlJc w:val="left"/>
      <w:pPr>
        <w:ind w:left="4320" w:hanging="360"/>
      </w:pPr>
      <w:rPr>
        <w:rFonts w:ascii="Wingdings" w:hAnsi="Wingdings" w:hint="default"/>
      </w:rPr>
    </w:lvl>
    <w:lvl w:ilvl="6" w:tplc="995AA9B8">
      <w:start w:val="1"/>
      <w:numFmt w:val="bullet"/>
      <w:lvlText w:val=""/>
      <w:lvlJc w:val="left"/>
      <w:pPr>
        <w:ind w:left="5040" w:hanging="360"/>
      </w:pPr>
      <w:rPr>
        <w:rFonts w:ascii="Symbol" w:hAnsi="Symbol" w:hint="default"/>
      </w:rPr>
    </w:lvl>
    <w:lvl w:ilvl="7" w:tplc="904C3BC8">
      <w:start w:val="1"/>
      <w:numFmt w:val="bullet"/>
      <w:lvlText w:val="o"/>
      <w:lvlJc w:val="left"/>
      <w:pPr>
        <w:ind w:left="5760" w:hanging="360"/>
      </w:pPr>
      <w:rPr>
        <w:rFonts w:ascii="Courier New" w:hAnsi="Courier New" w:hint="default"/>
      </w:rPr>
    </w:lvl>
    <w:lvl w:ilvl="8" w:tplc="E7846F22">
      <w:start w:val="1"/>
      <w:numFmt w:val="bullet"/>
      <w:lvlText w:val=""/>
      <w:lvlJc w:val="left"/>
      <w:pPr>
        <w:ind w:left="6480" w:hanging="360"/>
      </w:pPr>
      <w:rPr>
        <w:rFonts w:ascii="Wingdings" w:hAnsi="Wingdings" w:hint="default"/>
      </w:rPr>
    </w:lvl>
  </w:abstractNum>
  <w:abstractNum w:abstractNumId="23" w15:restartNumberingAfterBreak="0">
    <w:nsid w:val="310E2E2A"/>
    <w:multiLevelType w:val="hybridMultilevel"/>
    <w:tmpl w:val="D0FC0E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20C42CD"/>
    <w:multiLevelType w:val="hybridMultilevel"/>
    <w:tmpl w:val="06D685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27E426E"/>
    <w:multiLevelType w:val="hybridMultilevel"/>
    <w:tmpl w:val="6F7EB872"/>
    <w:lvl w:ilvl="0" w:tplc="85302C3C">
      <w:start w:val="1"/>
      <w:numFmt w:val="bullet"/>
      <w:lvlText w:val=""/>
      <w:lvlJc w:val="left"/>
      <w:pPr>
        <w:ind w:left="720" w:hanging="360"/>
      </w:pPr>
      <w:rPr>
        <w:rFonts w:ascii="Symbol" w:hAnsi="Symbol" w:hint="default"/>
      </w:rPr>
    </w:lvl>
    <w:lvl w:ilvl="1" w:tplc="68CCF554">
      <w:start w:val="1"/>
      <w:numFmt w:val="bullet"/>
      <w:lvlText w:val="o"/>
      <w:lvlJc w:val="left"/>
      <w:pPr>
        <w:ind w:left="1440" w:hanging="360"/>
      </w:pPr>
      <w:rPr>
        <w:rFonts w:ascii="Courier New" w:hAnsi="Courier New" w:hint="default"/>
      </w:rPr>
    </w:lvl>
    <w:lvl w:ilvl="2" w:tplc="56E04FB8">
      <w:start w:val="1"/>
      <w:numFmt w:val="bullet"/>
      <w:lvlText w:val=""/>
      <w:lvlJc w:val="left"/>
      <w:pPr>
        <w:ind w:left="2160" w:hanging="360"/>
      </w:pPr>
      <w:rPr>
        <w:rFonts w:ascii="Wingdings" w:hAnsi="Wingdings" w:hint="default"/>
      </w:rPr>
    </w:lvl>
    <w:lvl w:ilvl="3" w:tplc="A6A465D8">
      <w:start w:val="1"/>
      <w:numFmt w:val="bullet"/>
      <w:lvlText w:val=""/>
      <w:lvlJc w:val="left"/>
      <w:pPr>
        <w:ind w:left="2880" w:hanging="360"/>
      </w:pPr>
      <w:rPr>
        <w:rFonts w:ascii="Symbol" w:hAnsi="Symbol" w:hint="default"/>
      </w:rPr>
    </w:lvl>
    <w:lvl w:ilvl="4" w:tplc="656AF4D2">
      <w:start w:val="1"/>
      <w:numFmt w:val="bullet"/>
      <w:lvlText w:val="o"/>
      <w:lvlJc w:val="left"/>
      <w:pPr>
        <w:ind w:left="3600" w:hanging="360"/>
      </w:pPr>
      <w:rPr>
        <w:rFonts w:ascii="Courier New" w:hAnsi="Courier New" w:hint="default"/>
      </w:rPr>
    </w:lvl>
    <w:lvl w:ilvl="5" w:tplc="BAA24B62">
      <w:start w:val="1"/>
      <w:numFmt w:val="bullet"/>
      <w:lvlText w:val=""/>
      <w:lvlJc w:val="left"/>
      <w:pPr>
        <w:ind w:left="4320" w:hanging="360"/>
      </w:pPr>
      <w:rPr>
        <w:rFonts w:ascii="Wingdings" w:hAnsi="Wingdings" w:hint="default"/>
      </w:rPr>
    </w:lvl>
    <w:lvl w:ilvl="6" w:tplc="6B8C587C">
      <w:start w:val="1"/>
      <w:numFmt w:val="bullet"/>
      <w:lvlText w:val=""/>
      <w:lvlJc w:val="left"/>
      <w:pPr>
        <w:ind w:left="5040" w:hanging="360"/>
      </w:pPr>
      <w:rPr>
        <w:rFonts w:ascii="Symbol" w:hAnsi="Symbol" w:hint="default"/>
      </w:rPr>
    </w:lvl>
    <w:lvl w:ilvl="7" w:tplc="FF0CF9E8">
      <w:start w:val="1"/>
      <w:numFmt w:val="bullet"/>
      <w:lvlText w:val="o"/>
      <w:lvlJc w:val="left"/>
      <w:pPr>
        <w:ind w:left="5760" w:hanging="360"/>
      </w:pPr>
      <w:rPr>
        <w:rFonts w:ascii="Courier New" w:hAnsi="Courier New" w:hint="default"/>
      </w:rPr>
    </w:lvl>
    <w:lvl w:ilvl="8" w:tplc="D968E95A">
      <w:start w:val="1"/>
      <w:numFmt w:val="bullet"/>
      <w:lvlText w:val=""/>
      <w:lvlJc w:val="left"/>
      <w:pPr>
        <w:ind w:left="6480" w:hanging="360"/>
      </w:pPr>
      <w:rPr>
        <w:rFonts w:ascii="Wingdings" w:hAnsi="Wingdings" w:hint="default"/>
      </w:rPr>
    </w:lvl>
  </w:abstractNum>
  <w:abstractNum w:abstractNumId="26" w15:restartNumberingAfterBreak="0">
    <w:nsid w:val="33DA5CEA"/>
    <w:multiLevelType w:val="hybridMultilevel"/>
    <w:tmpl w:val="408CA5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B5E4AB3"/>
    <w:multiLevelType w:val="multilevel"/>
    <w:tmpl w:val="97CAB304"/>
    <w:lvl w:ilvl="0">
      <w:start w:val="1"/>
      <w:numFmt w:val="decimal"/>
      <w:lvlText w:val="%1."/>
      <w:lvlJc w:val="left"/>
      <w:pPr>
        <w:ind w:left="720" w:hanging="360"/>
      </w:pPr>
    </w:lvl>
    <w:lvl w:ilvl="1">
      <w:start w:val="1"/>
      <w:numFmt w:val="decimal"/>
      <w:pStyle w:val="Heading2"/>
      <w:lvlText w:val="%1.%2."/>
      <w:lvlJc w:val="left"/>
      <w:pPr>
        <w:ind w:left="1080" w:hanging="720"/>
      </w:p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8" w15:restartNumberingAfterBreak="0">
    <w:nsid w:val="3BE633B5"/>
    <w:multiLevelType w:val="multilevel"/>
    <w:tmpl w:val="D5B2926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15:restartNumberingAfterBreak="0">
    <w:nsid w:val="3E94073E"/>
    <w:multiLevelType w:val="multilevel"/>
    <w:tmpl w:val="F4E0CEC8"/>
    <w:lvl w:ilvl="0">
      <w:start w:val="1"/>
      <w:numFmt w:val="decimal"/>
      <w:pStyle w:val="Heading1"/>
      <w:lvlText w:val="%1"/>
      <w:lvlJc w:val="left"/>
      <w:pPr>
        <w:ind w:left="480" w:hanging="480"/>
      </w:pPr>
      <w:rPr>
        <w:rFonts w:hint="default"/>
      </w:rPr>
    </w:lvl>
    <w:lvl w:ilvl="1">
      <w:start w:val="2"/>
      <w:numFmt w:val="decimal"/>
      <w:lvlText w:val="%1.%2"/>
      <w:lvlJc w:val="left"/>
      <w:pPr>
        <w:ind w:left="480" w:hanging="480"/>
      </w:pPr>
      <w:rPr>
        <w:rFonts w:hint="default"/>
      </w:rPr>
    </w:lvl>
    <w:lvl w:ilvl="2">
      <w:start w:val="1"/>
      <w:numFmt w:val="decimal"/>
      <w:pStyle w:val="Heading3"/>
      <w:lvlText w:val="%1.%2.%3"/>
      <w:lvlJc w:val="left"/>
      <w:pPr>
        <w:ind w:left="144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0" w15:restartNumberingAfterBreak="0">
    <w:nsid w:val="41E40479"/>
    <w:multiLevelType w:val="hybridMultilevel"/>
    <w:tmpl w:val="CE567278"/>
    <w:lvl w:ilvl="0" w:tplc="CA384C26">
      <w:start w:val="1"/>
      <w:numFmt w:val="decimal"/>
      <w:lvlText w:val="Assumption %1:"/>
      <w:lvlJc w:val="left"/>
      <w:pPr>
        <w:ind w:left="2520" w:hanging="360"/>
      </w:pPr>
      <w:rPr>
        <w:rFonts w:hint="default"/>
        <w:b/>
      </w:rPr>
    </w:lvl>
    <w:lvl w:ilvl="1" w:tplc="04090019">
      <w:start w:val="1"/>
      <w:numFmt w:val="lowerLetter"/>
      <w:lvlText w:val="%2."/>
      <w:lvlJc w:val="left"/>
      <w:pPr>
        <w:ind w:left="2340" w:hanging="360"/>
      </w:pPr>
    </w:lvl>
    <w:lvl w:ilvl="2" w:tplc="0409001B">
      <w:start w:val="1"/>
      <w:numFmt w:val="lowerRoman"/>
      <w:lvlText w:val="%3."/>
      <w:lvlJc w:val="right"/>
      <w:pPr>
        <w:ind w:left="3060" w:hanging="180"/>
      </w:pPr>
    </w:lvl>
    <w:lvl w:ilvl="3" w:tplc="0409000F">
      <w:start w:val="1"/>
      <w:numFmt w:val="decimal"/>
      <w:lvlText w:val="%4."/>
      <w:lvlJc w:val="left"/>
      <w:pPr>
        <w:ind w:left="3780" w:hanging="360"/>
      </w:pPr>
    </w:lvl>
    <w:lvl w:ilvl="4" w:tplc="04090019">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31" w15:restartNumberingAfterBreak="0">
    <w:nsid w:val="44DB4723"/>
    <w:multiLevelType w:val="hybridMultilevel"/>
    <w:tmpl w:val="A7948BF0"/>
    <w:lvl w:ilvl="0" w:tplc="FA5A0CCA">
      <w:start w:val="1"/>
      <w:numFmt w:val="bullet"/>
      <w:lvlText w:val=""/>
      <w:lvlJc w:val="left"/>
      <w:pPr>
        <w:ind w:left="720" w:hanging="360"/>
      </w:pPr>
      <w:rPr>
        <w:rFonts w:ascii="Symbol" w:hAnsi="Symbol" w:hint="default"/>
      </w:rPr>
    </w:lvl>
    <w:lvl w:ilvl="1" w:tplc="1D2C922C">
      <w:start w:val="1"/>
      <w:numFmt w:val="bullet"/>
      <w:lvlText w:val="o"/>
      <w:lvlJc w:val="left"/>
      <w:pPr>
        <w:ind w:left="1440" w:hanging="360"/>
      </w:pPr>
      <w:rPr>
        <w:rFonts w:ascii="Courier New" w:hAnsi="Courier New" w:hint="default"/>
      </w:rPr>
    </w:lvl>
    <w:lvl w:ilvl="2" w:tplc="43E659CE">
      <w:start w:val="1"/>
      <w:numFmt w:val="bullet"/>
      <w:lvlText w:val=""/>
      <w:lvlJc w:val="left"/>
      <w:pPr>
        <w:ind w:left="2160" w:hanging="360"/>
      </w:pPr>
      <w:rPr>
        <w:rFonts w:ascii="Wingdings" w:hAnsi="Wingdings" w:hint="default"/>
      </w:rPr>
    </w:lvl>
    <w:lvl w:ilvl="3" w:tplc="A08EF4D8">
      <w:start w:val="1"/>
      <w:numFmt w:val="bullet"/>
      <w:lvlText w:val=""/>
      <w:lvlJc w:val="left"/>
      <w:pPr>
        <w:ind w:left="2880" w:hanging="360"/>
      </w:pPr>
      <w:rPr>
        <w:rFonts w:ascii="Symbol" w:hAnsi="Symbol" w:hint="default"/>
      </w:rPr>
    </w:lvl>
    <w:lvl w:ilvl="4" w:tplc="BC6E7656">
      <w:start w:val="1"/>
      <w:numFmt w:val="bullet"/>
      <w:lvlText w:val="o"/>
      <w:lvlJc w:val="left"/>
      <w:pPr>
        <w:ind w:left="3600" w:hanging="360"/>
      </w:pPr>
      <w:rPr>
        <w:rFonts w:ascii="Courier New" w:hAnsi="Courier New" w:hint="default"/>
      </w:rPr>
    </w:lvl>
    <w:lvl w:ilvl="5" w:tplc="3560EEA6">
      <w:start w:val="1"/>
      <w:numFmt w:val="bullet"/>
      <w:lvlText w:val=""/>
      <w:lvlJc w:val="left"/>
      <w:pPr>
        <w:ind w:left="4320" w:hanging="360"/>
      </w:pPr>
      <w:rPr>
        <w:rFonts w:ascii="Wingdings" w:hAnsi="Wingdings" w:hint="default"/>
      </w:rPr>
    </w:lvl>
    <w:lvl w:ilvl="6" w:tplc="E252F5AC">
      <w:start w:val="1"/>
      <w:numFmt w:val="bullet"/>
      <w:lvlText w:val=""/>
      <w:lvlJc w:val="left"/>
      <w:pPr>
        <w:ind w:left="5040" w:hanging="360"/>
      </w:pPr>
      <w:rPr>
        <w:rFonts w:ascii="Symbol" w:hAnsi="Symbol" w:hint="default"/>
      </w:rPr>
    </w:lvl>
    <w:lvl w:ilvl="7" w:tplc="8F960A12">
      <w:start w:val="1"/>
      <w:numFmt w:val="bullet"/>
      <w:lvlText w:val="o"/>
      <w:lvlJc w:val="left"/>
      <w:pPr>
        <w:ind w:left="5760" w:hanging="360"/>
      </w:pPr>
      <w:rPr>
        <w:rFonts w:ascii="Courier New" w:hAnsi="Courier New" w:hint="default"/>
      </w:rPr>
    </w:lvl>
    <w:lvl w:ilvl="8" w:tplc="A9E414E4">
      <w:start w:val="1"/>
      <w:numFmt w:val="bullet"/>
      <w:lvlText w:val=""/>
      <w:lvlJc w:val="left"/>
      <w:pPr>
        <w:ind w:left="6480" w:hanging="360"/>
      </w:pPr>
      <w:rPr>
        <w:rFonts w:ascii="Wingdings" w:hAnsi="Wingdings" w:hint="default"/>
      </w:rPr>
    </w:lvl>
  </w:abstractNum>
  <w:abstractNum w:abstractNumId="32" w15:restartNumberingAfterBreak="0">
    <w:nsid w:val="460A261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461C6BE6"/>
    <w:multiLevelType w:val="hybridMultilevel"/>
    <w:tmpl w:val="C3D0BD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4A53269A"/>
    <w:multiLevelType w:val="hybridMultilevel"/>
    <w:tmpl w:val="58BCA3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4E822949"/>
    <w:multiLevelType w:val="hybridMultilevel"/>
    <w:tmpl w:val="12EADC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4EE8646B"/>
    <w:multiLevelType w:val="hybridMultilevel"/>
    <w:tmpl w:val="5EC6659C"/>
    <w:lvl w:ilvl="0" w:tplc="92960416">
      <w:start w:val="1"/>
      <w:numFmt w:val="bullet"/>
      <w:lvlText w:val=""/>
      <w:lvlJc w:val="left"/>
      <w:pPr>
        <w:ind w:left="720" w:hanging="360"/>
      </w:pPr>
      <w:rPr>
        <w:rFonts w:ascii="Symbol" w:hAnsi="Symbol" w:hint="default"/>
      </w:rPr>
    </w:lvl>
    <w:lvl w:ilvl="1" w:tplc="18E2D71E">
      <w:start w:val="1"/>
      <w:numFmt w:val="bullet"/>
      <w:lvlText w:val="o"/>
      <w:lvlJc w:val="left"/>
      <w:pPr>
        <w:ind w:left="1440" w:hanging="360"/>
      </w:pPr>
      <w:rPr>
        <w:rFonts w:ascii="Courier New" w:hAnsi="Courier New" w:hint="default"/>
      </w:rPr>
    </w:lvl>
    <w:lvl w:ilvl="2" w:tplc="13E804A4">
      <w:start w:val="1"/>
      <w:numFmt w:val="bullet"/>
      <w:lvlText w:val=""/>
      <w:lvlJc w:val="left"/>
      <w:pPr>
        <w:ind w:left="2160" w:hanging="360"/>
      </w:pPr>
      <w:rPr>
        <w:rFonts w:ascii="Wingdings" w:hAnsi="Wingdings" w:hint="default"/>
      </w:rPr>
    </w:lvl>
    <w:lvl w:ilvl="3" w:tplc="7F9643DA">
      <w:start w:val="1"/>
      <w:numFmt w:val="bullet"/>
      <w:lvlText w:val=""/>
      <w:lvlJc w:val="left"/>
      <w:pPr>
        <w:ind w:left="2880" w:hanging="360"/>
      </w:pPr>
      <w:rPr>
        <w:rFonts w:ascii="Symbol" w:hAnsi="Symbol" w:hint="default"/>
      </w:rPr>
    </w:lvl>
    <w:lvl w:ilvl="4" w:tplc="82683C44">
      <w:start w:val="1"/>
      <w:numFmt w:val="bullet"/>
      <w:lvlText w:val="o"/>
      <w:lvlJc w:val="left"/>
      <w:pPr>
        <w:ind w:left="3600" w:hanging="360"/>
      </w:pPr>
      <w:rPr>
        <w:rFonts w:ascii="Courier New" w:hAnsi="Courier New" w:hint="default"/>
      </w:rPr>
    </w:lvl>
    <w:lvl w:ilvl="5" w:tplc="4D7E4930">
      <w:start w:val="1"/>
      <w:numFmt w:val="bullet"/>
      <w:lvlText w:val=""/>
      <w:lvlJc w:val="left"/>
      <w:pPr>
        <w:ind w:left="4320" w:hanging="360"/>
      </w:pPr>
      <w:rPr>
        <w:rFonts w:ascii="Wingdings" w:hAnsi="Wingdings" w:hint="default"/>
      </w:rPr>
    </w:lvl>
    <w:lvl w:ilvl="6" w:tplc="2D72BBCC">
      <w:start w:val="1"/>
      <w:numFmt w:val="bullet"/>
      <w:lvlText w:val=""/>
      <w:lvlJc w:val="left"/>
      <w:pPr>
        <w:ind w:left="5040" w:hanging="360"/>
      </w:pPr>
      <w:rPr>
        <w:rFonts w:ascii="Symbol" w:hAnsi="Symbol" w:hint="default"/>
      </w:rPr>
    </w:lvl>
    <w:lvl w:ilvl="7" w:tplc="F2461F6C">
      <w:start w:val="1"/>
      <w:numFmt w:val="bullet"/>
      <w:lvlText w:val="o"/>
      <w:lvlJc w:val="left"/>
      <w:pPr>
        <w:ind w:left="5760" w:hanging="360"/>
      </w:pPr>
      <w:rPr>
        <w:rFonts w:ascii="Courier New" w:hAnsi="Courier New" w:hint="default"/>
      </w:rPr>
    </w:lvl>
    <w:lvl w:ilvl="8" w:tplc="B516BA42">
      <w:start w:val="1"/>
      <w:numFmt w:val="bullet"/>
      <w:lvlText w:val=""/>
      <w:lvlJc w:val="left"/>
      <w:pPr>
        <w:ind w:left="6480" w:hanging="360"/>
      </w:pPr>
      <w:rPr>
        <w:rFonts w:ascii="Wingdings" w:hAnsi="Wingdings" w:hint="default"/>
      </w:rPr>
    </w:lvl>
  </w:abstractNum>
  <w:abstractNum w:abstractNumId="37" w15:restartNumberingAfterBreak="0">
    <w:nsid w:val="524577BB"/>
    <w:multiLevelType w:val="hybridMultilevel"/>
    <w:tmpl w:val="03147364"/>
    <w:lvl w:ilvl="0" w:tplc="2AA68AF6">
      <w:start w:val="1"/>
      <w:numFmt w:val="bullet"/>
      <w:lvlText w:val=""/>
      <w:lvlJc w:val="left"/>
      <w:pPr>
        <w:ind w:left="720" w:hanging="360"/>
      </w:pPr>
      <w:rPr>
        <w:rFonts w:ascii="Symbol" w:hAnsi="Symbol" w:hint="default"/>
      </w:rPr>
    </w:lvl>
    <w:lvl w:ilvl="1" w:tplc="7894608C">
      <w:start w:val="1"/>
      <w:numFmt w:val="bullet"/>
      <w:lvlText w:val="o"/>
      <w:lvlJc w:val="left"/>
      <w:pPr>
        <w:ind w:left="1440" w:hanging="360"/>
      </w:pPr>
      <w:rPr>
        <w:rFonts w:ascii="Courier New" w:hAnsi="Courier New" w:hint="default"/>
      </w:rPr>
    </w:lvl>
    <w:lvl w:ilvl="2" w:tplc="748CBC36">
      <w:start w:val="1"/>
      <w:numFmt w:val="bullet"/>
      <w:lvlText w:val=""/>
      <w:lvlJc w:val="left"/>
      <w:pPr>
        <w:ind w:left="2160" w:hanging="360"/>
      </w:pPr>
      <w:rPr>
        <w:rFonts w:ascii="Wingdings" w:hAnsi="Wingdings" w:hint="default"/>
      </w:rPr>
    </w:lvl>
    <w:lvl w:ilvl="3" w:tplc="E890959A">
      <w:start w:val="1"/>
      <w:numFmt w:val="bullet"/>
      <w:lvlText w:val=""/>
      <w:lvlJc w:val="left"/>
      <w:pPr>
        <w:ind w:left="2880" w:hanging="360"/>
      </w:pPr>
      <w:rPr>
        <w:rFonts w:ascii="Symbol" w:hAnsi="Symbol" w:hint="default"/>
      </w:rPr>
    </w:lvl>
    <w:lvl w:ilvl="4" w:tplc="9E36FA8E">
      <w:start w:val="1"/>
      <w:numFmt w:val="bullet"/>
      <w:lvlText w:val="o"/>
      <w:lvlJc w:val="left"/>
      <w:pPr>
        <w:ind w:left="3600" w:hanging="360"/>
      </w:pPr>
      <w:rPr>
        <w:rFonts w:ascii="Courier New" w:hAnsi="Courier New" w:hint="default"/>
      </w:rPr>
    </w:lvl>
    <w:lvl w:ilvl="5" w:tplc="E744D666">
      <w:start w:val="1"/>
      <w:numFmt w:val="bullet"/>
      <w:lvlText w:val=""/>
      <w:lvlJc w:val="left"/>
      <w:pPr>
        <w:ind w:left="4320" w:hanging="360"/>
      </w:pPr>
      <w:rPr>
        <w:rFonts w:ascii="Wingdings" w:hAnsi="Wingdings" w:hint="default"/>
      </w:rPr>
    </w:lvl>
    <w:lvl w:ilvl="6" w:tplc="930476EE">
      <w:start w:val="1"/>
      <w:numFmt w:val="bullet"/>
      <w:lvlText w:val=""/>
      <w:lvlJc w:val="left"/>
      <w:pPr>
        <w:ind w:left="5040" w:hanging="360"/>
      </w:pPr>
      <w:rPr>
        <w:rFonts w:ascii="Symbol" w:hAnsi="Symbol" w:hint="default"/>
      </w:rPr>
    </w:lvl>
    <w:lvl w:ilvl="7" w:tplc="F648F09E">
      <w:start w:val="1"/>
      <w:numFmt w:val="bullet"/>
      <w:lvlText w:val="o"/>
      <w:lvlJc w:val="left"/>
      <w:pPr>
        <w:ind w:left="5760" w:hanging="360"/>
      </w:pPr>
      <w:rPr>
        <w:rFonts w:ascii="Courier New" w:hAnsi="Courier New" w:hint="default"/>
      </w:rPr>
    </w:lvl>
    <w:lvl w:ilvl="8" w:tplc="A502C3E2">
      <w:start w:val="1"/>
      <w:numFmt w:val="bullet"/>
      <w:lvlText w:val=""/>
      <w:lvlJc w:val="left"/>
      <w:pPr>
        <w:ind w:left="6480" w:hanging="360"/>
      </w:pPr>
      <w:rPr>
        <w:rFonts w:ascii="Wingdings" w:hAnsi="Wingdings" w:hint="default"/>
      </w:rPr>
    </w:lvl>
  </w:abstractNum>
  <w:abstractNum w:abstractNumId="38" w15:restartNumberingAfterBreak="0">
    <w:nsid w:val="5C36457D"/>
    <w:multiLevelType w:val="hybridMultilevel"/>
    <w:tmpl w:val="116CBC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05D25A7"/>
    <w:multiLevelType w:val="hybridMultilevel"/>
    <w:tmpl w:val="7BF03AB0"/>
    <w:lvl w:ilvl="0" w:tplc="BCAE0DEA">
      <w:start w:val="1"/>
      <w:numFmt w:val="bullet"/>
      <w:lvlText w:val=""/>
      <w:lvlJc w:val="left"/>
      <w:pPr>
        <w:ind w:left="720" w:hanging="360"/>
      </w:pPr>
      <w:rPr>
        <w:rFonts w:ascii="Symbol" w:hAnsi="Symbol" w:hint="default"/>
      </w:rPr>
    </w:lvl>
    <w:lvl w:ilvl="1" w:tplc="2BDABEC0">
      <w:start w:val="1"/>
      <w:numFmt w:val="bullet"/>
      <w:lvlText w:val="o"/>
      <w:lvlJc w:val="left"/>
      <w:pPr>
        <w:ind w:left="1440" w:hanging="360"/>
      </w:pPr>
      <w:rPr>
        <w:rFonts w:ascii="Courier New" w:hAnsi="Courier New" w:hint="default"/>
      </w:rPr>
    </w:lvl>
    <w:lvl w:ilvl="2" w:tplc="43D6D078">
      <w:start w:val="1"/>
      <w:numFmt w:val="bullet"/>
      <w:lvlText w:val=""/>
      <w:lvlJc w:val="left"/>
      <w:pPr>
        <w:ind w:left="2160" w:hanging="360"/>
      </w:pPr>
      <w:rPr>
        <w:rFonts w:ascii="Wingdings" w:hAnsi="Wingdings" w:hint="default"/>
      </w:rPr>
    </w:lvl>
    <w:lvl w:ilvl="3" w:tplc="0DA6E31E">
      <w:start w:val="1"/>
      <w:numFmt w:val="bullet"/>
      <w:lvlText w:val=""/>
      <w:lvlJc w:val="left"/>
      <w:pPr>
        <w:ind w:left="2880" w:hanging="360"/>
      </w:pPr>
      <w:rPr>
        <w:rFonts w:ascii="Symbol" w:hAnsi="Symbol" w:hint="default"/>
      </w:rPr>
    </w:lvl>
    <w:lvl w:ilvl="4" w:tplc="7C02C880">
      <w:start w:val="1"/>
      <w:numFmt w:val="bullet"/>
      <w:lvlText w:val="o"/>
      <w:lvlJc w:val="left"/>
      <w:pPr>
        <w:ind w:left="3600" w:hanging="360"/>
      </w:pPr>
      <w:rPr>
        <w:rFonts w:ascii="Courier New" w:hAnsi="Courier New" w:hint="default"/>
      </w:rPr>
    </w:lvl>
    <w:lvl w:ilvl="5" w:tplc="64A69742">
      <w:start w:val="1"/>
      <w:numFmt w:val="bullet"/>
      <w:lvlText w:val=""/>
      <w:lvlJc w:val="left"/>
      <w:pPr>
        <w:ind w:left="4320" w:hanging="360"/>
      </w:pPr>
      <w:rPr>
        <w:rFonts w:ascii="Wingdings" w:hAnsi="Wingdings" w:hint="default"/>
      </w:rPr>
    </w:lvl>
    <w:lvl w:ilvl="6" w:tplc="690A2C72">
      <w:start w:val="1"/>
      <w:numFmt w:val="bullet"/>
      <w:lvlText w:val=""/>
      <w:lvlJc w:val="left"/>
      <w:pPr>
        <w:ind w:left="5040" w:hanging="360"/>
      </w:pPr>
      <w:rPr>
        <w:rFonts w:ascii="Symbol" w:hAnsi="Symbol" w:hint="default"/>
      </w:rPr>
    </w:lvl>
    <w:lvl w:ilvl="7" w:tplc="6A20EF10">
      <w:start w:val="1"/>
      <w:numFmt w:val="bullet"/>
      <w:lvlText w:val="o"/>
      <w:lvlJc w:val="left"/>
      <w:pPr>
        <w:ind w:left="5760" w:hanging="360"/>
      </w:pPr>
      <w:rPr>
        <w:rFonts w:ascii="Courier New" w:hAnsi="Courier New" w:hint="default"/>
      </w:rPr>
    </w:lvl>
    <w:lvl w:ilvl="8" w:tplc="DB62D288">
      <w:start w:val="1"/>
      <w:numFmt w:val="bullet"/>
      <w:lvlText w:val=""/>
      <w:lvlJc w:val="left"/>
      <w:pPr>
        <w:ind w:left="6480" w:hanging="360"/>
      </w:pPr>
      <w:rPr>
        <w:rFonts w:ascii="Wingdings" w:hAnsi="Wingdings" w:hint="default"/>
      </w:rPr>
    </w:lvl>
  </w:abstractNum>
  <w:abstractNum w:abstractNumId="40" w15:restartNumberingAfterBreak="0">
    <w:nsid w:val="61F37964"/>
    <w:multiLevelType w:val="hybridMultilevel"/>
    <w:tmpl w:val="A27602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4E31603"/>
    <w:multiLevelType w:val="hybridMultilevel"/>
    <w:tmpl w:val="49860896"/>
    <w:lvl w:ilvl="0" w:tplc="BFD4BF68">
      <w:start w:val="1"/>
      <w:numFmt w:val="bullet"/>
      <w:lvlText w:val=""/>
      <w:lvlJc w:val="left"/>
      <w:pPr>
        <w:ind w:left="720" w:hanging="360"/>
      </w:pPr>
      <w:rPr>
        <w:rFonts w:ascii="Symbol" w:hAnsi="Symbol" w:hint="default"/>
      </w:rPr>
    </w:lvl>
    <w:lvl w:ilvl="1" w:tplc="968052C6">
      <w:start w:val="1"/>
      <w:numFmt w:val="bullet"/>
      <w:lvlText w:val="o"/>
      <w:lvlJc w:val="left"/>
      <w:pPr>
        <w:ind w:left="1440" w:hanging="360"/>
      </w:pPr>
      <w:rPr>
        <w:rFonts w:ascii="Courier New" w:hAnsi="Courier New" w:hint="default"/>
      </w:rPr>
    </w:lvl>
    <w:lvl w:ilvl="2" w:tplc="EC5C0DFE">
      <w:start w:val="1"/>
      <w:numFmt w:val="bullet"/>
      <w:lvlText w:val=""/>
      <w:lvlJc w:val="left"/>
      <w:pPr>
        <w:ind w:left="2160" w:hanging="360"/>
      </w:pPr>
      <w:rPr>
        <w:rFonts w:ascii="Wingdings" w:hAnsi="Wingdings" w:hint="default"/>
      </w:rPr>
    </w:lvl>
    <w:lvl w:ilvl="3" w:tplc="1568BA6E">
      <w:start w:val="1"/>
      <w:numFmt w:val="bullet"/>
      <w:lvlText w:val=""/>
      <w:lvlJc w:val="left"/>
      <w:pPr>
        <w:ind w:left="2880" w:hanging="360"/>
      </w:pPr>
      <w:rPr>
        <w:rFonts w:ascii="Symbol" w:hAnsi="Symbol" w:hint="default"/>
      </w:rPr>
    </w:lvl>
    <w:lvl w:ilvl="4" w:tplc="BBDA3512">
      <w:start w:val="1"/>
      <w:numFmt w:val="bullet"/>
      <w:lvlText w:val="o"/>
      <w:lvlJc w:val="left"/>
      <w:pPr>
        <w:ind w:left="3600" w:hanging="360"/>
      </w:pPr>
      <w:rPr>
        <w:rFonts w:ascii="Courier New" w:hAnsi="Courier New" w:hint="default"/>
      </w:rPr>
    </w:lvl>
    <w:lvl w:ilvl="5" w:tplc="4912A0D2">
      <w:start w:val="1"/>
      <w:numFmt w:val="bullet"/>
      <w:lvlText w:val=""/>
      <w:lvlJc w:val="left"/>
      <w:pPr>
        <w:ind w:left="4320" w:hanging="360"/>
      </w:pPr>
      <w:rPr>
        <w:rFonts w:ascii="Wingdings" w:hAnsi="Wingdings" w:hint="default"/>
      </w:rPr>
    </w:lvl>
    <w:lvl w:ilvl="6" w:tplc="30C42DEE">
      <w:start w:val="1"/>
      <w:numFmt w:val="bullet"/>
      <w:lvlText w:val=""/>
      <w:lvlJc w:val="left"/>
      <w:pPr>
        <w:ind w:left="5040" w:hanging="360"/>
      </w:pPr>
      <w:rPr>
        <w:rFonts w:ascii="Symbol" w:hAnsi="Symbol" w:hint="default"/>
      </w:rPr>
    </w:lvl>
    <w:lvl w:ilvl="7" w:tplc="4A202BCE">
      <w:start w:val="1"/>
      <w:numFmt w:val="bullet"/>
      <w:lvlText w:val="o"/>
      <w:lvlJc w:val="left"/>
      <w:pPr>
        <w:ind w:left="5760" w:hanging="360"/>
      </w:pPr>
      <w:rPr>
        <w:rFonts w:ascii="Courier New" w:hAnsi="Courier New" w:hint="default"/>
      </w:rPr>
    </w:lvl>
    <w:lvl w:ilvl="8" w:tplc="F78A2072">
      <w:start w:val="1"/>
      <w:numFmt w:val="bullet"/>
      <w:lvlText w:val=""/>
      <w:lvlJc w:val="left"/>
      <w:pPr>
        <w:ind w:left="6480" w:hanging="360"/>
      </w:pPr>
      <w:rPr>
        <w:rFonts w:ascii="Wingdings" w:hAnsi="Wingdings" w:hint="default"/>
      </w:rPr>
    </w:lvl>
  </w:abstractNum>
  <w:abstractNum w:abstractNumId="42" w15:restartNumberingAfterBreak="0">
    <w:nsid w:val="66FA5A01"/>
    <w:multiLevelType w:val="hybridMultilevel"/>
    <w:tmpl w:val="1D5C920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0293284"/>
    <w:multiLevelType w:val="hybridMultilevel"/>
    <w:tmpl w:val="63564D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0F06A39"/>
    <w:multiLevelType w:val="multilevel"/>
    <w:tmpl w:val="BFE4310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5" w15:restartNumberingAfterBreak="0">
    <w:nsid w:val="72F571AF"/>
    <w:multiLevelType w:val="hybridMultilevel"/>
    <w:tmpl w:val="37BC73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3AF419F"/>
    <w:multiLevelType w:val="hybridMultilevel"/>
    <w:tmpl w:val="5E50B0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61E326D"/>
    <w:multiLevelType w:val="hybridMultilevel"/>
    <w:tmpl w:val="6F324392"/>
    <w:lvl w:ilvl="0" w:tplc="8D348CEE">
      <w:start w:val="1"/>
      <w:numFmt w:val="bullet"/>
      <w:lvlText w:val=""/>
      <w:lvlJc w:val="left"/>
      <w:pPr>
        <w:ind w:left="720" w:hanging="360"/>
      </w:pPr>
      <w:rPr>
        <w:rFonts w:ascii="Symbol" w:hAnsi="Symbol" w:hint="default"/>
      </w:rPr>
    </w:lvl>
    <w:lvl w:ilvl="1" w:tplc="2B02620A">
      <w:start w:val="1"/>
      <w:numFmt w:val="bullet"/>
      <w:lvlText w:val="o"/>
      <w:lvlJc w:val="left"/>
      <w:pPr>
        <w:ind w:left="1440" w:hanging="360"/>
      </w:pPr>
      <w:rPr>
        <w:rFonts w:ascii="Courier New" w:hAnsi="Courier New" w:hint="default"/>
      </w:rPr>
    </w:lvl>
    <w:lvl w:ilvl="2" w:tplc="8B00FDE8">
      <w:start w:val="1"/>
      <w:numFmt w:val="bullet"/>
      <w:lvlText w:val=""/>
      <w:lvlJc w:val="left"/>
      <w:pPr>
        <w:ind w:left="2160" w:hanging="360"/>
      </w:pPr>
      <w:rPr>
        <w:rFonts w:ascii="Wingdings" w:hAnsi="Wingdings" w:hint="default"/>
      </w:rPr>
    </w:lvl>
    <w:lvl w:ilvl="3" w:tplc="48FEC6BA">
      <w:start w:val="1"/>
      <w:numFmt w:val="bullet"/>
      <w:lvlText w:val=""/>
      <w:lvlJc w:val="left"/>
      <w:pPr>
        <w:ind w:left="2880" w:hanging="360"/>
      </w:pPr>
      <w:rPr>
        <w:rFonts w:ascii="Symbol" w:hAnsi="Symbol" w:hint="default"/>
      </w:rPr>
    </w:lvl>
    <w:lvl w:ilvl="4" w:tplc="436281A2">
      <w:start w:val="1"/>
      <w:numFmt w:val="bullet"/>
      <w:lvlText w:val="o"/>
      <w:lvlJc w:val="left"/>
      <w:pPr>
        <w:ind w:left="3600" w:hanging="360"/>
      </w:pPr>
      <w:rPr>
        <w:rFonts w:ascii="Courier New" w:hAnsi="Courier New" w:hint="default"/>
      </w:rPr>
    </w:lvl>
    <w:lvl w:ilvl="5" w:tplc="B5A864D2">
      <w:start w:val="1"/>
      <w:numFmt w:val="bullet"/>
      <w:lvlText w:val=""/>
      <w:lvlJc w:val="left"/>
      <w:pPr>
        <w:ind w:left="4320" w:hanging="360"/>
      </w:pPr>
      <w:rPr>
        <w:rFonts w:ascii="Wingdings" w:hAnsi="Wingdings" w:hint="default"/>
      </w:rPr>
    </w:lvl>
    <w:lvl w:ilvl="6" w:tplc="3FBC6B1C">
      <w:start w:val="1"/>
      <w:numFmt w:val="bullet"/>
      <w:lvlText w:val=""/>
      <w:lvlJc w:val="left"/>
      <w:pPr>
        <w:ind w:left="5040" w:hanging="360"/>
      </w:pPr>
      <w:rPr>
        <w:rFonts w:ascii="Symbol" w:hAnsi="Symbol" w:hint="default"/>
      </w:rPr>
    </w:lvl>
    <w:lvl w:ilvl="7" w:tplc="B0B22810">
      <w:start w:val="1"/>
      <w:numFmt w:val="bullet"/>
      <w:lvlText w:val="o"/>
      <w:lvlJc w:val="left"/>
      <w:pPr>
        <w:ind w:left="5760" w:hanging="360"/>
      </w:pPr>
      <w:rPr>
        <w:rFonts w:ascii="Courier New" w:hAnsi="Courier New" w:hint="default"/>
      </w:rPr>
    </w:lvl>
    <w:lvl w:ilvl="8" w:tplc="6FBA8E4C">
      <w:start w:val="1"/>
      <w:numFmt w:val="bullet"/>
      <w:lvlText w:val=""/>
      <w:lvlJc w:val="left"/>
      <w:pPr>
        <w:ind w:left="6480" w:hanging="360"/>
      </w:pPr>
      <w:rPr>
        <w:rFonts w:ascii="Wingdings" w:hAnsi="Wingdings" w:hint="default"/>
      </w:rPr>
    </w:lvl>
  </w:abstractNum>
  <w:abstractNum w:abstractNumId="48" w15:restartNumberingAfterBreak="0">
    <w:nsid w:val="76AB5190"/>
    <w:multiLevelType w:val="hybridMultilevel"/>
    <w:tmpl w:val="6F00C6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79DA7597"/>
    <w:multiLevelType w:val="hybridMultilevel"/>
    <w:tmpl w:val="E724025A"/>
    <w:lvl w:ilvl="0" w:tplc="7F508DF0">
      <w:start w:val="1"/>
      <w:numFmt w:val="bullet"/>
      <w:lvlText w:val=""/>
      <w:lvlJc w:val="left"/>
      <w:pPr>
        <w:ind w:left="720" w:hanging="360"/>
      </w:pPr>
      <w:rPr>
        <w:rFonts w:ascii="Symbol" w:hAnsi="Symbol" w:hint="default"/>
      </w:rPr>
    </w:lvl>
    <w:lvl w:ilvl="1" w:tplc="9FC4AD62">
      <w:start w:val="1"/>
      <w:numFmt w:val="bullet"/>
      <w:lvlText w:val="o"/>
      <w:lvlJc w:val="left"/>
      <w:pPr>
        <w:ind w:left="1440" w:hanging="360"/>
      </w:pPr>
      <w:rPr>
        <w:rFonts w:ascii="Courier New" w:hAnsi="Courier New" w:hint="default"/>
      </w:rPr>
    </w:lvl>
    <w:lvl w:ilvl="2" w:tplc="18F4916E">
      <w:start w:val="1"/>
      <w:numFmt w:val="bullet"/>
      <w:lvlText w:val=""/>
      <w:lvlJc w:val="left"/>
      <w:pPr>
        <w:ind w:left="2160" w:hanging="360"/>
      </w:pPr>
      <w:rPr>
        <w:rFonts w:ascii="Wingdings" w:hAnsi="Wingdings" w:hint="default"/>
      </w:rPr>
    </w:lvl>
    <w:lvl w:ilvl="3" w:tplc="A1C46170">
      <w:start w:val="1"/>
      <w:numFmt w:val="bullet"/>
      <w:lvlText w:val=""/>
      <w:lvlJc w:val="left"/>
      <w:pPr>
        <w:ind w:left="2880" w:hanging="360"/>
      </w:pPr>
      <w:rPr>
        <w:rFonts w:ascii="Symbol" w:hAnsi="Symbol" w:hint="default"/>
      </w:rPr>
    </w:lvl>
    <w:lvl w:ilvl="4" w:tplc="5B38D394">
      <w:start w:val="1"/>
      <w:numFmt w:val="bullet"/>
      <w:lvlText w:val="o"/>
      <w:lvlJc w:val="left"/>
      <w:pPr>
        <w:ind w:left="3600" w:hanging="360"/>
      </w:pPr>
      <w:rPr>
        <w:rFonts w:ascii="Courier New" w:hAnsi="Courier New" w:hint="default"/>
      </w:rPr>
    </w:lvl>
    <w:lvl w:ilvl="5" w:tplc="4CE8D666">
      <w:start w:val="1"/>
      <w:numFmt w:val="bullet"/>
      <w:lvlText w:val=""/>
      <w:lvlJc w:val="left"/>
      <w:pPr>
        <w:ind w:left="4320" w:hanging="360"/>
      </w:pPr>
      <w:rPr>
        <w:rFonts w:ascii="Wingdings" w:hAnsi="Wingdings" w:hint="default"/>
      </w:rPr>
    </w:lvl>
    <w:lvl w:ilvl="6" w:tplc="86C0EF04">
      <w:start w:val="1"/>
      <w:numFmt w:val="bullet"/>
      <w:lvlText w:val=""/>
      <w:lvlJc w:val="left"/>
      <w:pPr>
        <w:ind w:left="5040" w:hanging="360"/>
      </w:pPr>
      <w:rPr>
        <w:rFonts w:ascii="Symbol" w:hAnsi="Symbol" w:hint="default"/>
      </w:rPr>
    </w:lvl>
    <w:lvl w:ilvl="7" w:tplc="19EE0436">
      <w:start w:val="1"/>
      <w:numFmt w:val="bullet"/>
      <w:lvlText w:val="o"/>
      <w:lvlJc w:val="left"/>
      <w:pPr>
        <w:ind w:left="5760" w:hanging="360"/>
      </w:pPr>
      <w:rPr>
        <w:rFonts w:ascii="Courier New" w:hAnsi="Courier New" w:hint="default"/>
      </w:rPr>
    </w:lvl>
    <w:lvl w:ilvl="8" w:tplc="D1180A82">
      <w:start w:val="1"/>
      <w:numFmt w:val="bullet"/>
      <w:lvlText w:val=""/>
      <w:lvlJc w:val="left"/>
      <w:pPr>
        <w:ind w:left="6480" w:hanging="360"/>
      </w:pPr>
      <w:rPr>
        <w:rFonts w:ascii="Wingdings" w:hAnsi="Wingdings" w:hint="default"/>
      </w:rPr>
    </w:lvl>
  </w:abstractNum>
  <w:abstractNum w:abstractNumId="50" w15:restartNumberingAfterBreak="0">
    <w:nsid w:val="7FEF4E3F"/>
    <w:multiLevelType w:val="hybridMultilevel"/>
    <w:tmpl w:val="18446CE6"/>
    <w:lvl w:ilvl="0" w:tplc="1BE0E7B4">
      <w:start w:val="1"/>
      <w:numFmt w:val="bullet"/>
      <w:lvlText w:val=""/>
      <w:lvlJc w:val="left"/>
      <w:pPr>
        <w:ind w:left="720" w:hanging="360"/>
      </w:pPr>
      <w:rPr>
        <w:rFonts w:ascii="Symbol" w:hAnsi="Symbol" w:hint="default"/>
      </w:rPr>
    </w:lvl>
    <w:lvl w:ilvl="1" w:tplc="A7760E0A">
      <w:start w:val="1"/>
      <w:numFmt w:val="bullet"/>
      <w:lvlText w:val="o"/>
      <w:lvlJc w:val="left"/>
      <w:pPr>
        <w:ind w:left="1440" w:hanging="360"/>
      </w:pPr>
      <w:rPr>
        <w:rFonts w:ascii="Courier New" w:hAnsi="Courier New" w:hint="default"/>
      </w:rPr>
    </w:lvl>
    <w:lvl w:ilvl="2" w:tplc="EBC467D2">
      <w:start w:val="1"/>
      <w:numFmt w:val="bullet"/>
      <w:lvlText w:val=""/>
      <w:lvlJc w:val="left"/>
      <w:pPr>
        <w:ind w:left="2160" w:hanging="360"/>
      </w:pPr>
      <w:rPr>
        <w:rFonts w:ascii="Wingdings" w:hAnsi="Wingdings" w:hint="default"/>
      </w:rPr>
    </w:lvl>
    <w:lvl w:ilvl="3" w:tplc="6A967CFE">
      <w:start w:val="1"/>
      <w:numFmt w:val="bullet"/>
      <w:lvlText w:val=""/>
      <w:lvlJc w:val="left"/>
      <w:pPr>
        <w:ind w:left="2880" w:hanging="360"/>
      </w:pPr>
      <w:rPr>
        <w:rFonts w:ascii="Symbol" w:hAnsi="Symbol" w:hint="default"/>
      </w:rPr>
    </w:lvl>
    <w:lvl w:ilvl="4" w:tplc="98F0C4F4">
      <w:start w:val="1"/>
      <w:numFmt w:val="bullet"/>
      <w:lvlText w:val="o"/>
      <w:lvlJc w:val="left"/>
      <w:pPr>
        <w:ind w:left="3600" w:hanging="360"/>
      </w:pPr>
      <w:rPr>
        <w:rFonts w:ascii="Courier New" w:hAnsi="Courier New" w:hint="default"/>
      </w:rPr>
    </w:lvl>
    <w:lvl w:ilvl="5" w:tplc="5C4097D6">
      <w:start w:val="1"/>
      <w:numFmt w:val="bullet"/>
      <w:lvlText w:val=""/>
      <w:lvlJc w:val="left"/>
      <w:pPr>
        <w:ind w:left="4320" w:hanging="360"/>
      </w:pPr>
      <w:rPr>
        <w:rFonts w:ascii="Wingdings" w:hAnsi="Wingdings" w:hint="default"/>
      </w:rPr>
    </w:lvl>
    <w:lvl w:ilvl="6" w:tplc="76727014">
      <w:start w:val="1"/>
      <w:numFmt w:val="bullet"/>
      <w:lvlText w:val=""/>
      <w:lvlJc w:val="left"/>
      <w:pPr>
        <w:ind w:left="5040" w:hanging="360"/>
      </w:pPr>
      <w:rPr>
        <w:rFonts w:ascii="Symbol" w:hAnsi="Symbol" w:hint="default"/>
      </w:rPr>
    </w:lvl>
    <w:lvl w:ilvl="7" w:tplc="17347CC0">
      <w:start w:val="1"/>
      <w:numFmt w:val="bullet"/>
      <w:lvlText w:val="o"/>
      <w:lvlJc w:val="left"/>
      <w:pPr>
        <w:ind w:left="5760" w:hanging="360"/>
      </w:pPr>
      <w:rPr>
        <w:rFonts w:ascii="Courier New" w:hAnsi="Courier New" w:hint="default"/>
      </w:rPr>
    </w:lvl>
    <w:lvl w:ilvl="8" w:tplc="54B4E62A">
      <w:start w:val="1"/>
      <w:numFmt w:val="bullet"/>
      <w:lvlText w:val=""/>
      <w:lvlJc w:val="left"/>
      <w:pPr>
        <w:ind w:left="6480" w:hanging="360"/>
      </w:pPr>
      <w:rPr>
        <w:rFonts w:ascii="Wingdings" w:hAnsi="Wingdings" w:hint="default"/>
      </w:rPr>
    </w:lvl>
  </w:abstractNum>
  <w:num w:numId="1">
    <w:abstractNumId w:val="10"/>
  </w:num>
  <w:num w:numId="2">
    <w:abstractNumId w:val="50"/>
  </w:num>
  <w:num w:numId="3">
    <w:abstractNumId w:val="36"/>
  </w:num>
  <w:num w:numId="4">
    <w:abstractNumId w:val="8"/>
  </w:num>
  <w:num w:numId="5">
    <w:abstractNumId w:val="49"/>
  </w:num>
  <w:num w:numId="6">
    <w:abstractNumId w:val="31"/>
  </w:num>
  <w:num w:numId="7">
    <w:abstractNumId w:val="41"/>
  </w:num>
  <w:num w:numId="8">
    <w:abstractNumId w:val="3"/>
  </w:num>
  <w:num w:numId="9">
    <w:abstractNumId w:val="9"/>
  </w:num>
  <w:num w:numId="10">
    <w:abstractNumId w:val="30"/>
  </w:num>
  <w:num w:numId="11">
    <w:abstractNumId w:val="24"/>
  </w:num>
  <w:num w:numId="12">
    <w:abstractNumId w:val="40"/>
  </w:num>
  <w:num w:numId="13">
    <w:abstractNumId w:val="13"/>
  </w:num>
  <w:num w:numId="14">
    <w:abstractNumId w:val="21"/>
  </w:num>
  <w:num w:numId="15">
    <w:abstractNumId w:val="2"/>
  </w:num>
  <w:num w:numId="16">
    <w:abstractNumId w:val="7"/>
  </w:num>
  <w:num w:numId="17">
    <w:abstractNumId w:val="42"/>
  </w:num>
  <w:num w:numId="18">
    <w:abstractNumId w:val="48"/>
  </w:num>
  <w:num w:numId="19">
    <w:abstractNumId w:val="43"/>
  </w:num>
  <w:num w:numId="20">
    <w:abstractNumId w:val="23"/>
  </w:num>
  <w:num w:numId="21">
    <w:abstractNumId w:val="9"/>
  </w:num>
  <w:num w:numId="22">
    <w:abstractNumId w:val="9"/>
  </w:num>
  <w:num w:numId="23">
    <w:abstractNumId w:val="16"/>
  </w:num>
  <w:num w:numId="24">
    <w:abstractNumId w:val="27"/>
  </w:num>
  <w:num w:numId="25">
    <w:abstractNumId w:val="32"/>
  </w:num>
  <w:num w:numId="26">
    <w:abstractNumId w:val="29"/>
  </w:num>
  <w:num w:numId="27">
    <w:abstractNumId w:val="29"/>
  </w:num>
  <w:num w:numId="28">
    <w:abstractNumId w:val="29"/>
    <w:lvlOverride w:ilvl="0">
      <w:startOverride w:val="2"/>
    </w:lvlOverride>
    <w:lvlOverride w:ilvl="1">
      <w:startOverride w:val="1"/>
    </w:lvlOverride>
  </w:num>
  <w:num w:numId="29">
    <w:abstractNumId w:val="29"/>
  </w:num>
  <w:num w:numId="30">
    <w:abstractNumId w:val="4"/>
  </w:num>
  <w:num w:numId="31">
    <w:abstractNumId w:val="37"/>
  </w:num>
  <w:num w:numId="32">
    <w:abstractNumId w:val="18"/>
  </w:num>
  <w:num w:numId="33">
    <w:abstractNumId w:val="25"/>
  </w:num>
  <w:num w:numId="34">
    <w:abstractNumId w:val="47"/>
  </w:num>
  <w:num w:numId="35">
    <w:abstractNumId w:val="38"/>
  </w:num>
  <w:num w:numId="36">
    <w:abstractNumId w:val="15"/>
  </w:num>
  <w:num w:numId="37">
    <w:abstractNumId w:val="22"/>
  </w:num>
  <w:num w:numId="38">
    <w:abstractNumId w:val="39"/>
  </w:num>
  <w:num w:numId="39">
    <w:abstractNumId w:val="27"/>
  </w:num>
  <w:num w:numId="40">
    <w:abstractNumId w:val="26"/>
  </w:num>
  <w:num w:numId="41">
    <w:abstractNumId w:val="34"/>
  </w:num>
  <w:num w:numId="42">
    <w:abstractNumId w:val="44"/>
  </w:num>
  <w:num w:numId="43">
    <w:abstractNumId w:val="6"/>
  </w:num>
  <w:num w:numId="44">
    <w:abstractNumId w:val="28"/>
  </w:num>
  <w:num w:numId="45">
    <w:abstractNumId w:val="12"/>
  </w:num>
  <w:num w:numId="46">
    <w:abstractNumId w:val="11"/>
  </w:num>
  <w:num w:numId="47">
    <w:abstractNumId w:val="33"/>
  </w:num>
  <w:num w:numId="48">
    <w:abstractNumId w:val="46"/>
  </w:num>
  <w:num w:numId="49">
    <w:abstractNumId w:val="45"/>
  </w:num>
  <w:num w:numId="50">
    <w:abstractNumId w:val="35"/>
  </w:num>
  <w:num w:numId="51">
    <w:abstractNumId w:val="20"/>
  </w:num>
  <w:num w:numId="52">
    <w:abstractNumId w:val="5"/>
  </w:num>
  <w:num w:numId="53">
    <w:abstractNumId w:val="14"/>
  </w:num>
  <w:num w:numId="54">
    <w:abstractNumId w:val="19"/>
  </w:num>
  <w:num w:numId="55">
    <w:abstractNumId w:val="17"/>
  </w:num>
  <w:num w:numId="56">
    <w:abstractNumId w:val="29"/>
  </w:num>
  <w:num w:numId="57">
    <w:abstractNumId w:val="29"/>
    <w:lvlOverride w:ilvl="0">
      <w:startOverride w:val="4"/>
    </w:lvlOverride>
  </w:num>
  <w:num w:numId="58">
    <w:abstractNumId w:val="29"/>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7E71"/>
    <w:rsid w:val="000000D5"/>
    <w:rsid w:val="00000452"/>
    <w:rsid w:val="00000685"/>
    <w:rsid w:val="0000143C"/>
    <w:rsid w:val="00001AF3"/>
    <w:rsid w:val="00003414"/>
    <w:rsid w:val="000069D5"/>
    <w:rsid w:val="0000734B"/>
    <w:rsid w:val="00014CE5"/>
    <w:rsid w:val="000178CE"/>
    <w:rsid w:val="0001792A"/>
    <w:rsid w:val="00020C6F"/>
    <w:rsid w:val="00024F11"/>
    <w:rsid w:val="00026434"/>
    <w:rsid w:val="00027B88"/>
    <w:rsid w:val="00027CB0"/>
    <w:rsid w:val="00031DEF"/>
    <w:rsid w:val="000330C6"/>
    <w:rsid w:val="00033AEC"/>
    <w:rsid w:val="00034A49"/>
    <w:rsid w:val="00036D2B"/>
    <w:rsid w:val="000376D1"/>
    <w:rsid w:val="00041201"/>
    <w:rsid w:val="00046697"/>
    <w:rsid w:val="00046BE7"/>
    <w:rsid w:val="000509B9"/>
    <w:rsid w:val="00051132"/>
    <w:rsid w:val="00054158"/>
    <w:rsid w:val="00056ED1"/>
    <w:rsid w:val="00057050"/>
    <w:rsid w:val="0006037F"/>
    <w:rsid w:val="00061C7C"/>
    <w:rsid w:val="000663BB"/>
    <w:rsid w:val="00071D5C"/>
    <w:rsid w:val="00075F31"/>
    <w:rsid w:val="00081B33"/>
    <w:rsid w:val="00081F00"/>
    <w:rsid w:val="000828F9"/>
    <w:rsid w:val="000829DC"/>
    <w:rsid w:val="000856B7"/>
    <w:rsid w:val="000869FA"/>
    <w:rsid w:val="0008723A"/>
    <w:rsid w:val="000875B5"/>
    <w:rsid w:val="00087D3B"/>
    <w:rsid w:val="000901A9"/>
    <w:rsid w:val="0009232E"/>
    <w:rsid w:val="000924A4"/>
    <w:rsid w:val="0009271D"/>
    <w:rsid w:val="0009541F"/>
    <w:rsid w:val="000971F9"/>
    <w:rsid w:val="000A0E47"/>
    <w:rsid w:val="000A1758"/>
    <w:rsid w:val="000A1C5D"/>
    <w:rsid w:val="000A32E8"/>
    <w:rsid w:val="000A6F40"/>
    <w:rsid w:val="000B0EE3"/>
    <w:rsid w:val="000B1609"/>
    <w:rsid w:val="000B1918"/>
    <w:rsid w:val="000B3EE3"/>
    <w:rsid w:val="000B4616"/>
    <w:rsid w:val="000C0A3A"/>
    <w:rsid w:val="000C3205"/>
    <w:rsid w:val="000C3368"/>
    <w:rsid w:val="000C3F49"/>
    <w:rsid w:val="000C7A55"/>
    <w:rsid w:val="000D2D92"/>
    <w:rsid w:val="000D30DE"/>
    <w:rsid w:val="000D3855"/>
    <w:rsid w:val="000D7BC5"/>
    <w:rsid w:val="000E0B14"/>
    <w:rsid w:val="000E594F"/>
    <w:rsid w:val="000E5A97"/>
    <w:rsid w:val="000E71B9"/>
    <w:rsid w:val="000F131E"/>
    <w:rsid w:val="00101408"/>
    <w:rsid w:val="00103E9E"/>
    <w:rsid w:val="0010592A"/>
    <w:rsid w:val="001069F7"/>
    <w:rsid w:val="001073C8"/>
    <w:rsid w:val="00112479"/>
    <w:rsid w:val="00112C07"/>
    <w:rsid w:val="00113B89"/>
    <w:rsid w:val="00113F4A"/>
    <w:rsid w:val="0011630B"/>
    <w:rsid w:val="001167AF"/>
    <w:rsid w:val="001177B1"/>
    <w:rsid w:val="00123A28"/>
    <w:rsid w:val="00124262"/>
    <w:rsid w:val="00124C49"/>
    <w:rsid w:val="00125B80"/>
    <w:rsid w:val="00127ADD"/>
    <w:rsid w:val="00130CA7"/>
    <w:rsid w:val="00131EEA"/>
    <w:rsid w:val="001335FC"/>
    <w:rsid w:val="001340E0"/>
    <w:rsid w:val="00134D8E"/>
    <w:rsid w:val="00135689"/>
    <w:rsid w:val="00136093"/>
    <w:rsid w:val="00137B82"/>
    <w:rsid w:val="00140F1E"/>
    <w:rsid w:val="001420E0"/>
    <w:rsid w:val="001429F8"/>
    <w:rsid w:val="00143973"/>
    <w:rsid w:val="00145A15"/>
    <w:rsid w:val="00151092"/>
    <w:rsid w:val="00152E5D"/>
    <w:rsid w:val="00152E6B"/>
    <w:rsid w:val="00155108"/>
    <w:rsid w:val="00157C50"/>
    <w:rsid w:val="001621AD"/>
    <w:rsid w:val="00162EFD"/>
    <w:rsid w:val="00166F09"/>
    <w:rsid w:val="001708EB"/>
    <w:rsid w:val="00174DAE"/>
    <w:rsid w:val="001759D2"/>
    <w:rsid w:val="001764EB"/>
    <w:rsid w:val="00176B3E"/>
    <w:rsid w:val="00177A1F"/>
    <w:rsid w:val="0018264B"/>
    <w:rsid w:val="001833B4"/>
    <w:rsid w:val="00186CFC"/>
    <w:rsid w:val="0019105E"/>
    <w:rsid w:val="00195287"/>
    <w:rsid w:val="001976F7"/>
    <w:rsid w:val="001A1AB8"/>
    <w:rsid w:val="001A1F0D"/>
    <w:rsid w:val="001A37E4"/>
    <w:rsid w:val="001A46FC"/>
    <w:rsid w:val="001A48E6"/>
    <w:rsid w:val="001A6920"/>
    <w:rsid w:val="001A6EB0"/>
    <w:rsid w:val="001A7AF4"/>
    <w:rsid w:val="001B1300"/>
    <w:rsid w:val="001B260E"/>
    <w:rsid w:val="001B3003"/>
    <w:rsid w:val="001B3264"/>
    <w:rsid w:val="001B58F5"/>
    <w:rsid w:val="001B6745"/>
    <w:rsid w:val="001C0015"/>
    <w:rsid w:val="001C2B6F"/>
    <w:rsid w:val="001C3DC0"/>
    <w:rsid w:val="001C49CB"/>
    <w:rsid w:val="001C5872"/>
    <w:rsid w:val="001C61A2"/>
    <w:rsid w:val="001C7345"/>
    <w:rsid w:val="001D17E8"/>
    <w:rsid w:val="001D2DCA"/>
    <w:rsid w:val="001D42C9"/>
    <w:rsid w:val="001E0FF2"/>
    <w:rsid w:val="001E2674"/>
    <w:rsid w:val="001E2839"/>
    <w:rsid w:val="001E2C61"/>
    <w:rsid w:val="001F2EFC"/>
    <w:rsid w:val="001F3053"/>
    <w:rsid w:val="001F5960"/>
    <w:rsid w:val="001F5C34"/>
    <w:rsid w:val="001F6FB0"/>
    <w:rsid w:val="00201F5A"/>
    <w:rsid w:val="00202788"/>
    <w:rsid w:val="00203105"/>
    <w:rsid w:val="002054FC"/>
    <w:rsid w:val="0021041A"/>
    <w:rsid w:val="0021082B"/>
    <w:rsid w:val="00212F26"/>
    <w:rsid w:val="00215360"/>
    <w:rsid w:val="00215F04"/>
    <w:rsid w:val="00216B08"/>
    <w:rsid w:val="00217B33"/>
    <w:rsid w:val="00221954"/>
    <w:rsid w:val="002229BC"/>
    <w:rsid w:val="00225641"/>
    <w:rsid w:val="002260BB"/>
    <w:rsid w:val="002275B3"/>
    <w:rsid w:val="0023178B"/>
    <w:rsid w:val="00231B81"/>
    <w:rsid w:val="00232AAA"/>
    <w:rsid w:val="00233C0E"/>
    <w:rsid w:val="00233E87"/>
    <w:rsid w:val="00234DFD"/>
    <w:rsid w:val="002356CB"/>
    <w:rsid w:val="00247494"/>
    <w:rsid w:val="002476A8"/>
    <w:rsid w:val="0025079F"/>
    <w:rsid w:val="00250FC6"/>
    <w:rsid w:val="00254103"/>
    <w:rsid w:val="00255D19"/>
    <w:rsid w:val="00255F06"/>
    <w:rsid w:val="00256A99"/>
    <w:rsid w:val="00260326"/>
    <w:rsid w:val="002603E9"/>
    <w:rsid w:val="00260DAE"/>
    <w:rsid w:val="00262C15"/>
    <w:rsid w:val="0026327C"/>
    <w:rsid w:val="002637DB"/>
    <w:rsid w:val="00264D1A"/>
    <w:rsid w:val="00266635"/>
    <w:rsid w:val="00270442"/>
    <w:rsid w:val="002721C8"/>
    <w:rsid w:val="00272912"/>
    <w:rsid w:val="00273421"/>
    <w:rsid w:val="00274290"/>
    <w:rsid w:val="00274B56"/>
    <w:rsid w:val="0028094A"/>
    <w:rsid w:val="00287458"/>
    <w:rsid w:val="002878CC"/>
    <w:rsid w:val="00290D71"/>
    <w:rsid w:val="00291BF4"/>
    <w:rsid w:val="00291D3C"/>
    <w:rsid w:val="00294656"/>
    <w:rsid w:val="00294BB2"/>
    <w:rsid w:val="0029745B"/>
    <w:rsid w:val="002A14E8"/>
    <w:rsid w:val="002A48B4"/>
    <w:rsid w:val="002A4E84"/>
    <w:rsid w:val="002A5556"/>
    <w:rsid w:val="002A62C7"/>
    <w:rsid w:val="002A684F"/>
    <w:rsid w:val="002A70AE"/>
    <w:rsid w:val="002B3769"/>
    <w:rsid w:val="002B39DA"/>
    <w:rsid w:val="002B4E23"/>
    <w:rsid w:val="002C0282"/>
    <w:rsid w:val="002C1490"/>
    <w:rsid w:val="002C3C2B"/>
    <w:rsid w:val="002D2C50"/>
    <w:rsid w:val="002D402C"/>
    <w:rsid w:val="002D4B9E"/>
    <w:rsid w:val="002D5C14"/>
    <w:rsid w:val="002D5FF6"/>
    <w:rsid w:val="002D6588"/>
    <w:rsid w:val="002E2C70"/>
    <w:rsid w:val="002E328A"/>
    <w:rsid w:val="002E4047"/>
    <w:rsid w:val="002E4471"/>
    <w:rsid w:val="002E49AA"/>
    <w:rsid w:val="002E52AD"/>
    <w:rsid w:val="002E69FF"/>
    <w:rsid w:val="002E762E"/>
    <w:rsid w:val="002E7C2C"/>
    <w:rsid w:val="002F0DB3"/>
    <w:rsid w:val="002F2D3A"/>
    <w:rsid w:val="0030099E"/>
    <w:rsid w:val="00300CEE"/>
    <w:rsid w:val="003016CF"/>
    <w:rsid w:val="00301E75"/>
    <w:rsid w:val="00303670"/>
    <w:rsid w:val="00303EA9"/>
    <w:rsid w:val="003069EE"/>
    <w:rsid w:val="00313009"/>
    <w:rsid w:val="00314627"/>
    <w:rsid w:val="00314D2E"/>
    <w:rsid w:val="00314F73"/>
    <w:rsid w:val="00320A67"/>
    <w:rsid w:val="0032118A"/>
    <w:rsid w:val="0032353F"/>
    <w:rsid w:val="003239EC"/>
    <w:rsid w:val="00325AF7"/>
    <w:rsid w:val="003260E9"/>
    <w:rsid w:val="003274F7"/>
    <w:rsid w:val="00327B08"/>
    <w:rsid w:val="00333492"/>
    <w:rsid w:val="00333748"/>
    <w:rsid w:val="0033428E"/>
    <w:rsid w:val="00334C50"/>
    <w:rsid w:val="00334CEA"/>
    <w:rsid w:val="003359D6"/>
    <w:rsid w:val="00341625"/>
    <w:rsid w:val="00344262"/>
    <w:rsid w:val="00344DBF"/>
    <w:rsid w:val="00345C22"/>
    <w:rsid w:val="0034709F"/>
    <w:rsid w:val="0034746E"/>
    <w:rsid w:val="00352FFC"/>
    <w:rsid w:val="00354636"/>
    <w:rsid w:val="0036132E"/>
    <w:rsid w:val="00362876"/>
    <w:rsid w:val="00362E47"/>
    <w:rsid w:val="00363713"/>
    <w:rsid w:val="00367667"/>
    <w:rsid w:val="00367EDF"/>
    <w:rsid w:val="0037089C"/>
    <w:rsid w:val="003727F8"/>
    <w:rsid w:val="00374564"/>
    <w:rsid w:val="00374D22"/>
    <w:rsid w:val="00377348"/>
    <w:rsid w:val="00381534"/>
    <w:rsid w:val="0038334F"/>
    <w:rsid w:val="00384E26"/>
    <w:rsid w:val="00385C49"/>
    <w:rsid w:val="00387B31"/>
    <w:rsid w:val="003922A1"/>
    <w:rsid w:val="00392B81"/>
    <w:rsid w:val="00395868"/>
    <w:rsid w:val="0039653B"/>
    <w:rsid w:val="003975C0"/>
    <w:rsid w:val="00397EDB"/>
    <w:rsid w:val="00397F62"/>
    <w:rsid w:val="003A0234"/>
    <w:rsid w:val="003A0438"/>
    <w:rsid w:val="003A13BA"/>
    <w:rsid w:val="003A2697"/>
    <w:rsid w:val="003A3A41"/>
    <w:rsid w:val="003A4CBC"/>
    <w:rsid w:val="003A7929"/>
    <w:rsid w:val="003A7FE2"/>
    <w:rsid w:val="003B2BDF"/>
    <w:rsid w:val="003B34CD"/>
    <w:rsid w:val="003B35CC"/>
    <w:rsid w:val="003B4C27"/>
    <w:rsid w:val="003B5BA5"/>
    <w:rsid w:val="003C025A"/>
    <w:rsid w:val="003C04AF"/>
    <w:rsid w:val="003C2076"/>
    <w:rsid w:val="003C3271"/>
    <w:rsid w:val="003C3296"/>
    <w:rsid w:val="003C69B0"/>
    <w:rsid w:val="003C7295"/>
    <w:rsid w:val="003D2054"/>
    <w:rsid w:val="003D3808"/>
    <w:rsid w:val="003D411B"/>
    <w:rsid w:val="003D7C65"/>
    <w:rsid w:val="003D7CFB"/>
    <w:rsid w:val="003E0AE3"/>
    <w:rsid w:val="003E1B4B"/>
    <w:rsid w:val="003E7C7A"/>
    <w:rsid w:val="003F05F1"/>
    <w:rsid w:val="003F1112"/>
    <w:rsid w:val="003F1F06"/>
    <w:rsid w:val="003F5CF3"/>
    <w:rsid w:val="003F5E70"/>
    <w:rsid w:val="003F7C45"/>
    <w:rsid w:val="00404E4F"/>
    <w:rsid w:val="004057C8"/>
    <w:rsid w:val="00405E15"/>
    <w:rsid w:val="00412846"/>
    <w:rsid w:val="0041288B"/>
    <w:rsid w:val="00412E62"/>
    <w:rsid w:val="0041496E"/>
    <w:rsid w:val="00415730"/>
    <w:rsid w:val="00416A4B"/>
    <w:rsid w:val="00421CB4"/>
    <w:rsid w:val="0042290C"/>
    <w:rsid w:val="00422FE3"/>
    <w:rsid w:val="004301BD"/>
    <w:rsid w:val="00430D5B"/>
    <w:rsid w:val="00432794"/>
    <w:rsid w:val="00433358"/>
    <w:rsid w:val="00434F61"/>
    <w:rsid w:val="00435777"/>
    <w:rsid w:val="0043732B"/>
    <w:rsid w:val="00440C2C"/>
    <w:rsid w:val="0044137C"/>
    <w:rsid w:val="00442F4B"/>
    <w:rsid w:val="00445163"/>
    <w:rsid w:val="00445B97"/>
    <w:rsid w:val="004471D7"/>
    <w:rsid w:val="00447FDE"/>
    <w:rsid w:val="0045189F"/>
    <w:rsid w:val="004520E6"/>
    <w:rsid w:val="00454144"/>
    <w:rsid w:val="0045676A"/>
    <w:rsid w:val="0045708E"/>
    <w:rsid w:val="004575C6"/>
    <w:rsid w:val="00461C87"/>
    <w:rsid w:val="00462A33"/>
    <w:rsid w:val="00465D85"/>
    <w:rsid w:val="004703E8"/>
    <w:rsid w:val="00470D38"/>
    <w:rsid w:val="0047128C"/>
    <w:rsid w:val="0047419B"/>
    <w:rsid w:val="00474839"/>
    <w:rsid w:val="00475B02"/>
    <w:rsid w:val="00481F8C"/>
    <w:rsid w:val="004833E4"/>
    <w:rsid w:val="00483FFA"/>
    <w:rsid w:val="004858E0"/>
    <w:rsid w:val="00486C75"/>
    <w:rsid w:val="00486CBB"/>
    <w:rsid w:val="00487017"/>
    <w:rsid w:val="00490F36"/>
    <w:rsid w:val="00491535"/>
    <w:rsid w:val="00492F5E"/>
    <w:rsid w:val="00494F37"/>
    <w:rsid w:val="00496526"/>
    <w:rsid w:val="00496A70"/>
    <w:rsid w:val="004A0AB9"/>
    <w:rsid w:val="004A1E9B"/>
    <w:rsid w:val="004A4DFA"/>
    <w:rsid w:val="004A5D40"/>
    <w:rsid w:val="004A6074"/>
    <w:rsid w:val="004A6D3A"/>
    <w:rsid w:val="004B1A0B"/>
    <w:rsid w:val="004B45D0"/>
    <w:rsid w:val="004B4859"/>
    <w:rsid w:val="004B4939"/>
    <w:rsid w:val="004B75B7"/>
    <w:rsid w:val="004C0858"/>
    <w:rsid w:val="004C1365"/>
    <w:rsid w:val="004C1461"/>
    <w:rsid w:val="004C2EA3"/>
    <w:rsid w:val="004C41F3"/>
    <w:rsid w:val="004C4327"/>
    <w:rsid w:val="004C61E7"/>
    <w:rsid w:val="004D105A"/>
    <w:rsid w:val="004D1553"/>
    <w:rsid w:val="004D345F"/>
    <w:rsid w:val="004D5520"/>
    <w:rsid w:val="004E4047"/>
    <w:rsid w:val="004E4194"/>
    <w:rsid w:val="004F1696"/>
    <w:rsid w:val="004F5425"/>
    <w:rsid w:val="004F762E"/>
    <w:rsid w:val="00503F11"/>
    <w:rsid w:val="00512828"/>
    <w:rsid w:val="005141EF"/>
    <w:rsid w:val="005251A9"/>
    <w:rsid w:val="00527DA1"/>
    <w:rsid w:val="00530395"/>
    <w:rsid w:val="005311F6"/>
    <w:rsid w:val="00531808"/>
    <w:rsid w:val="00531C97"/>
    <w:rsid w:val="0053240D"/>
    <w:rsid w:val="00532DAF"/>
    <w:rsid w:val="00532F4A"/>
    <w:rsid w:val="0053308E"/>
    <w:rsid w:val="0053398A"/>
    <w:rsid w:val="00533CB4"/>
    <w:rsid w:val="005341AC"/>
    <w:rsid w:val="00535AC0"/>
    <w:rsid w:val="00535F10"/>
    <w:rsid w:val="00540434"/>
    <w:rsid w:val="00540530"/>
    <w:rsid w:val="00540BD9"/>
    <w:rsid w:val="00541D39"/>
    <w:rsid w:val="00542221"/>
    <w:rsid w:val="00544DF3"/>
    <w:rsid w:val="0055383D"/>
    <w:rsid w:val="0055588E"/>
    <w:rsid w:val="00557A3B"/>
    <w:rsid w:val="00557BA5"/>
    <w:rsid w:val="00561650"/>
    <w:rsid w:val="00561DC6"/>
    <w:rsid w:val="00562C3C"/>
    <w:rsid w:val="00564C96"/>
    <w:rsid w:val="00567C33"/>
    <w:rsid w:val="00570C51"/>
    <w:rsid w:val="00571C64"/>
    <w:rsid w:val="005726F2"/>
    <w:rsid w:val="00577022"/>
    <w:rsid w:val="00582454"/>
    <w:rsid w:val="00584CBD"/>
    <w:rsid w:val="00584ECC"/>
    <w:rsid w:val="00585438"/>
    <w:rsid w:val="00586AA5"/>
    <w:rsid w:val="005922B9"/>
    <w:rsid w:val="00592C39"/>
    <w:rsid w:val="00592D80"/>
    <w:rsid w:val="00593ADD"/>
    <w:rsid w:val="005A0833"/>
    <w:rsid w:val="005A0AE6"/>
    <w:rsid w:val="005A2D16"/>
    <w:rsid w:val="005A675F"/>
    <w:rsid w:val="005A6986"/>
    <w:rsid w:val="005B1757"/>
    <w:rsid w:val="005B36F6"/>
    <w:rsid w:val="005B7A11"/>
    <w:rsid w:val="005C1EC0"/>
    <w:rsid w:val="005C1F31"/>
    <w:rsid w:val="005C6EC2"/>
    <w:rsid w:val="005C77F5"/>
    <w:rsid w:val="005D026A"/>
    <w:rsid w:val="005D0352"/>
    <w:rsid w:val="005D2C9C"/>
    <w:rsid w:val="005D377C"/>
    <w:rsid w:val="005D4268"/>
    <w:rsid w:val="005D49A8"/>
    <w:rsid w:val="005D54E2"/>
    <w:rsid w:val="005D61DA"/>
    <w:rsid w:val="005D6522"/>
    <w:rsid w:val="005D6D96"/>
    <w:rsid w:val="005E1274"/>
    <w:rsid w:val="005E40E9"/>
    <w:rsid w:val="005F08CD"/>
    <w:rsid w:val="005F19B9"/>
    <w:rsid w:val="005F1E2F"/>
    <w:rsid w:val="005F38E3"/>
    <w:rsid w:val="005F3D35"/>
    <w:rsid w:val="005F6F5D"/>
    <w:rsid w:val="00602DC8"/>
    <w:rsid w:val="00602DF7"/>
    <w:rsid w:val="006035E9"/>
    <w:rsid w:val="0060672D"/>
    <w:rsid w:val="00610612"/>
    <w:rsid w:val="0061098C"/>
    <w:rsid w:val="00620449"/>
    <w:rsid w:val="006207E6"/>
    <w:rsid w:val="00624458"/>
    <w:rsid w:val="00626099"/>
    <w:rsid w:val="00630CD1"/>
    <w:rsid w:val="00631D39"/>
    <w:rsid w:val="00635618"/>
    <w:rsid w:val="0063630F"/>
    <w:rsid w:val="00640665"/>
    <w:rsid w:val="0064080B"/>
    <w:rsid w:val="006414AD"/>
    <w:rsid w:val="00644DFC"/>
    <w:rsid w:val="006451A7"/>
    <w:rsid w:val="006458DE"/>
    <w:rsid w:val="0064645A"/>
    <w:rsid w:val="00647238"/>
    <w:rsid w:val="00652B00"/>
    <w:rsid w:val="00652F5F"/>
    <w:rsid w:val="00653BF8"/>
    <w:rsid w:val="00653C0C"/>
    <w:rsid w:val="00654D87"/>
    <w:rsid w:val="0065579A"/>
    <w:rsid w:val="006573D6"/>
    <w:rsid w:val="006608FA"/>
    <w:rsid w:val="00661658"/>
    <w:rsid w:val="00661704"/>
    <w:rsid w:val="006618B4"/>
    <w:rsid w:val="00662E9B"/>
    <w:rsid w:val="00663F7D"/>
    <w:rsid w:val="006641F8"/>
    <w:rsid w:val="00665578"/>
    <w:rsid w:val="00666260"/>
    <w:rsid w:val="00666AAB"/>
    <w:rsid w:val="00667074"/>
    <w:rsid w:val="0066753A"/>
    <w:rsid w:val="0066787A"/>
    <w:rsid w:val="00670F0C"/>
    <w:rsid w:val="00671B58"/>
    <w:rsid w:val="00673CA8"/>
    <w:rsid w:val="006745FF"/>
    <w:rsid w:val="00676982"/>
    <w:rsid w:val="00681EE1"/>
    <w:rsid w:val="00683100"/>
    <w:rsid w:val="00685BD3"/>
    <w:rsid w:val="00686965"/>
    <w:rsid w:val="0069014F"/>
    <w:rsid w:val="00691B6F"/>
    <w:rsid w:val="0069370D"/>
    <w:rsid w:val="00695222"/>
    <w:rsid w:val="00695682"/>
    <w:rsid w:val="00695E13"/>
    <w:rsid w:val="0069759A"/>
    <w:rsid w:val="006A0A73"/>
    <w:rsid w:val="006A106E"/>
    <w:rsid w:val="006A4A08"/>
    <w:rsid w:val="006A7503"/>
    <w:rsid w:val="006A7659"/>
    <w:rsid w:val="006B267A"/>
    <w:rsid w:val="006B675D"/>
    <w:rsid w:val="006B7FA8"/>
    <w:rsid w:val="006C16D8"/>
    <w:rsid w:val="006C273F"/>
    <w:rsid w:val="006C470D"/>
    <w:rsid w:val="006C4B1C"/>
    <w:rsid w:val="006D0443"/>
    <w:rsid w:val="006D6012"/>
    <w:rsid w:val="006D6758"/>
    <w:rsid w:val="006D6A94"/>
    <w:rsid w:val="006E2E2F"/>
    <w:rsid w:val="006E32FC"/>
    <w:rsid w:val="006E4FDF"/>
    <w:rsid w:val="006E6C65"/>
    <w:rsid w:val="006F2600"/>
    <w:rsid w:val="006F4146"/>
    <w:rsid w:val="006F4381"/>
    <w:rsid w:val="006F505C"/>
    <w:rsid w:val="006F6334"/>
    <w:rsid w:val="00700E83"/>
    <w:rsid w:val="00701EEB"/>
    <w:rsid w:val="007052A3"/>
    <w:rsid w:val="00705BBE"/>
    <w:rsid w:val="00705F4B"/>
    <w:rsid w:val="007102BE"/>
    <w:rsid w:val="00715A79"/>
    <w:rsid w:val="00715D55"/>
    <w:rsid w:val="0071766E"/>
    <w:rsid w:val="00717861"/>
    <w:rsid w:val="00720F3A"/>
    <w:rsid w:val="007219F0"/>
    <w:rsid w:val="0072414B"/>
    <w:rsid w:val="0072606A"/>
    <w:rsid w:val="00733467"/>
    <w:rsid w:val="007365E2"/>
    <w:rsid w:val="00736D2D"/>
    <w:rsid w:val="00740504"/>
    <w:rsid w:val="0074611A"/>
    <w:rsid w:val="007500D3"/>
    <w:rsid w:val="00750711"/>
    <w:rsid w:val="007507F8"/>
    <w:rsid w:val="007520AB"/>
    <w:rsid w:val="00753F11"/>
    <w:rsid w:val="007546AE"/>
    <w:rsid w:val="007546C9"/>
    <w:rsid w:val="00755F47"/>
    <w:rsid w:val="00756A15"/>
    <w:rsid w:val="007572FB"/>
    <w:rsid w:val="007576C6"/>
    <w:rsid w:val="00757DB3"/>
    <w:rsid w:val="0076041C"/>
    <w:rsid w:val="007613B3"/>
    <w:rsid w:val="00761959"/>
    <w:rsid w:val="00762877"/>
    <w:rsid w:val="007631C9"/>
    <w:rsid w:val="00763862"/>
    <w:rsid w:val="00763931"/>
    <w:rsid w:val="00765F93"/>
    <w:rsid w:val="00766193"/>
    <w:rsid w:val="007665F3"/>
    <w:rsid w:val="00767F96"/>
    <w:rsid w:val="0077499B"/>
    <w:rsid w:val="00784338"/>
    <w:rsid w:val="00785275"/>
    <w:rsid w:val="00786046"/>
    <w:rsid w:val="007864AB"/>
    <w:rsid w:val="00791571"/>
    <w:rsid w:val="0079280A"/>
    <w:rsid w:val="00792CF6"/>
    <w:rsid w:val="0079350D"/>
    <w:rsid w:val="0079367F"/>
    <w:rsid w:val="00794837"/>
    <w:rsid w:val="00796D3E"/>
    <w:rsid w:val="007A5731"/>
    <w:rsid w:val="007A58F9"/>
    <w:rsid w:val="007A77BE"/>
    <w:rsid w:val="007B673F"/>
    <w:rsid w:val="007B6910"/>
    <w:rsid w:val="007B6F43"/>
    <w:rsid w:val="007C28E3"/>
    <w:rsid w:val="007C53CF"/>
    <w:rsid w:val="007C645A"/>
    <w:rsid w:val="007D0DFD"/>
    <w:rsid w:val="007D1608"/>
    <w:rsid w:val="007D2C50"/>
    <w:rsid w:val="007D2C6A"/>
    <w:rsid w:val="007D371C"/>
    <w:rsid w:val="007D4C43"/>
    <w:rsid w:val="007E2AD6"/>
    <w:rsid w:val="007E2DF4"/>
    <w:rsid w:val="007E7E2C"/>
    <w:rsid w:val="007F09B9"/>
    <w:rsid w:val="007F0CB3"/>
    <w:rsid w:val="007F1A54"/>
    <w:rsid w:val="007F218C"/>
    <w:rsid w:val="007F6616"/>
    <w:rsid w:val="007F7086"/>
    <w:rsid w:val="008006D0"/>
    <w:rsid w:val="00801004"/>
    <w:rsid w:val="008019C1"/>
    <w:rsid w:val="00805923"/>
    <w:rsid w:val="0080734D"/>
    <w:rsid w:val="00807D37"/>
    <w:rsid w:val="008113FA"/>
    <w:rsid w:val="00811609"/>
    <w:rsid w:val="0081175C"/>
    <w:rsid w:val="008133D9"/>
    <w:rsid w:val="008135B2"/>
    <w:rsid w:val="00814EF4"/>
    <w:rsid w:val="00817303"/>
    <w:rsid w:val="008203FB"/>
    <w:rsid w:val="0082427D"/>
    <w:rsid w:val="00826C41"/>
    <w:rsid w:val="008274C2"/>
    <w:rsid w:val="0083114F"/>
    <w:rsid w:val="00831861"/>
    <w:rsid w:val="008324D7"/>
    <w:rsid w:val="008332CA"/>
    <w:rsid w:val="00834437"/>
    <w:rsid w:val="0083647A"/>
    <w:rsid w:val="008368CA"/>
    <w:rsid w:val="00837784"/>
    <w:rsid w:val="0084077B"/>
    <w:rsid w:val="008426F6"/>
    <w:rsid w:val="00843F48"/>
    <w:rsid w:val="00844CCE"/>
    <w:rsid w:val="00845E2E"/>
    <w:rsid w:val="0084641A"/>
    <w:rsid w:val="0084738E"/>
    <w:rsid w:val="00847D79"/>
    <w:rsid w:val="0085286D"/>
    <w:rsid w:val="00852FB2"/>
    <w:rsid w:val="00853C53"/>
    <w:rsid w:val="00854049"/>
    <w:rsid w:val="008542B3"/>
    <w:rsid w:val="008558EA"/>
    <w:rsid w:val="008579BE"/>
    <w:rsid w:val="00861FE7"/>
    <w:rsid w:val="008627CC"/>
    <w:rsid w:val="00862F5A"/>
    <w:rsid w:val="0087495F"/>
    <w:rsid w:val="00875423"/>
    <w:rsid w:val="008806DE"/>
    <w:rsid w:val="00880D96"/>
    <w:rsid w:val="0088139D"/>
    <w:rsid w:val="00882559"/>
    <w:rsid w:val="00883926"/>
    <w:rsid w:val="008841FC"/>
    <w:rsid w:val="008909E0"/>
    <w:rsid w:val="00891B4E"/>
    <w:rsid w:val="00894853"/>
    <w:rsid w:val="00894B1A"/>
    <w:rsid w:val="008A21AF"/>
    <w:rsid w:val="008A4D47"/>
    <w:rsid w:val="008A51C7"/>
    <w:rsid w:val="008A7600"/>
    <w:rsid w:val="008B33F3"/>
    <w:rsid w:val="008B3D67"/>
    <w:rsid w:val="008B4104"/>
    <w:rsid w:val="008B7E2F"/>
    <w:rsid w:val="008C0E77"/>
    <w:rsid w:val="008C53C2"/>
    <w:rsid w:val="008C66EA"/>
    <w:rsid w:val="008D07C5"/>
    <w:rsid w:val="008D089F"/>
    <w:rsid w:val="008D0C0D"/>
    <w:rsid w:val="008D1491"/>
    <w:rsid w:val="008D36A6"/>
    <w:rsid w:val="008D6D1A"/>
    <w:rsid w:val="008E2F4F"/>
    <w:rsid w:val="008E30F8"/>
    <w:rsid w:val="008E61C2"/>
    <w:rsid w:val="008E6B1D"/>
    <w:rsid w:val="008F0474"/>
    <w:rsid w:val="008F2ACC"/>
    <w:rsid w:val="008F3794"/>
    <w:rsid w:val="008F4F16"/>
    <w:rsid w:val="008F5E16"/>
    <w:rsid w:val="008F7C7A"/>
    <w:rsid w:val="0090355A"/>
    <w:rsid w:val="00905FBB"/>
    <w:rsid w:val="00907B1B"/>
    <w:rsid w:val="00910DE0"/>
    <w:rsid w:val="0091496E"/>
    <w:rsid w:val="00915F37"/>
    <w:rsid w:val="0092211D"/>
    <w:rsid w:val="00923F5D"/>
    <w:rsid w:val="00926C81"/>
    <w:rsid w:val="0093067B"/>
    <w:rsid w:val="00930DE7"/>
    <w:rsid w:val="0093102B"/>
    <w:rsid w:val="00931111"/>
    <w:rsid w:val="009323F1"/>
    <w:rsid w:val="00932C4A"/>
    <w:rsid w:val="00933557"/>
    <w:rsid w:val="009337C8"/>
    <w:rsid w:val="00933FD7"/>
    <w:rsid w:val="00934E99"/>
    <w:rsid w:val="00936B09"/>
    <w:rsid w:val="00936B2F"/>
    <w:rsid w:val="00937CEB"/>
    <w:rsid w:val="0094046C"/>
    <w:rsid w:val="00941CA1"/>
    <w:rsid w:val="00941CE1"/>
    <w:rsid w:val="009426F0"/>
    <w:rsid w:val="0094349E"/>
    <w:rsid w:val="009470AC"/>
    <w:rsid w:val="00947378"/>
    <w:rsid w:val="009502E1"/>
    <w:rsid w:val="00951B63"/>
    <w:rsid w:val="0095221E"/>
    <w:rsid w:val="00954872"/>
    <w:rsid w:val="00954CF1"/>
    <w:rsid w:val="009562DE"/>
    <w:rsid w:val="0096211B"/>
    <w:rsid w:val="00962201"/>
    <w:rsid w:val="009639DD"/>
    <w:rsid w:val="00963B51"/>
    <w:rsid w:val="00965008"/>
    <w:rsid w:val="00966563"/>
    <w:rsid w:val="00967E71"/>
    <w:rsid w:val="00970306"/>
    <w:rsid w:val="00971B82"/>
    <w:rsid w:val="00972355"/>
    <w:rsid w:val="00974346"/>
    <w:rsid w:val="00974D3E"/>
    <w:rsid w:val="00975091"/>
    <w:rsid w:val="0097571E"/>
    <w:rsid w:val="00975B8C"/>
    <w:rsid w:val="009777E1"/>
    <w:rsid w:val="00977F6D"/>
    <w:rsid w:val="00980368"/>
    <w:rsid w:val="0098036E"/>
    <w:rsid w:val="00981A95"/>
    <w:rsid w:val="00982379"/>
    <w:rsid w:val="00983E39"/>
    <w:rsid w:val="00984156"/>
    <w:rsid w:val="00987590"/>
    <w:rsid w:val="009925BE"/>
    <w:rsid w:val="00992B8D"/>
    <w:rsid w:val="00996E5A"/>
    <w:rsid w:val="00996E91"/>
    <w:rsid w:val="009979C8"/>
    <w:rsid w:val="009A1A23"/>
    <w:rsid w:val="009A2971"/>
    <w:rsid w:val="009A3547"/>
    <w:rsid w:val="009A4537"/>
    <w:rsid w:val="009A6642"/>
    <w:rsid w:val="009B24B1"/>
    <w:rsid w:val="009B472D"/>
    <w:rsid w:val="009B5E84"/>
    <w:rsid w:val="009B68ED"/>
    <w:rsid w:val="009B7C4C"/>
    <w:rsid w:val="009C03EB"/>
    <w:rsid w:val="009C0F77"/>
    <w:rsid w:val="009C11B9"/>
    <w:rsid w:val="009C30D4"/>
    <w:rsid w:val="009C5205"/>
    <w:rsid w:val="009C57D5"/>
    <w:rsid w:val="009C57FB"/>
    <w:rsid w:val="009C5E27"/>
    <w:rsid w:val="009C7B04"/>
    <w:rsid w:val="009D118F"/>
    <w:rsid w:val="009D3B78"/>
    <w:rsid w:val="009D3F73"/>
    <w:rsid w:val="009D42F9"/>
    <w:rsid w:val="009D5984"/>
    <w:rsid w:val="009E4F7D"/>
    <w:rsid w:val="009E6074"/>
    <w:rsid w:val="009E6E89"/>
    <w:rsid w:val="009F166B"/>
    <w:rsid w:val="009F306A"/>
    <w:rsid w:val="009F4361"/>
    <w:rsid w:val="009F44D4"/>
    <w:rsid w:val="009F49FC"/>
    <w:rsid w:val="009F5599"/>
    <w:rsid w:val="00A02DFA"/>
    <w:rsid w:val="00A0321D"/>
    <w:rsid w:val="00A0399A"/>
    <w:rsid w:val="00A06510"/>
    <w:rsid w:val="00A07B5E"/>
    <w:rsid w:val="00A11253"/>
    <w:rsid w:val="00A12771"/>
    <w:rsid w:val="00A133B7"/>
    <w:rsid w:val="00A15761"/>
    <w:rsid w:val="00A2204D"/>
    <w:rsid w:val="00A26C98"/>
    <w:rsid w:val="00A30010"/>
    <w:rsid w:val="00A30C7F"/>
    <w:rsid w:val="00A31FAD"/>
    <w:rsid w:val="00A3451A"/>
    <w:rsid w:val="00A34C76"/>
    <w:rsid w:val="00A35BB5"/>
    <w:rsid w:val="00A42843"/>
    <w:rsid w:val="00A44819"/>
    <w:rsid w:val="00A45217"/>
    <w:rsid w:val="00A52E22"/>
    <w:rsid w:val="00A53CDF"/>
    <w:rsid w:val="00A5526A"/>
    <w:rsid w:val="00A56168"/>
    <w:rsid w:val="00A5758D"/>
    <w:rsid w:val="00A63994"/>
    <w:rsid w:val="00A63C99"/>
    <w:rsid w:val="00A65656"/>
    <w:rsid w:val="00A67518"/>
    <w:rsid w:val="00A675E3"/>
    <w:rsid w:val="00A7030F"/>
    <w:rsid w:val="00A70D18"/>
    <w:rsid w:val="00A7156E"/>
    <w:rsid w:val="00A731D2"/>
    <w:rsid w:val="00A768E0"/>
    <w:rsid w:val="00A76E99"/>
    <w:rsid w:val="00A80712"/>
    <w:rsid w:val="00A82502"/>
    <w:rsid w:val="00A83E73"/>
    <w:rsid w:val="00A83EFF"/>
    <w:rsid w:val="00A84019"/>
    <w:rsid w:val="00A8560C"/>
    <w:rsid w:val="00A85F6D"/>
    <w:rsid w:val="00A86B3F"/>
    <w:rsid w:val="00A87030"/>
    <w:rsid w:val="00A87D0F"/>
    <w:rsid w:val="00A87ED1"/>
    <w:rsid w:val="00A92128"/>
    <w:rsid w:val="00A93B1D"/>
    <w:rsid w:val="00A93BEF"/>
    <w:rsid w:val="00A952A4"/>
    <w:rsid w:val="00A95567"/>
    <w:rsid w:val="00A957B7"/>
    <w:rsid w:val="00A95D7B"/>
    <w:rsid w:val="00AA228F"/>
    <w:rsid w:val="00AA3B43"/>
    <w:rsid w:val="00AA5CF0"/>
    <w:rsid w:val="00AB01A1"/>
    <w:rsid w:val="00AB0721"/>
    <w:rsid w:val="00AB2D30"/>
    <w:rsid w:val="00AB3B71"/>
    <w:rsid w:val="00AB48CB"/>
    <w:rsid w:val="00AB4A24"/>
    <w:rsid w:val="00AB5C25"/>
    <w:rsid w:val="00AB5FC6"/>
    <w:rsid w:val="00AB71E0"/>
    <w:rsid w:val="00AB7666"/>
    <w:rsid w:val="00AB783D"/>
    <w:rsid w:val="00AC07CF"/>
    <w:rsid w:val="00AC0877"/>
    <w:rsid w:val="00AC1F03"/>
    <w:rsid w:val="00AC493E"/>
    <w:rsid w:val="00AC513C"/>
    <w:rsid w:val="00AC620D"/>
    <w:rsid w:val="00AC676A"/>
    <w:rsid w:val="00AD3ABE"/>
    <w:rsid w:val="00AD4517"/>
    <w:rsid w:val="00AD4CF8"/>
    <w:rsid w:val="00AE1C1F"/>
    <w:rsid w:val="00AE3F8B"/>
    <w:rsid w:val="00AE44C0"/>
    <w:rsid w:val="00AE4D14"/>
    <w:rsid w:val="00AE72D4"/>
    <w:rsid w:val="00AE749D"/>
    <w:rsid w:val="00AE7A86"/>
    <w:rsid w:val="00AE7EFC"/>
    <w:rsid w:val="00AF0AA6"/>
    <w:rsid w:val="00AF1049"/>
    <w:rsid w:val="00AF1DB5"/>
    <w:rsid w:val="00AF1F5E"/>
    <w:rsid w:val="00AF78D3"/>
    <w:rsid w:val="00AF793A"/>
    <w:rsid w:val="00AF7DA5"/>
    <w:rsid w:val="00AF7DE4"/>
    <w:rsid w:val="00B03CC7"/>
    <w:rsid w:val="00B07167"/>
    <w:rsid w:val="00B10C91"/>
    <w:rsid w:val="00B144E5"/>
    <w:rsid w:val="00B1521F"/>
    <w:rsid w:val="00B15239"/>
    <w:rsid w:val="00B2078A"/>
    <w:rsid w:val="00B221F9"/>
    <w:rsid w:val="00B22640"/>
    <w:rsid w:val="00B24A77"/>
    <w:rsid w:val="00B24F59"/>
    <w:rsid w:val="00B251A2"/>
    <w:rsid w:val="00B261E0"/>
    <w:rsid w:val="00B31BC4"/>
    <w:rsid w:val="00B33017"/>
    <w:rsid w:val="00B350EA"/>
    <w:rsid w:val="00B36063"/>
    <w:rsid w:val="00B36966"/>
    <w:rsid w:val="00B404A4"/>
    <w:rsid w:val="00B40B01"/>
    <w:rsid w:val="00B41347"/>
    <w:rsid w:val="00B43EF7"/>
    <w:rsid w:val="00B465BE"/>
    <w:rsid w:val="00B46B9B"/>
    <w:rsid w:val="00B46DE3"/>
    <w:rsid w:val="00B47E82"/>
    <w:rsid w:val="00B47F01"/>
    <w:rsid w:val="00B502A3"/>
    <w:rsid w:val="00B51ACB"/>
    <w:rsid w:val="00B5294E"/>
    <w:rsid w:val="00B5320C"/>
    <w:rsid w:val="00B60DED"/>
    <w:rsid w:val="00B6183A"/>
    <w:rsid w:val="00B6274D"/>
    <w:rsid w:val="00B6396A"/>
    <w:rsid w:val="00B65A3B"/>
    <w:rsid w:val="00B679B9"/>
    <w:rsid w:val="00B71565"/>
    <w:rsid w:val="00B7202B"/>
    <w:rsid w:val="00B7214A"/>
    <w:rsid w:val="00B76D3C"/>
    <w:rsid w:val="00B826D7"/>
    <w:rsid w:val="00B86431"/>
    <w:rsid w:val="00B919ED"/>
    <w:rsid w:val="00B926E4"/>
    <w:rsid w:val="00B945AD"/>
    <w:rsid w:val="00B94820"/>
    <w:rsid w:val="00B94F2A"/>
    <w:rsid w:val="00B952BF"/>
    <w:rsid w:val="00B95CC3"/>
    <w:rsid w:val="00B96AE0"/>
    <w:rsid w:val="00BA2380"/>
    <w:rsid w:val="00BA23D7"/>
    <w:rsid w:val="00BA24E8"/>
    <w:rsid w:val="00BA2519"/>
    <w:rsid w:val="00BA4085"/>
    <w:rsid w:val="00BB2393"/>
    <w:rsid w:val="00BB262B"/>
    <w:rsid w:val="00BB49BE"/>
    <w:rsid w:val="00BB4E15"/>
    <w:rsid w:val="00BB53C5"/>
    <w:rsid w:val="00BB79D6"/>
    <w:rsid w:val="00BC4A8D"/>
    <w:rsid w:val="00BC4CC9"/>
    <w:rsid w:val="00BD136D"/>
    <w:rsid w:val="00BD1FF6"/>
    <w:rsid w:val="00BD4917"/>
    <w:rsid w:val="00BD5090"/>
    <w:rsid w:val="00BD662B"/>
    <w:rsid w:val="00BD67B3"/>
    <w:rsid w:val="00BD7079"/>
    <w:rsid w:val="00BE2CE4"/>
    <w:rsid w:val="00BE2EE4"/>
    <w:rsid w:val="00BE4C0B"/>
    <w:rsid w:val="00BE5134"/>
    <w:rsid w:val="00BF14B9"/>
    <w:rsid w:val="00BF2E36"/>
    <w:rsid w:val="00C002D1"/>
    <w:rsid w:val="00C04501"/>
    <w:rsid w:val="00C057BF"/>
    <w:rsid w:val="00C06A9A"/>
    <w:rsid w:val="00C102A5"/>
    <w:rsid w:val="00C10A4B"/>
    <w:rsid w:val="00C110B5"/>
    <w:rsid w:val="00C11378"/>
    <w:rsid w:val="00C12D83"/>
    <w:rsid w:val="00C14F6E"/>
    <w:rsid w:val="00C15067"/>
    <w:rsid w:val="00C2095E"/>
    <w:rsid w:val="00C2201D"/>
    <w:rsid w:val="00C22CCF"/>
    <w:rsid w:val="00C23CAC"/>
    <w:rsid w:val="00C2600A"/>
    <w:rsid w:val="00C26A01"/>
    <w:rsid w:val="00C33581"/>
    <w:rsid w:val="00C34086"/>
    <w:rsid w:val="00C44058"/>
    <w:rsid w:val="00C506C6"/>
    <w:rsid w:val="00C5173D"/>
    <w:rsid w:val="00C52357"/>
    <w:rsid w:val="00C53A13"/>
    <w:rsid w:val="00C54147"/>
    <w:rsid w:val="00C5437A"/>
    <w:rsid w:val="00C57FAA"/>
    <w:rsid w:val="00C618CB"/>
    <w:rsid w:val="00C62829"/>
    <w:rsid w:val="00C63150"/>
    <w:rsid w:val="00C66433"/>
    <w:rsid w:val="00C67ED0"/>
    <w:rsid w:val="00C7056E"/>
    <w:rsid w:val="00C70809"/>
    <w:rsid w:val="00C7202F"/>
    <w:rsid w:val="00C77264"/>
    <w:rsid w:val="00C81D94"/>
    <w:rsid w:val="00C86FCA"/>
    <w:rsid w:val="00C87702"/>
    <w:rsid w:val="00C87804"/>
    <w:rsid w:val="00C904CD"/>
    <w:rsid w:val="00C928E0"/>
    <w:rsid w:val="00C93386"/>
    <w:rsid w:val="00C9370D"/>
    <w:rsid w:val="00CA1D00"/>
    <w:rsid w:val="00CA2EB1"/>
    <w:rsid w:val="00CA5867"/>
    <w:rsid w:val="00CB0E5A"/>
    <w:rsid w:val="00CB11FC"/>
    <w:rsid w:val="00CB2A46"/>
    <w:rsid w:val="00CB4855"/>
    <w:rsid w:val="00CB603A"/>
    <w:rsid w:val="00CB7EA0"/>
    <w:rsid w:val="00CC197D"/>
    <w:rsid w:val="00CC37F2"/>
    <w:rsid w:val="00CC3A49"/>
    <w:rsid w:val="00CC3B2F"/>
    <w:rsid w:val="00CD0CDB"/>
    <w:rsid w:val="00CD1855"/>
    <w:rsid w:val="00CD1975"/>
    <w:rsid w:val="00CD34B9"/>
    <w:rsid w:val="00CD5CDA"/>
    <w:rsid w:val="00CD5F07"/>
    <w:rsid w:val="00CE0313"/>
    <w:rsid w:val="00CE2FEA"/>
    <w:rsid w:val="00CE38A3"/>
    <w:rsid w:val="00CE57B9"/>
    <w:rsid w:val="00CE741D"/>
    <w:rsid w:val="00CE7968"/>
    <w:rsid w:val="00CF0D8C"/>
    <w:rsid w:val="00CF6B3C"/>
    <w:rsid w:val="00D0427C"/>
    <w:rsid w:val="00D1007B"/>
    <w:rsid w:val="00D1018F"/>
    <w:rsid w:val="00D119BF"/>
    <w:rsid w:val="00D14B14"/>
    <w:rsid w:val="00D1508C"/>
    <w:rsid w:val="00D158BC"/>
    <w:rsid w:val="00D17EE5"/>
    <w:rsid w:val="00D201BF"/>
    <w:rsid w:val="00D2050B"/>
    <w:rsid w:val="00D2115C"/>
    <w:rsid w:val="00D25A6C"/>
    <w:rsid w:val="00D25FC7"/>
    <w:rsid w:val="00D26F59"/>
    <w:rsid w:val="00D27C35"/>
    <w:rsid w:val="00D30E16"/>
    <w:rsid w:val="00D3399E"/>
    <w:rsid w:val="00D34DF6"/>
    <w:rsid w:val="00D35237"/>
    <w:rsid w:val="00D35569"/>
    <w:rsid w:val="00D4582D"/>
    <w:rsid w:val="00D45CA1"/>
    <w:rsid w:val="00D46390"/>
    <w:rsid w:val="00D47D29"/>
    <w:rsid w:val="00D52175"/>
    <w:rsid w:val="00D53F82"/>
    <w:rsid w:val="00D541B8"/>
    <w:rsid w:val="00D611B7"/>
    <w:rsid w:val="00D64005"/>
    <w:rsid w:val="00D6471D"/>
    <w:rsid w:val="00D67867"/>
    <w:rsid w:val="00D729C1"/>
    <w:rsid w:val="00D72D0B"/>
    <w:rsid w:val="00D74781"/>
    <w:rsid w:val="00D81CB7"/>
    <w:rsid w:val="00D85366"/>
    <w:rsid w:val="00D9073E"/>
    <w:rsid w:val="00D93BC3"/>
    <w:rsid w:val="00DA06FE"/>
    <w:rsid w:val="00DA0889"/>
    <w:rsid w:val="00DA1392"/>
    <w:rsid w:val="00DA3F8A"/>
    <w:rsid w:val="00DA44EB"/>
    <w:rsid w:val="00DA4B23"/>
    <w:rsid w:val="00DA57F1"/>
    <w:rsid w:val="00DA5977"/>
    <w:rsid w:val="00DA697B"/>
    <w:rsid w:val="00DB1856"/>
    <w:rsid w:val="00DB2296"/>
    <w:rsid w:val="00DB4525"/>
    <w:rsid w:val="00DB4CC8"/>
    <w:rsid w:val="00DC149A"/>
    <w:rsid w:val="00DC1888"/>
    <w:rsid w:val="00DC4529"/>
    <w:rsid w:val="00DD2BFC"/>
    <w:rsid w:val="00DD34C2"/>
    <w:rsid w:val="00DD43B9"/>
    <w:rsid w:val="00DD51B7"/>
    <w:rsid w:val="00DD5DFE"/>
    <w:rsid w:val="00DE40D9"/>
    <w:rsid w:val="00DF0D64"/>
    <w:rsid w:val="00DF4904"/>
    <w:rsid w:val="00DF5D64"/>
    <w:rsid w:val="00E054EE"/>
    <w:rsid w:val="00E1146E"/>
    <w:rsid w:val="00E116B4"/>
    <w:rsid w:val="00E11CD2"/>
    <w:rsid w:val="00E131B4"/>
    <w:rsid w:val="00E14F94"/>
    <w:rsid w:val="00E16B84"/>
    <w:rsid w:val="00E17450"/>
    <w:rsid w:val="00E23241"/>
    <w:rsid w:val="00E23B0C"/>
    <w:rsid w:val="00E2663F"/>
    <w:rsid w:val="00E2775F"/>
    <w:rsid w:val="00E279A7"/>
    <w:rsid w:val="00E30692"/>
    <w:rsid w:val="00E324C1"/>
    <w:rsid w:val="00E33621"/>
    <w:rsid w:val="00E33AD2"/>
    <w:rsid w:val="00E35066"/>
    <w:rsid w:val="00E359AD"/>
    <w:rsid w:val="00E36AAB"/>
    <w:rsid w:val="00E36F59"/>
    <w:rsid w:val="00E432B1"/>
    <w:rsid w:val="00E439FB"/>
    <w:rsid w:val="00E43DEA"/>
    <w:rsid w:val="00E47059"/>
    <w:rsid w:val="00E5380A"/>
    <w:rsid w:val="00E56801"/>
    <w:rsid w:val="00E61BEC"/>
    <w:rsid w:val="00E62D9D"/>
    <w:rsid w:val="00E6531F"/>
    <w:rsid w:val="00E6555F"/>
    <w:rsid w:val="00E73A79"/>
    <w:rsid w:val="00E74BD5"/>
    <w:rsid w:val="00E80122"/>
    <w:rsid w:val="00E805A1"/>
    <w:rsid w:val="00E81393"/>
    <w:rsid w:val="00E815C8"/>
    <w:rsid w:val="00E81F8C"/>
    <w:rsid w:val="00E82D62"/>
    <w:rsid w:val="00E8320F"/>
    <w:rsid w:val="00E844EA"/>
    <w:rsid w:val="00E85D93"/>
    <w:rsid w:val="00E861CF"/>
    <w:rsid w:val="00E90B3D"/>
    <w:rsid w:val="00E9578B"/>
    <w:rsid w:val="00E96811"/>
    <w:rsid w:val="00E9782A"/>
    <w:rsid w:val="00E978D4"/>
    <w:rsid w:val="00E97B6E"/>
    <w:rsid w:val="00EA0876"/>
    <w:rsid w:val="00EA240E"/>
    <w:rsid w:val="00EA34EF"/>
    <w:rsid w:val="00EA36FE"/>
    <w:rsid w:val="00EA466A"/>
    <w:rsid w:val="00EA5A9A"/>
    <w:rsid w:val="00EB247F"/>
    <w:rsid w:val="00EB419F"/>
    <w:rsid w:val="00EB6520"/>
    <w:rsid w:val="00EC011F"/>
    <w:rsid w:val="00EC57B8"/>
    <w:rsid w:val="00EC6304"/>
    <w:rsid w:val="00EC7D3E"/>
    <w:rsid w:val="00ED5C72"/>
    <w:rsid w:val="00ED7489"/>
    <w:rsid w:val="00EE0272"/>
    <w:rsid w:val="00EE2350"/>
    <w:rsid w:val="00EE274A"/>
    <w:rsid w:val="00EE30AC"/>
    <w:rsid w:val="00EE3806"/>
    <w:rsid w:val="00EE642F"/>
    <w:rsid w:val="00EF1970"/>
    <w:rsid w:val="00EF21F4"/>
    <w:rsid w:val="00EF2247"/>
    <w:rsid w:val="00EF32D2"/>
    <w:rsid w:val="00EF3E42"/>
    <w:rsid w:val="00F00C83"/>
    <w:rsid w:val="00F02AA2"/>
    <w:rsid w:val="00F049BB"/>
    <w:rsid w:val="00F05491"/>
    <w:rsid w:val="00F0595F"/>
    <w:rsid w:val="00F0598F"/>
    <w:rsid w:val="00F06776"/>
    <w:rsid w:val="00F06F88"/>
    <w:rsid w:val="00F078E8"/>
    <w:rsid w:val="00F07A99"/>
    <w:rsid w:val="00F1035F"/>
    <w:rsid w:val="00F120BE"/>
    <w:rsid w:val="00F13064"/>
    <w:rsid w:val="00F15AEE"/>
    <w:rsid w:val="00F16DFC"/>
    <w:rsid w:val="00F220D2"/>
    <w:rsid w:val="00F2366D"/>
    <w:rsid w:val="00F2526D"/>
    <w:rsid w:val="00F254E9"/>
    <w:rsid w:val="00F26176"/>
    <w:rsid w:val="00F308D9"/>
    <w:rsid w:val="00F30BD5"/>
    <w:rsid w:val="00F32039"/>
    <w:rsid w:val="00F346F2"/>
    <w:rsid w:val="00F35D10"/>
    <w:rsid w:val="00F41D5B"/>
    <w:rsid w:val="00F42EFC"/>
    <w:rsid w:val="00F4393C"/>
    <w:rsid w:val="00F44C6D"/>
    <w:rsid w:val="00F46737"/>
    <w:rsid w:val="00F501B5"/>
    <w:rsid w:val="00F52595"/>
    <w:rsid w:val="00F52615"/>
    <w:rsid w:val="00F52A0B"/>
    <w:rsid w:val="00F53092"/>
    <w:rsid w:val="00F530FC"/>
    <w:rsid w:val="00F54845"/>
    <w:rsid w:val="00F559FA"/>
    <w:rsid w:val="00F608F0"/>
    <w:rsid w:val="00F60A40"/>
    <w:rsid w:val="00F6113A"/>
    <w:rsid w:val="00F61DCA"/>
    <w:rsid w:val="00F64BF0"/>
    <w:rsid w:val="00F6511A"/>
    <w:rsid w:val="00F652C7"/>
    <w:rsid w:val="00F65586"/>
    <w:rsid w:val="00F66D25"/>
    <w:rsid w:val="00F72E49"/>
    <w:rsid w:val="00F73235"/>
    <w:rsid w:val="00F73C9C"/>
    <w:rsid w:val="00F73D1B"/>
    <w:rsid w:val="00F74517"/>
    <w:rsid w:val="00F750AB"/>
    <w:rsid w:val="00F77EF5"/>
    <w:rsid w:val="00F82648"/>
    <w:rsid w:val="00F82DE6"/>
    <w:rsid w:val="00F84DB6"/>
    <w:rsid w:val="00F85527"/>
    <w:rsid w:val="00F85FFB"/>
    <w:rsid w:val="00F860ED"/>
    <w:rsid w:val="00F90D56"/>
    <w:rsid w:val="00F92E1C"/>
    <w:rsid w:val="00F9496F"/>
    <w:rsid w:val="00F95F01"/>
    <w:rsid w:val="00F96A2D"/>
    <w:rsid w:val="00F96F8A"/>
    <w:rsid w:val="00F976F8"/>
    <w:rsid w:val="00FA2194"/>
    <w:rsid w:val="00FA5114"/>
    <w:rsid w:val="00FA5F15"/>
    <w:rsid w:val="00FA6897"/>
    <w:rsid w:val="00FA7C26"/>
    <w:rsid w:val="00FB040A"/>
    <w:rsid w:val="00FB1EDD"/>
    <w:rsid w:val="00FB2272"/>
    <w:rsid w:val="00FB29C7"/>
    <w:rsid w:val="00FB2C53"/>
    <w:rsid w:val="00FB2DC0"/>
    <w:rsid w:val="00FB3AB3"/>
    <w:rsid w:val="00FB5665"/>
    <w:rsid w:val="00FB649C"/>
    <w:rsid w:val="00FC13B4"/>
    <w:rsid w:val="00FC2C8B"/>
    <w:rsid w:val="00FC352B"/>
    <w:rsid w:val="00FC3BCA"/>
    <w:rsid w:val="00FD01E0"/>
    <w:rsid w:val="00FD2788"/>
    <w:rsid w:val="00FD4360"/>
    <w:rsid w:val="00FD77AF"/>
    <w:rsid w:val="00FE030C"/>
    <w:rsid w:val="00FE05E4"/>
    <w:rsid w:val="00FE28B8"/>
    <w:rsid w:val="00FE526B"/>
    <w:rsid w:val="00FE53D4"/>
    <w:rsid w:val="00FE712D"/>
    <w:rsid w:val="00FE71B5"/>
    <w:rsid w:val="00FF038A"/>
    <w:rsid w:val="00FF47F5"/>
    <w:rsid w:val="00FF5986"/>
    <w:rsid w:val="07E6C45E"/>
    <w:rsid w:val="19B34150"/>
    <w:rsid w:val="2D56E7D4"/>
    <w:rsid w:val="2FC5C4D9"/>
    <w:rsid w:val="551A77D0"/>
    <w:rsid w:val="624BD695"/>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AE65F93"/>
  <w15:docId w15:val="{4FB53C60-6D1D-5F4B-919E-1FF11AB9D5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EB247F"/>
    <w:pPr>
      <w:spacing w:after="120" w:line="360" w:lineRule="auto"/>
      <w:jc w:val="both"/>
    </w:pPr>
    <w:rPr>
      <w:rFonts w:ascii="Times New Roman" w:hAnsi="Times New Roman"/>
    </w:rPr>
  </w:style>
  <w:style w:type="paragraph" w:styleId="Heading1">
    <w:name w:val="heading 1"/>
    <w:basedOn w:val="Normal"/>
    <w:next w:val="Normal"/>
    <w:link w:val="Heading1Char"/>
    <w:autoRedefine/>
    <w:uiPriority w:val="9"/>
    <w:qFormat/>
    <w:rsid w:val="00203105"/>
    <w:pPr>
      <w:keepNext/>
      <w:keepLines/>
      <w:numPr>
        <w:numId w:val="56"/>
      </w:numPr>
      <w:spacing w:before="360"/>
      <w:outlineLvl w:val="0"/>
    </w:pPr>
    <w:rPr>
      <w:rFonts w:asciiTheme="majorHAnsi" w:eastAsiaTheme="majorEastAsia" w:hAnsiTheme="majorHAnsi" w:cs="Times New Roman (Headings CS)"/>
      <w:b/>
      <w:bCs/>
      <w:smallCaps/>
      <w:color w:val="4F81BD" w:themeColor="accent1"/>
      <w:sz w:val="36"/>
      <w:szCs w:val="36"/>
    </w:rPr>
  </w:style>
  <w:style w:type="paragraph" w:styleId="Heading2">
    <w:name w:val="heading 2"/>
    <w:basedOn w:val="Normal"/>
    <w:next w:val="Normal"/>
    <w:link w:val="Heading2Char"/>
    <w:uiPriority w:val="9"/>
    <w:unhideWhenUsed/>
    <w:qFormat/>
    <w:rsid w:val="00EB247F"/>
    <w:pPr>
      <w:keepNext/>
      <w:keepLines/>
      <w:numPr>
        <w:ilvl w:val="1"/>
        <w:numId w:val="24"/>
      </w:numPr>
      <w:spacing w:before="360" w:after="0"/>
      <w:outlineLvl w:val="1"/>
    </w:pPr>
    <w:rPr>
      <w:rFonts w:asciiTheme="majorHAnsi" w:eastAsiaTheme="majorEastAsia" w:hAnsiTheme="majorHAnsi" w:cstheme="majorBidi"/>
      <w:b/>
      <w:bCs/>
      <w:smallCaps/>
      <w:color w:val="365F91" w:themeColor="accent1" w:themeShade="BF"/>
      <w:sz w:val="28"/>
      <w:szCs w:val="28"/>
    </w:rPr>
  </w:style>
  <w:style w:type="paragraph" w:styleId="Heading3">
    <w:name w:val="heading 3"/>
    <w:basedOn w:val="Normal"/>
    <w:next w:val="Normal"/>
    <w:link w:val="Heading3Char"/>
    <w:uiPriority w:val="9"/>
    <w:unhideWhenUsed/>
    <w:qFormat/>
    <w:rsid w:val="005D49A8"/>
    <w:pPr>
      <w:keepNext/>
      <w:keepLines/>
      <w:numPr>
        <w:ilvl w:val="2"/>
        <w:numId w:val="56"/>
      </w:numPr>
      <w:spacing w:before="240" w:after="0"/>
      <w:outlineLvl w:val="2"/>
    </w:pPr>
    <w:rPr>
      <w:rFonts w:asciiTheme="majorHAnsi" w:eastAsiaTheme="majorEastAsia" w:hAnsiTheme="majorHAnsi" w:cstheme="majorBidi"/>
      <w:b/>
      <w:bCs/>
      <w:color w:val="244061" w:themeColor="accent1" w:themeShade="80"/>
    </w:rPr>
  </w:style>
  <w:style w:type="paragraph" w:styleId="Heading4">
    <w:name w:val="heading 4"/>
    <w:basedOn w:val="Normal"/>
    <w:next w:val="Normal"/>
    <w:link w:val="Heading4Char"/>
    <w:uiPriority w:val="9"/>
    <w:unhideWhenUsed/>
    <w:qFormat/>
    <w:rsid w:val="004B4939"/>
    <w:pPr>
      <w:keepNext/>
      <w:keepLines/>
      <w:spacing w:before="200" w:after="0"/>
      <w:ind w:left="864" w:hanging="864"/>
      <w:outlineLvl w:val="3"/>
    </w:pPr>
    <w:rPr>
      <w:rFonts w:asciiTheme="majorHAnsi" w:eastAsiaTheme="majorEastAsia" w:hAnsiTheme="majorHAnsi" w:cstheme="majorBidi"/>
      <w:b/>
      <w:bCs/>
      <w:i/>
      <w:iCs/>
      <w:color w:val="95B3D7" w:themeColor="accent1" w:themeTint="99"/>
    </w:rPr>
  </w:style>
  <w:style w:type="paragraph" w:styleId="Heading5">
    <w:name w:val="heading 5"/>
    <w:basedOn w:val="Normal"/>
    <w:next w:val="Normal"/>
    <w:link w:val="Heading5Char"/>
    <w:uiPriority w:val="9"/>
    <w:semiHidden/>
    <w:unhideWhenUsed/>
    <w:qFormat/>
    <w:pPr>
      <w:keepNext/>
      <w:keepLines/>
      <w:numPr>
        <w:ilvl w:val="4"/>
        <w:numId w:val="9"/>
      </w:numPr>
      <w:spacing w:before="200" w:after="0"/>
      <w:outlineLvl w:val="4"/>
    </w:pPr>
    <w:rPr>
      <w:rFonts w:asciiTheme="majorHAnsi" w:eastAsiaTheme="majorEastAsia" w:hAnsiTheme="majorHAnsi" w:cstheme="majorBidi"/>
      <w:color w:val="17365D" w:themeColor="text2" w:themeShade="BF"/>
    </w:rPr>
  </w:style>
  <w:style w:type="paragraph" w:styleId="Heading6">
    <w:name w:val="heading 6"/>
    <w:basedOn w:val="Normal"/>
    <w:next w:val="Normal"/>
    <w:link w:val="Heading6Char"/>
    <w:uiPriority w:val="9"/>
    <w:semiHidden/>
    <w:unhideWhenUsed/>
    <w:qFormat/>
    <w:pPr>
      <w:keepNext/>
      <w:keepLines/>
      <w:numPr>
        <w:ilvl w:val="5"/>
        <w:numId w:val="9"/>
      </w:numPr>
      <w:spacing w:before="200" w:after="0"/>
      <w:outlineLvl w:val="5"/>
    </w:pPr>
    <w:rPr>
      <w:rFonts w:asciiTheme="majorHAnsi" w:eastAsiaTheme="majorEastAsia" w:hAnsiTheme="majorHAnsi" w:cstheme="majorBidi"/>
      <w:i/>
      <w:iCs/>
      <w:color w:val="17365D" w:themeColor="text2" w:themeShade="BF"/>
    </w:rPr>
  </w:style>
  <w:style w:type="paragraph" w:styleId="Heading7">
    <w:name w:val="heading 7"/>
    <w:basedOn w:val="Normal"/>
    <w:next w:val="Normal"/>
    <w:link w:val="Heading7Char"/>
    <w:uiPriority w:val="9"/>
    <w:semiHidden/>
    <w:unhideWhenUsed/>
    <w:qFormat/>
    <w:pPr>
      <w:keepNext/>
      <w:keepLines/>
      <w:numPr>
        <w:ilvl w:val="6"/>
        <w:numId w:val="9"/>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numPr>
        <w:ilvl w:val="7"/>
        <w:numId w:val="9"/>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pPr>
      <w:keepNext/>
      <w:keepLines/>
      <w:numPr>
        <w:ilvl w:val="8"/>
        <w:numId w:val="9"/>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0"/>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pPr>
      <w:numPr>
        <w:ilvl w:val="1"/>
      </w:numPr>
    </w:pPr>
    <w:rPr>
      <w:color w:val="5A5A5A" w:themeColor="text1" w:themeTint="A5"/>
      <w:spacing w:val="10"/>
    </w:rPr>
  </w:style>
  <w:style w:type="character" w:customStyle="1" w:styleId="SubtitleChar">
    <w:name w:val="Subtitle Char"/>
    <w:basedOn w:val="DefaultParagraphFont"/>
    <w:link w:val="Subtitle"/>
    <w:uiPriority w:val="11"/>
    <w:rPr>
      <w:color w:val="5A5A5A" w:themeColor="text1" w:themeTint="A5"/>
      <w:spacing w:val="10"/>
    </w:rPr>
  </w:style>
  <w:style w:type="character" w:customStyle="1" w:styleId="Heading1Char">
    <w:name w:val="Heading 1 Char"/>
    <w:basedOn w:val="DefaultParagraphFont"/>
    <w:link w:val="Heading1"/>
    <w:uiPriority w:val="9"/>
    <w:rsid w:val="00203105"/>
    <w:rPr>
      <w:rFonts w:asciiTheme="majorHAnsi" w:eastAsiaTheme="majorEastAsia" w:hAnsiTheme="majorHAnsi" w:cs="Times New Roman (Headings CS)"/>
      <w:b/>
      <w:bCs/>
      <w:smallCaps/>
      <w:color w:val="4F81BD" w:themeColor="accent1"/>
      <w:sz w:val="36"/>
      <w:szCs w:val="36"/>
    </w:rPr>
  </w:style>
  <w:style w:type="character" w:customStyle="1" w:styleId="Heading2Char">
    <w:name w:val="Heading 2 Char"/>
    <w:basedOn w:val="DefaultParagraphFont"/>
    <w:link w:val="Heading2"/>
    <w:uiPriority w:val="9"/>
    <w:rsid w:val="00EB247F"/>
    <w:rPr>
      <w:rFonts w:asciiTheme="majorHAnsi" w:eastAsiaTheme="majorEastAsia" w:hAnsiTheme="majorHAnsi" w:cstheme="majorBidi"/>
      <w:b/>
      <w:bCs/>
      <w:smallCaps/>
      <w:color w:val="365F91" w:themeColor="accent1" w:themeShade="BF"/>
      <w:sz w:val="28"/>
      <w:szCs w:val="28"/>
    </w:rPr>
  </w:style>
  <w:style w:type="character" w:customStyle="1" w:styleId="Heading3Char">
    <w:name w:val="Heading 3 Char"/>
    <w:basedOn w:val="DefaultParagraphFont"/>
    <w:link w:val="Heading3"/>
    <w:uiPriority w:val="9"/>
    <w:rsid w:val="005D49A8"/>
    <w:rPr>
      <w:rFonts w:asciiTheme="majorHAnsi" w:eastAsiaTheme="majorEastAsia" w:hAnsiTheme="majorHAnsi" w:cstheme="majorBidi"/>
      <w:b/>
      <w:bCs/>
      <w:color w:val="244061" w:themeColor="accent1" w:themeShade="80"/>
    </w:rPr>
  </w:style>
  <w:style w:type="character" w:customStyle="1" w:styleId="Heading4Char">
    <w:name w:val="Heading 4 Char"/>
    <w:basedOn w:val="DefaultParagraphFont"/>
    <w:link w:val="Heading4"/>
    <w:uiPriority w:val="9"/>
    <w:rsid w:val="004B4939"/>
    <w:rPr>
      <w:rFonts w:asciiTheme="majorHAnsi" w:eastAsiaTheme="majorEastAsia" w:hAnsiTheme="majorHAnsi" w:cstheme="majorBidi"/>
      <w:b/>
      <w:bCs/>
      <w:i/>
      <w:iCs/>
      <w:color w:val="95B3D7" w:themeColor="accent1" w:themeTint="99"/>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17365D" w:themeColor="text2"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17365D" w:themeColor="text2" w:themeShade="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sz w:val="20"/>
      <w:szCs w:val="20"/>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color w:val="auto"/>
    </w:rPr>
  </w:style>
  <w:style w:type="character" w:styleId="IntenseEmphasis">
    <w:name w:val="Intense Emphasis"/>
    <w:basedOn w:val="DefaultParagraphFont"/>
    <w:uiPriority w:val="21"/>
    <w:qFormat/>
    <w:rPr>
      <w:b/>
      <w:bCs/>
      <w:i/>
      <w:iCs/>
      <w:caps/>
    </w:rPr>
  </w:style>
  <w:style w:type="character" w:styleId="Strong">
    <w:name w:val="Strong"/>
    <w:basedOn w:val="DefaultParagraphFont"/>
    <w:uiPriority w:val="22"/>
    <w:qFormat/>
    <w:rPr>
      <w:b/>
      <w:bCs/>
      <w:color w:val="000000" w:themeColor="text1"/>
    </w:rPr>
  </w:style>
  <w:style w:type="paragraph" w:styleId="Quote">
    <w:name w:val="Quote"/>
    <w:basedOn w:val="Normal"/>
    <w:next w:val="Normal"/>
    <w:link w:val="QuoteChar"/>
    <w:uiPriority w:val="29"/>
    <w:qFormat/>
    <w:pPr>
      <w:spacing w:before="160"/>
      <w:ind w:left="720" w:right="720"/>
    </w:pPr>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Pr>
      <w:color w:val="000000" w:themeColor="text1"/>
      <w:shd w:val="clear" w:color="auto" w:fill="F2F2F2" w:themeFill="background1" w:themeFillShade="F2"/>
    </w:rPr>
  </w:style>
  <w:style w:type="character" w:styleId="SubtleReference">
    <w:name w:val="Subtle Reference"/>
    <w:basedOn w:val="DefaultParagraphFont"/>
    <w:uiPriority w:val="31"/>
    <w:qFormat/>
    <w:rPr>
      <w:smallCaps/>
      <w:color w:val="404040" w:themeColor="text1" w:themeTint="BF"/>
      <w:u w:val="single" w:color="7F7F7F" w:themeColor="text1" w:themeTint="80"/>
    </w:rPr>
  </w:style>
  <w:style w:type="character" w:styleId="IntenseReference">
    <w:name w:val="Intense Reference"/>
    <w:basedOn w:val="DefaultParagraphFont"/>
    <w:uiPriority w:val="32"/>
    <w:qFormat/>
    <w:rPr>
      <w:b/>
      <w:bCs/>
      <w:smallCaps/>
      <w:u w:val="single"/>
    </w:rPr>
  </w:style>
  <w:style w:type="character" w:styleId="BookTitle">
    <w:name w:val="Book Title"/>
    <w:basedOn w:val="DefaultParagraphFont"/>
    <w:uiPriority w:val="33"/>
    <w:qFormat/>
    <w:rPr>
      <w:b w:val="0"/>
      <w:bCs w:val="0"/>
      <w:smallCaps/>
      <w:spacing w:val="5"/>
    </w:rPr>
  </w:style>
  <w:style w:type="paragraph" w:styleId="Caption">
    <w:name w:val="caption"/>
    <w:basedOn w:val="Normal"/>
    <w:next w:val="Normal"/>
    <w:uiPriority w:val="35"/>
    <w:unhideWhenUsed/>
    <w:qFormat/>
    <w:pPr>
      <w:spacing w:after="200"/>
    </w:pPr>
    <w:rPr>
      <w:i/>
      <w:iCs/>
      <w:color w:val="1F497D" w:themeColor="text2"/>
      <w:sz w:val="18"/>
      <w:szCs w:val="18"/>
    </w:rPr>
  </w:style>
  <w:style w:type="paragraph" w:styleId="TOCHeading">
    <w:name w:val="TOC Heading"/>
    <w:basedOn w:val="Heading1"/>
    <w:next w:val="Normal"/>
    <w:uiPriority w:val="39"/>
    <w:unhideWhenUsed/>
    <w:qFormat/>
    <w:pPr>
      <w:outlineLvl w:val="9"/>
    </w:pPr>
  </w:style>
  <w:style w:type="paragraph" w:styleId="NoSpacing">
    <w:name w:val="No Spacing"/>
    <w:uiPriority w:val="1"/>
    <w:qFormat/>
    <w:rsid w:val="00EB247F"/>
    <w:pPr>
      <w:spacing w:after="0" w:line="276" w:lineRule="auto"/>
    </w:pPr>
  </w:style>
  <w:style w:type="paragraph" w:styleId="ListParagraph">
    <w:name w:val="List Paragraph"/>
    <w:basedOn w:val="Normal"/>
    <w:uiPriority w:val="34"/>
    <w:qFormat/>
    <w:pPr>
      <w:ind w:left="720"/>
      <w:contextualSpacing/>
    </w:pPr>
  </w:style>
  <w:style w:type="character" w:styleId="Hyperlink">
    <w:name w:val="Hyperlink"/>
    <w:uiPriority w:val="99"/>
    <w:rsid w:val="00434F61"/>
    <w:rPr>
      <w:color w:val="000080"/>
      <w:u w:val="single"/>
    </w:rPr>
  </w:style>
  <w:style w:type="paragraph" w:styleId="TOC1">
    <w:name w:val="toc 1"/>
    <w:basedOn w:val="Normal"/>
    <w:next w:val="Normal"/>
    <w:autoRedefine/>
    <w:uiPriority w:val="39"/>
    <w:unhideWhenUsed/>
    <w:rsid w:val="00640665"/>
    <w:pPr>
      <w:spacing w:after="100"/>
    </w:pPr>
  </w:style>
  <w:style w:type="paragraph" w:styleId="TOC2">
    <w:name w:val="toc 2"/>
    <w:basedOn w:val="Normal"/>
    <w:next w:val="Normal"/>
    <w:autoRedefine/>
    <w:uiPriority w:val="39"/>
    <w:unhideWhenUsed/>
    <w:rsid w:val="00640665"/>
    <w:pPr>
      <w:spacing w:after="100"/>
      <w:ind w:left="220"/>
    </w:pPr>
  </w:style>
  <w:style w:type="paragraph" w:styleId="TOC3">
    <w:name w:val="toc 3"/>
    <w:basedOn w:val="Normal"/>
    <w:next w:val="Normal"/>
    <w:autoRedefine/>
    <w:uiPriority w:val="39"/>
    <w:unhideWhenUsed/>
    <w:rsid w:val="00640665"/>
    <w:pPr>
      <w:spacing w:after="100"/>
      <w:ind w:left="440"/>
    </w:pPr>
  </w:style>
  <w:style w:type="paragraph" w:customStyle="1" w:styleId="Pa5">
    <w:name w:val="Pa5"/>
    <w:basedOn w:val="Normal"/>
    <w:next w:val="Normal"/>
    <w:uiPriority w:val="99"/>
    <w:rsid w:val="00215F04"/>
    <w:pPr>
      <w:autoSpaceDE w:val="0"/>
      <w:autoSpaceDN w:val="0"/>
      <w:adjustRightInd w:val="0"/>
      <w:spacing w:after="0" w:line="221" w:lineRule="atLeast"/>
    </w:pPr>
    <w:rPr>
      <w:rFonts w:ascii="Calibri" w:eastAsiaTheme="minorHAnsi" w:hAnsi="Calibri" w:cs="Times New Roman"/>
      <w:sz w:val="24"/>
      <w:szCs w:val="24"/>
      <w:lang w:eastAsia="en-US"/>
    </w:rPr>
  </w:style>
  <w:style w:type="paragraph" w:customStyle="1" w:styleId="TableContents">
    <w:name w:val="Table Contents"/>
    <w:basedOn w:val="Normal"/>
    <w:rsid w:val="00541D39"/>
    <w:pPr>
      <w:widowControl w:val="0"/>
      <w:suppressLineNumbers/>
      <w:suppressAutoHyphens/>
      <w:overflowPunct w:val="0"/>
      <w:spacing w:after="0"/>
    </w:pPr>
    <w:rPr>
      <w:rFonts w:eastAsia="SimSun" w:cs="Times New Roman"/>
      <w:kern w:val="1"/>
      <w:sz w:val="24"/>
      <w:szCs w:val="24"/>
      <w:lang w:eastAsia="ar-SA"/>
    </w:rPr>
  </w:style>
  <w:style w:type="paragraph" w:styleId="BodyText">
    <w:name w:val="Body Text"/>
    <w:basedOn w:val="Normal"/>
    <w:link w:val="BodyTextChar"/>
    <w:rsid w:val="0009232E"/>
    <w:pPr>
      <w:widowControl w:val="0"/>
      <w:suppressAutoHyphens/>
      <w:overflowPunct w:val="0"/>
    </w:pPr>
    <w:rPr>
      <w:rFonts w:eastAsia="SimSun" w:cs="Times New Roman"/>
      <w:kern w:val="1"/>
      <w:sz w:val="24"/>
      <w:szCs w:val="24"/>
      <w:lang w:eastAsia="ar-SA"/>
    </w:rPr>
  </w:style>
  <w:style w:type="character" w:customStyle="1" w:styleId="BodyTextChar">
    <w:name w:val="Body Text Char"/>
    <w:basedOn w:val="DefaultParagraphFont"/>
    <w:link w:val="BodyText"/>
    <w:rsid w:val="0009232E"/>
    <w:rPr>
      <w:rFonts w:ascii="Times New Roman" w:eastAsia="SimSun" w:hAnsi="Times New Roman" w:cs="Times New Roman"/>
      <w:kern w:val="1"/>
      <w:sz w:val="24"/>
      <w:szCs w:val="24"/>
      <w:lang w:eastAsia="ar-SA"/>
    </w:rPr>
  </w:style>
  <w:style w:type="paragraph" w:styleId="FootnoteText">
    <w:name w:val="footnote text"/>
    <w:basedOn w:val="Normal"/>
    <w:link w:val="FootnoteTextChar"/>
    <w:uiPriority w:val="99"/>
    <w:unhideWhenUsed/>
    <w:rsid w:val="00D26F59"/>
    <w:pPr>
      <w:widowControl w:val="0"/>
      <w:snapToGrid w:val="0"/>
      <w:spacing w:after="0"/>
    </w:pPr>
    <w:rPr>
      <w:kern w:val="2"/>
      <w:sz w:val="18"/>
      <w:szCs w:val="18"/>
      <w:lang w:eastAsia="zh-CN"/>
    </w:rPr>
  </w:style>
  <w:style w:type="character" w:customStyle="1" w:styleId="FootnoteTextChar">
    <w:name w:val="Footnote Text Char"/>
    <w:basedOn w:val="DefaultParagraphFont"/>
    <w:link w:val="FootnoteText"/>
    <w:uiPriority w:val="99"/>
    <w:rsid w:val="00D26F59"/>
    <w:rPr>
      <w:kern w:val="2"/>
      <w:sz w:val="18"/>
      <w:szCs w:val="18"/>
      <w:lang w:eastAsia="zh-CN"/>
    </w:rPr>
  </w:style>
  <w:style w:type="character" w:styleId="FootnoteReference">
    <w:name w:val="footnote reference"/>
    <w:basedOn w:val="DefaultParagraphFont"/>
    <w:uiPriority w:val="99"/>
    <w:unhideWhenUsed/>
    <w:rsid w:val="00D26F59"/>
    <w:rPr>
      <w:vertAlign w:val="superscript"/>
    </w:rPr>
  </w:style>
  <w:style w:type="table" w:styleId="TableGrid">
    <w:name w:val="Table Grid"/>
    <w:basedOn w:val="TableNormal"/>
    <w:uiPriority w:val="59"/>
    <w:rsid w:val="00D26F59"/>
    <w:pPr>
      <w:spacing w:after="0" w:line="240" w:lineRule="auto"/>
    </w:pPr>
    <w:rPr>
      <w:kern w:val="2"/>
      <w:sz w:val="21"/>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ullet">
    <w:name w:val="bullet"/>
    <w:basedOn w:val="DefaultParagraphFont"/>
    <w:rsid w:val="00AD3ABE"/>
  </w:style>
  <w:style w:type="paragraph" w:customStyle="1" w:styleId="Default">
    <w:name w:val="Default"/>
    <w:rsid w:val="0084641A"/>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A4">
    <w:name w:val="A4"/>
    <w:uiPriority w:val="99"/>
    <w:rsid w:val="00AE3F8B"/>
    <w:rPr>
      <w:rFonts w:cs="ZWSCJY+AGaramondPro-Regular"/>
      <w:color w:val="000000"/>
      <w:sz w:val="14"/>
      <w:szCs w:val="14"/>
    </w:rPr>
  </w:style>
  <w:style w:type="character" w:styleId="CommentReference">
    <w:name w:val="annotation reference"/>
    <w:basedOn w:val="DefaultParagraphFont"/>
    <w:uiPriority w:val="99"/>
    <w:semiHidden/>
    <w:unhideWhenUsed/>
    <w:rsid w:val="005F6F5D"/>
    <w:rPr>
      <w:sz w:val="16"/>
      <w:szCs w:val="16"/>
    </w:rPr>
  </w:style>
  <w:style w:type="paragraph" w:styleId="CommentText">
    <w:name w:val="annotation text"/>
    <w:basedOn w:val="Normal"/>
    <w:link w:val="CommentTextChar"/>
    <w:uiPriority w:val="99"/>
    <w:unhideWhenUsed/>
    <w:rsid w:val="005F6F5D"/>
    <w:rPr>
      <w:sz w:val="20"/>
      <w:szCs w:val="20"/>
    </w:rPr>
  </w:style>
  <w:style w:type="character" w:customStyle="1" w:styleId="CommentTextChar">
    <w:name w:val="Comment Text Char"/>
    <w:basedOn w:val="DefaultParagraphFont"/>
    <w:link w:val="CommentText"/>
    <w:uiPriority w:val="99"/>
    <w:rsid w:val="005F6F5D"/>
    <w:rPr>
      <w:sz w:val="20"/>
      <w:szCs w:val="20"/>
    </w:rPr>
  </w:style>
  <w:style w:type="paragraph" w:styleId="CommentSubject">
    <w:name w:val="annotation subject"/>
    <w:basedOn w:val="CommentText"/>
    <w:next w:val="CommentText"/>
    <w:link w:val="CommentSubjectChar"/>
    <w:uiPriority w:val="99"/>
    <w:semiHidden/>
    <w:unhideWhenUsed/>
    <w:rsid w:val="005F6F5D"/>
    <w:rPr>
      <w:b/>
      <w:bCs/>
    </w:rPr>
  </w:style>
  <w:style w:type="character" w:customStyle="1" w:styleId="CommentSubjectChar">
    <w:name w:val="Comment Subject Char"/>
    <w:basedOn w:val="CommentTextChar"/>
    <w:link w:val="CommentSubject"/>
    <w:uiPriority w:val="99"/>
    <w:semiHidden/>
    <w:rsid w:val="005F6F5D"/>
    <w:rPr>
      <w:b/>
      <w:bCs/>
      <w:sz w:val="20"/>
      <w:szCs w:val="20"/>
    </w:rPr>
  </w:style>
  <w:style w:type="paragraph" w:styleId="BalloonText">
    <w:name w:val="Balloon Text"/>
    <w:basedOn w:val="Normal"/>
    <w:link w:val="BalloonTextChar"/>
    <w:uiPriority w:val="99"/>
    <w:semiHidden/>
    <w:unhideWhenUsed/>
    <w:rsid w:val="005F6F5D"/>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F6F5D"/>
    <w:rPr>
      <w:rFonts w:ascii="Segoe UI" w:hAnsi="Segoe UI" w:cs="Segoe UI"/>
      <w:sz w:val="18"/>
      <w:szCs w:val="18"/>
    </w:rPr>
  </w:style>
  <w:style w:type="paragraph" w:styleId="TableofFigures">
    <w:name w:val="table of figures"/>
    <w:basedOn w:val="Normal"/>
    <w:next w:val="Normal"/>
    <w:uiPriority w:val="99"/>
    <w:unhideWhenUsed/>
    <w:rsid w:val="00F15AEE"/>
    <w:pPr>
      <w:spacing w:after="0"/>
    </w:pPr>
  </w:style>
  <w:style w:type="paragraph" w:styleId="Header">
    <w:name w:val="header"/>
    <w:basedOn w:val="Normal"/>
    <w:link w:val="HeaderChar"/>
    <w:uiPriority w:val="99"/>
    <w:unhideWhenUsed/>
    <w:rsid w:val="00F52595"/>
    <w:pPr>
      <w:tabs>
        <w:tab w:val="center" w:pos="4320"/>
        <w:tab w:val="right" w:pos="8640"/>
      </w:tabs>
      <w:spacing w:after="0"/>
    </w:pPr>
  </w:style>
  <w:style w:type="character" w:customStyle="1" w:styleId="HeaderChar">
    <w:name w:val="Header Char"/>
    <w:basedOn w:val="DefaultParagraphFont"/>
    <w:link w:val="Header"/>
    <w:uiPriority w:val="99"/>
    <w:rsid w:val="00F52595"/>
  </w:style>
  <w:style w:type="paragraph" w:styleId="Footer">
    <w:name w:val="footer"/>
    <w:basedOn w:val="Normal"/>
    <w:link w:val="FooterChar"/>
    <w:uiPriority w:val="99"/>
    <w:unhideWhenUsed/>
    <w:rsid w:val="00F52595"/>
    <w:pPr>
      <w:tabs>
        <w:tab w:val="center" w:pos="4320"/>
        <w:tab w:val="right" w:pos="8640"/>
      </w:tabs>
      <w:spacing w:after="0"/>
    </w:pPr>
  </w:style>
  <w:style w:type="character" w:customStyle="1" w:styleId="FooterChar">
    <w:name w:val="Footer Char"/>
    <w:basedOn w:val="DefaultParagraphFont"/>
    <w:link w:val="Footer"/>
    <w:uiPriority w:val="99"/>
    <w:rsid w:val="00F52595"/>
  </w:style>
  <w:style w:type="character" w:styleId="PageNumber">
    <w:name w:val="page number"/>
    <w:basedOn w:val="DefaultParagraphFont"/>
    <w:uiPriority w:val="99"/>
    <w:semiHidden/>
    <w:unhideWhenUsed/>
    <w:rsid w:val="00F52595"/>
  </w:style>
  <w:style w:type="paragraph" w:styleId="NormalWeb">
    <w:name w:val="Normal (Web)"/>
    <w:basedOn w:val="Normal"/>
    <w:uiPriority w:val="99"/>
    <w:unhideWhenUsed/>
    <w:rsid w:val="00762877"/>
    <w:pPr>
      <w:spacing w:before="100" w:beforeAutospacing="1" w:after="100" w:afterAutospacing="1"/>
    </w:pPr>
    <w:rPr>
      <w:rFonts w:eastAsia="Times New Roman" w:cs="Times New Roman"/>
      <w:sz w:val="24"/>
      <w:szCs w:val="24"/>
      <w:lang w:eastAsia="zh-CN"/>
    </w:rPr>
  </w:style>
  <w:style w:type="character" w:styleId="UnresolvedMention">
    <w:name w:val="Unresolved Mention"/>
    <w:basedOn w:val="DefaultParagraphFont"/>
    <w:uiPriority w:val="99"/>
    <w:semiHidden/>
    <w:unhideWhenUsed/>
    <w:rsid w:val="00FA6897"/>
    <w:rPr>
      <w:color w:val="605E5C"/>
      <w:shd w:val="clear" w:color="auto" w:fill="E1DFDD"/>
    </w:rPr>
  </w:style>
  <w:style w:type="paragraph" w:styleId="Revision">
    <w:name w:val="Revision"/>
    <w:hidden/>
    <w:uiPriority w:val="99"/>
    <w:semiHidden/>
    <w:rsid w:val="00CB603A"/>
    <w:pPr>
      <w:spacing w:after="0" w:line="240" w:lineRule="auto"/>
    </w:pPr>
  </w:style>
  <w:style w:type="character" w:styleId="FollowedHyperlink">
    <w:name w:val="FollowedHyperlink"/>
    <w:basedOn w:val="DefaultParagraphFont"/>
    <w:uiPriority w:val="99"/>
    <w:semiHidden/>
    <w:unhideWhenUsed/>
    <w:rsid w:val="00EB247F"/>
    <w:rPr>
      <w:color w:val="800080" w:themeColor="followedHyperlink"/>
      <w:u w:val="single"/>
    </w:rPr>
  </w:style>
  <w:style w:type="paragraph" w:styleId="Bibliography">
    <w:name w:val="Bibliography"/>
    <w:basedOn w:val="Normal"/>
    <w:next w:val="Normal"/>
    <w:uiPriority w:val="37"/>
    <w:unhideWhenUsed/>
    <w:rsid w:val="007052A3"/>
    <w:pPr>
      <w:spacing w:after="0" w:line="480" w:lineRule="auto"/>
      <w:ind w:left="720" w:hanging="720"/>
      <w:jc w:val="left"/>
    </w:pPr>
    <w:rPr>
      <w:rFonts w:asciiTheme="minorHAnsi" w:hAnsiTheme="minorHAnsi"/>
    </w:rPr>
  </w:style>
  <w:style w:type="character" w:customStyle="1" w:styleId="apple-converted-space">
    <w:name w:val="apple-converted-space"/>
    <w:basedOn w:val="DefaultParagraphFont"/>
    <w:rsid w:val="007052A3"/>
  </w:style>
  <w:style w:type="character" w:styleId="EndnoteReference">
    <w:name w:val="endnote reference"/>
    <w:basedOn w:val="DefaultParagraphFont"/>
    <w:uiPriority w:val="99"/>
    <w:unhideWhenUsed/>
    <w:rsid w:val="00FE71B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798076">
      <w:bodyDiv w:val="1"/>
      <w:marLeft w:val="0"/>
      <w:marRight w:val="0"/>
      <w:marTop w:val="0"/>
      <w:marBottom w:val="0"/>
      <w:divBdr>
        <w:top w:val="none" w:sz="0" w:space="0" w:color="auto"/>
        <w:left w:val="none" w:sz="0" w:space="0" w:color="auto"/>
        <w:bottom w:val="none" w:sz="0" w:space="0" w:color="auto"/>
        <w:right w:val="none" w:sz="0" w:space="0" w:color="auto"/>
      </w:divBdr>
    </w:div>
    <w:div w:id="134756802">
      <w:bodyDiv w:val="1"/>
      <w:marLeft w:val="0"/>
      <w:marRight w:val="0"/>
      <w:marTop w:val="0"/>
      <w:marBottom w:val="0"/>
      <w:divBdr>
        <w:top w:val="none" w:sz="0" w:space="0" w:color="auto"/>
        <w:left w:val="none" w:sz="0" w:space="0" w:color="auto"/>
        <w:bottom w:val="none" w:sz="0" w:space="0" w:color="auto"/>
        <w:right w:val="none" w:sz="0" w:space="0" w:color="auto"/>
      </w:divBdr>
    </w:div>
    <w:div w:id="195431769">
      <w:bodyDiv w:val="1"/>
      <w:marLeft w:val="0"/>
      <w:marRight w:val="0"/>
      <w:marTop w:val="0"/>
      <w:marBottom w:val="0"/>
      <w:divBdr>
        <w:top w:val="none" w:sz="0" w:space="0" w:color="auto"/>
        <w:left w:val="none" w:sz="0" w:space="0" w:color="auto"/>
        <w:bottom w:val="none" w:sz="0" w:space="0" w:color="auto"/>
        <w:right w:val="none" w:sz="0" w:space="0" w:color="auto"/>
      </w:divBdr>
      <w:divsChild>
        <w:div w:id="1457332907">
          <w:marLeft w:val="0"/>
          <w:marRight w:val="0"/>
          <w:marTop w:val="0"/>
          <w:marBottom w:val="0"/>
          <w:divBdr>
            <w:top w:val="none" w:sz="0" w:space="0" w:color="auto"/>
            <w:left w:val="none" w:sz="0" w:space="0" w:color="auto"/>
            <w:bottom w:val="none" w:sz="0" w:space="0" w:color="auto"/>
            <w:right w:val="none" w:sz="0" w:space="0" w:color="auto"/>
          </w:divBdr>
        </w:div>
      </w:divsChild>
    </w:div>
    <w:div w:id="199589418">
      <w:bodyDiv w:val="1"/>
      <w:marLeft w:val="0"/>
      <w:marRight w:val="0"/>
      <w:marTop w:val="0"/>
      <w:marBottom w:val="0"/>
      <w:divBdr>
        <w:top w:val="none" w:sz="0" w:space="0" w:color="auto"/>
        <w:left w:val="none" w:sz="0" w:space="0" w:color="auto"/>
        <w:bottom w:val="none" w:sz="0" w:space="0" w:color="auto"/>
        <w:right w:val="none" w:sz="0" w:space="0" w:color="auto"/>
      </w:divBdr>
    </w:div>
    <w:div w:id="294529713">
      <w:bodyDiv w:val="1"/>
      <w:marLeft w:val="0"/>
      <w:marRight w:val="0"/>
      <w:marTop w:val="0"/>
      <w:marBottom w:val="0"/>
      <w:divBdr>
        <w:top w:val="none" w:sz="0" w:space="0" w:color="auto"/>
        <w:left w:val="none" w:sz="0" w:space="0" w:color="auto"/>
        <w:bottom w:val="none" w:sz="0" w:space="0" w:color="auto"/>
        <w:right w:val="none" w:sz="0" w:space="0" w:color="auto"/>
      </w:divBdr>
    </w:div>
    <w:div w:id="354234336">
      <w:bodyDiv w:val="1"/>
      <w:marLeft w:val="0"/>
      <w:marRight w:val="0"/>
      <w:marTop w:val="0"/>
      <w:marBottom w:val="0"/>
      <w:divBdr>
        <w:top w:val="none" w:sz="0" w:space="0" w:color="auto"/>
        <w:left w:val="none" w:sz="0" w:space="0" w:color="auto"/>
        <w:bottom w:val="none" w:sz="0" w:space="0" w:color="auto"/>
        <w:right w:val="none" w:sz="0" w:space="0" w:color="auto"/>
      </w:divBdr>
    </w:div>
    <w:div w:id="394817454">
      <w:bodyDiv w:val="1"/>
      <w:marLeft w:val="0"/>
      <w:marRight w:val="0"/>
      <w:marTop w:val="0"/>
      <w:marBottom w:val="0"/>
      <w:divBdr>
        <w:top w:val="none" w:sz="0" w:space="0" w:color="auto"/>
        <w:left w:val="none" w:sz="0" w:space="0" w:color="auto"/>
        <w:bottom w:val="none" w:sz="0" w:space="0" w:color="auto"/>
        <w:right w:val="none" w:sz="0" w:space="0" w:color="auto"/>
      </w:divBdr>
    </w:div>
    <w:div w:id="454520105">
      <w:bodyDiv w:val="1"/>
      <w:marLeft w:val="0"/>
      <w:marRight w:val="0"/>
      <w:marTop w:val="0"/>
      <w:marBottom w:val="0"/>
      <w:divBdr>
        <w:top w:val="none" w:sz="0" w:space="0" w:color="auto"/>
        <w:left w:val="none" w:sz="0" w:space="0" w:color="auto"/>
        <w:bottom w:val="none" w:sz="0" w:space="0" w:color="auto"/>
        <w:right w:val="none" w:sz="0" w:space="0" w:color="auto"/>
      </w:divBdr>
    </w:div>
    <w:div w:id="494034836">
      <w:bodyDiv w:val="1"/>
      <w:marLeft w:val="0"/>
      <w:marRight w:val="0"/>
      <w:marTop w:val="0"/>
      <w:marBottom w:val="0"/>
      <w:divBdr>
        <w:top w:val="none" w:sz="0" w:space="0" w:color="auto"/>
        <w:left w:val="none" w:sz="0" w:space="0" w:color="auto"/>
        <w:bottom w:val="none" w:sz="0" w:space="0" w:color="auto"/>
        <w:right w:val="none" w:sz="0" w:space="0" w:color="auto"/>
      </w:divBdr>
    </w:div>
    <w:div w:id="533691643">
      <w:bodyDiv w:val="1"/>
      <w:marLeft w:val="0"/>
      <w:marRight w:val="0"/>
      <w:marTop w:val="0"/>
      <w:marBottom w:val="0"/>
      <w:divBdr>
        <w:top w:val="none" w:sz="0" w:space="0" w:color="auto"/>
        <w:left w:val="none" w:sz="0" w:space="0" w:color="auto"/>
        <w:bottom w:val="none" w:sz="0" w:space="0" w:color="auto"/>
        <w:right w:val="none" w:sz="0" w:space="0" w:color="auto"/>
      </w:divBdr>
    </w:div>
    <w:div w:id="662396599">
      <w:bodyDiv w:val="1"/>
      <w:marLeft w:val="0"/>
      <w:marRight w:val="0"/>
      <w:marTop w:val="0"/>
      <w:marBottom w:val="0"/>
      <w:divBdr>
        <w:top w:val="none" w:sz="0" w:space="0" w:color="auto"/>
        <w:left w:val="none" w:sz="0" w:space="0" w:color="auto"/>
        <w:bottom w:val="none" w:sz="0" w:space="0" w:color="auto"/>
        <w:right w:val="none" w:sz="0" w:space="0" w:color="auto"/>
      </w:divBdr>
    </w:div>
    <w:div w:id="685595771">
      <w:bodyDiv w:val="1"/>
      <w:marLeft w:val="0"/>
      <w:marRight w:val="0"/>
      <w:marTop w:val="0"/>
      <w:marBottom w:val="0"/>
      <w:divBdr>
        <w:top w:val="none" w:sz="0" w:space="0" w:color="auto"/>
        <w:left w:val="none" w:sz="0" w:space="0" w:color="auto"/>
        <w:bottom w:val="none" w:sz="0" w:space="0" w:color="auto"/>
        <w:right w:val="none" w:sz="0" w:space="0" w:color="auto"/>
      </w:divBdr>
    </w:div>
    <w:div w:id="792476602">
      <w:bodyDiv w:val="1"/>
      <w:marLeft w:val="0"/>
      <w:marRight w:val="0"/>
      <w:marTop w:val="0"/>
      <w:marBottom w:val="0"/>
      <w:divBdr>
        <w:top w:val="none" w:sz="0" w:space="0" w:color="auto"/>
        <w:left w:val="none" w:sz="0" w:space="0" w:color="auto"/>
        <w:bottom w:val="none" w:sz="0" w:space="0" w:color="auto"/>
        <w:right w:val="none" w:sz="0" w:space="0" w:color="auto"/>
      </w:divBdr>
    </w:div>
    <w:div w:id="806438329">
      <w:bodyDiv w:val="1"/>
      <w:marLeft w:val="0"/>
      <w:marRight w:val="0"/>
      <w:marTop w:val="0"/>
      <w:marBottom w:val="0"/>
      <w:divBdr>
        <w:top w:val="none" w:sz="0" w:space="0" w:color="auto"/>
        <w:left w:val="none" w:sz="0" w:space="0" w:color="auto"/>
        <w:bottom w:val="none" w:sz="0" w:space="0" w:color="auto"/>
        <w:right w:val="none" w:sz="0" w:space="0" w:color="auto"/>
      </w:divBdr>
    </w:div>
    <w:div w:id="932322262">
      <w:bodyDiv w:val="1"/>
      <w:marLeft w:val="0"/>
      <w:marRight w:val="0"/>
      <w:marTop w:val="0"/>
      <w:marBottom w:val="0"/>
      <w:divBdr>
        <w:top w:val="none" w:sz="0" w:space="0" w:color="auto"/>
        <w:left w:val="none" w:sz="0" w:space="0" w:color="auto"/>
        <w:bottom w:val="none" w:sz="0" w:space="0" w:color="auto"/>
        <w:right w:val="none" w:sz="0" w:space="0" w:color="auto"/>
      </w:divBdr>
    </w:div>
    <w:div w:id="960722728">
      <w:bodyDiv w:val="1"/>
      <w:marLeft w:val="0"/>
      <w:marRight w:val="0"/>
      <w:marTop w:val="0"/>
      <w:marBottom w:val="0"/>
      <w:divBdr>
        <w:top w:val="none" w:sz="0" w:space="0" w:color="auto"/>
        <w:left w:val="none" w:sz="0" w:space="0" w:color="auto"/>
        <w:bottom w:val="none" w:sz="0" w:space="0" w:color="auto"/>
        <w:right w:val="none" w:sz="0" w:space="0" w:color="auto"/>
      </w:divBdr>
      <w:divsChild>
        <w:div w:id="1161627370">
          <w:marLeft w:val="0"/>
          <w:marRight w:val="0"/>
          <w:marTop w:val="0"/>
          <w:marBottom w:val="0"/>
          <w:divBdr>
            <w:top w:val="none" w:sz="0" w:space="0" w:color="auto"/>
            <w:left w:val="none" w:sz="0" w:space="0" w:color="auto"/>
            <w:bottom w:val="none" w:sz="0" w:space="0" w:color="auto"/>
            <w:right w:val="none" w:sz="0" w:space="0" w:color="auto"/>
          </w:divBdr>
        </w:div>
      </w:divsChild>
    </w:div>
    <w:div w:id="1179854447">
      <w:bodyDiv w:val="1"/>
      <w:marLeft w:val="0"/>
      <w:marRight w:val="0"/>
      <w:marTop w:val="0"/>
      <w:marBottom w:val="0"/>
      <w:divBdr>
        <w:top w:val="none" w:sz="0" w:space="0" w:color="auto"/>
        <w:left w:val="none" w:sz="0" w:space="0" w:color="auto"/>
        <w:bottom w:val="none" w:sz="0" w:space="0" w:color="auto"/>
        <w:right w:val="none" w:sz="0" w:space="0" w:color="auto"/>
      </w:divBdr>
      <w:divsChild>
        <w:div w:id="1762412394">
          <w:marLeft w:val="0"/>
          <w:marRight w:val="0"/>
          <w:marTop w:val="0"/>
          <w:marBottom w:val="0"/>
          <w:divBdr>
            <w:top w:val="none" w:sz="0" w:space="0" w:color="auto"/>
            <w:left w:val="none" w:sz="0" w:space="0" w:color="auto"/>
            <w:bottom w:val="none" w:sz="0" w:space="0" w:color="auto"/>
            <w:right w:val="none" w:sz="0" w:space="0" w:color="auto"/>
          </w:divBdr>
          <w:divsChild>
            <w:div w:id="1657877170">
              <w:marLeft w:val="0"/>
              <w:marRight w:val="0"/>
              <w:marTop w:val="0"/>
              <w:marBottom w:val="0"/>
              <w:divBdr>
                <w:top w:val="none" w:sz="0" w:space="0" w:color="auto"/>
                <w:left w:val="none" w:sz="0" w:space="0" w:color="auto"/>
                <w:bottom w:val="none" w:sz="0" w:space="0" w:color="auto"/>
                <w:right w:val="none" w:sz="0" w:space="0" w:color="auto"/>
              </w:divBdr>
              <w:divsChild>
                <w:div w:id="211503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4592129">
      <w:bodyDiv w:val="1"/>
      <w:marLeft w:val="0"/>
      <w:marRight w:val="0"/>
      <w:marTop w:val="0"/>
      <w:marBottom w:val="0"/>
      <w:divBdr>
        <w:top w:val="none" w:sz="0" w:space="0" w:color="auto"/>
        <w:left w:val="none" w:sz="0" w:space="0" w:color="auto"/>
        <w:bottom w:val="none" w:sz="0" w:space="0" w:color="auto"/>
        <w:right w:val="none" w:sz="0" w:space="0" w:color="auto"/>
      </w:divBdr>
    </w:div>
    <w:div w:id="1330065092">
      <w:bodyDiv w:val="1"/>
      <w:marLeft w:val="0"/>
      <w:marRight w:val="0"/>
      <w:marTop w:val="0"/>
      <w:marBottom w:val="0"/>
      <w:divBdr>
        <w:top w:val="none" w:sz="0" w:space="0" w:color="auto"/>
        <w:left w:val="none" w:sz="0" w:space="0" w:color="auto"/>
        <w:bottom w:val="none" w:sz="0" w:space="0" w:color="auto"/>
        <w:right w:val="none" w:sz="0" w:space="0" w:color="auto"/>
      </w:divBdr>
    </w:div>
    <w:div w:id="1345859872">
      <w:bodyDiv w:val="1"/>
      <w:marLeft w:val="0"/>
      <w:marRight w:val="0"/>
      <w:marTop w:val="0"/>
      <w:marBottom w:val="0"/>
      <w:divBdr>
        <w:top w:val="none" w:sz="0" w:space="0" w:color="auto"/>
        <w:left w:val="none" w:sz="0" w:space="0" w:color="auto"/>
        <w:bottom w:val="none" w:sz="0" w:space="0" w:color="auto"/>
        <w:right w:val="none" w:sz="0" w:space="0" w:color="auto"/>
      </w:divBdr>
    </w:div>
    <w:div w:id="1473477982">
      <w:bodyDiv w:val="1"/>
      <w:marLeft w:val="0"/>
      <w:marRight w:val="0"/>
      <w:marTop w:val="0"/>
      <w:marBottom w:val="0"/>
      <w:divBdr>
        <w:top w:val="none" w:sz="0" w:space="0" w:color="auto"/>
        <w:left w:val="none" w:sz="0" w:space="0" w:color="auto"/>
        <w:bottom w:val="none" w:sz="0" w:space="0" w:color="auto"/>
        <w:right w:val="none" w:sz="0" w:space="0" w:color="auto"/>
      </w:divBdr>
    </w:div>
    <w:div w:id="1738674082">
      <w:bodyDiv w:val="1"/>
      <w:marLeft w:val="0"/>
      <w:marRight w:val="0"/>
      <w:marTop w:val="0"/>
      <w:marBottom w:val="0"/>
      <w:divBdr>
        <w:top w:val="none" w:sz="0" w:space="0" w:color="auto"/>
        <w:left w:val="none" w:sz="0" w:space="0" w:color="auto"/>
        <w:bottom w:val="none" w:sz="0" w:space="0" w:color="auto"/>
        <w:right w:val="none" w:sz="0" w:space="0" w:color="auto"/>
      </w:divBdr>
      <w:divsChild>
        <w:div w:id="1340234814">
          <w:marLeft w:val="0"/>
          <w:marRight w:val="0"/>
          <w:marTop w:val="0"/>
          <w:marBottom w:val="0"/>
          <w:divBdr>
            <w:top w:val="none" w:sz="0" w:space="0" w:color="auto"/>
            <w:left w:val="none" w:sz="0" w:space="0" w:color="auto"/>
            <w:bottom w:val="none" w:sz="0" w:space="0" w:color="auto"/>
            <w:right w:val="none" w:sz="0" w:space="0" w:color="auto"/>
          </w:divBdr>
        </w:div>
        <w:div w:id="1386374138">
          <w:marLeft w:val="0"/>
          <w:marRight w:val="0"/>
          <w:marTop w:val="0"/>
          <w:marBottom w:val="0"/>
          <w:divBdr>
            <w:top w:val="none" w:sz="0" w:space="0" w:color="auto"/>
            <w:left w:val="none" w:sz="0" w:space="0" w:color="auto"/>
            <w:bottom w:val="none" w:sz="0" w:space="0" w:color="auto"/>
            <w:right w:val="none" w:sz="0" w:space="0" w:color="auto"/>
          </w:divBdr>
        </w:div>
        <w:div w:id="210188353">
          <w:marLeft w:val="0"/>
          <w:marRight w:val="0"/>
          <w:marTop w:val="0"/>
          <w:marBottom w:val="0"/>
          <w:divBdr>
            <w:top w:val="none" w:sz="0" w:space="0" w:color="auto"/>
            <w:left w:val="none" w:sz="0" w:space="0" w:color="auto"/>
            <w:bottom w:val="none" w:sz="0" w:space="0" w:color="auto"/>
            <w:right w:val="none" w:sz="0" w:space="0" w:color="auto"/>
          </w:divBdr>
        </w:div>
        <w:div w:id="1012074953">
          <w:marLeft w:val="0"/>
          <w:marRight w:val="0"/>
          <w:marTop w:val="0"/>
          <w:marBottom w:val="0"/>
          <w:divBdr>
            <w:top w:val="none" w:sz="0" w:space="0" w:color="auto"/>
            <w:left w:val="none" w:sz="0" w:space="0" w:color="auto"/>
            <w:bottom w:val="none" w:sz="0" w:space="0" w:color="auto"/>
            <w:right w:val="none" w:sz="0" w:space="0" w:color="auto"/>
          </w:divBdr>
        </w:div>
        <w:div w:id="1804348580">
          <w:marLeft w:val="0"/>
          <w:marRight w:val="0"/>
          <w:marTop w:val="0"/>
          <w:marBottom w:val="0"/>
          <w:divBdr>
            <w:top w:val="none" w:sz="0" w:space="0" w:color="auto"/>
            <w:left w:val="none" w:sz="0" w:space="0" w:color="auto"/>
            <w:bottom w:val="none" w:sz="0" w:space="0" w:color="auto"/>
            <w:right w:val="none" w:sz="0" w:space="0" w:color="auto"/>
          </w:divBdr>
        </w:div>
        <w:div w:id="477116928">
          <w:marLeft w:val="0"/>
          <w:marRight w:val="0"/>
          <w:marTop w:val="0"/>
          <w:marBottom w:val="0"/>
          <w:divBdr>
            <w:top w:val="none" w:sz="0" w:space="0" w:color="auto"/>
            <w:left w:val="none" w:sz="0" w:space="0" w:color="auto"/>
            <w:bottom w:val="none" w:sz="0" w:space="0" w:color="auto"/>
            <w:right w:val="none" w:sz="0" w:space="0" w:color="auto"/>
          </w:divBdr>
        </w:div>
        <w:div w:id="596521341">
          <w:marLeft w:val="0"/>
          <w:marRight w:val="0"/>
          <w:marTop w:val="0"/>
          <w:marBottom w:val="0"/>
          <w:divBdr>
            <w:top w:val="none" w:sz="0" w:space="0" w:color="auto"/>
            <w:left w:val="none" w:sz="0" w:space="0" w:color="auto"/>
            <w:bottom w:val="none" w:sz="0" w:space="0" w:color="auto"/>
            <w:right w:val="none" w:sz="0" w:space="0" w:color="auto"/>
          </w:divBdr>
        </w:div>
        <w:div w:id="391781669">
          <w:marLeft w:val="0"/>
          <w:marRight w:val="0"/>
          <w:marTop w:val="0"/>
          <w:marBottom w:val="0"/>
          <w:divBdr>
            <w:top w:val="none" w:sz="0" w:space="0" w:color="auto"/>
            <w:left w:val="none" w:sz="0" w:space="0" w:color="auto"/>
            <w:bottom w:val="none" w:sz="0" w:space="0" w:color="auto"/>
            <w:right w:val="none" w:sz="0" w:space="0" w:color="auto"/>
          </w:divBdr>
        </w:div>
        <w:div w:id="340396402">
          <w:marLeft w:val="0"/>
          <w:marRight w:val="0"/>
          <w:marTop w:val="0"/>
          <w:marBottom w:val="0"/>
          <w:divBdr>
            <w:top w:val="none" w:sz="0" w:space="0" w:color="auto"/>
            <w:left w:val="none" w:sz="0" w:space="0" w:color="auto"/>
            <w:bottom w:val="none" w:sz="0" w:space="0" w:color="auto"/>
            <w:right w:val="none" w:sz="0" w:space="0" w:color="auto"/>
          </w:divBdr>
        </w:div>
        <w:div w:id="1530795026">
          <w:marLeft w:val="0"/>
          <w:marRight w:val="0"/>
          <w:marTop w:val="0"/>
          <w:marBottom w:val="0"/>
          <w:divBdr>
            <w:top w:val="none" w:sz="0" w:space="0" w:color="auto"/>
            <w:left w:val="none" w:sz="0" w:space="0" w:color="auto"/>
            <w:bottom w:val="none" w:sz="0" w:space="0" w:color="auto"/>
            <w:right w:val="none" w:sz="0" w:space="0" w:color="auto"/>
          </w:divBdr>
        </w:div>
        <w:div w:id="1993633201">
          <w:marLeft w:val="0"/>
          <w:marRight w:val="0"/>
          <w:marTop w:val="0"/>
          <w:marBottom w:val="0"/>
          <w:divBdr>
            <w:top w:val="none" w:sz="0" w:space="0" w:color="auto"/>
            <w:left w:val="none" w:sz="0" w:space="0" w:color="auto"/>
            <w:bottom w:val="none" w:sz="0" w:space="0" w:color="auto"/>
            <w:right w:val="none" w:sz="0" w:space="0" w:color="auto"/>
          </w:divBdr>
        </w:div>
        <w:div w:id="1309748681">
          <w:marLeft w:val="0"/>
          <w:marRight w:val="0"/>
          <w:marTop w:val="0"/>
          <w:marBottom w:val="0"/>
          <w:divBdr>
            <w:top w:val="none" w:sz="0" w:space="0" w:color="auto"/>
            <w:left w:val="none" w:sz="0" w:space="0" w:color="auto"/>
            <w:bottom w:val="none" w:sz="0" w:space="0" w:color="auto"/>
            <w:right w:val="none" w:sz="0" w:space="0" w:color="auto"/>
          </w:divBdr>
        </w:div>
        <w:div w:id="532381353">
          <w:marLeft w:val="0"/>
          <w:marRight w:val="0"/>
          <w:marTop w:val="0"/>
          <w:marBottom w:val="0"/>
          <w:divBdr>
            <w:top w:val="none" w:sz="0" w:space="0" w:color="auto"/>
            <w:left w:val="none" w:sz="0" w:space="0" w:color="auto"/>
            <w:bottom w:val="none" w:sz="0" w:space="0" w:color="auto"/>
            <w:right w:val="none" w:sz="0" w:space="0" w:color="auto"/>
          </w:divBdr>
        </w:div>
        <w:div w:id="1257518370">
          <w:marLeft w:val="0"/>
          <w:marRight w:val="0"/>
          <w:marTop w:val="0"/>
          <w:marBottom w:val="0"/>
          <w:divBdr>
            <w:top w:val="none" w:sz="0" w:space="0" w:color="auto"/>
            <w:left w:val="none" w:sz="0" w:space="0" w:color="auto"/>
            <w:bottom w:val="none" w:sz="0" w:space="0" w:color="auto"/>
            <w:right w:val="none" w:sz="0" w:space="0" w:color="auto"/>
          </w:divBdr>
        </w:div>
        <w:div w:id="1649357852">
          <w:marLeft w:val="0"/>
          <w:marRight w:val="0"/>
          <w:marTop w:val="0"/>
          <w:marBottom w:val="0"/>
          <w:divBdr>
            <w:top w:val="none" w:sz="0" w:space="0" w:color="auto"/>
            <w:left w:val="none" w:sz="0" w:space="0" w:color="auto"/>
            <w:bottom w:val="none" w:sz="0" w:space="0" w:color="auto"/>
            <w:right w:val="none" w:sz="0" w:space="0" w:color="auto"/>
          </w:divBdr>
        </w:div>
        <w:div w:id="975334126">
          <w:marLeft w:val="0"/>
          <w:marRight w:val="0"/>
          <w:marTop w:val="0"/>
          <w:marBottom w:val="0"/>
          <w:divBdr>
            <w:top w:val="none" w:sz="0" w:space="0" w:color="auto"/>
            <w:left w:val="none" w:sz="0" w:space="0" w:color="auto"/>
            <w:bottom w:val="none" w:sz="0" w:space="0" w:color="auto"/>
            <w:right w:val="none" w:sz="0" w:space="0" w:color="auto"/>
          </w:divBdr>
        </w:div>
        <w:div w:id="1395467489">
          <w:marLeft w:val="0"/>
          <w:marRight w:val="0"/>
          <w:marTop w:val="0"/>
          <w:marBottom w:val="0"/>
          <w:divBdr>
            <w:top w:val="none" w:sz="0" w:space="0" w:color="auto"/>
            <w:left w:val="none" w:sz="0" w:space="0" w:color="auto"/>
            <w:bottom w:val="none" w:sz="0" w:space="0" w:color="auto"/>
            <w:right w:val="none" w:sz="0" w:space="0" w:color="auto"/>
          </w:divBdr>
        </w:div>
        <w:div w:id="1901550238">
          <w:marLeft w:val="0"/>
          <w:marRight w:val="0"/>
          <w:marTop w:val="0"/>
          <w:marBottom w:val="0"/>
          <w:divBdr>
            <w:top w:val="none" w:sz="0" w:space="0" w:color="auto"/>
            <w:left w:val="none" w:sz="0" w:space="0" w:color="auto"/>
            <w:bottom w:val="none" w:sz="0" w:space="0" w:color="auto"/>
            <w:right w:val="none" w:sz="0" w:space="0" w:color="auto"/>
          </w:divBdr>
        </w:div>
        <w:div w:id="216822110">
          <w:marLeft w:val="0"/>
          <w:marRight w:val="0"/>
          <w:marTop w:val="0"/>
          <w:marBottom w:val="0"/>
          <w:divBdr>
            <w:top w:val="none" w:sz="0" w:space="0" w:color="auto"/>
            <w:left w:val="none" w:sz="0" w:space="0" w:color="auto"/>
            <w:bottom w:val="none" w:sz="0" w:space="0" w:color="auto"/>
            <w:right w:val="none" w:sz="0" w:space="0" w:color="auto"/>
          </w:divBdr>
        </w:div>
        <w:div w:id="1265572474">
          <w:marLeft w:val="0"/>
          <w:marRight w:val="0"/>
          <w:marTop w:val="0"/>
          <w:marBottom w:val="0"/>
          <w:divBdr>
            <w:top w:val="none" w:sz="0" w:space="0" w:color="auto"/>
            <w:left w:val="none" w:sz="0" w:space="0" w:color="auto"/>
            <w:bottom w:val="none" w:sz="0" w:space="0" w:color="auto"/>
            <w:right w:val="none" w:sz="0" w:space="0" w:color="auto"/>
          </w:divBdr>
        </w:div>
        <w:div w:id="1166288413">
          <w:marLeft w:val="0"/>
          <w:marRight w:val="0"/>
          <w:marTop w:val="0"/>
          <w:marBottom w:val="0"/>
          <w:divBdr>
            <w:top w:val="none" w:sz="0" w:space="0" w:color="auto"/>
            <w:left w:val="none" w:sz="0" w:space="0" w:color="auto"/>
            <w:bottom w:val="none" w:sz="0" w:space="0" w:color="auto"/>
            <w:right w:val="none" w:sz="0" w:space="0" w:color="auto"/>
          </w:divBdr>
        </w:div>
        <w:div w:id="648828446">
          <w:marLeft w:val="0"/>
          <w:marRight w:val="0"/>
          <w:marTop w:val="0"/>
          <w:marBottom w:val="0"/>
          <w:divBdr>
            <w:top w:val="none" w:sz="0" w:space="0" w:color="auto"/>
            <w:left w:val="none" w:sz="0" w:space="0" w:color="auto"/>
            <w:bottom w:val="none" w:sz="0" w:space="0" w:color="auto"/>
            <w:right w:val="none" w:sz="0" w:space="0" w:color="auto"/>
          </w:divBdr>
        </w:div>
        <w:div w:id="1385254330">
          <w:marLeft w:val="0"/>
          <w:marRight w:val="0"/>
          <w:marTop w:val="0"/>
          <w:marBottom w:val="0"/>
          <w:divBdr>
            <w:top w:val="none" w:sz="0" w:space="0" w:color="auto"/>
            <w:left w:val="none" w:sz="0" w:space="0" w:color="auto"/>
            <w:bottom w:val="none" w:sz="0" w:space="0" w:color="auto"/>
            <w:right w:val="none" w:sz="0" w:space="0" w:color="auto"/>
          </w:divBdr>
        </w:div>
        <w:div w:id="171847389">
          <w:marLeft w:val="0"/>
          <w:marRight w:val="0"/>
          <w:marTop w:val="0"/>
          <w:marBottom w:val="0"/>
          <w:divBdr>
            <w:top w:val="none" w:sz="0" w:space="0" w:color="auto"/>
            <w:left w:val="none" w:sz="0" w:space="0" w:color="auto"/>
            <w:bottom w:val="none" w:sz="0" w:space="0" w:color="auto"/>
            <w:right w:val="none" w:sz="0" w:space="0" w:color="auto"/>
          </w:divBdr>
        </w:div>
        <w:div w:id="1855875082">
          <w:marLeft w:val="0"/>
          <w:marRight w:val="0"/>
          <w:marTop w:val="0"/>
          <w:marBottom w:val="0"/>
          <w:divBdr>
            <w:top w:val="none" w:sz="0" w:space="0" w:color="auto"/>
            <w:left w:val="none" w:sz="0" w:space="0" w:color="auto"/>
            <w:bottom w:val="none" w:sz="0" w:space="0" w:color="auto"/>
            <w:right w:val="none" w:sz="0" w:space="0" w:color="auto"/>
          </w:divBdr>
        </w:div>
        <w:div w:id="1945069862">
          <w:marLeft w:val="0"/>
          <w:marRight w:val="0"/>
          <w:marTop w:val="0"/>
          <w:marBottom w:val="0"/>
          <w:divBdr>
            <w:top w:val="none" w:sz="0" w:space="0" w:color="auto"/>
            <w:left w:val="none" w:sz="0" w:space="0" w:color="auto"/>
            <w:bottom w:val="none" w:sz="0" w:space="0" w:color="auto"/>
            <w:right w:val="none" w:sz="0" w:space="0" w:color="auto"/>
          </w:divBdr>
        </w:div>
        <w:div w:id="1862352905">
          <w:marLeft w:val="0"/>
          <w:marRight w:val="0"/>
          <w:marTop w:val="0"/>
          <w:marBottom w:val="0"/>
          <w:divBdr>
            <w:top w:val="none" w:sz="0" w:space="0" w:color="auto"/>
            <w:left w:val="none" w:sz="0" w:space="0" w:color="auto"/>
            <w:bottom w:val="none" w:sz="0" w:space="0" w:color="auto"/>
            <w:right w:val="none" w:sz="0" w:space="0" w:color="auto"/>
          </w:divBdr>
        </w:div>
        <w:div w:id="959385124">
          <w:marLeft w:val="0"/>
          <w:marRight w:val="0"/>
          <w:marTop w:val="0"/>
          <w:marBottom w:val="0"/>
          <w:divBdr>
            <w:top w:val="none" w:sz="0" w:space="0" w:color="auto"/>
            <w:left w:val="none" w:sz="0" w:space="0" w:color="auto"/>
            <w:bottom w:val="none" w:sz="0" w:space="0" w:color="auto"/>
            <w:right w:val="none" w:sz="0" w:space="0" w:color="auto"/>
          </w:divBdr>
        </w:div>
        <w:div w:id="19553658">
          <w:marLeft w:val="0"/>
          <w:marRight w:val="0"/>
          <w:marTop w:val="0"/>
          <w:marBottom w:val="0"/>
          <w:divBdr>
            <w:top w:val="none" w:sz="0" w:space="0" w:color="auto"/>
            <w:left w:val="none" w:sz="0" w:space="0" w:color="auto"/>
            <w:bottom w:val="none" w:sz="0" w:space="0" w:color="auto"/>
            <w:right w:val="none" w:sz="0" w:space="0" w:color="auto"/>
          </w:divBdr>
        </w:div>
        <w:div w:id="1132023237">
          <w:marLeft w:val="0"/>
          <w:marRight w:val="0"/>
          <w:marTop w:val="0"/>
          <w:marBottom w:val="0"/>
          <w:divBdr>
            <w:top w:val="none" w:sz="0" w:space="0" w:color="auto"/>
            <w:left w:val="none" w:sz="0" w:space="0" w:color="auto"/>
            <w:bottom w:val="none" w:sz="0" w:space="0" w:color="auto"/>
            <w:right w:val="none" w:sz="0" w:space="0" w:color="auto"/>
          </w:divBdr>
        </w:div>
        <w:div w:id="444345570">
          <w:marLeft w:val="0"/>
          <w:marRight w:val="0"/>
          <w:marTop w:val="0"/>
          <w:marBottom w:val="0"/>
          <w:divBdr>
            <w:top w:val="none" w:sz="0" w:space="0" w:color="auto"/>
            <w:left w:val="none" w:sz="0" w:space="0" w:color="auto"/>
            <w:bottom w:val="none" w:sz="0" w:space="0" w:color="auto"/>
            <w:right w:val="none" w:sz="0" w:space="0" w:color="auto"/>
          </w:divBdr>
        </w:div>
        <w:div w:id="1696231251">
          <w:marLeft w:val="0"/>
          <w:marRight w:val="0"/>
          <w:marTop w:val="0"/>
          <w:marBottom w:val="0"/>
          <w:divBdr>
            <w:top w:val="none" w:sz="0" w:space="0" w:color="auto"/>
            <w:left w:val="none" w:sz="0" w:space="0" w:color="auto"/>
            <w:bottom w:val="none" w:sz="0" w:space="0" w:color="auto"/>
            <w:right w:val="none" w:sz="0" w:space="0" w:color="auto"/>
          </w:divBdr>
        </w:div>
        <w:div w:id="1786925573">
          <w:marLeft w:val="0"/>
          <w:marRight w:val="0"/>
          <w:marTop w:val="0"/>
          <w:marBottom w:val="0"/>
          <w:divBdr>
            <w:top w:val="none" w:sz="0" w:space="0" w:color="auto"/>
            <w:left w:val="none" w:sz="0" w:space="0" w:color="auto"/>
            <w:bottom w:val="none" w:sz="0" w:space="0" w:color="auto"/>
            <w:right w:val="none" w:sz="0" w:space="0" w:color="auto"/>
          </w:divBdr>
        </w:div>
        <w:div w:id="782841853">
          <w:marLeft w:val="0"/>
          <w:marRight w:val="0"/>
          <w:marTop w:val="0"/>
          <w:marBottom w:val="0"/>
          <w:divBdr>
            <w:top w:val="none" w:sz="0" w:space="0" w:color="auto"/>
            <w:left w:val="none" w:sz="0" w:space="0" w:color="auto"/>
            <w:bottom w:val="none" w:sz="0" w:space="0" w:color="auto"/>
            <w:right w:val="none" w:sz="0" w:space="0" w:color="auto"/>
          </w:divBdr>
        </w:div>
        <w:div w:id="184907041">
          <w:marLeft w:val="0"/>
          <w:marRight w:val="0"/>
          <w:marTop w:val="0"/>
          <w:marBottom w:val="0"/>
          <w:divBdr>
            <w:top w:val="none" w:sz="0" w:space="0" w:color="auto"/>
            <w:left w:val="none" w:sz="0" w:space="0" w:color="auto"/>
            <w:bottom w:val="none" w:sz="0" w:space="0" w:color="auto"/>
            <w:right w:val="none" w:sz="0" w:space="0" w:color="auto"/>
          </w:divBdr>
        </w:div>
        <w:div w:id="537085056">
          <w:marLeft w:val="0"/>
          <w:marRight w:val="0"/>
          <w:marTop w:val="0"/>
          <w:marBottom w:val="0"/>
          <w:divBdr>
            <w:top w:val="none" w:sz="0" w:space="0" w:color="auto"/>
            <w:left w:val="none" w:sz="0" w:space="0" w:color="auto"/>
            <w:bottom w:val="none" w:sz="0" w:space="0" w:color="auto"/>
            <w:right w:val="none" w:sz="0" w:space="0" w:color="auto"/>
          </w:divBdr>
        </w:div>
        <w:div w:id="234358982">
          <w:marLeft w:val="0"/>
          <w:marRight w:val="0"/>
          <w:marTop w:val="0"/>
          <w:marBottom w:val="0"/>
          <w:divBdr>
            <w:top w:val="none" w:sz="0" w:space="0" w:color="auto"/>
            <w:left w:val="none" w:sz="0" w:space="0" w:color="auto"/>
            <w:bottom w:val="none" w:sz="0" w:space="0" w:color="auto"/>
            <w:right w:val="none" w:sz="0" w:space="0" w:color="auto"/>
          </w:divBdr>
        </w:div>
        <w:div w:id="402919792">
          <w:marLeft w:val="0"/>
          <w:marRight w:val="0"/>
          <w:marTop w:val="0"/>
          <w:marBottom w:val="0"/>
          <w:divBdr>
            <w:top w:val="none" w:sz="0" w:space="0" w:color="auto"/>
            <w:left w:val="none" w:sz="0" w:space="0" w:color="auto"/>
            <w:bottom w:val="none" w:sz="0" w:space="0" w:color="auto"/>
            <w:right w:val="none" w:sz="0" w:space="0" w:color="auto"/>
          </w:divBdr>
        </w:div>
        <w:div w:id="2076008621">
          <w:marLeft w:val="0"/>
          <w:marRight w:val="0"/>
          <w:marTop w:val="0"/>
          <w:marBottom w:val="0"/>
          <w:divBdr>
            <w:top w:val="none" w:sz="0" w:space="0" w:color="auto"/>
            <w:left w:val="none" w:sz="0" w:space="0" w:color="auto"/>
            <w:bottom w:val="none" w:sz="0" w:space="0" w:color="auto"/>
            <w:right w:val="none" w:sz="0" w:space="0" w:color="auto"/>
          </w:divBdr>
        </w:div>
        <w:div w:id="1663260">
          <w:marLeft w:val="0"/>
          <w:marRight w:val="0"/>
          <w:marTop w:val="0"/>
          <w:marBottom w:val="0"/>
          <w:divBdr>
            <w:top w:val="none" w:sz="0" w:space="0" w:color="auto"/>
            <w:left w:val="none" w:sz="0" w:space="0" w:color="auto"/>
            <w:bottom w:val="none" w:sz="0" w:space="0" w:color="auto"/>
            <w:right w:val="none" w:sz="0" w:space="0" w:color="auto"/>
          </w:divBdr>
        </w:div>
        <w:div w:id="498423387">
          <w:marLeft w:val="0"/>
          <w:marRight w:val="0"/>
          <w:marTop w:val="0"/>
          <w:marBottom w:val="0"/>
          <w:divBdr>
            <w:top w:val="none" w:sz="0" w:space="0" w:color="auto"/>
            <w:left w:val="none" w:sz="0" w:space="0" w:color="auto"/>
            <w:bottom w:val="none" w:sz="0" w:space="0" w:color="auto"/>
            <w:right w:val="none" w:sz="0" w:space="0" w:color="auto"/>
          </w:divBdr>
        </w:div>
        <w:div w:id="2125222535">
          <w:marLeft w:val="0"/>
          <w:marRight w:val="0"/>
          <w:marTop w:val="0"/>
          <w:marBottom w:val="0"/>
          <w:divBdr>
            <w:top w:val="none" w:sz="0" w:space="0" w:color="auto"/>
            <w:left w:val="none" w:sz="0" w:space="0" w:color="auto"/>
            <w:bottom w:val="none" w:sz="0" w:space="0" w:color="auto"/>
            <w:right w:val="none" w:sz="0" w:space="0" w:color="auto"/>
          </w:divBdr>
        </w:div>
        <w:div w:id="490603557">
          <w:marLeft w:val="0"/>
          <w:marRight w:val="0"/>
          <w:marTop w:val="0"/>
          <w:marBottom w:val="0"/>
          <w:divBdr>
            <w:top w:val="none" w:sz="0" w:space="0" w:color="auto"/>
            <w:left w:val="none" w:sz="0" w:space="0" w:color="auto"/>
            <w:bottom w:val="none" w:sz="0" w:space="0" w:color="auto"/>
            <w:right w:val="none" w:sz="0" w:space="0" w:color="auto"/>
          </w:divBdr>
        </w:div>
        <w:div w:id="199249879">
          <w:marLeft w:val="0"/>
          <w:marRight w:val="0"/>
          <w:marTop w:val="0"/>
          <w:marBottom w:val="0"/>
          <w:divBdr>
            <w:top w:val="none" w:sz="0" w:space="0" w:color="auto"/>
            <w:left w:val="none" w:sz="0" w:space="0" w:color="auto"/>
            <w:bottom w:val="none" w:sz="0" w:space="0" w:color="auto"/>
            <w:right w:val="none" w:sz="0" w:space="0" w:color="auto"/>
          </w:divBdr>
        </w:div>
        <w:div w:id="360054994">
          <w:marLeft w:val="0"/>
          <w:marRight w:val="0"/>
          <w:marTop w:val="0"/>
          <w:marBottom w:val="0"/>
          <w:divBdr>
            <w:top w:val="none" w:sz="0" w:space="0" w:color="auto"/>
            <w:left w:val="none" w:sz="0" w:space="0" w:color="auto"/>
            <w:bottom w:val="none" w:sz="0" w:space="0" w:color="auto"/>
            <w:right w:val="none" w:sz="0" w:space="0" w:color="auto"/>
          </w:divBdr>
        </w:div>
        <w:div w:id="117145270">
          <w:marLeft w:val="0"/>
          <w:marRight w:val="0"/>
          <w:marTop w:val="0"/>
          <w:marBottom w:val="0"/>
          <w:divBdr>
            <w:top w:val="none" w:sz="0" w:space="0" w:color="auto"/>
            <w:left w:val="none" w:sz="0" w:space="0" w:color="auto"/>
            <w:bottom w:val="none" w:sz="0" w:space="0" w:color="auto"/>
            <w:right w:val="none" w:sz="0" w:space="0" w:color="auto"/>
          </w:divBdr>
        </w:div>
        <w:div w:id="1178886634">
          <w:marLeft w:val="0"/>
          <w:marRight w:val="0"/>
          <w:marTop w:val="0"/>
          <w:marBottom w:val="0"/>
          <w:divBdr>
            <w:top w:val="none" w:sz="0" w:space="0" w:color="auto"/>
            <w:left w:val="none" w:sz="0" w:space="0" w:color="auto"/>
            <w:bottom w:val="none" w:sz="0" w:space="0" w:color="auto"/>
            <w:right w:val="none" w:sz="0" w:space="0" w:color="auto"/>
          </w:divBdr>
        </w:div>
        <w:div w:id="2065105697">
          <w:marLeft w:val="0"/>
          <w:marRight w:val="0"/>
          <w:marTop w:val="0"/>
          <w:marBottom w:val="0"/>
          <w:divBdr>
            <w:top w:val="none" w:sz="0" w:space="0" w:color="auto"/>
            <w:left w:val="none" w:sz="0" w:space="0" w:color="auto"/>
            <w:bottom w:val="none" w:sz="0" w:space="0" w:color="auto"/>
            <w:right w:val="none" w:sz="0" w:space="0" w:color="auto"/>
          </w:divBdr>
        </w:div>
        <w:div w:id="515577986">
          <w:marLeft w:val="0"/>
          <w:marRight w:val="0"/>
          <w:marTop w:val="0"/>
          <w:marBottom w:val="0"/>
          <w:divBdr>
            <w:top w:val="none" w:sz="0" w:space="0" w:color="auto"/>
            <w:left w:val="none" w:sz="0" w:space="0" w:color="auto"/>
            <w:bottom w:val="none" w:sz="0" w:space="0" w:color="auto"/>
            <w:right w:val="none" w:sz="0" w:space="0" w:color="auto"/>
          </w:divBdr>
        </w:div>
        <w:div w:id="1121536733">
          <w:marLeft w:val="0"/>
          <w:marRight w:val="0"/>
          <w:marTop w:val="0"/>
          <w:marBottom w:val="0"/>
          <w:divBdr>
            <w:top w:val="none" w:sz="0" w:space="0" w:color="auto"/>
            <w:left w:val="none" w:sz="0" w:space="0" w:color="auto"/>
            <w:bottom w:val="none" w:sz="0" w:space="0" w:color="auto"/>
            <w:right w:val="none" w:sz="0" w:space="0" w:color="auto"/>
          </w:divBdr>
        </w:div>
        <w:div w:id="649404331">
          <w:marLeft w:val="0"/>
          <w:marRight w:val="0"/>
          <w:marTop w:val="0"/>
          <w:marBottom w:val="0"/>
          <w:divBdr>
            <w:top w:val="none" w:sz="0" w:space="0" w:color="auto"/>
            <w:left w:val="none" w:sz="0" w:space="0" w:color="auto"/>
            <w:bottom w:val="none" w:sz="0" w:space="0" w:color="auto"/>
            <w:right w:val="none" w:sz="0" w:space="0" w:color="auto"/>
          </w:divBdr>
        </w:div>
        <w:div w:id="1850873669">
          <w:marLeft w:val="0"/>
          <w:marRight w:val="0"/>
          <w:marTop w:val="0"/>
          <w:marBottom w:val="0"/>
          <w:divBdr>
            <w:top w:val="none" w:sz="0" w:space="0" w:color="auto"/>
            <w:left w:val="none" w:sz="0" w:space="0" w:color="auto"/>
            <w:bottom w:val="none" w:sz="0" w:space="0" w:color="auto"/>
            <w:right w:val="none" w:sz="0" w:space="0" w:color="auto"/>
          </w:divBdr>
        </w:div>
        <w:div w:id="1363289776">
          <w:marLeft w:val="0"/>
          <w:marRight w:val="0"/>
          <w:marTop w:val="0"/>
          <w:marBottom w:val="0"/>
          <w:divBdr>
            <w:top w:val="none" w:sz="0" w:space="0" w:color="auto"/>
            <w:left w:val="none" w:sz="0" w:space="0" w:color="auto"/>
            <w:bottom w:val="none" w:sz="0" w:space="0" w:color="auto"/>
            <w:right w:val="none" w:sz="0" w:space="0" w:color="auto"/>
          </w:divBdr>
        </w:div>
        <w:div w:id="1333028573">
          <w:marLeft w:val="0"/>
          <w:marRight w:val="0"/>
          <w:marTop w:val="0"/>
          <w:marBottom w:val="0"/>
          <w:divBdr>
            <w:top w:val="none" w:sz="0" w:space="0" w:color="auto"/>
            <w:left w:val="none" w:sz="0" w:space="0" w:color="auto"/>
            <w:bottom w:val="none" w:sz="0" w:space="0" w:color="auto"/>
            <w:right w:val="none" w:sz="0" w:space="0" w:color="auto"/>
          </w:divBdr>
        </w:div>
        <w:div w:id="1280994453">
          <w:marLeft w:val="0"/>
          <w:marRight w:val="0"/>
          <w:marTop w:val="0"/>
          <w:marBottom w:val="0"/>
          <w:divBdr>
            <w:top w:val="none" w:sz="0" w:space="0" w:color="auto"/>
            <w:left w:val="none" w:sz="0" w:space="0" w:color="auto"/>
            <w:bottom w:val="none" w:sz="0" w:space="0" w:color="auto"/>
            <w:right w:val="none" w:sz="0" w:space="0" w:color="auto"/>
          </w:divBdr>
        </w:div>
        <w:div w:id="806629899">
          <w:marLeft w:val="0"/>
          <w:marRight w:val="0"/>
          <w:marTop w:val="0"/>
          <w:marBottom w:val="0"/>
          <w:divBdr>
            <w:top w:val="none" w:sz="0" w:space="0" w:color="auto"/>
            <w:left w:val="none" w:sz="0" w:space="0" w:color="auto"/>
            <w:bottom w:val="none" w:sz="0" w:space="0" w:color="auto"/>
            <w:right w:val="none" w:sz="0" w:space="0" w:color="auto"/>
          </w:divBdr>
        </w:div>
        <w:div w:id="1427648692">
          <w:marLeft w:val="0"/>
          <w:marRight w:val="0"/>
          <w:marTop w:val="0"/>
          <w:marBottom w:val="0"/>
          <w:divBdr>
            <w:top w:val="none" w:sz="0" w:space="0" w:color="auto"/>
            <w:left w:val="none" w:sz="0" w:space="0" w:color="auto"/>
            <w:bottom w:val="none" w:sz="0" w:space="0" w:color="auto"/>
            <w:right w:val="none" w:sz="0" w:space="0" w:color="auto"/>
          </w:divBdr>
        </w:div>
        <w:div w:id="1948342159">
          <w:marLeft w:val="0"/>
          <w:marRight w:val="0"/>
          <w:marTop w:val="0"/>
          <w:marBottom w:val="0"/>
          <w:divBdr>
            <w:top w:val="none" w:sz="0" w:space="0" w:color="auto"/>
            <w:left w:val="none" w:sz="0" w:space="0" w:color="auto"/>
            <w:bottom w:val="none" w:sz="0" w:space="0" w:color="auto"/>
            <w:right w:val="none" w:sz="0" w:space="0" w:color="auto"/>
          </w:divBdr>
        </w:div>
        <w:div w:id="932974908">
          <w:marLeft w:val="0"/>
          <w:marRight w:val="0"/>
          <w:marTop w:val="0"/>
          <w:marBottom w:val="0"/>
          <w:divBdr>
            <w:top w:val="none" w:sz="0" w:space="0" w:color="auto"/>
            <w:left w:val="none" w:sz="0" w:space="0" w:color="auto"/>
            <w:bottom w:val="none" w:sz="0" w:space="0" w:color="auto"/>
            <w:right w:val="none" w:sz="0" w:space="0" w:color="auto"/>
          </w:divBdr>
        </w:div>
        <w:div w:id="800919590">
          <w:marLeft w:val="0"/>
          <w:marRight w:val="0"/>
          <w:marTop w:val="0"/>
          <w:marBottom w:val="0"/>
          <w:divBdr>
            <w:top w:val="none" w:sz="0" w:space="0" w:color="auto"/>
            <w:left w:val="none" w:sz="0" w:space="0" w:color="auto"/>
            <w:bottom w:val="none" w:sz="0" w:space="0" w:color="auto"/>
            <w:right w:val="none" w:sz="0" w:space="0" w:color="auto"/>
          </w:divBdr>
        </w:div>
        <w:div w:id="34816872">
          <w:marLeft w:val="0"/>
          <w:marRight w:val="0"/>
          <w:marTop w:val="0"/>
          <w:marBottom w:val="0"/>
          <w:divBdr>
            <w:top w:val="none" w:sz="0" w:space="0" w:color="auto"/>
            <w:left w:val="none" w:sz="0" w:space="0" w:color="auto"/>
            <w:bottom w:val="none" w:sz="0" w:space="0" w:color="auto"/>
            <w:right w:val="none" w:sz="0" w:space="0" w:color="auto"/>
          </w:divBdr>
        </w:div>
        <w:div w:id="177432787">
          <w:marLeft w:val="0"/>
          <w:marRight w:val="0"/>
          <w:marTop w:val="0"/>
          <w:marBottom w:val="0"/>
          <w:divBdr>
            <w:top w:val="none" w:sz="0" w:space="0" w:color="auto"/>
            <w:left w:val="none" w:sz="0" w:space="0" w:color="auto"/>
            <w:bottom w:val="none" w:sz="0" w:space="0" w:color="auto"/>
            <w:right w:val="none" w:sz="0" w:space="0" w:color="auto"/>
          </w:divBdr>
        </w:div>
        <w:div w:id="136458674">
          <w:marLeft w:val="0"/>
          <w:marRight w:val="0"/>
          <w:marTop w:val="0"/>
          <w:marBottom w:val="0"/>
          <w:divBdr>
            <w:top w:val="none" w:sz="0" w:space="0" w:color="auto"/>
            <w:left w:val="none" w:sz="0" w:space="0" w:color="auto"/>
            <w:bottom w:val="none" w:sz="0" w:space="0" w:color="auto"/>
            <w:right w:val="none" w:sz="0" w:space="0" w:color="auto"/>
          </w:divBdr>
        </w:div>
        <w:div w:id="506213171">
          <w:marLeft w:val="0"/>
          <w:marRight w:val="0"/>
          <w:marTop w:val="0"/>
          <w:marBottom w:val="0"/>
          <w:divBdr>
            <w:top w:val="none" w:sz="0" w:space="0" w:color="auto"/>
            <w:left w:val="none" w:sz="0" w:space="0" w:color="auto"/>
            <w:bottom w:val="none" w:sz="0" w:space="0" w:color="auto"/>
            <w:right w:val="none" w:sz="0" w:space="0" w:color="auto"/>
          </w:divBdr>
        </w:div>
        <w:div w:id="1297372281">
          <w:marLeft w:val="0"/>
          <w:marRight w:val="0"/>
          <w:marTop w:val="0"/>
          <w:marBottom w:val="0"/>
          <w:divBdr>
            <w:top w:val="none" w:sz="0" w:space="0" w:color="auto"/>
            <w:left w:val="none" w:sz="0" w:space="0" w:color="auto"/>
            <w:bottom w:val="none" w:sz="0" w:space="0" w:color="auto"/>
            <w:right w:val="none" w:sz="0" w:space="0" w:color="auto"/>
          </w:divBdr>
        </w:div>
        <w:div w:id="1304652802">
          <w:marLeft w:val="0"/>
          <w:marRight w:val="0"/>
          <w:marTop w:val="0"/>
          <w:marBottom w:val="0"/>
          <w:divBdr>
            <w:top w:val="none" w:sz="0" w:space="0" w:color="auto"/>
            <w:left w:val="none" w:sz="0" w:space="0" w:color="auto"/>
            <w:bottom w:val="none" w:sz="0" w:space="0" w:color="auto"/>
            <w:right w:val="none" w:sz="0" w:space="0" w:color="auto"/>
          </w:divBdr>
        </w:div>
        <w:div w:id="1059134047">
          <w:marLeft w:val="0"/>
          <w:marRight w:val="0"/>
          <w:marTop w:val="0"/>
          <w:marBottom w:val="0"/>
          <w:divBdr>
            <w:top w:val="none" w:sz="0" w:space="0" w:color="auto"/>
            <w:left w:val="none" w:sz="0" w:space="0" w:color="auto"/>
            <w:bottom w:val="none" w:sz="0" w:space="0" w:color="auto"/>
            <w:right w:val="none" w:sz="0" w:space="0" w:color="auto"/>
          </w:divBdr>
        </w:div>
        <w:div w:id="1179269331">
          <w:marLeft w:val="0"/>
          <w:marRight w:val="0"/>
          <w:marTop w:val="0"/>
          <w:marBottom w:val="0"/>
          <w:divBdr>
            <w:top w:val="none" w:sz="0" w:space="0" w:color="auto"/>
            <w:left w:val="none" w:sz="0" w:space="0" w:color="auto"/>
            <w:bottom w:val="none" w:sz="0" w:space="0" w:color="auto"/>
            <w:right w:val="none" w:sz="0" w:space="0" w:color="auto"/>
          </w:divBdr>
        </w:div>
        <w:div w:id="298344461">
          <w:marLeft w:val="0"/>
          <w:marRight w:val="0"/>
          <w:marTop w:val="0"/>
          <w:marBottom w:val="0"/>
          <w:divBdr>
            <w:top w:val="none" w:sz="0" w:space="0" w:color="auto"/>
            <w:left w:val="none" w:sz="0" w:space="0" w:color="auto"/>
            <w:bottom w:val="none" w:sz="0" w:space="0" w:color="auto"/>
            <w:right w:val="none" w:sz="0" w:space="0" w:color="auto"/>
          </w:divBdr>
        </w:div>
        <w:div w:id="53161420">
          <w:marLeft w:val="0"/>
          <w:marRight w:val="0"/>
          <w:marTop w:val="0"/>
          <w:marBottom w:val="0"/>
          <w:divBdr>
            <w:top w:val="none" w:sz="0" w:space="0" w:color="auto"/>
            <w:left w:val="none" w:sz="0" w:space="0" w:color="auto"/>
            <w:bottom w:val="none" w:sz="0" w:space="0" w:color="auto"/>
            <w:right w:val="none" w:sz="0" w:space="0" w:color="auto"/>
          </w:divBdr>
        </w:div>
        <w:div w:id="1932855905">
          <w:marLeft w:val="0"/>
          <w:marRight w:val="0"/>
          <w:marTop w:val="0"/>
          <w:marBottom w:val="0"/>
          <w:divBdr>
            <w:top w:val="none" w:sz="0" w:space="0" w:color="auto"/>
            <w:left w:val="none" w:sz="0" w:space="0" w:color="auto"/>
            <w:bottom w:val="none" w:sz="0" w:space="0" w:color="auto"/>
            <w:right w:val="none" w:sz="0" w:space="0" w:color="auto"/>
          </w:divBdr>
        </w:div>
        <w:div w:id="618873891">
          <w:marLeft w:val="0"/>
          <w:marRight w:val="0"/>
          <w:marTop w:val="0"/>
          <w:marBottom w:val="0"/>
          <w:divBdr>
            <w:top w:val="none" w:sz="0" w:space="0" w:color="auto"/>
            <w:left w:val="none" w:sz="0" w:space="0" w:color="auto"/>
            <w:bottom w:val="none" w:sz="0" w:space="0" w:color="auto"/>
            <w:right w:val="none" w:sz="0" w:space="0" w:color="auto"/>
          </w:divBdr>
        </w:div>
        <w:div w:id="135070858">
          <w:marLeft w:val="0"/>
          <w:marRight w:val="0"/>
          <w:marTop w:val="0"/>
          <w:marBottom w:val="0"/>
          <w:divBdr>
            <w:top w:val="none" w:sz="0" w:space="0" w:color="auto"/>
            <w:left w:val="none" w:sz="0" w:space="0" w:color="auto"/>
            <w:bottom w:val="none" w:sz="0" w:space="0" w:color="auto"/>
            <w:right w:val="none" w:sz="0" w:space="0" w:color="auto"/>
          </w:divBdr>
        </w:div>
        <w:div w:id="916865143">
          <w:marLeft w:val="0"/>
          <w:marRight w:val="0"/>
          <w:marTop w:val="0"/>
          <w:marBottom w:val="0"/>
          <w:divBdr>
            <w:top w:val="none" w:sz="0" w:space="0" w:color="auto"/>
            <w:left w:val="none" w:sz="0" w:space="0" w:color="auto"/>
            <w:bottom w:val="none" w:sz="0" w:space="0" w:color="auto"/>
            <w:right w:val="none" w:sz="0" w:space="0" w:color="auto"/>
          </w:divBdr>
        </w:div>
        <w:div w:id="773599263">
          <w:marLeft w:val="0"/>
          <w:marRight w:val="0"/>
          <w:marTop w:val="0"/>
          <w:marBottom w:val="0"/>
          <w:divBdr>
            <w:top w:val="none" w:sz="0" w:space="0" w:color="auto"/>
            <w:left w:val="none" w:sz="0" w:space="0" w:color="auto"/>
            <w:bottom w:val="none" w:sz="0" w:space="0" w:color="auto"/>
            <w:right w:val="none" w:sz="0" w:space="0" w:color="auto"/>
          </w:divBdr>
        </w:div>
        <w:div w:id="486362723">
          <w:marLeft w:val="0"/>
          <w:marRight w:val="0"/>
          <w:marTop w:val="0"/>
          <w:marBottom w:val="0"/>
          <w:divBdr>
            <w:top w:val="none" w:sz="0" w:space="0" w:color="auto"/>
            <w:left w:val="none" w:sz="0" w:space="0" w:color="auto"/>
            <w:bottom w:val="none" w:sz="0" w:space="0" w:color="auto"/>
            <w:right w:val="none" w:sz="0" w:space="0" w:color="auto"/>
          </w:divBdr>
        </w:div>
        <w:div w:id="1054887056">
          <w:marLeft w:val="0"/>
          <w:marRight w:val="0"/>
          <w:marTop w:val="0"/>
          <w:marBottom w:val="0"/>
          <w:divBdr>
            <w:top w:val="none" w:sz="0" w:space="0" w:color="auto"/>
            <w:left w:val="none" w:sz="0" w:space="0" w:color="auto"/>
            <w:bottom w:val="none" w:sz="0" w:space="0" w:color="auto"/>
            <w:right w:val="none" w:sz="0" w:space="0" w:color="auto"/>
          </w:divBdr>
        </w:div>
        <w:div w:id="1368065482">
          <w:marLeft w:val="0"/>
          <w:marRight w:val="0"/>
          <w:marTop w:val="0"/>
          <w:marBottom w:val="0"/>
          <w:divBdr>
            <w:top w:val="none" w:sz="0" w:space="0" w:color="auto"/>
            <w:left w:val="none" w:sz="0" w:space="0" w:color="auto"/>
            <w:bottom w:val="none" w:sz="0" w:space="0" w:color="auto"/>
            <w:right w:val="none" w:sz="0" w:space="0" w:color="auto"/>
          </w:divBdr>
        </w:div>
        <w:div w:id="657348227">
          <w:marLeft w:val="0"/>
          <w:marRight w:val="0"/>
          <w:marTop w:val="0"/>
          <w:marBottom w:val="0"/>
          <w:divBdr>
            <w:top w:val="none" w:sz="0" w:space="0" w:color="auto"/>
            <w:left w:val="none" w:sz="0" w:space="0" w:color="auto"/>
            <w:bottom w:val="none" w:sz="0" w:space="0" w:color="auto"/>
            <w:right w:val="none" w:sz="0" w:space="0" w:color="auto"/>
          </w:divBdr>
        </w:div>
        <w:div w:id="316954993">
          <w:marLeft w:val="0"/>
          <w:marRight w:val="0"/>
          <w:marTop w:val="0"/>
          <w:marBottom w:val="0"/>
          <w:divBdr>
            <w:top w:val="none" w:sz="0" w:space="0" w:color="auto"/>
            <w:left w:val="none" w:sz="0" w:space="0" w:color="auto"/>
            <w:bottom w:val="none" w:sz="0" w:space="0" w:color="auto"/>
            <w:right w:val="none" w:sz="0" w:space="0" w:color="auto"/>
          </w:divBdr>
        </w:div>
        <w:div w:id="1726567164">
          <w:marLeft w:val="0"/>
          <w:marRight w:val="0"/>
          <w:marTop w:val="0"/>
          <w:marBottom w:val="0"/>
          <w:divBdr>
            <w:top w:val="none" w:sz="0" w:space="0" w:color="auto"/>
            <w:left w:val="none" w:sz="0" w:space="0" w:color="auto"/>
            <w:bottom w:val="none" w:sz="0" w:space="0" w:color="auto"/>
            <w:right w:val="none" w:sz="0" w:space="0" w:color="auto"/>
          </w:divBdr>
        </w:div>
        <w:div w:id="842475670">
          <w:marLeft w:val="0"/>
          <w:marRight w:val="0"/>
          <w:marTop w:val="0"/>
          <w:marBottom w:val="0"/>
          <w:divBdr>
            <w:top w:val="none" w:sz="0" w:space="0" w:color="auto"/>
            <w:left w:val="none" w:sz="0" w:space="0" w:color="auto"/>
            <w:bottom w:val="none" w:sz="0" w:space="0" w:color="auto"/>
            <w:right w:val="none" w:sz="0" w:space="0" w:color="auto"/>
          </w:divBdr>
        </w:div>
        <w:div w:id="510265636">
          <w:marLeft w:val="0"/>
          <w:marRight w:val="0"/>
          <w:marTop w:val="0"/>
          <w:marBottom w:val="0"/>
          <w:divBdr>
            <w:top w:val="none" w:sz="0" w:space="0" w:color="auto"/>
            <w:left w:val="none" w:sz="0" w:space="0" w:color="auto"/>
            <w:bottom w:val="none" w:sz="0" w:space="0" w:color="auto"/>
            <w:right w:val="none" w:sz="0" w:space="0" w:color="auto"/>
          </w:divBdr>
        </w:div>
        <w:div w:id="693267922">
          <w:marLeft w:val="0"/>
          <w:marRight w:val="0"/>
          <w:marTop w:val="0"/>
          <w:marBottom w:val="0"/>
          <w:divBdr>
            <w:top w:val="none" w:sz="0" w:space="0" w:color="auto"/>
            <w:left w:val="none" w:sz="0" w:space="0" w:color="auto"/>
            <w:bottom w:val="none" w:sz="0" w:space="0" w:color="auto"/>
            <w:right w:val="none" w:sz="0" w:space="0" w:color="auto"/>
          </w:divBdr>
        </w:div>
        <w:div w:id="972170877">
          <w:marLeft w:val="0"/>
          <w:marRight w:val="0"/>
          <w:marTop w:val="0"/>
          <w:marBottom w:val="0"/>
          <w:divBdr>
            <w:top w:val="none" w:sz="0" w:space="0" w:color="auto"/>
            <w:left w:val="none" w:sz="0" w:space="0" w:color="auto"/>
            <w:bottom w:val="none" w:sz="0" w:space="0" w:color="auto"/>
            <w:right w:val="none" w:sz="0" w:space="0" w:color="auto"/>
          </w:divBdr>
        </w:div>
        <w:div w:id="539704189">
          <w:marLeft w:val="0"/>
          <w:marRight w:val="0"/>
          <w:marTop w:val="0"/>
          <w:marBottom w:val="0"/>
          <w:divBdr>
            <w:top w:val="none" w:sz="0" w:space="0" w:color="auto"/>
            <w:left w:val="none" w:sz="0" w:space="0" w:color="auto"/>
            <w:bottom w:val="none" w:sz="0" w:space="0" w:color="auto"/>
            <w:right w:val="none" w:sz="0" w:space="0" w:color="auto"/>
          </w:divBdr>
        </w:div>
        <w:div w:id="965896349">
          <w:marLeft w:val="0"/>
          <w:marRight w:val="0"/>
          <w:marTop w:val="0"/>
          <w:marBottom w:val="0"/>
          <w:divBdr>
            <w:top w:val="none" w:sz="0" w:space="0" w:color="auto"/>
            <w:left w:val="none" w:sz="0" w:space="0" w:color="auto"/>
            <w:bottom w:val="none" w:sz="0" w:space="0" w:color="auto"/>
            <w:right w:val="none" w:sz="0" w:space="0" w:color="auto"/>
          </w:divBdr>
        </w:div>
        <w:div w:id="63190058">
          <w:marLeft w:val="0"/>
          <w:marRight w:val="0"/>
          <w:marTop w:val="0"/>
          <w:marBottom w:val="0"/>
          <w:divBdr>
            <w:top w:val="none" w:sz="0" w:space="0" w:color="auto"/>
            <w:left w:val="none" w:sz="0" w:space="0" w:color="auto"/>
            <w:bottom w:val="none" w:sz="0" w:space="0" w:color="auto"/>
            <w:right w:val="none" w:sz="0" w:space="0" w:color="auto"/>
          </w:divBdr>
        </w:div>
        <w:div w:id="1069041002">
          <w:marLeft w:val="0"/>
          <w:marRight w:val="0"/>
          <w:marTop w:val="0"/>
          <w:marBottom w:val="0"/>
          <w:divBdr>
            <w:top w:val="none" w:sz="0" w:space="0" w:color="auto"/>
            <w:left w:val="none" w:sz="0" w:space="0" w:color="auto"/>
            <w:bottom w:val="none" w:sz="0" w:space="0" w:color="auto"/>
            <w:right w:val="none" w:sz="0" w:space="0" w:color="auto"/>
          </w:divBdr>
        </w:div>
        <w:div w:id="2100982748">
          <w:marLeft w:val="0"/>
          <w:marRight w:val="0"/>
          <w:marTop w:val="0"/>
          <w:marBottom w:val="0"/>
          <w:divBdr>
            <w:top w:val="none" w:sz="0" w:space="0" w:color="auto"/>
            <w:left w:val="none" w:sz="0" w:space="0" w:color="auto"/>
            <w:bottom w:val="none" w:sz="0" w:space="0" w:color="auto"/>
            <w:right w:val="none" w:sz="0" w:space="0" w:color="auto"/>
          </w:divBdr>
        </w:div>
        <w:div w:id="1449205321">
          <w:marLeft w:val="0"/>
          <w:marRight w:val="0"/>
          <w:marTop w:val="0"/>
          <w:marBottom w:val="0"/>
          <w:divBdr>
            <w:top w:val="none" w:sz="0" w:space="0" w:color="auto"/>
            <w:left w:val="none" w:sz="0" w:space="0" w:color="auto"/>
            <w:bottom w:val="none" w:sz="0" w:space="0" w:color="auto"/>
            <w:right w:val="none" w:sz="0" w:space="0" w:color="auto"/>
          </w:divBdr>
        </w:div>
        <w:div w:id="1473908628">
          <w:marLeft w:val="0"/>
          <w:marRight w:val="0"/>
          <w:marTop w:val="0"/>
          <w:marBottom w:val="0"/>
          <w:divBdr>
            <w:top w:val="none" w:sz="0" w:space="0" w:color="auto"/>
            <w:left w:val="none" w:sz="0" w:space="0" w:color="auto"/>
            <w:bottom w:val="none" w:sz="0" w:space="0" w:color="auto"/>
            <w:right w:val="none" w:sz="0" w:space="0" w:color="auto"/>
          </w:divBdr>
        </w:div>
        <w:div w:id="1072046508">
          <w:marLeft w:val="0"/>
          <w:marRight w:val="0"/>
          <w:marTop w:val="0"/>
          <w:marBottom w:val="0"/>
          <w:divBdr>
            <w:top w:val="none" w:sz="0" w:space="0" w:color="auto"/>
            <w:left w:val="none" w:sz="0" w:space="0" w:color="auto"/>
            <w:bottom w:val="none" w:sz="0" w:space="0" w:color="auto"/>
            <w:right w:val="none" w:sz="0" w:space="0" w:color="auto"/>
          </w:divBdr>
        </w:div>
        <w:div w:id="1161390225">
          <w:marLeft w:val="0"/>
          <w:marRight w:val="0"/>
          <w:marTop w:val="0"/>
          <w:marBottom w:val="0"/>
          <w:divBdr>
            <w:top w:val="none" w:sz="0" w:space="0" w:color="auto"/>
            <w:left w:val="none" w:sz="0" w:space="0" w:color="auto"/>
            <w:bottom w:val="none" w:sz="0" w:space="0" w:color="auto"/>
            <w:right w:val="none" w:sz="0" w:space="0" w:color="auto"/>
          </w:divBdr>
        </w:div>
        <w:div w:id="464352552">
          <w:marLeft w:val="0"/>
          <w:marRight w:val="0"/>
          <w:marTop w:val="0"/>
          <w:marBottom w:val="0"/>
          <w:divBdr>
            <w:top w:val="none" w:sz="0" w:space="0" w:color="auto"/>
            <w:left w:val="none" w:sz="0" w:space="0" w:color="auto"/>
            <w:bottom w:val="none" w:sz="0" w:space="0" w:color="auto"/>
            <w:right w:val="none" w:sz="0" w:space="0" w:color="auto"/>
          </w:divBdr>
        </w:div>
        <w:div w:id="622344967">
          <w:marLeft w:val="0"/>
          <w:marRight w:val="0"/>
          <w:marTop w:val="0"/>
          <w:marBottom w:val="0"/>
          <w:divBdr>
            <w:top w:val="none" w:sz="0" w:space="0" w:color="auto"/>
            <w:left w:val="none" w:sz="0" w:space="0" w:color="auto"/>
            <w:bottom w:val="none" w:sz="0" w:space="0" w:color="auto"/>
            <w:right w:val="none" w:sz="0" w:space="0" w:color="auto"/>
          </w:divBdr>
        </w:div>
        <w:div w:id="111167333">
          <w:marLeft w:val="0"/>
          <w:marRight w:val="0"/>
          <w:marTop w:val="0"/>
          <w:marBottom w:val="0"/>
          <w:divBdr>
            <w:top w:val="none" w:sz="0" w:space="0" w:color="auto"/>
            <w:left w:val="none" w:sz="0" w:space="0" w:color="auto"/>
            <w:bottom w:val="none" w:sz="0" w:space="0" w:color="auto"/>
            <w:right w:val="none" w:sz="0" w:space="0" w:color="auto"/>
          </w:divBdr>
        </w:div>
        <w:div w:id="414908922">
          <w:marLeft w:val="0"/>
          <w:marRight w:val="0"/>
          <w:marTop w:val="0"/>
          <w:marBottom w:val="0"/>
          <w:divBdr>
            <w:top w:val="none" w:sz="0" w:space="0" w:color="auto"/>
            <w:left w:val="none" w:sz="0" w:space="0" w:color="auto"/>
            <w:bottom w:val="none" w:sz="0" w:space="0" w:color="auto"/>
            <w:right w:val="none" w:sz="0" w:space="0" w:color="auto"/>
          </w:divBdr>
        </w:div>
        <w:div w:id="1309675565">
          <w:marLeft w:val="0"/>
          <w:marRight w:val="0"/>
          <w:marTop w:val="0"/>
          <w:marBottom w:val="0"/>
          <w:divBdr>
            <w:top w:val="none" w:sz="0" w:space="0" w:color="auto"/>
            <w:left w:val="none" w:sz="0" w:space="0" w:color="auto"/>
            <w:bottom w:val="none" w:sz="0" w:space="0" w:color="auto"/>
            <w:right w:val="none" w:sz="0" w:space="0" w:color="auto"/>
          </w:divBdr>
        </w:div>
        <w:div w:id="240219588">
          <w:marLeft w:val="0"/>
          <w:marRight w:val="0"/>
          <w:marTop w:val="0"/>
          <w:marBottom w:val="0"/>
          <w:divBdr>
            <w:top w:val="none" w:sz="0" w:space="0" w:color="auto"/>
            <w:left w:val="none" w:sz="0" w:space="0" w:color="auto"/>
            <w:bottom w:val="none" w:sz="0" w:space="0" w:color="auto"/>
            <w:right w:val="none" w:sz="0" w:space="0" w:color="auto"/>
          </w:divBdr>
        </w:div>
        <w:div w:id="203950720">
          <w:marLeft w:val="0"/>
          <w:marRight w:val="0"/>
          <w:marTop w:val="0"/>
          <w:marBottom w:val="0"/>
          <w:divBdr>
            <w:top w:val="none" w:sz="0" w:space="0" w:color="auto"/>
            <w:left w:val="none" w:sz="0" w:space="0" w:color="auto"/>
            <w:bottom w:val="none" w:sz="0" w:space="0" w:color="auto"/>
            <w:right w:val="none" w:sz="0" w:space="0" w:color="auto"/>
          </w:divBdr>
        </w:div>
        <w:div w:id="1830319749">
          <w:marLeft w:val="0"/>
          <w:marRight w:val="0"/>
          <w:marTop w:val="0"/>
          <w:marBottom w:val="0"/>
          <w:divBdr>
            <w:top w:val="none" w:sz="0" w:space="0" w:color="auto"/>
            <w:left w:val="none" w:sz="0" w:space="0" w:color="auto"/>
            <w:bottom w:val="none" w:sz="0" w:space="0" w:color="auto"/>
            <w:right w:val="none" w:sz="0" w:space="0" w:color="auto"/>
          </w:divBdr>
        </w:div>
        <w:div w:id="128134916">
          <w:marLeft w:val="0"/>
          <w:marRight w:val="0"/>
          <w:marTop w:val="0"/>
          <w:marBottom w:val="0"/>
          <w:divBdr>
            <w:top w:val="none" w:sz="0" w:space="0" w:color="auto"/>
            <w:left w:val="none" w:sz="0" w:space="0" w:color="auto"/>
            <w:bottom w:val="none" w:sz="0" w:space="0" w:color="auto"/>
            <w:right w:val="none" w:sz="0" w:space="0" w:color="auto"/>
          </w:divBdr>
        </w:div>
        <w:div w:id="824667198">
          <w:marLeft w:val="0"/>
          <w:marRight w:val="0"/>
          <w:marTop w:val="0"/>
          <w:marBottom w:val="0"/>
          <w:divBdr>
            <w:top w:val="none" w:sz="0" w:space="0" w:color="auto"/>
            <w:left w:val="none" w:sz="0" w:space="0" w:color="auto"/>
            <w:bottom w:val="none" w:sz="0" w:space="0" w:color="auto"/>
            <w:right w:val="none" w:sz="0" w:space="0" w:color="auto"/>
          </w:divBdr>
        </w:div>
        <w:div w:id="822235053">
          <w:marLeft w:val="0"/>
          <w:marRight w:val="0"/>
          <w:marTop w:val="0"/>
          <w:marBottom w:val="0"/>
          <w:divBdr>
            <w:top w:val="none" w:sz="0" w:space="0" w:color="auto"/>
            <w:left w:val="none" w:sz="0" w:space="0" w:color="auto"/>
            <w:bottom w:val="none" w:sz="0" w:space="0" w:color="auto"/>
            <w:right w:val="none" w:sz="0" w:space="0" w:color="auto"/>
          </w:divBdr>
        </w:div>
        <w:div w:id="1226336640">
          <w:marLeft w:val="0"/>
          <w:marRight w:val="0"/>
          <w:marTop w:val="0"/>
          <w:marBottom w:val="0"/>
          <w:divBdr>
            <w:top w:val="none" w:sz="0" w:space="0" w:color="auto"/>
            <w:left w:val="none" w:sz="0" w:space="0" w:color="auto"/>
            <w:bottom w:val="none" w:sz="0" w:space="0" w:color="auto"/>
            <w:right w:val="none" w:sz="0" w:space="0" w:color="auto"/>
          </w:divBdr>
        </w:div>
        <w:div w:id="2033876517">
          <w:marLeft w:val="0"/>
          <w:marRight w:val="0"/>
          <w:marTop w:val="0"/>
          <w:marBottom w:val="0"/>
          <w:divBdr>
            <w:top w:val="none" w:sz="0" w:space="0" w:color="auto"/>
            <w:left w:val="none" w:sz="0" w:space="0" w:color="auto"/>
            <w:bottom w:val="none" w:sz="0" w:space="0" w:color="auto"/>
            <w:right w:val="none" w:sz="0" w:space="0" w:color="auto"/>
          </w:divBdr>
        </w:div>
        <w:div w:id="57048657">
          <w:marLeft w:val="0"/>
          <w:marRight w:val="0"/>
          <w:marTop w:val="0"/>
          <w:marBottom w:val="0"/>
          <w:divBdr>
            <w:top w:val="none" w:sz="0" w:space="0" w:color="auto"/>
            <w:left w:val="none" w:sz="0" w:space="0" w:color="auto"/>
            <w:bottom w:val="none" w:sz="0" w:space="0" w:color="auto"/>
            <w:right w:val="none" w:sz="0" w:space="0" w:color="auto"/>
          </w:divBdr>
        </w:div>
        <w:div w:id="546258764">
          <w:marLeft w:val="0"/>
          <w:marRight w:val="0"/>
          <w:marTop w:val="0"/>
          <w:marBottom w:val="0"/>
          <w:divBdr>
            <w:top w:val="none" w:sz="0" w:space="0" w:color="auto"/>
            <w:left w:val="none" w:sz="0" w:space="0" w:color="auto"/>
            <w:bottom w:val="none" w:sz="0" w:space="0" w:color="auto"/>
            <w:right w:val="none" w:sz="0" w:space="0" w:color="auto"/>
          </w:divBdr>
        </w:div>
        <w:div w:id="1673795847">
          <w:marLeft w:val="0"/>
          <w:marRight w:val="0"/>
          <w:marTop w:val="0"/>
          <w:marBottom w:val="0"/>
          <w:divBdr>
            <w:top w:val="none" w:sz="0" w:space="0" w:color="auto"/>
            <w:left w:val="none" w:sz="0" w:space="0" w:color="auto"/>
            <w:bottom w:val="none" w:sz="0" w:space="0" w:color="auto"/>
            <w:right w:val="none" w:sz="0" w:space="0" w:color="auto"/>
          </w:divBdr>
        </w:div>
        <w:div w:id="782958774">
          <w:marLeft w:val="0"/>
          <w:marRight w:val="0"/>
          <w:marTop w:val="0"/>
          <w:marBottom w:val="0"/>
          <w:divBdr>
            <w:top w:val="none" w:sz="0" w:space="0" w:color="auto"/>
            <w:left w:val="none" w:sz="0" w:space="0" w:color="auto"/>
            <w:bottom w:val="none" w:sz="0" w:space="0" w:color="auto"/>
            <w:right w:val="none" w:sz="0" w:space="0" w:color="auto"/>
          </w:divBdr>
        </w:div>
        <w:div w:id="1605729748">
          <w:marLeft w:val="0"/>
          <w:marRight w:val="0"/>
          <w:marTop w:val="0"/>
          <w:marBottom w:val="0"/>
          <w:divBdr>
            <w:top w:val="none" w:sz="0" w:space="0" w:color="auto"/>
            <w:left w:val="none" w:sz="0" w:space="0" w:color="auto"/>
            <w:bottom w:val="none" w:sz="0" w:space="0" w:color="auto"/>
            <w:right w:val="none" w:sz="0" w:space="0" w:color="auto"/>
          </w:divBdr>
        </w:div>
        <w:div w:id="1791826839">
          <w:marLeft w:val="0"/>
          <w:marRight w:val="0"/>
          <w:marTop w:val="0"/>
          <w:marBottom w:val="0"/>
          <w:divBdr>
            <w:top w:val="none" w:sz="0" w:space="0" w:color="auto"/>
            <w:left w:val="none" w:sz="0" w:space="0" w:color="auto"/>
            <w:bottom w:val="none" w:sz="0" w:space="0" w:color="auto"/>
            <w:right w:val="none" w:sz="0" w:space="0" w:color="auto"/>
          </w:divBdr>
        </w:div>
        <w:div w:id="192807403">
          <w:marLeft w:val="0"/>
          <w:marRight w:val="0"/>
          <w:marTop w:val="0"/>
          <w:marBottom w:val="0"/>
          <w:divBdr>
            <w:top w:val="none" w:sz="0" w:space="0" w:color="auto"/>
            <w:left w:val="none" w:sz="0" w:space="0" w:color="auto"/>
            <w:bottom w:val="none" w:sz="0" w:space="0" w:color="auto"/>
            <w:right w:val="none" w:sz="0" w:space="0" w:color="auto"/>
          </w:divBdr>
        </w:div>
        <w:div w:id="595746650">
          <w:marLeft w:val="0"/>
          <w:marRight w:val="0"/>
          <w:marTop w:val="0"/>
          <w:marBottom w:val="0"/>
          <w:divBdr>
            <w:top w:val="none" w:sz="0" w:space="0" w:color="auto"/>
            <w:left w:val="none" w:sz="0" w:space="0" w:color="auto"/>
            <w:bottom w:val="none" w:sz="0" w:space="0" w:color="auto"/>
            <w:right w:val="none" w:sz="0" w:space="0" w:color="auto"/>
          </w:divBdr>
        </w:div>
        <w:div w:id="503670587">
          <w:marLeft w:val="0"/>
          <w:marRight w:val="0"/>
          <w:marTop w:val="0"/>
          <w:marBottom w:val="0"/>
          <w:divBdr>
            <w:top w:val="none" w:sz="0" w:space="0" w:color="auto"/>
            <w:left w:val="none" w:sz="0" w:space="0" w:color="auto"/>
            <w:bottom w:val="none" w:sz="0" w:space="0" w:color="auto"/>
            <w:right w:val="none" w:sz="0" w:space="0" w:color="auto"/>
          </w:divBdr>
        </w:div>
        <w:div w:id="1489711508">
          <w:marLeft w:val="0"/>
          <w:marRight w:val="0"/>
          <w:marTop w:val="0"/>
          <w:marBottom w:val="0"/>
          <w:divBdr>
            <w:top w:val="none" w:sz="0" w:space="0" w:color="auto"/>
            <w:left w:val="none" w:sz="0" w:space="0" w:color="auto"/>
            <w:bottom w:val="none" w:sz="0" w:space="0" w:color="auto"/>
            <w:right w:val="none" w:sz="0" w:space="0" w:color="auto"/>
          </w:divBdr>
        </w:div>
        <w:div w:id="606356787">
          <w:marLeft w:val="0"/>
          <w:marRight w:val="0"/>
          <w:marTop w:val="0"/>
          <w:marBottom w:val="0"/>
          <w:divBdr>
            <w:top w:val="none" w:sz="0" w:space="0" w:color="auto"/>
            <w:left w:val="none" w:sz="0" w:space="0" w:color="auto"/>
            <w:bottom w:val="none" w:sz="0" w:space="0" w:color="auto"/>
            <w:right w:val="none" w:sz="0" w:space="0" w:color="auto"/>
          </w:divBdr>
        </w:div>
        <w:div w:id="1387417017">
          <w:marLeft w:val="0"/>
          <w:marRight w:val="0"/>
          <w:marTop w:val="0"/>
          <w:marBottom w:val="0"/>
          <w:divBdr>
            <w:top w:val="none" w:sz="0" w:space="0" w:color="auto"/>
            <w:left w:val="none" w:sz="0" w:space="0" w:color="auto"/>
            <w:bottom w:val="none" w:sz="0" w:space="0" w:color="auto"/>
            <w:right w:val="none" w:sz="0" w:space="0" w:color="auto"/>
          </w:divBdr>
        </w:div>
        <w:div w:id="1327368189">
          <w:marLeft w:val="0"/>
          <w:marRight w:val="0"/>
          <w:marTop w:val="0"/>
          <w:marBottom w:val="0"/>
          <w:divBdr>
            <w:top w:val="none" w:sz="0" w:space="0" w:color="auto"/>
            <w:left w:val="none" w:sz="0" w:space="0" w:color="auto"/>
            <w:bottom w:val="none" w:sz="0" w:space="0" w:color="auto"/>
            <w:right w:val="none" w:sz="0" w:space="0" w:color="auto"/>
          </w:divBdr>
        </w:div>
        <w:div w:id="111947690">
          <w:marLeft w:val="0"/>
          <w:marRight w:val="0"/>
          <w:marTop w:val="0"/>
          <w:marBottom w:val="0"/>
          <w:divBdr>
            <w:top w:val="none" w:sz="0" w:space="0" w:color="auto"/>
            <w:left w:val="none" w:sz="0" w:space="0" w:color="auto"/>
            <w:bottom w:val="none" w:sz="0" w:space="0" w:color="auto"/>
            <w:right w:val="none" w:sz="0" w:space="0" w:color="auto"/>
          </w:divBdr>
        </w:div>
        <w:div w:id="480736799">
          <w:marLeft w:val="0"/>
          <w:marRight w:val="0"/>
          <w:marTop w:val="0"/>
          <w:marBottom w:val="0"/>
          <w:divBdr>
            <w:top w:val="none" w:sz="0" w:space="0" w:color="auto"/>
            <w:left w:val="none" w:sz="0" w:space="0" w:color="auto"/>
            <w:bottom w:val="none" w:sz="0" w:space="0" w:color="auto"/>
            <w:right w:val="none" w:sz="0" w:space="0" w:color="auto"/>
          </w:divBdr>
        </w:div>
        <w:div w:id="581137274">
          <w:marLeft w:val="0"/>
          <w:marRight w:val="0"/>
          <w:marTop w:val="0"/>
          <w:marBottom w:val="0"/>
          <w:divBdr>
            <w:top w:val="none" w:sz="0" w:space="0" w:color="auto"/>
            <w:left w:val="none" w:sz="0" w:space="0" w:color="auto"/>
            <w:bottom w:val="none" w:sz="0" w:space="0" w:color="auto"/>
            <w:right w:val="none" w:sz="0" w:space="0" w:color="auto"/>
          </w:divBdr>
        </w:div>
        <w:div w:id="1217471696">
          <w:marLeft w:val="0"/>
          <w:marRight w:val="0"/>
          <w:marTop w:val="0"/>
          <w:marBottom w:val="0"/>
          <w:divBdr>
            <w:top w:val="none" w:sz="0" w:space="0" w:color="auto"/>
            <w:left w:val="none" w:sz="0" w:space="0" w:color="auto"/>
            <w:bottom w:val="none" w:sz="0" w:space="0" w:color="auto"/>
            <w:right w:val="none" w:sz="0" w:space="0" w:color="auto"/>
          </w:divBdr>
        </w:div>
        <w:div w:id="1543442511">
          <w:marLeft w:val="0"/>
          <w:marRight w:val="0"/>
          <w:marTop w:val="0"/>
          <w:marBottom w:val="0"/>
          <w:divBdr>
            <w:top w:val="none" w:sz="0" w:space="0" w:color="auto"/>
            <w:left w:val="none" w:sz="0" w:space="0" w:color="auto"/>
            <w:bottom w:val="none" w:sz="0" w:space="0" w:color="auto"/>
            <w:right w:val="none" w:sz="0" w:space="0" w:color="auto"/>
          </w:divBdr>
        </w:div>
        <w:div w:id="1162962494">
          <w:marLeft w:val="0"/>
          <w:marRight w:val="0"/>
          <w:marTop w:val="0"/>
          <w:marBottom w:val="0"/>
          <w:divBdr>
            <w:top w:val="none" w:sz="0" w:space="0" w:color="auto"/>
            <w:left w:val="none" w:sz="0" w:space="0" w:color="auto"/>
            <w:bottom w:val="none" w:sz="0" w:space="0" w:color="auto"/>
            <w:right w:val="none" w:sz="0" w:space="0" w:color="auto"/>
          </w:divBdr>
        </w:div>
        <w:div w:id="2022512862">
          <w:marLeft w:val="0"/>
          <w:marRight w:val="0"/>
          <w:marTop w:val="0"/>
          <w:marBottom w:val="0"/>
          <w:divBdr>
            <w:top w:val="none" w:sz="0" w:space="0" w:color="auto"/>
            <w:left w:val="none" w:sz="0" w:space="0" w:color="auto"/>
            <w:bottom w:val="none" w:sz="0" w:space="0" w:color="auto"/>
            <w:right w:val="none" w:sz="0" w:space="0" w:color="auto"/>
          </w:divBdr>
        </w:div>
        <w:div w:id="226232707">
          <w:marLeft w:val="0"/>
          <w:marRight w:val="0"/>
          <w:marTop w:val="0"/>
          <w:marBottom w:val="0"/>
          <w:divBdr>
            <w:top w:val="none" w:sz="0" w:space="0" w:color="auto"/>
            <w:left w:val="none" w:sz="0" w:space="0" w:color="auto"/>
            <w:bottom w:val="none" w:sz="0" w:space="0" w:color="auto"/>
            <w:right w:val="none" w:sz="0" w:space="0" w:color="auto"/>
          </w:divBdr>
        </w:div>
        <w:div w:id="1777410185">
          <w:marLeft w:val="0"/>
          <w:marRight w:val="0"/>
          <w:marTop w:val="0"/>
          <w:marBottom w:val="0"/>
          <w:divBdr>
            <w:top w:val="none" w:sz="0" w:space="0" w:color="auto"/>
            <w:left w:val="none" w:sz="0" w:space="0" w:color="auto"/>
            <w:bottom w:val="none" w:sz="0" w:space="0" w:color="auto"/>
            <w:right w:val="none" w:sz="0" w:space="0" w:color="auto"/>
          </w:divBdr>
        </w:div>
        <w:div w:id="937643106">
          <w:marLeft w:val="0"/>
          <w:marRight w:val="0"/>
          <w:marTop w:val="0"/>
          <w:marBottom w:val="0"/>
          <w:divBdr>
            <w:top w:val="none" w:sz="0" w:space="0" w:color="auto"/>
            <w:left w:val="none" w:sz="0" w:space="0" w:color="auto"/>
            <w:bottom w:val="none" w:sz="0" w:space="0" w:color="auto"/>
            <w:right w:val="none" w:sz="0" w:space="0" w:color="auto"/>
          </w:divBdr>
        </w:div>
        <w:div w:id="1516380770">
          <w:marLeft w:val="0"/>
          <w:marRight w:val="0"/>
          <w:marTop w:val="0"/>
          <w:marBottom w:val="0"/>
          <w:divBdr>
            <w:top w:val="none" w:sz="0" w:space="0" w:color="auto"/>
            <w:left w:val="none" w:sz="0" w:space="0" w:color="auto"/>
            <w:bottom w:val="none" w:sz="0" w:space="0" w:color="auto"/>
            <w:right w:val="none" w:sz="0" w:space="0" w:color="auto"/>
          </w:divBdr>
        </w:div>
        <w:div w:id="786503606">
          <w:marLeft w:val="0"/>
          <w:marRight w:val="0"/>
          <w:marTop w:val="0"/>
          <w:marBottom w:val="0"/>
          <w:divBdr>
            <w:top w:val="none" w:sz="0" w:space="0" w:color="auto"/>
            <w:left w:val="none" w:sz="0" w:space="0" w:color="auto"/>
            <w:bottom w:val="none" w:sz="0" w:space="0" w:color="auto"/>
            <w:right w:val="none" w:sz="0" w:space="0" w:color="auto"/>
          </w:divBdr>
        </w:div>
        <w:div w:id="1032456736">
          <w:marLeft w:val="0"/>
          <w:marRight w:val="0"/>
          <w:marTop w:val="0"/>
          <w:marBottom w:val="0"/>
          <w:divBdr>
            <w:top w:val="none" w:sz="0" w:space="0" w:color="auto"/>
            <w:left w:val="none" w:sz="0" w:space="0" w:color="auto"/>
            <w:bottom w:val="none" w:sz="0" w:space="0" w:color="auto"/>
            <w:right w:val="none" w:sz="0" w:space="0" w:color="auto"/>
          </w:divBdr>
        </w:div>
        <w:div w:id="1785464017">
          <w:marLeft w:val="0"/>
          <w:marRight w:val="0"/>
          <w:marTop w:val="0"/>
          <w:marBottom w:val="0"/>
          <w:divBdr>
            <w:top w:val="none" w:sz="0" w:space="0" w:color="auto"/>
            <w:left w:val="none" w:sz="0" w:space="0" w:color="auto"/>
            <w:bottom w:val="none" w:sz="0" w:space="0" w:color="auto"/>
            <w:right w:val="none" w:sz="0" w:space="0" w:color="auto"/>
          </w:divBdr>
        </w:div>
        <w:div w:id="1082028139">
          <w:marLeft w:val="0"/>
          <w:marRight w:val="0"/>
          <w:marTop w:val="0"/>
          <w:marBottom w:val="0"/>
          <w:divBdr>
            <w:top w:val="none" w:sz="0" w:space="0" w:color="auto"/>
            <w:left w:val="none" w:sz="0" w:space="0" w:color="auto"/>
            <w:bottom w:val="none" w:sz="0" w:space="0" w:color="auto"/>
            <w:right w:val="none" w:sz="0" w:space="0" w:color="auto"/>
          </w:divBdr>
        </w:div>
        <w:div w:id="1838226017">
          <w:marLeft w:val="0"/>
          <w:marRight w:val="0"/>
          <w:marTop w:val="0"/>
          <w:marBottom w:val="0"/>
          <w:divBdr>
            <w:top w:val="none" w:sz="0" w:space="0" w:color="auto"/>
            <w:left w:val="none" w:sz="0" w:space="0" w:color="auto"/>
            <w:bottom w:val="none" w:sz="0" w:space="0" w:color="auto"/>
            <w:right w:val="none" w:sz="0" w:space="0" w:color="auto"/>
          </w:divBdr>
        </w:div>
        <w:div w:id="2032293263">
          <w:marLeft w:val="0"/>
          <w:marRight w:val="0"/>
          <w:marTop w:val="0"/>
          <w:marBottom w:val="0"/>
          <w:divBdr>
            <w:top w:val="none" w:sz="0" w:space="0" w:color="auto"/>
            <w:left w:val="none" w:sz="0" w:space="0" w:color="auto"/>
            <w:bottom w:val="none" w:sz="0" w:space="0" w:color="auto"/>
            <w:right w:val="none" w:sz="0" w:space="0" w:color="auto"/>
          </w:divBdr>
        </w:div>
        <w:div w:id="1881474237">
          <w:marLeft w:val="0"/>
          <w:marRight w:val="0"/>
          <w:marTop w:val="0"/>
          <w:marBottom w:val="0"/>
          <w:divBdr>
            <w:top w:val="none" w:sz="0" w:space="0" w:color="auto"/>
            <w:left w:val="none" w:sz="0" w:space="0" w:color="auto"/>
            <w:bottom w:val="none" w:sz="0" w:space="0" w:color="auto"/>
            <w:right w:val="none" w:sz="0" w:space="0" w:color="auto"/>
          </w:divBdr>
        </w:div>
        <w:div w:id="1022516770">
          <w:marLeft w:val="0"/>
          <w:marRight w:val="0"/>
          <w:marTop w:val="0"/>
          <w:marBottom w:val="0"/>
          <w:divBdr>
            <w:top w:val="none" w:sz="0" w:space="0" w:color="auto"/>
            <w:left w:val="none" w:sz="0" w:space="0" w:color="auto"/>
            <w:bottom w:val="none" w:sz="0" w:space="0" w:color="auto"/>
            <w:right w:val="none" w:sz="0" w:space="0" w:color="auto"/>
          </w:divBdr>
        </w:div>
        <w:div w:id="1743529921">
          <w:marLeft w:val="0"/>
          <w:marRight w:val="0"/>
          <w:marTop w:val="0"/>
          <w:marBottom w:val="0"/>
          <w:divBdr>
            <w:top w:val="none" w:sz="0" w:space="0" w:color="auto"/>
            <w:left w:val="none" w:sz="0" w:space="0" w:color="auto"/>
            <w:bottom w:val="none" w:sz="0" w:space="0" w:color="auto"/>
            <w:right w:val="none" w:sz="0" w:space="0" w:color="auto"/>
          </w:divBdr>
        </w:div>
        <w:div w:id="700208274">
          <w:marLeft w:val="0"/>
          <w:marRight w:val="0"/>
          <w:marTop w:val="0"/>
          <w:marBottom w:val="0"/>
          <w:divBdr>
            <w:top w:val="none" w:sz="0" w:space="0" w:color="auto"/>
            <w:left w:val="none" w:sz="0" w:space="0" w:color="auto"/>
            <w:bottom w:val="none" w:sz="0" w:space="0" w:color="auto"/>
            <w:right w:val="none" w:sz="0" w:space="0" w:color="auto"/>
          </w:divBdr>
        </w:div>
        <w:div w:id="2242976">
          <w:marLeft w:val="0"/>
          <w:marRight w:val="0"/>
          <w:marTop w:val="0"/>
          <w:marBottom w:val="0"/>
          <w:divBdr>
            <w:top w:val="none" w:sz="0" w:space="0" w:color="auto"/>
            <w:left w:val="none" w:sz="0" w:space="0" w:color="auto"/>
            <w:bottom w:val="none" w:sz="0" w:space="0" w:color="auto"/>
            <w:right w:val="none" w:sz="0" w:space="0" w:color="auto"/>
          </w:divBdr>
        </w:div>
        <w:div w:id="985084760">
          <w:marLeft w:val="0"/>
          <w:marRight w:val="0"/>
          <w:marTop w:val="0"/>
          <w:marBottom w:val="0"/>
          <w:divBdr>
            <w:top w:val="none" w:sz="0" w:space="0" w:color="auto"/>
            <w:left w:val="none" w:sz="0" w:space="0" w:color="auto"/>
            <w:bottom w:val="none" w:sz="0" w:space="0" w:color="auto"/>
            <w:right w:val="none" w:sz="0" w:space="0" w:color="auto"/>
          </w:divBdr>
        </w:div>
        <w:div w:id="1374229480">
          <w:marLeft w:val="0"/>
          <w:marRight w:val="0"/>
          <w:marTop w:val="0"/>
          <w:marBottom w:val="0"/>
          <w:divBdr>
            <w:top w:val="none" w:sz="0" w:space="0" w:color="auto"/>
            <w:left w:val="none" w:sz="0" w:space="0" w:color="auto"/>
            <w:bottom w:val="none" w:sz="0" w:space="0" w:color="auto"/>
            <w:right w:val="none" w:sz="0" w:space="0" w:color="auto"/>
          </w:divBdr>
        </w:div>
        <w:div w:id="662899854">
          <w:marLeft w:val="0"/>
          <w:marRight w:val="0"/>
          <w:marTop w:val="0"/>
          <w:marBottom w:val="0"/>
          <w:divBdr>
            <w:top w:val="none" w:sz="0" w:space="0" w:color="auto"/>
            <w:left w:val="none" w:sz="0" w:space="0" w:color="auto"/>
            <w:bottom w:val="none" w:sz="0" w:space="0" w:color="auto"/>
            <w:right w:val="none" w:sz="0" w:space="0" w:color="auto"/>
          </w:divBdr>
        </w:div>
        <w:div w:id="764573105">
          <w:marLeft w:val="0"/>
          <w:marRight w:val="0"/>
          <w:marTop w:val="0"/>
          <w:marBottom w:val="0"/>
          <w:divBdr>
            <w:top w:val="none" w:sz="0" w:space="0" w:color="auto"/>
            <w:left w:val="none" w:sz="0" w:space="0" w:color="auto"/>
            <w:bottom w:val="none" w:sz="0" w:space="0" w:color="auto"/>
            <w:right w:val="none" w:sz="0" w:space="0" w:color="auto"/>
          </w:divBdr>
        </w:div>
        <w:div w:id="749813391">
          <w:marLeft w:val="0"/>
          <w:marRight w:val="0"/>
          <w:marTop w:val="0"/>
          <w:marBottom w:val="0"/>
          <w:divBdr>
            <w:top w:val="none" w:sz="0" w:space="0" w:color="auto"/>
            <w:left w:val="none" w:sz="0" w:space="0" w:color="auto"/>
            <w:bottom w:val="none" w:sz="0" w:space="0" w:color="auto"/>
            <w:right w:val="none" w:sz="0" w:space="0" w:color="auto"/>
          </w:divBdr>
        </w:div>
        <w:div w:id="515193964">
          <w:marLeft w:val="0"/>
          <w:marRight w:val="0"/>
          <w:marTop w:val="0"/>
          <w:marBottom w:val="0"/>
          <w:divBdr>
            <w:top w:val="none" w:sz="0" w:space="0" w:color="auto"/>
            <w:left w:val="none" w:sz="0" w:space="0" w:color="auto"/>
            <w:bottom w:val="none" w:sz="0" w:space="0" w:color="auto"/>
            <w:right w:val="none" w:sz="0" w:space="0" w:color="auto"/>
          </w:divBdr>
        </w:div>
        <w:div w:id="546452381">
          <w:marLeft w:val="0"/>
          <w:marRight w:val="0"/>
          <w:marTop w:val="0"/>
          <w:marBottom w:val="0"/>
          <w:divBdr>
            <w:top w:val="none" w:sz="0" w:space="0" w:color="auto"/>
            <w:left w:val="none" w:sz="0" w:space="0" w:color="auto"/>
            <w:bottom w:val="none" w:sz="0" w:space="0" w:color="auto"/>
            <w:right w:val="none" w:sz="0" w:space="0" w:color="auto"/>
          </w:divBdr>
        </w:div>
        <w:div w:id="614559973">
          <w:marLeft w:val="0"/>
          <w:marRight w:val="0"/>
          <w:marTop w:val="0"/>
          <w:marBottom w:val="0"/>
          <w:divBdr>
            <w:top w:val="none" w:sz="0" w:space="0" w:color="auto"/>
            <w:left w:val="none" w:sz="0" w:space="0" w:color="auto"/>
            <w:bottom w:val="none" w:sz="0" w:space="0" w:color="auto"/>
            <w:right w:val="none" w:sz="0" w:space="0" w:color="auto"/>
          </w:divBdr>
        </w:div>
        <w:div w:id="536744351">
          <w:marLeft w:val="0"/>
          <w:marRight w:val="0"/>
          <w:marTop w:val="0"/>
          <w:marBottom w:val="0"/>
          <w:divBdr>
            <w:top w:val="none" w:sz="0" w:space="0" w:color="auto"/>
            <w:left w:val="none" w:sz="0" w:space="0" w:color="auto"/>
            <w:bottom w:val="none" w:sz="0" w:space="0" w:color="auto"/>
            <w:right w:val="none" w:sz="0" w:space="0" w:color="auto"/>
          </w:divBdr>
        </w:div>
        <w:div w:id="109016757">
          <w:marLeft w:val="0"/>
          <w:marRight w:val="0"/>
          <w:marTop w:val="0"/>
          <w:marBottom w:val="0"/>
          <w:divBdr>
            <w:top w:val="none" w:sz="0" w:space="0" w:color="auto"/>
            <w:left w:val="none" w:sz="0" w:space="0" w:color="auto"/>
            <w:bottom w:val="none" w:sz="0" w:space="0" w:color="auto"/>
            <w:right w:val="none" w:sz="0" w:space="0" w:color="auto"/>
          </w:divBdr>
        </w:div>
        <w:div w:id="934946553">
          <w:marLeft w:val="0"/>
          <w:marRight w:val="0"/>
          <w:marTop w:val="0"/>
          <w:marBottom w:val="0"/>
          <w:divBdr>
            <w:top w:val="none" w:sz="0" w:space="0" w:color="auto"/>
            <w:left w:val="none" w:sz="0" w:space="0" w:color="auto"/>
            <w:bottom w:val="none" w:sz="0" w:space="0" w:color="auto"/>
            <w:right w:val="none" w:sz="0" w:space="0" w:color="auto"/>
          </w:divBdr>
        </w:div>
        <w:div w:id="1150515353">
          <w:marLeft w:val="0"/>
          <w:marRight w:val="0"/>
          <w:marTop w:val="0"/>
          <w:marBottom w:val="0"/>
          <w:divBdr>
            <w:top w:val="none" w:sz="0" w:space="0" w:color="auto"/>
            <w:left w:val="none" w:sz="0" w:space="0" w:color="auto"/>
            <w:bottom w:val="none" w:sz="0" w:space="0" w:color="auto"/>
            <w:right w:val="none" w:sz="0" w:space="0" w:color="auto"/>
          </w:divBdr>
        </w:div>
        <w:div w:id="519778785">
          <w:marLeft w:val="0"/>
          <w:marRight w:val="0"/>
          <w:marTop w:val="0"/>
          <w:marBottom w:val="0"/>
          <w:divBdr>
            <w:top w:val="none" w:sz="0" w:space="0" w:color="auto"/>
            <w:left w:val="none" w:sz="0" w:space="0" w:color="auto"/>
            <w:bottom w:val="none" w:sz="0" w:space="0" w:color="auto"/>
            <w:right w:val="none" w:sz="0" w:space="0" w:color="auto"/>
          </w:divBdr>
        </w:div>
        <w:div w:id="662049075">
          <w:marLeft w:val="0"/>
          <w:marRight w:val="0"/>
          <w:marTop w:val="0"/>
          <w:marBottom w:val="0"/>
          <w:divBdr>
            <w:top w:val="none" w:sz="0" w:space="0" w:color="auto"/>
            <w:left w:val="none" w:sz="0" w:space="0" w:color="auto"/>
            <w:bottom w:val="none" w:sz="0" w:space="0" w:color="auto"/>
            <w:right w:val="none" w:sz="0" w:space="0" w:color="auto"/>
          </w:divBdr>
        </w:div>
        <w:div w:id="1571039898">
          <w:marLeft w:val="0"/>
          <w:marRight w:val="0"/>
          <w:marTop w:val="0"/>
          <w:marBottom w:val="0"/>
          <w:divBdr>
            <w:top w:val="none" w:sz="0" w:space="0" w:color="auto"/>
            <w:left w:val="none" w:sz="0" w:space="0" w:color="auto"/>
            <w:bottom w:val="none" w:sz="0" w:space="0" w:color="auto"/>
            <w:right w:val="none" w:sz="0" w:space="0" w:color="auto"/>
          </w:divBdr>
        </w:div>
        <w:div w:id="1510022894">
          <w:marLeft w:val="0"/>
          <w:marRight w:val="0"/>
          <w:marTop w:val="0"/>
          <w:marBottom w:val="0"/>
          <w:divBdr>
            <w:top w:val="none" w:sz="0" w:space="0" w:color="auto"/>
            <w:left w:val="none" w:sz="0" w:space="0" w:color="auto"/>
            <w:bottom w:val="none" w:sz="0" w:space="0" w:color="auto"/>
            <w:right w:val="none" w:sz="0" w:space="0" w:color="auto"/>
          </w:divBdr>
        </w:div>
        <w:div w:id="400833053">
          <w:marLeft w:val="0"/>
          <w:marRight w:val="0"/>
          <w:marTop w:val="0"/>
          <w:marBottom w:val="0"/>
          <w:divBdr>
            <w:top w:val="none" w:sz="0" w:space="0" w:color="auto"/>
            <w:left w:val="none" w:sz="0" w:space="0" w:color="auto"/>
            <w:bottom w:val="none" w:sz="0" w:space="0" w:color="auto"/>
            <w:right w:val="none" w:sz="0" w:space="0" w:color="auto"/>
          </w:divBdr>
        </w:div>
        <w:div w:id="1936815984">
          <w:marLeft w:val="0"/>
          <w:marRight w:val="0"/>
          <w:marTop w:val="0"/>
          <w:marBottom w:val="0"/>
          <w:divBdr>
            <w:top w:val="none" w:sz="0" w:space="0" w:color="auto"/>
            <w:left w:val="none" w:sz="0" w:space="0" w:color="auto"/>
            <w:bottom w:val="none" w:sz="0" w:space="0" w:color="auto"/>
            <w:right w:val="none" w:sz="0" w:space="0" w:color="auto"/>
          </w:divBdr>
        </w:div>
        <w:div w:id="683896536">
          <w:marLeft w:val="0"/>
          <w:marRight w:val="0"/>
          <w:marTop w:val="0"/>
          <w:marBottom w:val="0"/>
          <w:divBdr>
            <w:top w:val="none" w:sz="0" w:space="0" w:color="auto"/>
            <w:left w:val="none" w:sz="0" w:space="0" w:color="auto"/>
            <w:bottom w:val="none" w:sz="0" w:space="0" w:color="auto"/>
            <w:right w:val="none" w:sz="0" w:space="0" w:color="auto"/>
          </w:divBdr>
        </w:div>
        <w:div w:id="113790136">
          <w:marLeft w:val="0"/>
          <w:marRight w:val="0"/>
          <w:marTop w:val="0"/>
          <w:marBottom w:val="0"/>
          <w:divBdr>
            <w:top w:val="none" w:sz="0" w:space="0" w:color="auto"/>
            <w:left w:val="none" w:sz="0" w:space="0" w:color="auto"/>
            <w:bottom w:val="none" w:sz="0" w:space="0" w:color="auto"/>
            <w:right w:val="none" w:sz="0" w:space="0" w:color="auto"/>
          </w:divBdr>
        </w:div>
        <w:div w:id="1040470076">
          <w:marLeft w:val="0"/>
          <w:marRight w:val="0"/>
          <w:marTop w:val="0"/>
          <w:marBottom w:val="0"/>
          <w:divBdr>
            <w:top w:val="none" w:sz="0" w:space="0" w:color="auto"/>
            <w:left w:val="none" w:sz="0" w:space="0" w:color="auto"/>
            <w:bottom w:val="none" w:sz="0" w:space="0" w:color="auto"/>
            <w:right w:val="none" w:sz="0" w:space="0" w:color="auto"/>
          </w:divBdr>
        </w:div>
        <w:div w:id="692996241">
          <w:marLeft w:val="0"/>
          <w:marRight w:val="0"/>
          <w:marTop w:val="0"/>
          <w:marBottom w:val="0"/>
          <w:divBdr>
            <w:top w:val="none" w:sz="0" w:space="0" w:color="auto"/>
            <w:left w:val="none" w:sz="0" w:space="0" w:color="auto"/>
            <w:bottom w:val="none" w:sz="0" w:space="0" w:color="auto"/>
            <w:right w:val="none" w:sz="0" w:space="0" w:color="auto"/>
          </w:divBdr>
        </w:div>
        <w:div w:id="2082631744">
          <w:marLeft w:val="0"/>
          <w:marRight w:val="0"/>
          <w:marTop w:val="0"/>
          <w:marBottom w:val="0"/>
          <w:divBdr>
            <w:top w:val="none" w:sz="0" w:space="0" w:color="auto"/>
            <w:left w:val="none" w:sz="0" w:space="0" w:color="auto"/>
            <w:bottom w:val="none" w:sz="0" w:space="0" w:color="auto"/>
            <w:right w:val="none" w:sz="0" w:space="0" w:color="auto"/>
          </w:divBdr>
        </w:div>
        <w:div w:id="2129421644">
          <w:marLeft w:val="0"/>
          <w:marRight w:val="0"/>
          <w:marTop w:val="0"/>
          <w:marBottom w:val="0"/>
          <w:divBdr>
            <w:top w:val="none" w:sz="0" w:space="0" w:color="auto"/>
            <w:left w:val="none" w:sz="0" w:space="0" w:color="auto"/>
            <w:bottom w:val="none" w:sz="0" w:space="0" w:color="auto"/>
            <w:right w:val="none" w:sz="0" w:space="0" w:color="auto"/>
          </w:divBdr>
        </w:div>
        <w:div w:id="968704573">
          <w:marLeft w:val="0"/>
          <w:marRight w:val="0"/>
          <w:marTop w:val="0"/>
          <w:marBottom w:val="0"/>
          <w:divBdr>
            <w:top w:val="none" w:sz="0" w:space="0" w:color="auto"/>
            <w:left w:val="none" w:sz="0" w:space="0" w:color="auto"/>
            <w:bottom w:val="none" w:sz="0" w:space="0" w:color="auto"/>
            <w:right w:val="none" w:sz="0" w:space="0" w:color="auto"/>
          </w:divBdr>
        </w:div>
        <w:div w:id="880360342">
          <w:marLeft w:val="0"/>
          <w:marRight w:val="0"/>
          <w:marTop w:val="0"/>
          <w:marBottom w:val="0"/>
          <w:divBdr>
            <w:top w:val="none" w:sz="0" w:space="0" w:color="auto"/>
            <w:left w:val="none" w:sz="0" w:space="0" w:color="auto"/>
            <w:bottom w:val="none" w:sz="0" w:space="0" w:color="auto"/>
            <w:right w:val="none" w:sz="0" w:space="0" w:color="auto"/>
          </w:divBdr>
        </w:div>
        <w:div w:id="1933665889">
          <w:marLeft w:val="0"/>
          <w:marRight w:val="0"/>
          <w:marTop w:val="0"/>
          <w:marBottom w:val="0"/>
          <w:divBdr>
            <w:top w:val="none" w:sz="0" w:space="0" w:color="auto"/>
            <w:left w:val="none" w:sz="0" w:space="0" w:color="auto"/>
            <w:bottom w:val="none" w:sz="0" w:space="0" w:color="auto"/>
            <w:right w:val="none" w:sz="0" w:space="0" w:color="auto"/>
          </w:divBdr>
        </w:div>
        <w:div w:id="802890315">
          <w:marLeft w:val="0"/>
          <w:marRight w:val="0"/>
          <w:marTop w:val="0"/>
          <w:marBottom w:val="0"/>
          <w:divBdr>
            <w:top w:val="none" w:sz="0" w:space="0" w:color="auto"/>
            <w:left w:val="none" w:sz="0" w:space="0" w:color="auto"/>
            <w:bottom w:val="none" w:sz="0" w:space="0" w:color="auto"/>
            <w:right w:val="none" w:sz="0" w:space="0" w:color="auto"/>
          </w:divBdr>
        </w:div>
        <w:div w:id="423956676">
          <w:marLeft w:val="0"/>
          <w:marRight w:val="0"/>
          <w:marTop w:val="0"/>
          <w:marBottom w:val="0"/>
          <w:divBdr>
            <w:top w:val="none" w:sz="0" w:space="0" w:color="auto"/>
            <w:left w:val="none" w:sz="0" w:space="0" w:color="auto"/>
            <w:bottom w:val="none" w:sz="0" w:space="0" w:color="auto"/>
            <w:right w:val="none" w:sz="0" w:space="0" w:color="auto"/>
          </w:divBdr>
        </w:div>
        <w:div w:id="847254550">
          <w:marLeft w:val="0"/>
          <w:marRight w:val="0"/>
          <w:marTop w:val="0"/>
          <w:marBottom w:val="0"/>
          <w:divBdr>
            <w:top w:val="none" w:sz="0" w:space="0" w:color="auto"/>
            <w:left w:val="none" w:sz="0" w:space="0" w:color="auto"/>
            <w:bottom w:val="none" w:sz="0" w:space="0" w:color="auto"/>
            <w:right w:val="none" w:sz="0" w:space="0" w:color="auto"/>
          </w:divBdr>
        </w:div>
        <w:div w:id="353119082">
          <w:marLeft w:val="0"/>
          <w:marRight w:val="0"/>
          <w:marTop w:val="0"/>
          <w:marBottom w:val="0"/>
          <w:divBdr>
            <w:top w:val="none" w:sz="0" w:space="0" w:color="auto"/>
            <w:left w:val="none" w:sz="0" w:space="0" w:color="auto"/>
            <w:bottom w:val="none" w:sz="0" w:space="0" w:color="auto"/>
            <w:right w:val="none" w:sz="0" w:space="0" w:color="auto"/>
          </w:divBdr>
        </w:div>
        <w:div w:id="72170725">
          <w:marLeft w:val="0"/>
          <w:marRight w:val="0"/>
          <w:marTop w:val="0"/>
          <w:marBottom w:val="0"/>
          <w:divBdr>
            <w:top w:val="none" w:sz="0" w:space="0" w:color="auto"/>
            <w:left w:val="none" w:sz="0" w:space="0" w:color="auto"/>
            <w:bottom w:val="none" w:sz="0" w:space="0" w:color="auto"/>
            <w:right w:val="none" w:sz="0" w:space="0" w:color="auto"/>
          </w:divBdr>
        </w:div>
        <w:div w:id="1220240155">
          <w:marLeft w:val="0"/>
          <w:marRight w:val="0"/>
          <w:marTop w:val="0"/>
          <w:marBottom w:val="0"/>
          <w:divBdr>
            <w:top w:val="none" w:sz="0" w:space="0" w:color="auto"/>
            <w:left w:val="none" w:sz="0" w:space="0" w:color="auto"/>
            <w:bottom w:val="none" w:sz="0" w:space="0" w:color="auto"/>
            <w:right w:val="none" w:sz="0" w:space="0" w:color="auto"/>
          </w:divBdr>
        </w:div>
        <w:div w:id="990909452">
          <w:marLeft w:val="0"/>
          <w:marRight w:val="0"/>
          <w:marTop w:val="0"/>
          <w:marBottom w:val="0"/>
          <w:divBdr>
            <w:top w:val="none" w:sz="0" w:space="0" w:color="auto"/>
            <w:left w:val="none" w:sz="0" w:space="0" w:color="auto"/>
            <w:bottom w:val="none" w:sz="0" w:space="0" w:color="auto"/>
            <w:right w:val="none" w:sz="0" w:space="0" w:color="auto"/>
          </w:divBdr>
        </w:div>
        <w:div w:id="692193303">
          <w:marLeft w:val="0"/>
          <w:marRight w:val="0"/>
          <w:marTop w:val="0"/>
          <w:marBottom w:val="0"/>
          <w:divBdr>
            <w:top w:val="none" w:sz="0" w:space="0" w:color="auto"/>
            <w:left w:val="none" w:sz="0" w:space="0" w:color="auto"/>
            <w:bottom w:val="none" w:sz="0" w:space="0" w:color="auto"/>
            <w:right w:val="none" w:sz="0" w:space="0" w:color="auto"/>
          </w:divBdr>
        </w:div>
        <w:div w:id="1495953369">
          <w:marLeft w:val="0"/>
          <w:marRight w:val="0"/>
          <w:marTop w:val="0"/>
          <w:marBottom w:val="0"/>
          <w:divBdr>
            <w:top w:val="none" w:sz="0" w:space="0" w:color="auto"/>
            <w:left w:val="none" w:sz="0" w:space="0" w:color="auto"/>
            <w:bottom w:val="none" w:sz="0" w:space="0" w:color="auto"/>
            <w:right w:val="none" w:sz="0" w:space="0" w:color="auto"/>
          </w:divBdr>
        </w:div>
        <w:div w:id="2052993968">
          <w:marLeft w:val="0"/>
          <w:marRight w:val="0"/>
          <w:marTop w:val="0"/>
          <w:marBottom w:val="0"/>
          <w:divBdr>
            <w:top w:val="none" w:sz="0" w:space="0" w:color="auto"/>
            <w:left w:val="none" w:sz="0" w:space="0" w:color="auto"/>
            <w:bottom w:val="none" w:sz="0" w:space="0" w:color="auto"/>
            <w:right w:val="none" w:sz="0" w:space="0" w:color="auto"/>
          </w:divBdr>
        </w:div>
        <w:div w:id="145709727">
          <w:marLeft w:val="0"/>
          <w:marRight w:val="0"/>
          <w:marTop w:val="0"/>
          <w:marBottom w:val="0"/>
          <w:divBdr>
            <w:top w:val="none" w:sz="0" w:space="0" w:color="auto"/>
            <w:left w:val="none" w:sz="0" w:space="0" w:color="auto"/>
            <w:bottom w:val="none" w:sz="0" w:space="0" w:color="auto"/>
            <w:right w:val="none" w:sz="0" w:space="0" w:color="auto"/>
          </w:divBdr>
        </w:div>
        <w:div w:id="973485854">
          <w:marLeft w:val="0"/>
          <w:marRight w:val="0"/>
          <w:marTop w:val="0"/>
          <w:marBottom w:val="0"/>
          <w:divBdr>
            <w:top w:val="none" w:sz="0" w:space="0" w:color="auto"/>
            <w:left w:val="none" w:sz="0" w:space="0" w:color="auto"/>
            <w:bottom w:val="none" w:sz="0" w:space="0" w:color="auto"/>
            <w:right w:val="none" w:sz="0" w:space="0" w:color="auto"/>
          </w:divBdr>
        </w:div>
        <w:div w:id="302924764">
          <w:marLeft w:val="0"/>
          <w:marRight w:val="0"/>
          <w:marTop w:val="0"/>
          <w:marBottom w:val="0"/>
          <w:divBdr>
            <w:top w:val="none" w:sz="0" w:space="0" w:color="auto"/>
            <w:left w:val="none" w:sz="0" w:space="0" w:color="auto"/>
            <w:bottom w:val="none" w:sz="0" w:space="0" w:color="auto"/>
            <w:right w:val="none" w:sz="0" w:space="0" w:color="auto"/>
          </w:divBdr>
        </w:div>
        <w:div w:id="1499812366">
          <w:marLeft w:val="0"/>
          <w:marRight w:val="0"/>
          <w:marTop w:val="0"/>
          <w:marBottom w:val="0"/>
          <w:divBdr>
            <w:top w:val="none" w:sz="0" w:space="0" w:color="auto"/>
            <w:left w:val="none" w:sz="0" w:space="0" w:color="auto"/>
            <w:bottom w:val="none" w:sz="0" w:space="0" w:color="auto"/>
            <w:right w:val="none" w:sz="0" w:space="0" w:color="auto"/>
          </w:divBdr>
        </w:div>
        <w:div w:id="2044402454">
          <w:marLeft w:val="0"/>
          <w:marRight w:val="0"/>
          <w:marTop w:val="0"/>
          <w:marBottom w:val="0"/>
          <w:divBdr>
            <w:top w:val="none" w:sz="0" w:space="0" w:color="auto"/>
            <w:left w:val="none" w:sz="0" w:space="0" w:color="auto"/>
            <w:bottom w:val="none" w:sz="0" w:space="0" w:color="auto"/>
            <w:right w:val="none" w:sz="0" w:space="0" w:color="auto"/>
          </w:divBdr>
        </w:div>
        <w:div w:id="564219900">
          <w:marLeft w:val="0"/>
          <w:marRight w:val="0"/>
          <w:marTop w:val="0"/>
          <w:marBottom w:val="0"/>
          <w:divBdr>
            <w:top w:val="none" w:sz="0" w:space="0" w:color="auto"/>
            <w:left w:val="none" w:sz="0" w:space="0" w:color="auto"/>
            <w:bottom w:val="none" w:sz="0" w:space="0" w:color="auto"/>
            <w:right w:val="none" w:sz="0" w:space="0" w:color="auto"/>
          </w:divBdr>
        </w:div>
        <w:div w:id="365721936">
          <w:marLeft w:val="0"/>
          <w:marRight w:val="0"/>
          <w:marTop w:val="0"/>
          <w:marBottom w:val="0"/>
          <w:divBdr>
            <w:top w:val="none" w:sz="0" w:space="0" w:color="auto"/>
            <w:left w:val="none" w:sz="0" w:space="0" w:color="auto"/>
            <w:bottom w:val="none" w:sz="0" w:space="0" w:color="auto"/>
            <w:right w:val="none" w:sz="0" w:space="0" w:color="auto"/>
          </w:divBdr>
        </w:div>
        <w:div w:id="526600923">
          <w:marLeft w:val="0"/>
          <w:marRight w:val="0"/>
          <w:marTop w:val="0"/>
          <w:marBottom w:val="0"/>
          <w:divBdr>
            <w:top w:val="none" w:sz="0" w:space="0" w:color="auto"/>
            <w:left w:val="none" w:sz="0" w:space="0" w:color="auto"/>
            <w:bottom w:val="none" w:sz="0" w:space="0" w:color="auto"/>
            <w:right w:val="none" w:sz="0" w:space="0" w:color="auto"/>
          </w:divBdr>
        </w:div>
        <w:div w:id="1562985708">
          <w:marLeft w:val="0"/>
          <w:marRight w:val="0"/>
          <w:marTop w:val="0"/>
          <w:marBottom w:val="0"/>
          <w:divBdr>
            <w:top w:val="none" w:sz="0" w:space="0" w:color="auto"/>
            <w:left w:val="none" w:sz="0" w:space="0" w:color="auto"/>
            <w:bottom w:val="none" w:sz="0" w:space="0" w:color="auto"/>
            <w:right w:val="none" w:sz="0" w:space="0" w:color="auto"/>
          </w:divBdr>
        </w:div>
        <w:div w:id="562789707">
          <w:marLeft w:val="0"/>
          <w:marRight w:val="0"/>
          <w:marTop w:val="0"/>
          <w:marBottom w:val="0"/>
          <w:divBdr>
            <w:top w:val="none" w:sz="0" w:space="0" w:color="auto"/>
            <w:left w:val="none" w:sz="0" w:space="0" w:color="auto"/>
            <w:bottom w:val="none" w:sz="0" w:space="0" w:color="auto"/>
            <w:right w:val="none" w:sz="0" w:space="0" w:color="auto"/>
          </w:divBdr>
        </w:div>
        <w:div w:id="1191336364">
          <w:marLeft w:val="0"/>
          <w:marRight w:val="0"/>
          <w:marTop w:val="0"/>
          <w:marBottom w:val="0"/>
          <w:divBdr>
            <w:top w:val="none" w:sz="0" w:space="0" w:color="auto"/>
            <w:left w:val="none" w:sz="0" w:space="0" w:color="auto"/>
            <w:bottom w:val="none" w:sz="0" w:space="0" w:color="auto"/>
            <w:right w:val="none" w:sz="0" w:space="0" w:color="auto"/>
          </w:divBdr>
        </w:div>
        <w:div w:id="968557903">
          <w:marLeft w:val="0"/>
          <w:marRight w:val="0"/>
          <w:marTop w:val="0"/>
          <w:marBottom w:val="0"/>
          <w:divBdr>
            <w:top w:val="none" w:sz="0" w:space="0" w:color="auto"/>
            <w:left w:val="none" w:sz="0" w:space="0" w:color="auto"/>
            <w:bottom w:val="none" w:sz="0" w:space="0" w:color="auto"/>
            <w:right w:val="none" w:sz="0" w:space="0" w:color="auto"/>
          </w:divBdr>
        </w:div>
        <w:div w:id="955481784">
          <w:marLeft w:val="0"/>
          <w:marRight w:val="0"/>
          <w:marTop w:val="0"/>
          <w:marBottom w:val="0"/>
          <w:divBdr>
            <w:top w:val="none" w:sz="0" w:space="0" w:color="auto"/>
            <w:left w:val="none" w:sz="0" w:space="0" w:color="auto"/>
            <w:bottom w:val="none" w:sz="0" w:space="0" w:color="auto"/>
            <w:right w:val="none" w:sz="0" w:space="0" w:color="auto"/>
          </w:divBdr>
        </w:div>
        <w:div w:id="123668015">
          <w:marLeft w:val="0"/>
          <w:marRight w:val="0"/>
          <w:marTop w:val="0"/>
          <w:marBottom w:val="0"/>
          <w:divBdr>
            <w:top w:val="none" w:sz="0" w:space="0" w:color="auto"/>
            <w:left w:val="none" w:sz="0" w:space="0" w:color="auto"/>
            <w:bottom w:val="none" w:sz="0" w:space="0" w:color="auto"/>
            <w:right w:val="none" w:sz="0" w:space="0" w:color="auto"/>
          </w:divBdr>
        </w:div>
        <w:div w:id="1297565332">
          <w:marLeft w:val="0"/>
          <w:marRight w:val="0"/>
          <w:marTop w:val="0"/>
          <w:marBottom w:val="0"/>
          <w:divBdr>
            <w:top w:val="none" w:sz="0" w:space="0" w:color="auto"/>
            <w:left w:val="none" w:sz="0" w:space="0" w:color="auto"/>
            <w:bottom w:val="none" w:sz="0" w:space="0" w:color="auto"/>
            <w:right w:val="none" w:sz="0" w:space="0" w:color="auto"/>
          </w:divBdr>
        </w:div>
        <w:div w:id="887909617">
          <w:marLeft w:val="0"/>
          <w:marRight w:val="0"/>
          <w:marTop w:val="0"/>
          <w:marBottom w:val="0"/>
          <w:divBdr>
            <w:top w:val="none" w:sz="0" w:space="0" w:color="auto"/>
            <w:left w:val="none" w:sz="0" w:space="0" w:color="auto"/>
            <w:bottom w:val="none" w:sz="0" w:space="0" w:color="auto"/>
            <w:right w:val="none" w:sz="0" w:space="0" w:color="auto"/>
          </w:divBdr>
        </w:div>
        <w:div w:id="1871719792">
          <w:marLeft w:val="0"/>
          <w:marRight w:val="0"/>
          <w:marTop w:val="0"/>
          <w:marBottom w:val="0"/>
          <w:divBdr>
            <w:top w:val="none" w:sz="0" w:space="0" w:color="auto"/>
            <w:left w:val="none" w:sz="0" w:space="0" w:color="auto"/>
            <w:bottom w:val="none" w:sz="0" w:space="0" w:color="auto"/>
            <w:right w:val="none" w:sz="0" w:space="0" w:color="auto"/>
          </w:divBdr>
        </w:div>
        <w:div w:id="912469905">
          <w:marLeft w:val="0"/>
          <w:marRight w:val="0"/>
          <w:marTop w:val="0"/>
          <w:marBottom w:val="0"/>
          <w:divBdr>
            <w:top w:val="none" w:sz="0" w:space="0" w:color="auto"/>
            <w:left w:val="none" w:sz="0" w:space="0" w:color="auto"/>
            <w:bottom w:val="none" w:sz="0" w:space="0" w:color="auto"/>
            <w:right w:val="none" w:sz="0" w:space="0" w:color="auto"/>
          </w:divBdr>
        </w:div>
        <w:div w:id="1510367362">
          <w:marLeft w:val="0"/>
          <w:marRight w:val="0"/>
          <w:marTop w:val="0"/>
          <w:marBottom w:val="0"/>
          <w:divBdr>
            <w:top w:val="none" w:sz="0" w:space="0" w:color="auto"/>
            <w:left w:val="none" w:sz="0" w:space="0" w:color="auto"/>
            <w:bottom w:val="none" w:sz="0" w:space="0" w:color="auto"/>
            <w:right w:val="none" w:sz="0" w:space="0" w:color="auto"/>
          </w:divBdr>
        </w:div>
        <w:div w:id="1966421144">
          <w:marLeft w:val="0"/>
          <w:marRight w:val="0"/>
          <w:marTop w:val="0"/>
          <w:marBottom w:val="0"/>
          <w:divBdr>
            <w:top w:val="none" w:sz="0" w:space="0" w:color="auto"/>
            <w:left w:val="none" w:sz="0" w:space="0" w:color="auto"/>
            <w:bottom w:val="none" w:sz="0" w:space="0" w:color="auto"/>
            <w:right w:val="none" w:sz="0" w:space="0" w:color="auto"/>
          </w:divBdr>
        </w:div>
        <w:div w:id="1351298602">
          <w:marLeft w:val="0"/>
          <w:marRight w:val="0"/>
          <w:marTop w:val="0"/>
          <w:marBottom w:val="0"/>
          <w:divBdr>
            <w:top w:val="none" w:sz="0" w:space="0" w:color="auto"/>
            <w:left w:val="none" w:sz="0" w:space="0" w:color="auto"/>
            <w:bottom w:val="none" w:sz="0" w:space="0" w:color="auto"/>
            <w:right w:val="none" w:sz="0" w:space="0" w:color="auto"/>
          </w:divBdr>
        </w:div>
        <w:div w:id="570045310">
          <w:marLeft w:val="0"/>
          <w:marRight w:val="0"/>
          <w:marTop w:val="0"/>
          <w:marBottom w:val="0"/>
          <w:divBdr>
            <w:top w:val="none" w:sz="0" w:space="0" w:color="auto"/>
            <w:left w:val="none" w:sz="0" w:space="0" w:color="auto"/>
            <w:bottom w:val="none" w:sz="0" w:space="0" w:color="auto"/>
            <w:right w:val="none" w:sz="0" w:space="0" w:color="auto"/>
          </w:divBdr>
        </w:div>
        <w:div w:id="254704935">
          <w:marLeft w:val="0"/>
          <w:marRight w:val="0"/>
          <w:marTop w:val="0"/>
          <w:marBottom w:val="0"/>
          <w:divBdr>
            <w:top w:val="none" w:sz="0" w:space="0" w:color="auto"/>
            <w:left w:val="none" w:sz="0" w:space="0" w:color="auto"/>
            <w:bottom w:val="none" w:sz="0" w:space="0" w:color="auto"/>
            <w:right w:val="none" w:sz="0" w:space="0" w:color="auto"/>
          </w:divBdr>
        </w:div>
        <w:div w:id="1661036980">
          <w:marLeft w:val="0"/>
          <w:marRight w:val="0"/>
          <w:marTop w:val="0"/>
          <w:marBottom w:val="0"/>
          <w:divBdr>
            <w:top w:val="none" w:sz="0" w:space="0" w:color="auto"/>
            <w:left w:val="none" w:sz="0" w:space="0" w:color="auto"/>
            <w:bottom w:val="none" w:sz="0" w:space="0" w:color="auto"/>
            <w:right w:val="none" w:sz="0" w:space="0" w:color="auto"/>
          </w:divBdr>
        </w:div>
        <w:div w:id="1344472545">
          <w:marLeft w:val="0"/>
          <w:marRight w:val="0"/>
          <w:marTop w:val="0"/>
          <w:marBottom w:val="0"/>
          <w:divBdr>
            <w:top w:val="none" w:sz="0" w:space="0" w:color="auto"/>
            <w:left w:val="none" w:sz="0" w:space="0" w:color="auto"/>
            <w:bottom w:val="none" w:sz="0" w:space="0" w:color="auto"/>
            <w:right w:val="none" w:sz="0" w:space="0" w:color="auto"/>
          </w:divBdr>
        </w:div>
        <w:div w:id="401101726">
          <w:marLeft w:val="0"/>
          <w:marRight w:val="0"/>
          <w:marTop w:val="0"/>
          <w:marBottom w:val="0"/>
          <w:divBdr>
            <w:top w:val="none" w:sz="0" w:space="0" w:color="auto"/>
            <w:left w:val="none" w:sz="0" w:space="0" w:color="auto"/>
            <w:bottom w:val="none" w:sz="0" w:space="0" w:color="auto"/>
            <w:right w:val="none" w:sz="0" w:space="0" w:color="auto"/>
          </w:divBdr>
        </w:div>
        <w:div w:id="1919943151">
          <w:marLeft w:val="0"/>
          <w:marRight w:val="0"/>
          <w:marTop w:val="0"/>
          <w:marBottom w:val="0"/>
          <w:divBdr>
            <w:top w:val="none" w:sz="0" w:space="0" w:color="auto"/>
            <w:left w:val="none" w:sz="0" w:space="0" w:color="auto"/>
            <w:bottom w:val="none" w:sz="0" w:space="0" w:color="auto"/>
            <w:right w:val="none" w:sz="0" w:space="0" w:color="auto"/>
          </w:divBdr>
        </w:div>
        <w:div w:id="1063722739">
          <w:marLeft w:val="0"/>
          <w:marRight w:val="0"/>
          <w:marTop w:val="0"/>
          <w:marBottom w:val="0"/>
          <w:divBdr>
            <w:top w:val="none" w:sz="0" w:space="0" w:color="auto"/>
            <w:left w:val="none" w:sz="0" w:space="0" w:color="auto"/>
            <w:bottom w:val="none" w:sz="0" w:space="0" w:color="auto"/>
            <w:right w:val="none" w:sz="0" w:space="0" w:color="auto"/>
          </w:divBdr>
        </w:div>
        <w:div w:id="1430783232">
          <w:marLeft w:val="0"/>
          <w:marRight w:val="0"/>
          <w:marTop w:val="0"/>
          <w:marBottom w:val="0"/>
          <w:divBdr>
            <w:top w:val="none" w:sz="0" w:space="0" w:color="auto"/>
            <w:left w:val="none" w:sz="0" w:space="0" w:color="auto"/>
            <w:bottom w:val="none" w:sz="0" w:space="0" w:color="auto"/>
            <w:right w:val="none" w:sz="0" w:space="0" w:color="auto"/>
          </w:divBdr>
        </w:div>
        <w:div w:id="1285304515">
          <w:marLeft w:val="0"/>
          <w:marRight w:val="0"/>
          <w:marTop w:val="0"/>
          <w:marBottom w:val="0"/>
          <w:divBdr>
            <w:top w:val="none" w:sz="0" w:space="0" w:color="auto"/>
            <w:left w:val="none" w:sz="0" w:space="0" w:color="auto"/>
            <w:bottom w:val="none" w:sz="0" w:space="0" w:color="auto"/>
            <w:right w:val="none" w:sz="0" w:space="0" w:color="auto"/>
          </w:divBdr>
        </w:div>
        <w:div w:id="912206082">
          <w:marLeft w:val="0"/>
          <w:marRight w:val="0"/>
          <w:marTop w:val="0"/>
          <w:marBottom w:val="0"/>
          <w:divBdr>
            <w:top w:val="none" w:sz="0" w:space="0" w:color="auto"/>
            <w:left w:val="none" w:sz="0" w:space="0" w:color="auto"/>
            <w:bottom w:val="none" w:sz="0" w:space="0" w:color="auto"/>
            <w:right w:val="none" w:sz="0" w:space="0" w:color="auto"/>
          </w:divBdr>
        </w:div>
        <w:div w:id="865366499">
          <w:marLeft w:val="0"/>
          <w:marRight w:val="0"/>
          <w:marTop w:val="0"/>
          <w:marBottom w:val="0"/>
          <w:divBdr>
            <w:top w:val="none" w:sz="0" w:space="0" w:color="auto"/>
            <w:left w:val="none" w:sz="0" w:space="0" w:color="auto"/>
            <w:bottom w:val="none" w:sz="0" w:space="0" w:color="auto"/>
            <w:right w:val="none" w:sz="0" w:space="0" w:color="auto"/>
          </w:divBdr>
        </w:div>
        <w:div w:id="1133476520">
          <w:marLeft w:val="0"/>
          <w:marRight w:val="0"/>
          <w:marTop w:val="0"/>
          <w:marBottom w:val="0"/>
          <w:divBdr>
            <w:top w:val="none" w:sz="0" w:space="0" w:color="auto"/>
            <w:left w:val="none" w:sz="0" w:space="0" w:color="auto"/>
            <w:bottom w:val="none" w:sz="0" w:space="0" w:color="auto"/>
            <w:right w:val="none" w:sz="0" w:space="0" w:color="auto"/>
          </w:divBdr>
        </w:div>
        <w:div w:id="850804102">
          <w:marLeft w:val="0"/>
          <w:marRight w:val="0"/>
          <w:marTop w:val="0"/>
          <w:marBottom w:val="0"/>
          <w:divBdr>
            <w:top w:val="none" w:sz="0" w:space="0" w:color="auto"/>
            <w:left w:val="none" w:sz="0" w:space="0" w:color="auto"/>
            <w:bottom w:val="none" w:sz="0" w:space="0" w:color="auto"/>
            <w:right w:val="none" w:sz="0" w:space="0" w:color="auto"/>
          </w:divBdr>
        </w:div>
        <w:div w:id="1213465001">
          <w:marLeft w:val="0"/>
          <w:marRight w:val="0"/>
          <w:marTop w:val="0"/>
          <w:marBottom w:val="0"/>
          <w:divBdr>
            <w:top w:val="none" w:sz="0" w:space="0" w:color="auto"/>
            <w:left w:val="none" w:sz="0" w:space="0" w:color="auto"/>
            <w:bottom w:val="none" w:sz="0" w:space="0" w:color="auto"/>
            <w:right w:val="none" w:sz="0" w:space="0" w:color="auto"/>
          </w:divBdr>
        </w:div>
        <w:div w:id="872116531">
          <w:marLeft w:val="0"/>
          <w:marRight w:val="0"/>
          <w:marTop w:val="0"/>
          <w:marBottom w:val="0"/>
          <w:divBdr>
            <w:top w:val="none" w:sz="0" w:space="0" w:color="auto"/>
            <w:left w:val="none" w:sz="0" w:space="0" w:color="auto"/>
            <w:bottom w:val="none" w:sz="0" w:space="0" w:color="auto"/>
            <w:right w:val="none" w:sz="0" w:space="0" w:color="auto"/>
          </w:divBdr>
        </w:div>
        <w:div w:id="1473788099">
          <w:marLeft w:val="0"/>
          <w:marRight w:val="0"/>
          <w:marTop w:val="0"/>
          <w:marBottom w:val="0"/>
          <w:divBdr>
            <w:top w:val="none" w:sz="0" w:space="0" w:color="auto"/>
            <w:left w:val="none" w:sz="0" w:space="0" w:color="auto"/>
            <w:bottom w:val="none" w:sz="0" w:space="0" w:color="auto"/>
            <w:right w:val="none" w:sz="0" w:space="0" w:color="auto"/>
          </w:divBdr>
        </w:div>
        <w:div w:id="832527177">
          <w:marLeft w:val="0"/>
          <w:marRight w:val="0"/>
          <w:marTop w:val="0"/>
          <w:marBottom w:val="0"/>
          <w:divBdr>
            <w:top w:val="none" w:sz="0" w:space="0" w:color="auto"/>
            <w:left w:val="none" w:sz="0" w:space="0" w:color="auto"/>
            <w:bottom w:val="none" w:sz="0" w:space="0" w:color="auto"/>
            <w:right w:val="none" w:sz="0" w:space="0" w:color="auto"/>
          </w:divBdr>
        </w:div>
        <w:div w:id="469372699">
          <w:marLeft w:val="0"/>
          <w:marRight w:val="0"/>
          <w:marTop w:val="0"/>
          <w:marBottom w:val="0"/>
          <w:divBdr>
            <w:top w:val="none" w:sz="0" w:space="0" w:color="auto"/>
            <w:left w:val="none" w:sz="0" w:space="0" w:color="auto"/>
            <w:bottom w:val="none" w:sz="0" w:space="0" w:color="auto"/>
            <w:right w:val="none" w:sz="0" w:space="0" w:color="auto"/>
          </w:divBdr>
        </w:div>
        <w:div w:id="304746519">
          <w:marLeft w:val="0"/>
          <w:marRight w:val="0"/>
          <w:marTop w:val="0"/>
          <w:marBottom w:val="0"/>
          <w:divBdr>
            <w:top w:val="none" w:sz="0" w:space="0" w:color="auto"/>
            <w:left w:val="none" w:sz="0" w:space="0" w:color="auto"/>
            <w:bottom w:val="none" w:sz="0" w:space="0" w:color="auto"/>
            <w:right w:val="none" w:sz="0" w:space="0" w:color="auto"/>
          </w:divBdr>
        </w:div>
        <w:div w:id="1418282508">
          <w:marLeft w:val="0"/>
          <w:marRight w:val="0"/>
          <w:marTop w:val="0"/>
          <w:marBottom w:val="0"/>
          <w:divBdr>
            <w:top w:val="none" w:sz="0" w:space="0" w:color="auto"/>
            <w:left w:val="none" w:sz="0" w:space="0" w:color="auto"/>
            <w:bottom w:val="none" w:sz="0" w:space="0" w:color="auto"/>
            <w:right w:val="none" w:sz="0" w:space="0" w:color="auto"/>
          </w:divBdr>
        </w:div>
        <w:div w:id="1476873028">
          <w:marLeft w:val="0"/>
          <w:marRight w:val="0"/>
          <w:marTop w:val="0"/>
          <w:marBottom w:val="0"/>
          <w:divBdr>
            <w:top w:val="none" w:sz="0" w:space="0" w:color="auto"/>
            <w:left w:val="none" w:sz="0" w:space="0" w:color="auto"/>
            <w:bottom w:val="none" w:sz="0" w:space="0" w:color="auto"/>
            <w:right w:val="none" w:sz="0" w:space="0" w:color="auto"/>
          </w:divBdr>
        </w:div>
        <w:div w:id="248737400">
          <w:marLeft w:val="0"/>
          <w:marRight w:val="0"/>
          <w:marTop w:val="0"/>
          <w:marBottom w:val="0"/>
          <w:divBdr>
            <w:top w:val="none" w:sz="0" w:space="0" w:color="auto"/>
            <w:left w:val="none" w:sz="0" w:space="0" w:color="auto"/>
            <w:bottom w:val="none" w:sz="0" w:space="0" w:color="auto"/>
            <w:right w:val="none" w:sz="0" w:space="0" w:color="auto"/>
          </w:divBdr>
        </w:div>
        <w:div w:id="448013515">
          <w:marLeft w:val="0"/>
          <w:marRight w:val="0"/>
          <w:marTop w:val="0"/>
          <w:marBottom w:val="0"/>
          <w:divBdr>
            <w:top w:val="none" w:sz="0" w:space="0" w:color="auto"/>
            <w:left w:val="none" w:sz="0" w:space="0" w:color="auto"/>
            <w:bottom w:val="none" w:sz="0" w:space="0" w:color="auto"/>
            <w:right w:val="none" w:sz="0" w:space="0" w:color="auto"/>
          </w:divBdr>
        </w:div>
        <w:div w:id="298459632">
          <w:marLeft w:val="0"/>
          <w:marRight w:val="0"/>
          <w:marTop w:val="0"/>
          <w:marBottom w:val="0"/>
          <w:divBdr>
            <w:top w:val="none" w:sz="0" w:space="0" w:color="auto"/>
            <w:left w:val="none" w:sz="0" w:space="0" w:color="auto"/>
            <w:bottom w:val="none" w:sz="0" w:space="0" w:color="auto"/>
            <w:right w:val="none" w:sz="0" w:space="0" w:color="auto"/>
          </w:divBdr>
        </w:div>
        <w:div w:id="230308501">
          <w:marLeft w:val="0"/>
          <w:marRight w:val="0"/>
          <w:marTop w:val="0"/>
          <w:marBottom w:val="0"/>
          <w:divBdr>
            <w:top w:val="none" w:sz="0" w:space="0" w:color="auto"/>
            <w:left w:val="none" w:sz="0" w:space="0" w:color="auto"/>
            <w:bottom w:val="none" w:sz="0" w:space="0" w:color="auto"/>
            <w:right w:val="none" w:sz="0" w:space="0" w:color="auto"/>
          </w:divBdr>
        </w:div>
        <w:div w:id="106585838">
          <w:marLeft w:val="0"/>
          <w:marRight w:val="0"/>
          <w:marTop w:val="0"/>
          <w:marBottom w:val="0"/>
          <w:divBdr>
            <w:top w:val="none" w:sz="0" w:space="0" w:color="auto"/>
            <w:left w:val="none" w:sz="0" w:space="0" w:color="auto"/>
            <w:bottom w:val="none" w:sz="0" w:space="0" w:color="auto"/>
            <w:right w:val="none" w:sz="0" w:space="0" w:color="auto"/>
          </w:divBdr>
        </w:div>
        <w:div w:id="1731030347">
          <w:marLeft w:val="0"/>
          <w:marRight w:val="0"/>
          <w:marTop w:val="0"/>
          <w:marBottom w:val="0"/>
          <w:divBdr>
            <w:top w:val="none" w:sz="0" w:space="0" w:color="auto"/>
            <w:left w:val="none" w:sz="0" w:space="0" w:color="auto"/>
            <w:bottom w:val="none" w:sz="0" w:space="0" w:color="auto"/>
            <w:right w:val="none" w:sz="0" w:space="0" w:color="auto"/>
          </w:divBdr>
        </w:div>
        <w:div w:id="1902522600">
          <w:marLeft w:val="0"/>
          <w:marRight w:val="0"/>
          <w:marTop w:val="0"/>
          <w:marBottom w:val="0"/>
          <w:divBdr>
            <w:top w:val="none" w:sz="0" w:space="0" w:color="auto"/>
            <w:left w:val="none" w:sz="0" w:space="0" w:color="auto"/>
            <w:bottom w:val="none" w:sz="0" w:space="0" w:color="auto"/>
            <w:right w:val="none" w:sz="0" w:space="0" w:color="auto"/>
          </w:divBdr>
        </w:div>
        <w:div w:id="1325891291">
          <w:marLeft w:val="0"/>
          <w:marRight w:val="0"/>
          <w:marTop w:val="0"/>
          <w:marBottom w:val="0"/>
          <w:divBdr>
            <w:top w:val="none" w:sz="0" w:space="0" w:color="auto"/>
            <w:left w:val="none" w:sz="0" w:space="0" w:color="auto"/>
            <w:bottom w:val="none" w:sz="0" w:space="0" w:color="auto"/>
            <w:right w:val="none" w:sz="0" w:space="0" w:color="auto"/>
          </w:divBdr>
        </w:div>
        <w:div w:id="919218683">
          <w:marLeft w:val="0"/>
          <w:marRight w:val="0"/>
          <w:marTop w:val="0"/>
          <w:marBottom w:val="0"/>
          <w:divBdr>
            <w:top w:val="none" w:sz="0" w:space="0" w:color="auto"/>
            <w:left w:val="none" w:sz="0" w:space="0" w:color="auto"/>
            <w:bottom w:val="none" w:sz="0" w:space="0" w:color="auto"/>
            <w:right w:val="none" w:sz="0" w:space="0" w:color="auto"/>
          </w:divBdr>
        </w:div>
        <w:div w:id="547689524">
          <w:marLeft w:val="0"/>
          <w:marRight w:val="0"/>
          <w:marTop w:val="0"/>
          <w:marBottom w:val="0"/>
          <w:divBdr>
            <w:top w:val="none" w:sz="0" w:space="0" w:color="auto"/>
            <w:left w:val="none" w:sz="0" w:space="0" w:color="auto"/>
            <w:bottom w:val="none" w:sz="0" w:space="0" w:color="auto"/>
            <w:right w:val="none" w:sz="0" w:space="0" w:color="auto"/>
          </w:divBdr>
        </w:div>
        <w:div w:id="568346390">
          <w:marLeft w:val="0"/>
          <w:marRight w:val="0"/>
          <w:marTop w:val="0"/>
          <w:marBottom w:val="0"/>
          <w:divBdr>
            <w:top w:val="none" w:sz="0" w:space="0" w:color="auto"/>
            <w:left w:val="none" w:sz="0" w:space="0" w:color="auto"/>
            <w:bottom w:val="none" w:sz="0" w:space="0" w:color="auto"/>
            <w:right w:val="none" w:sz="0" w:space="0" w:color="auto"/>
          </w:divBdr>
        </w:div>
        <w:div w:id="571701274">
          <w:marLeft w:val="0"/>
          <w:marRight w:val="0"/>
          <w:marTop w:val="0"/>
          <w:marBottom w:val="0"/>
          <w:divBdr>
            <w:top w:val="none" w:sz="0" w:space="0" w:color="auto"/>
            <w:left w:val="none" w:sz="0" w:space="0" w:color="auto"/>
            <w:bottom w:val="none" w:sz="0" w:space="0" w:color="auto"/>
            <w:right w:val="none" w:sz="0" w:space="0" w:color="auto"/>
          </w:divBdr>
        </w:div>
        <w:div w:id="707225650">
          <w:marLeft w:val="0"/>
          <w:marRight w:val="0"/>
          <w:marTop w:val="0"/>
          <w:marBottom w:val="0"/>
          <w:divBdr>
            <w:top w:val="none" w:sz="0" w:space="0" w:color="auto"/>
            <w:left w:val="none" w:sz="0" w:space="0" w:color="auto"/>
            <w:bottom w:val="none" w:sz="0" w:space="0" w:color="auto"/>
            <w:right w:val="none" w:sz="0" w:space="0" w:color="auto"/>
          </w:divBdr>
        </w:div>
        <w:div w:id="1918050191">
          <w:marLeft w:val="0"/>
          <w:marRight w:val="0"/>
          <w:marTop w:val="0"/>
          <w:marBottom w:val="0"/>
          <w:divBdr>
            <w:top w:val="none" w:sz="0" w:space="0" w:color="auto"/>
            <w:left w:val="none" w:sz="0" w:space="0" w:color="auto"/>
            <w:bottom w:val="none" w:sz="0" w:space="0" w:color="auto"/>
            <w:right w:val="none" w:sz="0" w:space="0" w:color="auto"/>
          </w:divBdr>
        </w:div>
        <w:div w:id="1257517533">
          <w:marLeft w:val="0"/>
          <w:marRight w:val="0"/>
          <w:marTop w:val="0"/>
          <w:marBottom w:val="0"/>
          <w:divBdr>
            <w:top w:val="none" w:sz="0" w:space="0" w:color="auto"/>
            <w:left w:val="none" w:sz="0" w:space="0" w:color="auto"/>
            <w:bottom w:val="none" w:sz="0" w:space="0" w:color="auto"/>
            <w:right w:val="none" w:sz="0" w:space="0" w:color="auto"/>
          </w:divBdr>
        </w:div>
        <w:div w:id="300771560">
          <w:marLeft w:val="0"/>
          <w:marRight w:val="0"/>
          <w:marTop w:val="0"/>
          <w:marBottom w:val="0"/>
          <w:divBdr>
            <w:top w:val="none" w:sz="0" w:space="0" w:color="auto"/>
            <w:left w:val="none" w:sz="0" w:space="0" w:color="auto"/>
            <w:bottom w:val="none" w:sz="0" w:space="0" w:color="auto"/>
            <w:right w:val="none" w:sz="0" w:space="0" w:color="auto"/>
          </w:divBdr>
        </w:div>
        <w:div w:id="1168859907">
          <w:marLeft w:val="0"/>
          <w:marRight w:val="0"/>
          <w:marTop w:val="0"/>
          <w:marBottom w:val="0"/>
          <w:divBdr>
            <w:top w:val="none" w:sz="0" w:space="0" w:color="auto"/>
            <w:left w:val="none" w:sz="0" w:space="0" w:color="auto"/>
            <w:bottom w:val="none" w:sz="0" w:space="0" w:color="auto"/>
            <w:right w:val="none" w:sz="0" w:space="0" w:color="auto"/>
          </w:divBdr>
        </w:div>
        <w:div w:id="572541893">
          <w:marLeft w:val="0"/>
          <w:marRight w:val="0"/>
          <w:marTop w:val="0"/>
          <w:marBottom w:val="0"/>
          <w:divBdr>
            <w:top w:val="none" w:sz="0" w:space="0" w:color="auto"/>
            <w:left w:val="none" w:sz="0" w:space="0" w:color="auto"/>
            <w:bottom w:val="none" w:sz="0" w:space="0" w:color="auto"/>
            <w:right w:val="none" w:sz="0" w:space="0" w:color="auto"/>
          </w:divBdr>
        </w:div>
        <w:div w:id="1751192397">
          <w:marLeft w:val="0"/>
          <w:marRight w:val="0"/>
          <w:marTop w:val="0"/>
          <w:marBottom w:val="0"/>
          <w:divBdr>
            <w:top w:val="none" w:sz="0" w:space="0" w:color="auto"/>
            <w:left w:val="none" w:sz="0" w:space="0" w:color="auto"/>
            <w:bottom w:val="none" w:sz="0" w:space="0" w:color="auto"/>
            <w:right w:val="none" w:sz="0" w:space="0" w:color="auto"/>
          </w:divBdr>
        </w:div>
        <w:div w:id="1834419389">
          <w:marLeft w:val="0"/>
          <w:marRight w:val="0"/>
          <w:marTop w:val="0"/>
          <w:marBottom w:val="0"/>
          <w:divBdr>
            <w:top w:val="none" w:sz="0" w:space="0" w:color="auto"/>
            <w:left w:val="none" w:sz="0" w:space="0" w:color="auto"/>
            <w:bottom w:val="none" w:sz="0" w:space="0" w:color="auto"/>
            <w:right w:val="none" w:sz="0" w:space="0" w:color="auto"/>
          </w:divBdr>
        </w:div>
        <w:div w:id="1387029565">
          <w:marLeft w:val="0"/>
          <w:marRight w:val="0"/>
          <w:marTop w:val="0"/>
          <w:marBottom w:val="0"/>
          <w:divBdr>
            <w:top w:val="none" w:sz="0" w:space="0" w:color="auto"/>
            <w:left w:val="none" w:sz="0" w:space="0" w:color="auto"/>
            <w:bottom w:val="none" w:sz="0" w:space="0" w:color="auto"/>
            <w:right w:val="none" w:sz="0" w:space="0" w:color="auto"/>
          </w:divBdr>
        </w:div>
        <w:div w:id="414784821">
          <w:marLeft w:val="0"/>
          <w:marRight w:val="0"/>
          <w:marTop w:val="0"/>
          <w:marBottom w:val="0"/>
          <w:divBdr>
            <w:top w:val="none" w:sz="0" w:space="0" w:color="auto"/>
            <w:left w:val="none" w:sz="0" w:space="0" w:color="auto"/>
            <w:bottom w:val="none" w:sz="0" w:space="0" w:color="auto"/>
            <w:right w:val="none" w:sz="0" w:space="0" w:color="auto"/>
          </w:divBdr>
        </w:div>
        <w:div w:id="499583494">
          <w:marLeft w:val="0"/>
          <w:marRight w:val="0"/>
          <w:marTop w:val="0"/>
          <w:marBottom w:val="0"/>
          <w:divBdr>
            <w:top w:val="none" w:sz="0" w:space="0" w:color="auto"/>
            <w:left w:val="none" w:sz="0" w:space="0" w:color="auto"/>
            <w:bottom w:val="none" w:sz="0" w:space="0" w:color="auto"/>
            <w:right w:val="none" w:sz="0" w:space="0" w:color="auto"/>
          </w:divBdr>
        </w:div>
        <w:div w:id="297346592">
          <w:marLeft w:val="0"/>
          <w:marRight w:val="0"/>
          <w:marTop w:val="0"/>
          <w:marBottom w:val="0"/>
          <w:divBdr>
            <w:top w:val="none" w:sz="0" w:space="0" w:color="auto"/>
            <w:left w:val="none" w:sz="0" w:space="0" w:color="auto"/>
            <w:bottom w:val="none" w:sz="0" w:space="0" w:color="auto"/>
            <w:right w:val="none" w:sz="0" w:space="0" w:color="auto"/>
          </w:divBdr>
        </w:div>
        <w:div w:id="957838851">
          <w:marLeft w:val="0"/>
          <w:marRight w:val="0"/>
          <w:marTop w:val="0"/>
          <w:marBottom w:val="0"/>
          <w:divBdr>
            <w:top w:val="none" w:sz="0" w:space="0" w:color="auto"/>
            <w:left w:val="none" w:sz="0" w:space="0" w:color="auto"/>
            <w:bottom w:val="none" w:sz="0" w:space="0" w:color="auto"/>
            <w:right w:val="none" w:sz="0" w:space="0" w:color="auto"/>
          </w:divBdr>
        </w:div>
        <w:div w:id="256522587">
          <w:marLeft w:val="0"/>
          <w:marRight w:val="0"/>
          <w:marTop w:val="0"/>
          <w:marBottom w:val="0"/>
          <w:divBdr>
            <w:top w:val="none" w:sz="0" w:space="0" w:color="auto"/>
            <w:left w:val="none" w:sz="0" w:space="0" w:color="auto"/>
            <w:bottom w:val="none" w:sz="0" w:space="0" w:color="auto"/>
            <w:right w:val="none" w:sz="0" w:space="0" w:color="auto"/>
          </w:divBdr>
        </w:div>
        <w:div w:id="1891574440">
          <w:marLeft w:val="0"/>
          <w:marRight w:val="0"/>
          <w:marTop w:val="0"/>
          <w:marBottom w:val="0"/>
          <w:divBdr>
            <w:top w:val="none" w:sz="0" w:space="0" w:color="auto"/>
            <w:left w:val="none" w:sz="0" w:space="0" w:color="auto"/>
            <w:bottom w:val="none" w:sz="0" w:space="0" w:color="auto"/>
            <w:right w:val="none" w:sz="0" w:space="0" w:color="auto"/>
          </w:divBdr>
        </w:div>
        <w:div w:id="691300456">
          <w:marLeft w:val="0"/>
          <w:marRight w:val="0"/>
          <w:marTop w:val="0"/>
          <w:marBottom w:val="0"/>
          <w:divBdr>
            <w:top w:val="none" w:sz="0" w:space="0" w:color="auto"/>
            <w:left w:val="none" w:sz="0" w:space="0" w:color="auto"/>
            <w:bottom w:val="none" w:sz="0" w:space="0" w:color="auto"/>
            <w:right w:val="none" w:sz="0" w:space="0" w:color="auto"/>
          </w:divBdr>
        </w:div>
        <w:div w:id="71388736">
          <w:marLeft w:val="0"/>
          <w:marRight w:val="0"/>
          <w:marTop w:val="0"/>
          <w:marBottom w:val="0"/>
          <w:divBdr>
            <w:top w:val="none" w:sz="0" w:space="0" w:color="auto"/>
            <w:left w:val="none" w:sz="0" w:space="0" w:color="auto"/>
            <w:bottom w:val="none" w:sz="0" w:space="0" w:color="auto"/>
            <w:right w:val="none" w:sz="0" w:space="0" w:color="auto"/>
          </w:divBdr>
        </w:div>
        <w:div w:id="127168821">
          <w:marLeft w:val="0"/>
          <w:marRight w:val="0"/>
          <w:marTop w:val="0"/>
          <w:marBottom w:val="0"/>
          <w:divBdr>
            <w:top w:val="none" w:sz="0" w:space="0" w:color="auto"/>
            <w:left w:val="none" w:sz="0" w:space="0" w:color="auto"/>
            <w:bottom w:val="none" w:sz="0" w:space="0" w:color="auto"/>
            <w:right w:val="none" w:sz="0" w:space="0" w:color="auto"/>
          </w:divBdr>
        </w:div>
        <w:div w:id="810441375">
          <w:marLeft w:val="0"/>
          <w:marRight w:val="0"/>
          <w:marTop w:val="0"/>
          <w:marBottom w:val="0"/>
          <w:divBdr>
            <w:top w:val="none" w:sz="0" w:space="0" w:color="auto"/>
            <w:left w:val="none" w:sz="0" w:space="0" w:color="auto"/>
            <w:bottom w:val="none" w:sz="0" w:space="0" w:color="auto"/>
            <w:right w:val="none" w:sz="0" w:space="0" w:color="auto"/>
          </w:divBdr>
        </w:div>
        <w:div w:id="741879020">
          <w:marLeft w:val="0"/>
          <w:marRight w:val="0"/>
          <w:marTop w:val="0"/>
          <w:marBottom w:val="0"/>
          <w:divBdr>
            <w:top w:val="none" w:sz="0" w:space="0" w:color="auto"/>
            <w:left w:val="none" w:sz="0" w:space="0" w:color="auto"/>
            <w:bottom w:val="none" w:sz="0" w:space="0" w:color="auto"/>
            <w:right w:val="none" w:sz="0" w:space="0" w:color="auto"/>
          </w:divBdr>
        </w:div>
        <w:div w:id="1543127265">
          <w:marLeft w:val="0"/>
          <w:marRight w:val="0"/>
          <w:marTop w:val="0"/>
          <w:marBottom w:val="0"/>
          <w:divBdr>
            <w:top w:val="none" w:sz="0" w:space="0" w:color="auto"/>
            <w:left w:val="none" w:sz="0" w:space="0" w:color="auto"/>
            <w:bottom w:val="none" w:sz="0" w:space="0" w:color="auto"/>
            <w:right w:val="none" w:sz="0" w:space="0" w:color="auto"/>
          </w:divBdr>
        </w:div>
        <w:div w:id="54009929">
          <w:marLeft w:val="0"/>
          <w:marRight w:val="0"/>
          <w:marTop w:val="0"/>
          <w:marBottom w:val="0"/>
          <w:divBdr>
            <w:top w:val="none" w:sz="0" w:space="0" w:color="auto"/>
            <w:left w:val="none" w:sz="0" w:space="0" w:color="auto"/>
            <w:bottom w:val="none" w:sz="0" w:space="0" w:color="auto"/>
            <w:right w:val="none" w:sz="0" w:space="0" w:color="auto"/>
          </w:divBdr>
        </w:div>
        <w:div w:id="319239382">
          <w:marLeft w:val="0"/>
          <w:marRight w:val="0"/>
          <w:marTop w:val="0"/>
          <w:marBottom w:val="0"/>
          <w:divBdr>
            <w:top w:val="none" w:sz="0" w:space="0" w:color="auto"/>
            <w:left w:val="none" w:sz="0" w:space="0" w:color="auto"/>
            <w:bottom w:val="none" w:sz="0" w:space="0" w:color="auto"/>
            <w:right w:val="none" w:sz="0" w:space="0" w:color="auto"/>
          </w:divBdr>
        </w:div>
        <w:div w:id="2130395927">
          <w:marLeft w:val="0"/>
          <w:marRight w:val="0"/>
          <w:marTop w:val="0"/>
          <w:marBottom w:val="0"/>
          <w:divBdr>
            <w:top w:val="none" w:sz="0" w:space="0" w:color="auto"/>
            <w:left w:val="none" w:sz="0" w:space="0" w:color="auto"/>
            <w:bottom w:val="none" w:sz="0" w:space="0" w:color="auto"/>
            <w:right w:val="none" w:sz="0" w:space="0" w:color="auto"/>
          </w:divBdr>
        </w:div>
        <w:div w:id="1719041867">
          <w:marLeft w:val="0"/>
          <w:marRight w:val="0"/>
          <w:marTop w:val="0"/>
          <w:marBottom w:val="0"/>
          <w:divBdr>
            <w:top w:val="none" w:sz="0" w:space="0" w:color="auto"/>
            <w:left w:val="none" w:sz="0" w:space="0" w:color="auto"/>
            <w:bottom w:val="none" w:sz="0" w:space="0" w:color="auto"/>
            <w:right w:val="none" w:sz="0" w:space="0" w:color="auto"/>
          </w:divBdr>
        </w:div>
        <w:div w:id="222108327">
          <w:marLeft w:val="0"/>
          <w:marRight w:val="0"/>
          <w:marTop w:val="0"/>
          <w:marBottom w:val="0"/>
          <w:divBdr>
            <w:top w:val="none" w:sz="0" w:space="0" w:color="auto"/>
            <w:left w:val="none" w:sz="0" w:space="0" w:color="auto"/>
            <w:bottom w:val="none" w:sz="0" w:space="0" w:color="auto"/>
            <w:right w:val="none" w:sz="0" w:space="0" w:color="auto"/>
          </w:divBdr>
        </w:div>
        <w:div w:id="213124763">
          <w:marLeft w:val="0"/>
          <w:marRight w:val="0"/>
          <w:marTop w:val="0"/>
          <w:marBottom w:val="0"/>
          <w:divBdr>
            <w:top w:val="none" w:sz="0" w:space="0" w:color="auto"/>
            <w:left w:val="none" w:sz="0" w:space="0" w:color="auto"/>
            <w:bottom w:val="none" w:sz="0" w:space="0" w:color="auto"/>
            <w:right w:val="none" w:sz="0" w:space="0" w:color="auto"/>
          </w:divBdr>
        </w:div>
        <w:div w:id="2125490260">
          <w:marLeft w:val="0"/>
          <w:marRight w:val="0"/>
          <w:marTop w:val="0"/>
          <w:marBottom w:val="0"/>
          <w:divBdr>
            <w:top w:val="none" w:sz="0" w:space="0" w:color="auto"/>
            <w:left w:val="none" w:sz="0" w:space="0" w:color="auto"/>
            <w:bottom w:val="none" w:sz="0" w:space="0" w:color="auto"/>
            <w:right w:val="none" w:sz="0" w:space="0" w:color="auto"/>
          </w:divBdr>
        </w:div>
        <w:div w:id="58292030">
          <w:marLeft w:val="0"/>
          <w:marRight w:val="0"/>
          <w:marTop w:val="0"/>
          <w:marBottom w:val="0"/>
          <w:divBdr>
            <w:top w:val="none" w:sz="0" w:space="0" w:color="auto"/>
            <w:left w:val="none" w:sz="0" w:space="0" w:color="auto"/>
            <w:bottom w:val="none" w:sz="0" w:space="0" w:color="auto"/>
            <w:right w:val="none" w:sz="0" w:space="0" w:color="auto"/>
          </w:divBdr>
        </w:div>
        <w:div w:id="967012939">
          <w:marLeft w:val="0"/>
          <w:marRight w:val="0"/>
          <w:marTop w:val="0"/>
          <w:marBottom w:val="0"/>
          <w:divBdr>
            <w:top w:val="none" w:sz="0" w:space="0" w:color="auto"/>
            <w:left w:val="none" w:sz="0" w:space="0" w:color="auto"/>
            <w:bottom w:val="none" w:sz="0" w:space="0" w:color="auto"/>
            <w:right w:val="none" w:sz="0" w:space="0" w:color="auto"/>
          </w:divBdr>
        </w:div>
        <w:div w:id="1589383597">
          <w:marLeft w:val="0"/>
          <w:marRight w:val="0"/>
          <w:marTop w:val="0"/>
          <w:marBottom w:val="0"/>
          <w:divBdr>
            <w:top w:val="none" w:sz="0" w:space="0" w:color="auto"/>
            <w:left w:val="none" w:sz="0" w:space="0" w:color="auto"/>
            <w:bottom w:val="none" w:sz="0" w:space="0" w:color="auto"/>
            <w:right w:val="none" w:sz="0" w:space="0" w:color="auto"/>
          </w:divBdr>
        </w:div>
        <w:div w:id="474447013">
          <w:marLeft w:val="0"/>
          <w:marRight w:val="0"/>
          <w:marTop w:val="0"/>
          <w:marBottom w:val="0"/>
          <w:divBdr>
            <w:top w:val="none" w:sz="0" w:space="0" w:color="auto"/>
            <w:left w:val="none" w:sz="0" w:space="0" w:color="auto"/>
            <w:bottom w:val="none" w:sz="0" w:space="0" w:color="auto"/>
            <w:right w:val="none" w:sz="0" w:space="0" w:color="auto"/>
          </w:divBdr>
        </w:div>
        <w:div w:id="49548048">
          <w:marLeft w:val="0"/>
          <w:marRight w:val="0"/>
          <w:marTop w:val="0"/>
          <w:marBottom w:val="0"/>
          <w:divBdr>
            <w:top w:val="none" w:sz="0" w:space="0" w:color="auto"/>
            <w:left w:val="none" w:sz="0" w:space="0" w:color="auto"/>
            <w:bottom w:val="none" w:sz="0" w:space="0" w:color="auto"/>
            <w:right w:val="none" w:sz="0" w:space="0" w:color="auto"/>
          </w:divBdr>
        </w:div>
        <w:div w:id="2147231833">
          <w:marLeft w:val="0"/>
          <w:marRight w:val="0"/>
          <w:marTop w:val="0"/>
          <w:marBottom w:val="0"/>
          <w:divBdr>
            <w:top w:val="none" w:sz="0" w:space="0" w:color="auto"/>
            <w:left w:val="none" w:sz="0" w:space="0" w:color="auto"/>
            <w:bottom w:val="none" w:sz="0" w:space="0" w:color="auto"/>
            <w:right w:val="none" w:sz="0" w:space="0" w:color="auto"/>
          </w:divBdr>
        </w:div>
        <w:div w:id="2086877994">
          <w:marLeft w:val="0"/>
          <w:marRight w:val="0"/>
          <w:marTop w:val="0"/>
          <w:marBottom w:val="0"/>
          <w:divBdr>
            <w:top w:val="none" w:sz="0" w:space="0" w:color="auto"/>
            <w:left w:val="none" w:sz="0" w:space="0" w:color="auto"/>
            <w:bottom w:val="none" w:sz="0" w:space="0" w:color="auto"/>
            <w:right w:val="none" w:sz="0" w:space="0" w:color="auto"/>
          </w:divBdr>
        </w:div>
        <w:div w:id="1609041366">
          <w:marLeft w:val="0"/>
          <w:marRight w:val="0"/>
          <w:marTop w:val="0"/>
          <w:marBottom w:val="0"/>
          <w:divBdr>
            <w:top w:val="none" w:sz="0" w:space="0" w:color="auto"/>
            <w:left w:val="none" w:sz="0" w:space="0" w:color="auto"/>
            <w:bottom w:val="none" w:sz="0" w:space="0" w:color="auto"/>
            <w:right w:val="none" w:sz="0" w:space="0" w:color="auto"/>
          </w:divBdr>
        </w:div>
        <w:div w:id="2039771604">
          <w:marLeft w:val="0"/>
          <w:marRight w:val="0"/>
          <w:marTop w:val="0"/>
          <w:marBottom w:val="0"/>
          <w:divBdr>
            <w:top w:val="none" w:sz="0" w:space="0" w:color="auto"/>
            <w:left w:val="none" w:sz="0" w:space="0" w:color="auto"/>
            <w:bottom w:val="none" w:sz="0" w:space="0" w:color="auto"/>
            <w:right w:val="none" w:sz="0" w:space="0" w:color="auto"/>
          </w:divBdr>
        </w:div>
        <w:div w:id="243340177">
          <w:marLeft w:val="0"/>
          <w:marRight w:val="0"/>
          <w:marTop w:val="0"/>
          <w:marBottom w:val="0"/>
          <w:divBdr>
            <w:top w:val="none" w:sz="0" w:space="0" w:color="auto"/>
            <w:left w:val="none" w:sz="0" w:space="0" w:color="auto"/>
            <w:bottom w:val="none" w:sz="0" w:space="0" w:color="auto"/>
            <w:right w:val="none" w:sz="0" w:space="0" w:color="auto"/>
          </w:divBdr>
        </w:div>
        <w:div w:id="683554132">
          <w:marLeft w:val="0"/>
          <w:marRight w:val="0"/>
          <w:marTop w:val="0"/>
          <w:marBottom w:val="0"/>
          <w:divBdr>
            <w:top w:val="none" w:sz="0" w:space="0" w:color="auto"/>
            <w:left w:val="none" w:sz="0" w:space="0" w:color="auto"/>
            <w:bottom w:val="none" w:sz="0" w:space="0" w:color="auto"/>
            <w:right w:val="none" w:sz="0" w:space="0" w:color="auto"/>
          </w:divBdr>
        </w:div>
        <w:div w:id="1789279489">
          <w:marLeft w:val="0"/>
          <w:marRight w:val="0"/>
          <w:marTop w:val="0"/>
          <w:marBottom w:val="0"/>
          <w:divBdr>
            <w:top w:val="none" w:sz="0" w:space="0" w:color="auto"/>
            <w:left w:val="none" w:sz="0" w:space="0" w:color="auto"/>
            <w:bottom w:val="none" w:sz="0" w:space="0" w:color="auto"/>
            <w:right w:val="none" w:sz="0" w:space="0" w:color="auto"/>
          </w:divBdr>
        </w:div>
        <w:div w:id="1924728330">
          <w:marLeft w:val="0"/>
          <w:marRight w:val="0"/>
          <w:marTop w:val="0"/>
          <w:marBottom w:val="0"/>
          <w:divBdr>
            <w:top w:val="none" w:sz="0" w:space="0" w:color="auto"/>
            <w:left w:val="none" w:sz="0" w:space="0" w:color="auto"/>
            <w:bottom w:val="none" w:sz="0" w:space="0" w:color="auto"/>
            <w:right w:val="none" w:sz="0" w:space="0" w:color="auto"/>
          </w:divBdr>
        </w:div>
        <w:div w:id="1101218708">
          <w:marLeft w:val="0"/>
          <w:marRight w:val="0"/>
          <w:marTop w:val="0"/>
          <w:marBottom w:val="0"/>
          <w:divBdr>
            <w:top w:val="none" w:sz="0" w:space="0" w:color="auto"/>
            <w:left w:val="none" w:sz="0" w:space="0" w:color="auto"/>
            <w:bottom w:val="none" w:sz="0" w:space="0" w:color="auto"/>
            <w:right w:val="none" w:sz="0" w:space="0" w:color="auto"/>
          </w:divBdr>
        </w:div>
        <w:div w:id="659038372">
          <w:marLeft w:val="0"/>
          <w:marRight w:val="0"/>
          <w:marTop w:val="0"/>
          <w:marBottom w:val="0"/>
          <w:divBdr>
            <w:top w:val="none" w:sz="0" w:space="0" w:color="auto"/>
            <w:left w:val="none" w:sz="0" w:space="0" w:color="auto"/>
            <w:bottom w:val="none" w:sz="0" w:space="0" w:color="auto"/>
            <w:right w:val="none" w:sz="0" w:space="0" w:color="auto"/>
          </w:divBdr>
        </w:div>
        <w:div w:id="995108739">
          <w:marLeft w:val="0"/>
          <w:marRight w:val="0"/>
          <w:marTop w:val="0"/>
          <w:marBottom w:val="0"/>
          <w:divBdr>
            <w:top w:val="none" w:sz="0" w:space="0" w:color="auto"/>
            <w:left w:val="none" w:sz="0" w:space="0" w:color="auto"/>
            <w:bottom w:val="none" w:sz="0" w:space="0" w:color="auto"/>
            <w:right w:val="none" w:sz="0" w:space="0" w:color="auto"/>
          </w:divBdr>
        </w:div>
        <w:div w:id="1707875853">
          <w:marLeft w:val="0"/>
          <w:marRight w:val="0"/>
          <w:marTop w:val="0"/>
          <w:marBottom w:val="0"/>
          <w:divBdr>
            <w:top w:val="none" w:sz="0" w:space="0" w:color="auto"/>
            <w:left w:val="none" w:sz="0" w:space="0" w:color="auto"/>
            <w:bottom w:val="none" w:sz="0" w:space="0" w:color="auto"/>
            <w:right w:val="none" w:sz="0" w:space="0" w:color="auto"/>
          </w:divBdr>
        </w:div>
        <w:div w:id="1883207201">
          <w:marLeft w:val="0"/>
          <w:marRight w:val="0"/>
          <w:marTop w:val="0"/>
          <w:marBottom w:val="0"/>
          <w:divBdr>
            <w:top w:val="none" w:sz="0" w:space="0" w:color="auto"/>
            <w:left w:val="none" w:sz="0" w:space="0" w:color="auto"/>
            <w:bottom w:val="none" w:sz="0" w:space="0" w:color="auto"/>
            <w:right w:val="none" w:sz="0" w:space="0" w:color="auto"/>
          </w:divBdr>
        </w:div>
        <w:div w:id="175047370">
          <w:marLeft w:val="0"/>
          <w:marRight w:val="0"/>
          <w:marTop w:val="0"/>
          <w:marBottom w:val="0"/>
          <w:divBdr>
            <w:top w:val="none" w:sz="0" w:space="0" w:color="auto"/>
            <w:left w:val="none" w:sz="0" w:space="0" w:color="auto"/>
            <w:bottom w:val="none" w:sz="0" w:space="0" w:color="auto"/>
            <w:right w:val="none" w:sz="0" w:space="0" w:color="auto"/>
          </w:divBdr>
        </w:div>
        <w:div w:id="2073192840">
          <w:marLeft w:val="0"/>
          <w:marRight w:val="0"/>
          <w:marTop w:val="0"/>
          <w:marBottom w:val="0"/>
          <w:divBdr>
            <w:top w:val="none" w:sz="0" w:space="0" w:color="auto"/>
            <w:left w:val="none" w:sz="0" w:space="0" w:color="auto"/>
            <w:bottom w:val="none" w:sz="0" w:space="0" w:color="auto"/>
            <w:right w:val="none" w:sz="0" w:space="0" w:color="auto"/>
          </w:divBdr>
        </w:div>
        <w:div w:id="572590356">
          <w:marLeft w:val="0"/>
          <w:marRight w:val="0"/>
          <w:marTop w:val="0"/>
          <w:marBottom w:val="0"/>
          <w:divBdr>
            <w:top w:val="none" w:sz="0" w:space="0" w:color="auto"/>
            <w:left w:val="none" w:sz="0" w:space="0" w:color="auto"/>
            <w:bottom w:val="none" w:sz="0" w:space="0" w:color="auto"/>
            <w:right w:val="none" w:sz="0" w:space="0" w:color="auto"/>
          </w:divBdr>
        </w:div>
        <w:div w:id="1412654763">
          <w:marLeft w:val="0"/>
          <w:marRight w:val="0"/>
          <w:marTop w:val="0"/>
          <w:marBottom w:val="0"/>
          <w:divBdr>
            <w:top w:val="none" w:sz="0" w:space="0" w:color="auto"/>
            <w:left w:val="none" w:sz="0" w:space="0" w:color="auto"/>
            <w:bottom w:val="none" w:sz="0" w:space="0" w:color="auto"/>
            <w:right w:val="none" w:sz="0" w:space="0" w:color="auto"/>
          </w:divBdr>
        </w:div>
        <w:div w:id="1527983069">
          <w:marLeft w:val="0"/>
          <w:marRight w:val="0"/>
          <w:marTop w:val="0"/>
          <w:marBottom w:val="0"/>
          <w:divBdr>
            <w:top w:val="none" w:sz="0" w:space="0" w:color="auto"/>
            <w:left w:val="none" w:sz="0" w:space="0" w:color="auto"/>
            <w:bottom w:val="none" w:sz="0" w:space="0" w:color="auto"/>
            <w:right w:val="none" w:sz="0" w:space="0" w:color="auto"/>
          </w:divBdr>
        </w:div>
        <w:div w:id="1183276689">
          <w:marLeft w:val="0"/>
          <w:marRight w:val="0"/>
          <w:marTop w:val="0"/>
          <w:marBottom w:val="0"/>
          <w:divBdr>
            <w:top w:val="none" w:sz="0" w:space="0" w:color="auto"/>
            <w:left w:val="none" w:sz="0" w:space="0" w:color="auto"/>
            <w:bottom w:val="none" w:sz="0" w:space="0" w:color="auto"/>
            <w:right w:val="none" w:sz="0" w:space="0" w:color="auto"/>
          </w:divBdr>
        </w:div>
        <w:div w:id="2065719364">
          <w:marLeft w:val="0"/>
          <w:marRight w:val="0"/>
          <w:marTop w:val="0"/>
          <w:marBottom w:val="0"/>
          <w:divBdr>
            <w:top w:val="none" w:sz="0" w:space="0" w:color="auto"/>
            <w:left w:val="none" w:sz="0" w:space="0" w:color="auto"/>
            <w:bottom w:val="none" w:sz="0" w:space="0" w:color="auto"/>
            <w:right w:val="none" w:sz="0" w:space="0" w:color="auto"/>
          </w:divBdr>
        </w:div>
        <w:div w:id="1094591682">
          <w:marLeft w:val="0"/>
          <w:marRight w:val="0"/>
          <w:marTop w:val="0"/>
          <w:marBottom w:val="0"/>
          <w:divBdr>
            <w:top w:val="none" w:sz="0" w:space="0" w:color="auto"/>
            <w:left w:val="none" w:sz="0" w:space="0" w:color="auto"/>
            <w:bottom w:val="none" w:sz="0" w:space="0" w:color="auto"/>
            <w:right w:val="none" w:sz="0" w:space="0" w:color="auto"/>
          </w:divBdr>
        </w:div>
        <w:div w:id="696932764">
          <w:marLeft w:val="0"/>
          <w:marRight w:val="0"/>
          <w:marTop w:val="0"/>
          <w:marBottom w:val="0"/>
          <w:divBdr>
            <w:top w:val="none" w:sz="0" w:space="0" w:color="auto"/>
            <w:left w:val="none" w:sz="0" w:space="0" w:color="auto"/>
            <w:bottom w:val="none" w:sz="0" w:space="0" w:color="auto"/>
            <w:right w:val="none" w:sz="0" w:space="0" w:color="auto"/>
          </w:divBdr>
        </w:div>
        <w:div w:id="1190997472">
          <w:marLeft w:val="0"/>
          <w:marRight w:val="0"/>
          <w:marTop w:val="0"/>
          <w:marBottom w:val="0"/>
          <w:divBdr>
            <w:top w:val="none" w:sz="0" w:space="0" w:color="auto"/>
            <w:left w:val="none" w:sz="0" w:space="0" w:color="auto"/>
            <w:bottom w:val="none" w:sz="0" w:space="0" w:color="auto"/>
            <w:right w:val="none" w:sz="0" w:space="0" w:color="auto"/>
          </w:divBdr>
        </w:div>
        <w:div w:id="2008442060">
          <w:marLeft w:val="0"/>
          <w:marRight w:val="0"/>
          <w:marTop w:val="0"/>
          <w:marBottom w:val="0"/>
          <w:divBdr>
            <w:top w:val="none" w:sz="0" w:space="0" w:color="auto"/>
            <w:left w:val="none" w:sz="0" w:space="0" w:color="auto"/>
            <w:bottom w:val="none" w:sz="0" w:space="0" w:color="auto"/>
            <w:right w:val="none" w:sz="0" w:space="0" w:color="auto"/>
          </w:divBdr>
        </w:div>
        <w:div w:id="382876380">
          <w:marLeft w:val="0"/>
          <w:marRight w:val="0"/>
          <w:marTop w:val="0"/>
          <w:marBottom w:val="0"/>
          <w:divBdr>
            <w:top w:val="none" w:sz="0" w:space="0" w:color="auto"/>
            <w:left w:val="none" w:sz="0" w:space="0" w:color="auto"/>
            <w:bottom w:val="none" w:sz="0" w:space="0" w:color="auto"/>
            <w:right w:val="none" w:sz="0" w:space="0" w:color="auto"/>
          </w:divBdr>
        </w:div>
        <w:div w:id="685206729">
          <w:marLeft w:val="0"/>
          <w:marRight w:val="0"/>
          <w:marTop w:val="0"/>
          <w:marBottom w:val="0"/>
          <w:divBdr>
            <w:top w:val="none" w:sz="0" w:space="0" w:color="auto"/>
            <w:left w:val="none" w:sz="0" w:space="0" w:color="auto"/>
            <w:bottom w:val="none" w:sz="0" w:space="0" w:color="auto"/>
            <w:right w:val="none" w:sz="0" w:space="0" w:color="auto"/>
          </w:divBdr>
        </w:div>
        <w:div w:id="370308859">
          <w:marLeft w:val="0"/>
          <w:marRight w:val="0"/>
          <w:marTop w:val="0"/>
          <w:marBottom w:val="0"/>
          <w:divBdr>
            <w:top w:val="none" w:sz="0" w:space="0" w:color="auto"/>
            <w:left w:val="none" w:sz="0" w:space="0" w:color="auto"/>
            <w:bottom w:val="none" w:sz="0" w:space="0" w:color="auto"/>
            <w:right w:val="none" w:sz="0" w:space="0" w:color="auto"/>
          </w:divBdr>
        </w:div>
        <w:div w:id="892543414">
          <w:marLeft w:val="0"/>
          <w:marRight w:val="0"/>
          <w:marTop w:val="0"/>
          <w:marBottom w:val="0"/>
          <w:divBdr>
            <w:top w:val="none" w:sz="0" w:space="0" w:color="auto"/>
            <w:left w:val="none" w:sz="0" w:space="0" w:color="auto"/>
            <w:bottom w:val="none" w:sz="0" w:space="0" w:color="auto"/>
            <w:right w:val="none" w:sz="0" w:space="0" w:color="auto"/>
          </w:divBdr>
        </w:div>
        <w:div w:id="1440107261">
          <w:marLeft w:val="0"/>
          <w:marRight w:val="0"/>
          <w:marTop w:val="0"/>
          <w:marBottom w:val="0"/>
          <w:divBdr>
            <w:top w:val="none" w:sz="0" w:space="0" w:color="auto"/>
            <w:left w:val="none" w:sz="0" w:space="0" w:color="auto"/>
            <w:bottom w:val="none" w:sz="0" w:space="0" w:color="auto"/>
            <w:right w:val="none" w:sz="0" w:space="0" w:color="auto"/>
          </w:divBdr>
        </w:div>
        <w:div w:id="2070108569">
          <w:marLeft w:val="0"/>
          <w:marRight w:val="0"/>
          <w:marTop w:val="0"/>
          <w:marBottom w:val="0"/>
          <w:divBdr>
            <w:top w:val="none" w:sz="0" w:space="0" w:color="auto"/>
            <w:left w:val="none" w:sz="0" w:space="0" w:color="auto"/>
            <w:bottom w:val="none" w:sz="0" w:space="0" w:color="auto"/>
            <w:right w:val="none" w:sz="0" w:space="0" w:color="auto"/>
          </w:divBdr>
        </w:div>
        <w:div w:id="2000500278">
          <w:marLeft w:val="0"/>
          <w:marRight w:val="0"/>
          <w:marTop w:val="0"/>
          <w:marBottom w:val="0"/>
          <w:divBdr>
            <w:top w:val="none" w:sz="0" w:space="0" w:color="auto"/>
            <w:left w:val="none" w:sz="0" w:space="0" w:color="auto"/>
            <w:bottom w:val="none" w:sz="0" w:space="0" w:color="auto"/>
            <w:right w:val="none" w:sz="0" w:space="0" w:color="auto"/>
          </w:divBdr>
        </w:div>
        <w:div w:id="1040670474">
          <w:marLeft w:val="0"/>
          <w:marRight w:val="0"/>
          <w:marTop w:val="0"/>
          <w:marBottom w:val="0"/>
          <w:divBdr>
            <w:top w:val="none" w:sz="0" w:space="0" w:color="auto"/>
            <w:left w:val="none" w:sz="0" w:space="0" w:color="auto"/>
            <w:bottom w:val="none" w:sz="0" w:space="0" w:color="auto"/>
            <w:right w:val="none" w:sz="0" w:space="0" w:color="auto"/>
          </w:divBdr>
        </w:div>
        <w:div w:id="393702556">
          <w:marLeft w:val="0"/>
          <w:marRight w:val="0"/>
          <w:marTop w:val="0"/>
          <w:marBottom w:val="0"/>
          <w:divBdr>
            <w:top w:val="none" w:sz="0" w:space="0" w:color="auto"/>
            <w:left w:val="none" w:sz="0" w:space="0" w:color="auto"/>
            <w:bottom w:val="none" w:sz="0" w:space="0" w:color="auto"/>
            <w:right w:val="none" w:sz="0" w:space="0" w:color="auto"/>
          </w:divBdr>
        </w:div>
        <w:div w:id="1351830643">
          <w:marLeft w:val="0"/>
          <w:marRight w:val="0"/>
          <w:marTop w:val="0"/>
          <w:marBottom w:val="0"/>
          <w:divBdr>
            <w:top w:val="none" w:sz="0" w:space="0" w:color="auto"/>
            <w:left w:val="none" w:sz="0" w:space="0" w:color="auto"/>
            <w:bottom w:val="none" w:sz="0" w:space="0" w:color="auto"/>
            <w:right w:val="none" w:sz="0" w:space="0" w:color="auto"/>
          </w:divBdr>
        </w:div>
        <w:div w:id="2030258575">
          <w:marLeft w:val="0"/>
          <w:marRight w:val="0"/>
          <w:marTop w:val="0"/>
          <w:marBottom w:val="0"/>
          <w:divBdr>
            <w:top w:val="none" w:sz="0" w:space="0" w:color="auto"/>
            <w:left w:val="none" w:sz="0" w:space="0" w:color="auto"/>
            <w:bottom w:val="none" w:sz="0" w:space="0" w:color="auto"/>
            <w:right w:val="none" w:sz="0" w:space="0" w:color="auto"/>
          </w:divBdr>
        </w:div>
        <w:div w:id="118493674">
          <w:marLeft w:val="0"/>
          <w:marRight w:val="0"/>
          <w:marTop w:val="0"/>
          <w:marBottom w:val="0"/>
          <w:divBdr>
            <w:top w:val="none" w:sz="0" w:space="0" w:color="auto"/>
            <w:left w:val="none" w:sz="0" w:space="0" w:color="auto"/>
            <w:bottom w:val="none" w:sz="0" w:space="0" w:color="auto"/>
            <w:right w:val="none" w:sz="0" w:space="0" w:color="auto"/>
          </w:divBdr>
        </w:div>
        <w:div w:id="1467311270">
          <w:marLeft w:val="0"/>
          <w:marRight w:val="0"/>
          <w:marTop w:val="0"/>
          <w:marBottom w:val="0"/>
          <w:divBdr>
            <w:top w:val="none" w:sz="0" w:space="0" w:color="auto"/>
            <w:left w:val="none" w:sz="0" w:space="0" w:color="auto"/>
            <w:bottom w:val="none" w:sz="0" w:space="0" w:color="auto"/>
            <w:right w:val="none" w:sz="0" w:space="0" w:color="auto"/>
          </w:divBdr>
        </w:div>
        <w:div w:id="1689794166">
          <w:marLeft w:val="0"/>
          <w:marRight w:val="0"/>
          <w:marTop w:val="0"/>
          <w:marBottom w:val="0"/>
          <w:divBdr>
            <w:top w:val="none" w:sz="0" w:space="0" w:color="auto"/>
            <w:left w:val="none" w:sz="0" w:space="0" w:color="auto"/>
            <w:bottom w:val="none" w:sz="0" w:space="0" w:color="auto"/>
            <w:right w:val="none" w:sz="0" w:space="0" w:color="auto"/>
          </w:divBdr>
        </w:div>
        <w:div w:id="1440639530">
          <w:marLeft w:val="0"/>
          <w:marRight w:val="0"/>
          <w:marTop w:val="0"/>
          <w:marBottom w:val="0"/>
          <w:divBdr>
            <w:top w:val="none" w:sz="0" w:space="0" w:color="auto"/>
            <w:left w:val="none" w:sz="0" w:space="0" w:color="auto"/>
            <w:bottom w:val="none" w:sz="0" w:space="0" w:color="auto"/>
            <w:right w:val="none" w:sz="0" w:space="0" w:color="auto"/>
          </w:divBdr>
        </w:div>
        <w:div w:id="1796096043">
          <w:marLeft w:val="0"/>
          <w:marRight w:val="0"/>
          <w:marTop w:val="0"/>
          <w:marBottom w:val="0"/>
          <w:divBdr>
            <w:top w:val="none" w:sz="0" w:space="0" w:color="auto"/>
            <w:left w:val="none" w:sz="0" w:space="0" w:color="auto"/>
            <w:bottom w:val="none" w:sz="0" w:space="0" w:color="auto"/>
            <w:right w:val="none" w:sz="0" w:space="0" w:color="auto"/>
          </w:divBdr>
        </w:div>
        <w:div w:id="1583684116">
          <w:marLeft w:val="0"/>
          <w:marRight w:val="0"/>
          <w:marTop w:val="0"/>
          <w:marBottom w:val="0"/>
          <w:divBdr>
            <w:top w:val="none" w:sz="0" w:space="0" w:color="auto"/>
            <w:left w:val="none" w:sz="0" w:space="0" w:color="auto"/>
            <w:bottom w:val="none" w:sz="0" w:space="0" w:color="auto"/>
            <w:right w:val="none" w:sz="0" w:space="0" w:color="auto"/>
          </w:divBdr>
        </w:div>
        <w:div w:id="1921258034">
          <w:marLeft w:val="0"/>
          <w:marRight w:val="0"/>
          <w:marTop w:val="0"/>
          <w:marBottom w:val="0"/>
          <w:divBdr>
            <w:top w:val="none" w:sz="0" w:space="0" w:color="auto"/>
            <w:left w:val="none" w:sz="0" w:space="0" w:color="auto"/>
            <w:bottom w:val="none" w:sz="0" w:space="0" w:color="auto"/>
            <w:right w:val="none" w:sz="0" w:space="0" w:color="auto"/>
          </w:divBdr>
        </w:div>
        <w:div w:id="236207882">
          <w:marLeft w:val="0"/>
          <w:marRight w:val="0"/>
          <w:marTop w:val="0"/>
          <w:marBottom w:val="0"/>
          <w:divBdr>
            <w:top w:val="none" w:sz="0" w:space="0" w:color="auto"/>
            <w:left w:val="none" w:sz="0" w:space="0" w:color="auto"/>
            <w:bottom w:val="none" w:sz="0" w:space="0" w:color="auto"/>
            <w:right w:val="none" w:sz="0" w:space="0" w:color="auto"/>
          </w:divBdr>
        </w:div>
        <w:div w:id="1987010546">
          <w:marLeft w:val="0"/>
          <w:marRight w:val="0"/>
          <w:marTop w:val="0"/>
          <w:marBottom w:val="0"/>
          <w:divBdr>
            <w:top w:val="none" w:sz="0" w:space="0" w:color="auto"/>
            <w:left w:val="none" w:sz="0" w:space="0" w:color="auto"/>
            <w:bottom w:val="none" w:sz="0" w:space="0" w:color="auto"/>
            <w:right w:val="none" w:sz="0" w:space="0" w:color="auto"/>
          </w:divBdr>
        </w:div>
        <w:div w:id="1788424227">
          <w:marLeft w:val="0"/>
          <w:marRight w:val="0"/>
          <w:marTop w:val="0"/>
          <w:marBottom w:val="0"/>
          <w:divBdr>
            <w:top w:val="none" w:sz="0" w:space="0" w:color="auto"/>
            <w:left w:val="none" w:sz="0" w:space="0" w:color="auto"/>
            <w:bottom w:val="none" w:sz="0" w:space="0" w:color="auto"/>
            <w:right w:val="none" w:sz="0" w:space="0" w:color="auto"/>
          </w:divBdr>
        </w:div>
        <w:div w:id="900288636">
          <w:marLeft w:val="0"/>
          <w:marRight w:val="0"/>
          <w:marTop w:val="0"/>
          <w:marBottom w:val="0"/>
          <w:divBdr>
            <w:top w:val="none" w:sz="0" w:space="0" w:color="auto"/>
            <w:left w:val="none" w:sz="0" w:space="0" w:color="auto"/>
            <w:bottom w:val="none" w:sz="0" w:space="0" w:color="auto"/>
            <w:right w:val="none" w:sz="0" w:space="0" w:color="auto"/>
          </w:divBdr>
        </w:div>
        <w:div w:id="1444886770">
          <w:marLeft w:val="0"/>
          <w:marRight w:val="0"/>
          <w:marTop w:val="0"/>
          <w:marBottom w:val="0"/>
          <w:divBdr>
            <w:top w:val="none" w:sz="0" w:space="0" w:color="auto"/>
            <w:left w:val="none" w:sz="0" w:space="0" w:color="auto"/>
            <w:bottom w:val="none" w:sz="0" w:space="0" w:color="auto"/>
            <w:right w:val="none" w:sz="0" w:space="0" w:color="auto"/>
          </w:divBdr>
        </w:div>
        <w:div w:id="1123768546">
          <w:marLeft w:val="0"/>
          <w:marRight w:val="0"/>
          <w:marTop w:val="0"/>
          <w:marBottom w:val="0"/>
          <w:divBdr>
            <w:top w:val="none" w:sz="0" w:space="0" w:color="auto"/>
            <w:left w:val="none" w:sz="0" w:space="0" w:color="auto"/>
            <w:bottom w:val="none" w:sz="0" w:space="0" w:color="auto"/>
            <w:right w:val="none" w:sz="0" w:space="0" w:color="auto"/>
          </w:divBdr>
        </w:div>
        <w:div w:id="1874151797">
          <w:marLeft w:val="0"/>
          <w:marRight w:val="0"/>
          <w:marTop w:val="0"/>
          <w:marBottom w:val="0"/>
          <w:divBdr>
            <w:top w:val="none" w:sz="0" w:space="0" w:color="auto"/>
            <w:left w:val="none" w:sz="0" w:space="0" w:color="auto"/>
            <w:bottom w:val="none" w:sz="0" w:space="0" w:color="auto"/>
            <w:right w:val="none" w:sz="0" w:space="0" w:color="auto"/>
          </w:divBdr>
        </w:div>
        <w:div w:id="1032607404">
          <w:marLeft w:val="0"/>
          <w:marRight w:val="0"/>
          <w:marTop w:val="0"/>
          <w:marBottom w:val="0"/>
          <w:divBdr>
            <w:top w:val="none" w:sz="0" w:space="0" w:color="auto"/>
            <w:left w:val="none" w:sz="0" w:space="0" w:color="auto"/>
            <w:bottom w:val="none" w:sz="0" w:space="0" w:color="auto"/>
            <w:right w:val="none" w:sz="0" w:space="0" w:color="auto"/>
          </w:divBdr>
        </w:div>
        <w:div w:id="879779206">
          <w:marLeft w:val="0"/>
          <w:marRight w:val="0"/>
          <w:marTop w:val="0"/>
          <w:marBottom w:val="0"/>
          <w:divBdr>
            <w:top w:val="none" w:sz="0" w:space="0" w:color="auto"/>
            <w:left w:val="none" w:sz="0" w:space="0" w:color="auto"/>
            <w:bottom w:val="none" w:sz="0" w:space="0" w:color="auto"/>
            <w:right w:val="none" w:sz="0" w:space="0" w:color="auto"/>
          </w:divBdr>
        </w:div>
        <w:div w:id="2078089411">
          <w:marLeft w:val="0"/>
          <w:marRight w:val="0"/>
          <w:marTop w:val="0"/>
          <w:marBottom w:val="0"/>
          <w:divBdr>
            <w:top w:val="none" w:sz="0" w:space="0" w:color="auto"/>
            <w:left w:val="none" w:sz="0" w:space="0" w:color="auto"/>
            <w:bottom w:val="none" w:sz="0" w:space="0" w:color="auto"/>
            <w:right w:val="none" w:sz="0" w:space="0" w:color="auto"/>
          </w:divBdr>
        </w:div>
        <w:div w:id="1832257180">
          <w:marLeft w:val="0"/>
          <w:marRight w:val="0"/>
          <w:marTop w:val="0"/>
          <w:marBottom w:val="0"/>
          <w:divBdr>
            <w:top w:val="none" w:sz="0" w:space="0" w:color="auto"/>
            <w:left w:val="none" w:sz="0" w:space="0" w:color="auto"/>
            <w:bottom w:val="none" w:sz="0" w:space="0" w:color="auto"/>
            <w:right w:val="none" w:sz="0" w:space="0" w:color="auto"/>
          </w:divBdr>
        </w:div>
        <w:div w:id="644041794">
          <w:marLeft w:val="0"/>
          <w:marRight w:val="0"/>
          <w:marTop w:val="0"/>
          <w:marBottom w:val="0"/>
          <w:divBdr>
            <w:top w:val="none" w:sz="0" w:space="0" w:color="auto"/>
            <w:left w:val="none" w:sz="0" w:space="0" w:color="auto"/>
            <w:bottom w:val="none" w:sz="0" w:space="0" w:color="auto"/>
            <w:right w:val="none" w:sz="0" w:space="0" w:color="auto"/>
          </w:divBdr>
        </w:div>
        <w:div w:id="464398043">
          <w:marLeft w:val="0"/>
          <w:marRight w:val="0"/>
          <w:marTop w:val="0"/>
          <w:marBottom w:val="0"/>
          <w:divBdr>
            <w:top w:val="none" w:sz="0" w:space="0" w:color="auto"/>
            <w:left w:val="none" w:sz="0" w:space="0" w:color="auto"/>
            <w:bottom w:val="none" w:sz="0" w:space="0" w:color="auto"/>
            <w:right w:val="none" w:sz="0" w:space="0" w:color="auto"/>
          </w:divBdr>
        </w:div>
        <w:div w:id="1144351928">
          <w:marLeft w:val="0"/>
          <w:marRight w:val="0"/>
          <w:marTop w:val="0"/>
          <w:marBottom w:val="0"/>
          <w:divBdr>
            <w:top w:val="none" w:sz="0" w:space="0" w:color="auto"/>
            <w:left w:val="none" w:sz="0" w:space="0" w:color="auto"/>
            <w:bottom w:val="none" w:sz="0" w:space="0" w:color="auto"/>
            <w:right w:val="none" w:sz="0" w:space="0" w:color="auto"/>
          </w:divBdr>
        </w:div>
        <w:div w:id="1997997290">
          <w:marLeft w:val="0"/>
          <w:marRight w:val="0"/>
          <w:marTop w:val="0"/>
          <w:marBottom w:val="0"/>
          <w:divBdr>
            <w:top w:val="none" w:sz="0" w:space="0" w:color="auto"/>
            <w:left w:val="none" w:sz="0" w:space="0" w:color="auto"/>
            <w:bottom w:val="none" w:sz="0" w:space="0" w:color="auto"/>
            <w:right w:val="none" w:sz="0" w:space="0" w:color="auto"/>
          </w:divBdr>
        </w:div>
        <w:div w:id="363219202">
          <w:marLeft w:val="0"/>
          <w:marRight w:val="0"/>
          <w:marTop w:val="0"/>
          <w:marBottom w:val="0"/>
          <w:divBdr>
            <w:top w:val="none" w:sz="0" w:space="0" w:color="auto"/>
            <w:left w:val="none" w:sz="0" w:space="0" w:color="auto"/>
            <w:bottom w:val="none" w:sz="0" w:space="0" w:color="auto"/>
            <w:right w:val="none" w:sz="0" w:space="0" w:color="auto"/>
          </w:divBdr>
        </w:div>
        <w:div w:id="1587765002">
          <w:marLeft w:val="0"/>
          <w:marRight w:val="0"/>
          <w:marTop w:val="0"/>
          <w:marBottom w:val="0"/>
          <w:divBdr>
            <w:top w:val="none" w:sz="0" w:space="0" w:color="auto"/>
            <w:left w:val="none" w:sz="0" w:space="0" w:color="auto"/>
            <w:bottom w:val="none" w:sz="0" w:space="0" w:color="auto"/>
            <w:right w:val="none" w:sz="0" w:space="0" w:color="auto"/>
          </w:divBdr>
        </w:div>
        <w:div w:id="833641851">
          <w:marLeft w:val="0"/>
          <w:marRight w:val="0"/>
          <w:marTop w:val="0"/>
          <w:marBottom w:val="0"/>
          <w:divBdr>
            <w:top w:val="none" w:sz="0" w:space="0" w:color="auto"/>
            <w:left w:val="none" w:sz="0" w:space="0" w:color="auto"/>
            <w:bottom w:val="none" w:sz="0" w:space="0" w:color="auto"/>
            <w:right w:val="none" w:sz="0" w:space="0" w:color="auto"/>
          </w:divBdr>
        </w:div>
        <w:div w:id="1757288538">
          <w:marLeft w:val="0"/>
          <w:marRight w:val="0"/>
          <w:marTop w:val="0"/>
          <w:marBottom w:val="0"/>
          <w:divBdr>
            <w:top w:val="none" w:sz="0" w:space="0" w:color="auto"/>
            <w:left w:val="none" w:sz="0" w:space="0" w:color="auto"/>
            <w:bottom w:val="none" w:sz="0" w:space="0" w:color="auto"/>
            <w:right w:val="none" w:sz="0" w:space="0" w:color="auto"/>
          </w:divBdr>
        </w:div>
        <w:div w:id="1430085573">
          <w:marLeft w:val="0"/>
          <w:marRight w:val="0"/>
          <w:marTop w:val="0"/>
          <w:marBottom w:val="0"/>
          <w:divBdr>
            <w:top w:val="none" w:sz="0" w:space="0" w:color="auto"/>
            <w:left w:val="none" w:sz="0" w:space="0" w:color="auto"/>
            <w:bottom w:val="none" w:sz="0" w:space="0" w:color="auto"/>
            <w:right w:val="none" w:sz="0" w:space="0" w:color="auto"/>
          </w:divBdr>
        </w:div>
        <w:div w:id="760948143">
          <w:marLeft w:val="0"/>
          <w:marRight w:val="0"/>
          <w:marTop w:val="0"/>
          <w:marBottom w:val="0"/>
          <w:divBdr>
            <w:top w:val="none" w:sz="0" w:space="0" w:color="auto"/>
            <w:left w:val="none" w:sz="0" w:space="0" w:color="auto"/>
            <w:bottom w:val="none" w:sz="0" w:space="0" w:color="auto"/>
            <w:right w:val="none" w:sz="0" w:space="0" w:color="auto"/>
          </w:divBdr>
        </w:div>
        <w:div w:id="1200783145">
          <w:marLeft w:val="0"/>
          <w:marRight w:val="0"/>
          <w:marTop w:val="0"/>
          <w:marBottom w:val="0"/>
          <w:divBdr>
            <w:top w:val="none" w:sz="0" w:space="0" w:color="auto"/>
            <w:left w:val="none" w:sz="0" w:space="0" w:color="auto"/>
            <w:bottom w:val="none" w:sz="0" w:space="0" w:color="auto"/>
            <w:right w:val="none" w:sz="0" w:space="0" w:color="auto"/>
          </w:divBdr>
        </w:div>
        <w:div w:id="1849520229">
          <w:marLeft w:val="0"/>
          <w:marRight w:val="0"/>
          <w:marTop w:val="0"/>
          <w:marBottom w:val="0"/>
          <w:divBdr>
            <w:top w:val="none" w:sz="0" w:space="0" w:color="auto"/>
            <w:left w:val="none" w:sz="0" w:space="0" w:color="auto"/>
            <w:bottom w:val="none" w:sz="0" w:space="0" w:color="auto"/>
            <w:right w:val="none" w:sz="0" w:space="0" w:color="auto"/>
          </w:divBdr>
        </w:div>
        <w:div w:id="78455620">
          <w:marLeft w:val="0"/>
          <w:marRight w:val="0"/>
          <w:marTop w:val="0"/>
          <w:marBottom w:val="0"/>
          <w:divBdr>
            <w:top w:val="none" w:sz="0" w:space="0" w:color="auto"/>
            <w:left w:val="none" w:sz="0" w:space="0" w:color="auto"/>
            <w:bottom w:val="none" w:sz="0" w:space="0" w:color="auto"/>
            <w:right w:val="none" w:sz="0" w:space="0" w:color="auto"/>
          </w:divBdr>
        </w:div>
        <w:div w:id="61300417">
          <w:marLeft w:val="0"/>
          <w:marRight w:val="0"/>
          <w:marTop w:val="0"/>
          <w:marBottom w:val="0"/>
          <w:divBdr>
            <w:top w:val="none" w:sz="0" w:space="0" w:color="auto"/>
            <w:left w:val="none" w:sz="0" w:space="0" w:color="auto"/>
            <w:bottom w:val="none" w:sz="0" w:space="0" w:color="auto"/>
            <w:right w:val="none" w:sz="0" w:space="0" w:color="auto"/>
          </w:divBdr>
        </w:div>
        <w:div w:id="1110129774">
          <w:marLeft w:val="0"/>
          <w:marRight w:val="0"/>
          <w:marTop w:val="0"/>
          <w:marBottom w:val="0"/>
          <w:divBdr>
            <w:top w:val="none" w:sz="0" w:space="0" w:color="auto"/>
            <w:left w:val="none" w:sz="0" w:space="0" w:color="auto"/>
            <w:bottom w:val="none" w:sz="0" w:space="0" w:color="auto"/>
            <w:right w:val="none" w:sz="0" w:space="0" w:color="auto"/>
          </w:divBdr>
        </w:div>
        <w:div w:id="1591888718">
          <w:marLeft w:val="0"/>
          <w:marRight w:val="0"/>
          <w:marTop w:val="0"/>
          <w:marBottom w:val="0"/>
          <w:divBdr>
            <w:top w:val="none" w:sz="0" w:space="0" w:color="auto"/>
            <w:left w:val="none" w:sz="0" w:space="0" w:color="auto"/>
            <w:bottom w:val="none" w:sz="0" w:space="0" w:color="auto"/>
            <w:right w:val="none" w:sz="0" w:space="0" w:color="auto"/>
          </w:divBdr>
        </w:div>
        <w:div w:id="256910998">
          <w:marLeft w:val="0"/>
          <w:marRight w:val="0"/>
          <w:marTop w:val="0"/>
          <w:marBottom w:val="0"/>
          <w:divBdr>
            <w:top w:val="none" w:sz="0" w:space="0" w:color="auto"/>
            <w:left w:val="none" w:sz="0" w:space="0" w:color="auto"/>
            <w:bottom w:val="none" w:sz="0" w:space="0" w:color="auto"/>
            <w:right w:val="none" w:sz="0" w:space="0" w:color="auto"/>
          </w:divBdr>
        </w:div>
        <w:div w:id="1523127697">
          <w:marLeft w:val="0"/>
          <w:marRight w:val="0"/>
          <w:marTop w:val="0"/>
          <w:marBottom w:val="0"/>
          <w:divBdr>
            <w:top w:val="none" w:sz="0" w:space="0" w:color="auto"/>
            <w:left w:val="none" w:sz="0" w:space="0" w:color="auto"/>
            <w:bottom w:val="none" w:sz="0" w:space="0" w:color="auto"/>
            <w:right w:val="none" w:sz="0" w:space="0" w:color="auto"/>
          </w:divBdr>
        </w:div>
        <w:div w:id="2025588388">
          <w:marLeft w:val="0"/>
          <w:marRight w:val="0"/>
          <w:marTop w:val="0"/>
          <w:marBottom w:val="0"/>
          <w:divBdr>
            <w:top w:val="none" w:sz="0" w:space="0" w:color="auto"/>
            <w:left w:val="none" w:sz="0" w:space="0" w:color="auto"/>
            <w:bottom w:val="none" w:sz="0" w:space="0" w:color="auto"/>
            <w:right w:val="none" w:sz="0" w:space="0" w:color="auto"/>
          </w:divBdr>
        </w:div>
        <w:div w:id="948123937">
          <w:marLeft w:val="0"/>
          <w:marRight w:val="0"/>
          <w:marTop w:val="0"/>
          <w:marBottom w:val="0"/>
          <w:divBdr>
            <w:top w:val="none" w:sz="0" w:space="0" w:color="auto"/>
            <w:left w:val="none" w:sz="0" w:space="0" w:color="auto"/>
            <w:bottom w:val="none" w:sz="0" w:space="0" w:color="auto"/>
            <w:right w:val="none" w:sz="0" w:space="0" w:color="auto"/>
          </w:divBdr>
        </w:div>
        <w:div w:id="801576180">
          <w:marLeft w:val="0"/>
          <w:marRight w:val="0"/>
          <w:marTop w:val="0"/>
          <w:marBottom w:val="0"/>
          <w:divBdr>
            <w:top w:val="none" w:sz="0" w:space="0" w:color="auto"/>
            <w:left w:val="none" w:sz="0" w:space="0" w:color="auto"/>
            <w:bottom w:val="none" w:sz="0" w:space="0" w:color="auto"/>
            <w:right w:val="none" w:sz="0" w:space="0" w:color="auto"/>
          </w:divBdr>
        </w:div>
        <w:div w:id="1528718559">
          <w:marLeft w:val="0"/>
          <w:marRight w:val="0"/>
          <w:marTop w:val="0"/>
          <w:marBottom w:val="0"/>
          <w:divBdr>
            <w:top w:val="none" w:sz="0" w:space="0" w:color="auto"/>
            <w:left w:val="none" w:sz="0" w:space="0" w:color="auto"/>
            <w:bottom w:val="none" w:sz="0" w:space="0" w:color="auto"/>
            <w:right w:val="none" w:sz="0" w:space="0" w:color="auto"/>
          </w:divBdr>
        </w:div>
        <w:div w:id="1661695002">
          <w:marLeft w:val="0"/>
          <w:marRight w:val="0"/>
          <w:marTop w:val="0"/>
          <w:marBottom w:val="0"/>
          <w:divBdr>
            <w:top w:val="none" w:sz="0" w:space="0" w:color="auto"/>
            <w:left w:val="none" w:sz="0" w:space="0" w:color="auto"/>
            <w:bottom w:val="none" w:sz="0" w:space="0" w:color="auto"/>
            <w:right w:val="none" w:sz="0" w:space="0" w:color="auto"/>
          </w:divBdr>
        </w:div>
        <w:div w:id="675155672">
          <w:marLeft w:val="0"/>
          <w:marRight w:val="0"/>
          <w:marTop w:val="0"/>
          <w:marBottom w:val="0"/>
          <w:divBdr>
            <w:top w:val="none" w:sz="0" w:space="0" w:color="auto"/>
            <w:left w:val="none" w:sz="0" w:space="0" w:color="auto"/>
            <w:bottom w:val="none" w:sz="0" w:space="0" w:color="auto"/>
            <w:right w:val="none" w:sz="0" w:space="0" w:color="auto"/>
          </w:divBdr>
        </w:div>
        <w:div w:id="187531006">
          <w:marLeft w:val="0"/>
          <w:marRight w:val="0"/>
          <w:marTop w:val="0"/>
          <w:marBottom w:val="0"/>
          <w:divBdr>
            <w:top w:val="none" w:sz="0" w:space="0" w:color="auto"/>
            <w:left w:val="none" w:sz="0" w:space="0" w:color="auto"/>
            <w:bottom w:val="none" w:sz="0" w:space="0" w:color="auto"/>
            <w:right w:val="none" w:sz="0" w:space="0" w:color="auto"/>
          </w:divBdr>
        </w:div>
        <w:div w:id="2099595501">
          <w:marLeft w:val="0"/>
          <w:marRight w:val="0"/>
          <w:marTop w:val="0"/>
          <w:marBottom w:val="0"/>
          <w:divBdr>
            <w:top w:val="none" w:sz="0" w:space="0" w:color="auto"/>
            <w:left w:val="none" w:sz="0" w:space="0" w:color="auto"/>
            <w:bottom w:val="none" w:sz="0" w:space="0" w:color="auto"/>
            <w:right w:val="none" w:sz="0" w:space="0" w:color="auto"/>
          </w:divBdr>
        </w:div>
        <w:div w:id="1220674757">
          <w:marLeft w:val="0"/>
          <w:marRight w:val="0"/>
          <w:marTop w:val="0"/>
          <w:marBottom w:val="0"/>
          <w:divBdr>
            <w:top w:val="none" w:sz="0" w:space="0" w:color="auto"/>
            <w:left w:val="none" w:sz="0" w:space="0" w:color="auto"/>
            <w:bottom w:val="none" w:sz="0" w:space="0" w:color="auto"/>
            <w:right w:val="none" w:sz="0" w:space="0" w:color="auto"/>
          </w:divBdr>
        </w:div>
        <w:div w:id="266933744">
          <w:marLeft w:val="0"/>
          <w:marRight w:val="0"/>
          <w:marTop w:val="0"/>
          <w:marBottom w:val="0"/>
          <w:divBdr>
            <w:top w:val="none" w:sz="0" w:space="0" w:color="auto"/>
            <w:left w:val="none" w:sz="0" w:space="0" w:color="auto"/>
            <w:bottom w:val="none" w:sz="0" w:space="0" w:color="auto"/>
            <w:right w:val="none" w:sz="0" w:space="0" w:color="auto"/>
          </w:divBdr>
        </w:div>
        <w:div w:id="455221247">
          <w:marLeft w:val="0"/>
          <w:marRight w:val="0"/>
          <w:marTop w:val="0"/>
          <w:marBottom w:val="0"/>
          <w:divBdr>
            <w:top w:val="none" w:sz="0" w:space="0" w:color="auto"/>
            <w:left w:val="none" w:sz="0" w:space="0" w:color="auto"/>
            <w:bottom w:val="none" w:sz="0" w:space="0" w:color="auto"/>
            <w:right w:val="none" w:sz="0" w:space="0" w:color="auto"/>
          </w:divBdr>
        </w:div>
        <w:div w:id="2107455140">
          <w:marLeft w:val="0"/>
          <w:marRight w:val="0"/>
          <w:marTop w:val="0"/>
          <w:marBottom w:val="0"/>
          <w:divBdr>
            <w:top w:val="none" w:sz="0" w:space="0" w:color="auto"/>
            <w:left w:val="none" w:sz="0" w:space="0" w:color="auto"/>
            <w:bottom w:val="none" w:sz="0" w:space="0" w:color="auto"/>
            <w:right w:val="none" w:sz="0" w:space="0" w:color="auto"/>
          </w:divBdr>
        </w:div>
        <w:div w:id="1193961080">
          <w:marLeft w:val="0"/>
          <w:marRight w:val="0"/>
          <w:marTop w:val="0"/>
          <w:marBottom w:val="0"/>
          <w:divBdr>
            <w:top w:val="none" w:sz="0" w:space="0" w:color="auto"/>
            <w:left w:val="none" w:sz="0" w:space="0" w:color="auto"/>
            <w:bottom w:val="none" w:sz="0" w:space="0" w:color="auto"/>
            <w:right w:val="none" w:sz="0" w:space="0" w:color="auto"/>
          </w:divBdr>
        </w:div>
        <w:div w:id="864830248">
          <w:marLeft w:val="0"/>
          <w:marRight w:val="0"/>
          <w:marTop w:val="0"/>
          <w:marBottom w:val="0"/>
          <w:divBdr>
            <w:top w:val="none" w:sz="0" w:space="0" w:color="auto"/>
            <w:left w:val="none" w:sz="0" w:space="0" w:color="auto"/>
            <w:bottom w:val="none" w:sz="0" w:space="0" w:color="auto"/>
            <w:right w:val="none" w:sz="0" w:space="0" w:color="auto"/>
          </w:divBdr>
        </w:div>
        <w:div w:id="43796285">
          <w:marLeft w:val="0"/>
          <w:marRight w:val="0"/>
          <w:marTop w:val="0"/>
          <w:marBottom w:val="0"/>
          <w:divBdr>
            <w:top w:val="none" w:sz="0" w:space="0" w:color="auto"/>
            <w:left w:val="none" w:sz="0" w:space="0" w:color="auto"/>
            <w:bottom w:val="none" w:sz="0" w:space="0" w:color="auto"/>
            <w:right w:val="none" w:sz="0" w:space="0" w:color="auto"/>
          </w:divBdr>
        </w:div>
        <w:div w:id="400711198">
          <w:marLeft w:val="0"/>
          <w:marRight w:val="0"/>
          <w:marTop w:val="0"/>
          <w:marBottom w:val="0"/>
          <w:divBdr>
            <w:top w:val="none" w:sz="0" w:space="0" w:color="auto"/>
            <w:left w:val="none" w:sz="0" w:space="0" w:color="auto"/>
            <w:bottom w:val="none" w:sz="0" w:space="0" w:color="auto"/>
            <w:right w:val="none" w:sz="0" w:space="0" w:color="auto"/>
          </w:divBdr>
        </w:div>
        <w:div w:id="1086263305">
          <w:marLeft w:val="0"/>
          <w:marRight w:val="0"/>
          <w:marTop w:val="0"/>
          <w:marBottom w:val="0"/>
          <w:divBdr>
            <w:top w:val="none" w:sz="0" w:space="0" w:color="auto"/>
            <w:left w:val="none" w:sz="0" w:space="0" w:color="auto"/>
            <w:bottom w:val="none" w:sz="0" w:space="0" w:color="auto"/>
            <w:right w:val="none" w:sz="0" w:space="0" w:color="auto"/>
          </w:divBdr>
        </w:div>
        <w:div w:id="607662407">
          <w:marLeft w:val="0"/>
          <w:marRight w:val="0"/>
          <w:marTop w:val="0"/>
          <w:marBottom w:val="0"/>
          <w:divBdr>
            <w:top w:val="none" w:sz="0" w:space="0" w:color="auto"/>
            <w:left w:val="none" w:sz="0" w:space="0" w:color="auto"/>
            <w:bottom w:val="none" w:sz="0" w:space="0" w:color="auto"/>
            <w:right w:val="none" w:sz="0" w:space="0" w:color="auto"/>
          </w:divBdr>
        </w:div>
        <w:div w:id="116917529">
          <w:marLeft w:val="0"/>
          <w:marRight w:val="0"/>
          <w:marTop w:val="0"/>
          <w:marBottom w:val="0"/>
          <w:divBdr>
            <w:top w:val="none" w:sz="0" w:space="0" w:color="auto"/>
            <w:left w:val="none" w:sz="0" w:space="0" w:color="auto"/>
            <w:bottom w:val="none" w:sz="0" w:space="0" w:color="auto"/>
            <w:right w:val="none" w:sz="0" w:space="0" w:color="auto"/>
          </w:divBdr>
        </w:div>
        <w:div w:id="705763495">
          <w:marLeft w:val="0"/>
          <w:marRight w:val="0"/>
          <w:marTop w:val="0"/>
          <w:marBottom w:val="0"/>
          <w:divBdr>
            <w:top w:val="none" w:sz="0" w:space="0" w:color="auto"/>
            <w:left w:val="none" w:sz="0" w:space="0" w:color="auto"/>
            <w:bottom w:val="none" w:sz="0" w:space="0" w:color="auto"/>
            <w:right w:val="none" w:sz="0" w:space="0" w:color="auto"/>
          </w:divBdr>
        </w:div>
        <w:div w:id="1216161753">
          <w:marLeft w:val="0"/>
          <w:marRight w:val="0"/>
          <w:marTop w:val="0"/>
          <w:marBottom w:val="0"/>
          <w:divBdr>
            <w:top w:val="none" w:sz="0" w:space="0" w:color="auto"/>
            <w:left w:val="none" w:sz="0" w:space="0" w:color="auto"/>
            <w:bottom w:val="none" w:sz="0" w:space="0" w:color="auto"/>
            <w:right w:val="none" w:sz="0" w:space="0" w:color="auto"/>
          </w:divBdr>
        </w:div>
        <w:div w:id="1089736141">
          <w:marLeft w:val="0"/>
          <w:marRight w:val="0"/>
          <w:marTop w:val="0"/>
          <w:marBottom w:val="0"/>
          <w:divBdr>
            <w:top w:val="none" w:sz="0" w:space="0" w:color="auto"/>
            <w:left w:val="none" w:sz="0" w:space="0" w:color="auto"/>
            <w:bottom w:val="none" w:sz="0" w:space="0" w:color="auto"/>
            <w:right w:val="none" w:sz="0" w:space="0" w:color="auto"/>
          </w:divBdr>
        </w:div>
        <w:div w:id="167183330">
          <w:marLeft w:val="0"/>
          <w:marRight w:val="0"/>
          <w:marTop w:val="0"/>
          <w:marBottom w:val="0"/>
          <w:divBdr>
            <w:top w:val="none" w:sz="0" w:space="0" w:color="auto"/>
            <w:left w:val="none" w:sz="0" w:space="0" w:color="auto"/>
            <w:bottom w:val="none" w:sz="0" w:space="0" w:color="auto"/>
            <w:right w:val="none" w:sz="0" w:space="0" w:color="auto"/>
          </w:divBdr>
        </w:div>
        <w:div w:id="155464943">
          <w:marLeft w:val="0"/>
          <w:marRight w:val="0"/>
          <w:marTop w:val="0"/>
          <w:marBottom w:val="0"/>
          <w:divBdr>
            <w:top w:val="none" w:sz="0" w:space="0" w:color="auto"/>
            <w:left w:val="none" w:sz="0" w:space="0" w:color="auto"/>
            <w:bottom w:val="none" w:sz="0" w:space="0" w:color="auto"/>
            <w:right w:val="none" w:sz="0" w:space="0" w:color="auto"/>
          </w:divBdr>
        </w:div>
        <w:div w:id="1204826257">
          <w:marLeft w:val="0"/>
          <w:marRight w:val="0"/>
          <w:marTop w:val="0"/>
          <w:marBottom w:val="0"/>
          <w:divBdr>
            <w:top w:val="none" w:sz="0" w:space="0" w:color="auto"/>
            <w:left w:val="none" w:sz="0" w:space="0" w:color="auto"/>
            <w:bottom w:val="none" w:sz="0" w:space="0" w:color="auto"/>
            <w:right w:val="none" w:sz="0" w:space="0" w:color="auto"/>
          </w:divBdr>
        </w:div>
        <w:div w:id="1362587304">
          <w:marLeft w:val="0"/>
          <w:marRight w:val="0"/>
          <w:marTop w:val="0"/>
          <w:marBottom w:val="0"/>
          <w:divBdr>
            <w:top w:val="none" w:sz="0" w:space="0" w:color="auto"/>
            <w:left w:val="none" w:sz="0" w:space="0" w:color="auto"/>
            <w:bottom w:val="none" w:sz="0" w:space="0" w:color="auto"/>
            <w:right w:val="none" w:sz="0" w:space="0" w:color="auto"/>
          </w:divBdr>
        </w:div>
        <w:div w:id="1046637912">
          <w:marLeft w:val="0"/>
          <w:marRight w:val="0"/>
          <w:marTop w:val="0"/>
          <w:marBottom w:val="0"/>
          <w:divBdr>
            <w:top w:val="none" w:sz="0" w:space="0" w:color="auto"/>
            <w:left w:val="none" w:sz="0" w:space="0" w:color="auto"/>
            <w:bottom w:val="none" w:sz="0" w:space="0" w:color="auto"/>
            <w:right w:val="none" w:sz="0" w:space="0" w:color="auto"/>
          </w:divBdr>
        </w:div>
        <w:div w:id="2029328752">
          <w:marLeft w:val="0"/>
          <w:marRight w:val="0"/>
          <w:marTop w:val="0"/>
          <w:marBottom w:val="0"/>
          <w:divBdr>
            <w:top w:val="none" w:sz="0" w:space="0" w:color="auto"/>
            <w:left w:val="none" w:sz="0" w:space="0" w:color="auto"/>
            <w:bottom w:val="none" w:sz="0" w:space="0" w:color="auto"/>
            <w:right w:val="none" w:sz="0" w:space="0" w:color="auto"/>
          </w:divBdr>
        </w:div>
        <w:div w:id="1878735014">
          <w:marLeft w:val="0"/>
          <w:marRight w:val="0"/>
          <w:marTop w:val="0"/>
          <w:marBottom w:val="0"/>
          <w:divBdr>
            <w:top w:val="none" w:sz="0" w:space="0" w:color="auto"/>
            <w:left w:val="none" w:sz="0" w:space="0" w:color="auto"/>
            <w:bottom w:val="none" w:sz="0" w:space="0" w:color="auto"/>
            <w:right w:val="none" w:sz="0" w:space="0" w:color="auto"/>
          </w:divBdr>
        </w:div>
        <w:div w:id="1560051628">
          <w:marLeft w:val="0"/>
          <w:marRight w:val="0"/>
          <w:marTop w:val="0"/>
          <w:marBottom w:val="0"/>
          <w:divBdr>
            <w:top w:val="none" w:sz="0" w:space="0" w:color="auto"/>
            <w:left w:val="none" w:sz="0" w:space="0" w:color="auto"/>
            <w:bottom w:val="none" w:sz="0" w:space="0" w:color="auto"/>
            <w:right w:val="none" w:sz="0" w:space="0" w:color="auto"/>
          </w:divBdr>
        </w:div>
        <w:div w:id="170412649">
          <w:marLeft w:val="0"/>
          <w:marRight w:val="0"/>
          <w:marTop w:val="0"/>
          <w:marBottom w:val="0"/>
          <w:divBdr>
            <w:top w:val="none" w:sz="0" w:space="0" w:color="auto"/>
            <w:left w:val="none" w:sz="0" w:space="0" w:color="auto"/>
            <w:bottom w:val="none" w:sz="0" w:space="0" w:color="auto"/>
            <w:right w:val="none" w:sz="0" w:space="0" w:color="auto"/>
          </w:divBdr>
        </w:div>
        <w:div w:id="1274089523">
          <w:marLeft w:val="0"/>
          <w:marRight w:val="0"/>
          <w:marTop w:val="0"/>
          <w:marBottom w:val="0"/>
          <w:divBdr>
            <w:top w:val="none" w:sz="0" w:space="0" w:color="auto"/>
            <w:left w:val="none" w:sz="0" w:space="0" w:color="auto"/>
            <w:bottom w:val="none" w:sz="0" w:space="0" w:color="auto"/>
            <w:right w:val="none" w:sz="0" w:space="0" w:color="auto"/>
          </w:divBdr>
        </w:div>
        <w:div w:id="151725385">
          <w:marLeft w:val="0"/>
          <w:marRight w:val="0"/>
          <w:marTop w:val="0"/>
          <w:marBottom w:val="0"/>
          <w:divBdr>
            <w:top w:val="none" w:sz="0" w:space="0" w:color="auto"/>
            <w:left w:val="none" w:sz="0" w:space="0" w:color="auto"/>
            <w:bottom w:val="none" w:sz="0" w:space="0" w:color="auto"/>
            <w:right w:val="none" w:sz="0" w:space="0" w:color="auto"/>
          </w:divBdr>
        </w:div>
        <w:div w:id="2040081440">
          <w:marLeft w:val="0"/>
          <w:marRight w:val="0"/>
          <w:marTop w:val="0"/>
          <w:marBottom w:val="0"/>
          <w:divBdr>
            <w:top w:val="none" w:sz="0" w:space="0" w:color="auto"/>
            <w:left w:val="none" w:sz="0" w:space="0" w:color="auto"/>
            <w:bottom w:val="none" w:sz="0" w:space="0" w:color="auto"/>
            <w:right w:val="none" w:sz="0" w:space="0" w:color="auto"/>
          </w:divBdr>
        </w:div>
        <w:div w:id="1577320930">
          <w:marLeft w:val="0"/>
          <w:marRight w:val="0"/>
          <w:marTop w:val="0"/>
          <w:marBottom w:val="0"/>
          <w:divBdr>
            <w:top w:val="none" w:sz="0" w:space="0" w:color="auto"/>
            <w:left w:val="none" w:sz="0" w:space="0" w:color="auto"/>
            <w:bottom w:val="none" w:sz="0" w:space="0" w:color="auto"/>
            <w:right w:val="none" w:sz="0" w:space="0" w:color="auto"/>
          </w:divBdr>
        </w:div>
        <w:div w:id="1093743417">
          <w:marLeft w:val="0"/>
          <w:marRight w:val="0"/>
          <w:marTop w:val="0"/>
          <w:marBottom w:val="0"/>
          <w:divBdr>
            <w:top w:val="none" w:sz="0" w:space="0" w:color="auto"/>
            <w:left w:val="none" w:sz="0" w:space="0" w:color="auto"/>
            <w:bottom w:val="none" w:sz="0" w:space="0" w:color="auto"/>
            <w:right w:val="none" w:sz="0" w:space="0" w:color="auto"/>
          </w:divBdr>
        </w:div>
        <w:div w:id="726684692">
          <w:marLeft w:val="0"/>
          <w:marRight w:val="0"/>
          <w:marTop w:val="0"/>
          <w:marBottom w:val="0"/>
          <w:divBdr>
            <w:top w:val="none" w:sz="0" w:space="0" w:color="auto"/>
            <w:left w:val="none" w:sz="0" w:space="0" w:color="auto"/>
            <w:bottom w:val="none" w:sz="0" w:space="0" w:color="auto"/>
            <w:right w:val="none" w:sz="0" w:space="0" w:color="auto"/>
          </w:divBdr>
        </w:div>
        <w:div w:id="864445177">
          <w:marLeft w:val="0"/>
          <w:marRight w:val="0"/>
          <w:marTop w:val="0"/>
          <w:marBottom w:val="0"/>
          <w:divBdr>
            <w:top w:val="none" w:sz="0" w:space="0" w:color="auto"/>
            <w:left w:val="none" w:sz="0" w:space="0" w:color="auto"/>
            <w:bottom w:val="none" w:sz="0" w:space="0" w:color="auto"/>
            <w:right w:val="none" w:sz="0" w:space="0" w:color="auto"/>
          </w:divBdr>
        </w:div>
        <w:div w:id="458452404">
          <w:marLeft w:val="0"/>
          <w:marRight w:val="0"/>
          <w:marTop w:val="0"/>
          <w:marBottom w:val="0"/>
          <w:divBdr>
            <w:top w:val="none" w:sz="0" w:space="0" w:color="auto"/>
            <w:left w:val="none" w:sz="0" w:space="0" w:color="auto"/>
            <w:bottom w:val="none" w:sz="0" w:space="0" w:color="auto"/>
            <w:right w:val="none" w:sz="0" w:space="0" w:color="auto"/>
          </w:divBdr>
        </w:div>
        <w:div w:id="876048980">
          <w:marLeft w:val="0"/>
          <w:marRight w:val="0"/>
          <w:marTop w:val="0"/>
          <w:marBottom w:val="0"/>
          <w:divBdr>
            <w:top w:val="none" w:sz="0" w:space="0" w:color="auto"/>
            <w:left w:val="none" w:sz="0" w:space="0" w:color="auto"/>
            <w:bottom w:val="none" w:sz="0" w:space="0" w:color="auto"/>
            <w:right w:val="none" w:sz="0" w:space="0" w:color="auto"/>
          </w:divBdr>
        </w:div>
        <w:div w:id="600261024">
          <w:marLeft w:val="0"/>
          <w:marRight w:val="0"/>
          <w:marTop w:val="0"/>
          <w:marBottom w:val="0"/>
          <w:divBdr>
            <w:top w:val="none" w:sz="0" w:space="0" w:color="auto"/>
            <w:left w:val="none" w:sz="0" w:space="0" w:color="auto"/>
            <w:bottom w:val="none" w:sz="0" w:space="0" w:color="auto"/>
            <w:right w:val="none" w:sz="0" w:space="0" w:color="auto"/>
          </w:divBdr>
        </w:div>
        <w:div w:id="763846519">
          <w:marLeft w:val="0"/>
          <w:marRight w:val="0"/>
          <w:marTop w:val="0"/>
          <w:marBottom w:val="0"/>
          <w:divBdr>
            <w:top w:val="none" w:sz="0" w:space="0" w:color="auto"/>
            <w:left w:val="none" w:sz="0" w:space="0" w:color="auto"/>
            <w:bottom w:val="none" w:sz="0" w:space="0" w:color="auto"/>
            <w:right w:val="none" w:sz="0" w:space="0" w:color="auto"/>
          </w:divBdr>
        </w:div>
        <w:div w:id="105783299">
          <w:marLeft w:val="0"/>
          <w:marRight w:val="0"/>
          <w:marTop w:val="0"/>
          <w:marBottom w:val="0"/>
          <w:divBdr>
            <w:top w:val="none" w:sz="0" w:space="0" w:color="auto"/>
            <w:left w:val="none" w:sz="0" w:space="0" w:color="auto"/>
            <w:bottom w:val="none" w:sz="0" w:space="0" w:color="auto"/>
            <w:right w:val="none" w:sz="0" w:space="0" w:color="auto"/>
          </w:divBdr>
        </w:div>
        <w:div w:id="872497292">
          <w:marLeft w:val="0"/>
          <w:marRight w:val="0"/>
          <w:marTop w:val="0"/>
          <w:marBottom w:val="0"/>
          <w:divBdr>
            <w:top w:val="none" w:sz="0" w:space="0" w:color="auto"/>
            <w:left w:val="none" w:sz="0" w:space="0" w:color="auto"/>
            <w:bottom w:val="none" w:sz="0" w:space="0" w:color="auto"/>
            <w:right w:val="none" w:sz="0" w:space="0" w:color="auto"/>
          </w:divBdr>
        </w:div>
        <w:div w:id="1633169827">
          <w:marLeft w:val="0"/>
          <w:marRight w:val="0"/>
          <w:marTop w:val="0"/>
          <w:marBottom w:val="0"/>
          <w:divBdr>
            <w:top w:val="none" w:sz="0" w:space="0" w:color="auto"/>
            <w:left w:val="none" w:sz="0" w:space="0" w:color="auto"/>
            <w:bottom w:val="none" w:sz="0" w:space="0" w:color="auto"/>
            <w:right w:val="none" w:sz="0" w:space="0" w:color="auto"/>
          </w:divBdr>
        </w:div>
        <w:div w:id="1512332757">
          <w:marLeft w:val="0"/>
          <w:marRight w:val="0"/>
          <w:marTop w:val="0"/>
          <w:marBottom w:val="0"/>
          <w:divBdr>
            <w:top w:val="none" w:sz="0" w:space="0" w:color="auto"/>
            <w:left w:val="none" w:sz="0" w:space="0" w:color="auto"/>
            <w:bottom w:val="none" w:sz="0" w:space="0" w:color="auto"/>
            <w:right w:val="none" w:sz="0" w:space="0" w:color="auto"/>
          </w:divBdr>
        </w:div>
        <w:div w:id="1801993384">
          <w:marLeft w:val="0"/>
          <w:marRight w:val="0"/>
          <w:marTop w:val="0"/>
          <w:marBottom w:val="0"/>
          <w:divBdr>
            <w:top w:val="none" w:sz="0" w:space="0" w:color="auto"/>
            <w:left w:val="none" w:sz="0" w:space="0" w:color="auto"/>
            <w:bottom w:val="none" w:sz="0" w:space="0" w:color="auto"/>
            <w:right w:val="none" w:sz="0" w:space="0" w:color="auto"/>
          </w:divBdr>
        </w:div>
        <w:div w:id="267860025">
          <w:marLeft w:val="0"/>
          <w:marRight w:val="0"/>
          <w:marTop w:val="0"/>
          <w:marBottom w:val="0"/>
          <w:divBdr>
            <w:top w:val="none" w:sz="0" w:space="0" w:color="auto"/>
            <w:left w:val="none" w:sz="0" w:space="0" w:color="auto"/>
            <w:bottom w:val="none" w:sz="0" w:space="0" w:color="auto"/>
            <w:right w:val="none" w:sz="0" w:space="0" w:color="auto"/>
          </w:divBdr>
        </w:div>
        <w:div w:id="1841113784">
          <w:marLeft w:val="0"/>
          <w:marRight w:val="0"/>
          <w:marTop w:val="0"/>
          <w:marBottom w:val="0"/>
          <w:divBdr>
            <w:top w:val="none" w:sz="0" w:space="0" w:color="auto"/>
            <w:left w:val="none" w:sz="0" w:space="0" w:color="auto"/>
            <w:bottom w:val="none" w:sz="0" w:space="0" w:color="auto"/>
            <w:right w:val="none" w:sz="0" w:space="0" w:color="auto"/>
          </w:divBdr>
        </w:div>
        <w:div w:id="1587418715">
          <w:marLeft w:val="0"/>
          <w:marRight w:val="0"/>
          <w:marTop w:val="0"/>
          <w:marBottom w:val="0"/>
          <w:divBdr>
            <w:top w:val="none" w:sz="0" w:space="0" w:color="auto"/>
            <w:left w:val="none" w:sz="0" w:space="0" w:color="auto"/>
            <w:bottom w:val="none" w:sz="0" w:space="0" w:color="auto"/>
            <w:right w:val="none" w:sz="0" w:space="0" w:color="auto"/>
          </w:divBdr>
        </w:div>
        <w:div w:id="940719764">
          <w:marLeft w:val="0"/>
          <w:marRight w:val="0"/>
          <w:marTop w:val="0"/>
          <w:marBottom w:val="0"/>
          <w:divBdr>
            <w:top w:val="none" w:sz="0" w:space="0" w:color="auto"/>
            <w:left w:val="none" w:sz="0" w:space="0" w:color="auto"/>
            <w:bottom w:val="none" w:sz="0" w:space="0" w:color="auto"/>
            <w:right w:val="none" w:sz="0" w:space="0" w:color="auto"/>
          </w:divBdr>
        </w:div>
        <w:div w:id="1269387627">
          <w:marLeft w:val="0"/>
          <w:marRight w:val="0"/>
          <w:marTop w:val="0"/>
          <w:marBottom w:val="0"/>
          <w:divBdr>
            <w:top w:val="none" w:sz="0" w:space="0" w:color="auto"/>
            <w:left w:val="none" w:sz="0" w:space="0" w:color="auto"/>
            <w:bottom w:val="none" w:sz="0" w:space="0" w:color="auto"/>
            <w:right w:val="none" w:sz="0" w:space="0" w:color="auto"/>
          </w:divBdr>
        </w:div>
        <w:div w:id="347372051">
          <w:marLeft w:val="0"/>
          <w:marRight w:val="0"/>
          <w:marTop w:val="0"/>
          <w:marBottom w:val="0"/>
          <w:divBdr>
            <w:top w:val="none" w:sz="0" w:space="0" w:color="auto"/>
            <w:left w:val="none" w:sz="0" w:space="0" w:color="auto"/>
            <w:bottom w:val="none" w:sz="0" w:space="0" w:color="auto"/>
            <w:right w:val="none" w:sz="0" w:space="0" w:color="auto"/>
          </w:divBdr>
        </w:div>
        <w:div w:id="1550805228">
          <w:marLeft w:val="0"/>
          <w:marRight w:val="0"/>
          <w:marTop w:val="0"/>
          <w:marBottom w:val="0"/>
          <w:divBdr>
            <w:top w:val="none" w:sz="0" w:space="0" w:color="auto"/>
            <w:left w:val="none" w:sz="0" w:space="0" w:color="auto"/>
            <w:bottom w:val="none" w:sz="0" w:space="0" w:color="auto"/>
            <w:right w:val="none" w:sz="0" w:space="0" w:color="auto"/>
          </w:divBdr>
        </w:div>
        <w:div w:id="1505826205">
          <w:marLeft w:val="0"/>
          <w:marRight w:val="0"/>
          <w:marTop w:val="0"/>
          <w:marBottom w:val="0"/>
          <w:divBdr>
            <w:top w:val="none" w:sz="0" w:space="0" w:color="auto"/>
            <w:left w:val="none" w:sz="0" w:space="0" w:color="auto"/>
            <w:bottom w:val="none" w:sz="0" w:space="0" w:color="auto"/>
            <w:right w:val="none" w:sz="0" w:space="0" w:color="auto"/>
          </w:divBdr>
        </w:div>
        <w:div w:id="862330650">
          <w:marLeft w:val="0"/>
          <w:marRight w:val="0"/>
          <w:marTop w:val="0"/>
          <w:marBottom w:val="0"/>
          <w:divBdr>
            <w:top w:val="none" w:sz="0" w:space="0" w:color="auto"/>
            <w:left w:val="none" w:sz="0" w:space="0" w:color="auto"/>
            <w:bottom w:val="none" w:sz="0" w:space="0" w:color="auto"/>
            <w:right w:val="none" w:sz="0" w:space="0" w:color="auto"/>
          </w:divBdr>
        </w:div>
        <w:div w:id="968709544">
          <w:marLeft w:val="0"/>
          <w:marRight w:val="0"/>
          <w:marTop w:val="0"/>
          <w:marBottom w:val="0"/>
          <w:divBdr>
            <w:top w:val="none" w:sz="0" w:space="0" w:color="auto"/>
            <w:left w:val="none" w:sz="0" w:space="0" w:color="auto"/>
            <w:bottom w:val="none" w:sz="0" w:space="0" w:color="auto"/>
            <w:right w:val="none" w:sz="0" w:space="0" w:color="auto"/>
          </w:divBdr>
        </w:div>
        <w:div w:id="999429450">
          <w:marLeft w:val="0"/>
          <w:marRight w:val="0"/>
          <w:marTop w:val="0"/>
          <w:marBottom w:val="0"/>
          <w:divBdr>
            <w:top w:val="none" w:sz="0" w:space="0" w:color="auto"/>
            <w:left w:val="none" w:sz="0" w:space="0" w:color="auto"/>
            <w:bottom w:val="none" w:sz="0" w:space="0" w:color="auto"/>
            <w:right w:val="none" w:sz="0" w:space="0" w:color="auto"/>
          </w:divBdr>
        </w:div>
        <w:div w:id="1361396749">
          <w:marLeft w:val="0"/>
          <w:marRight w:val="0"/>
          <w:marTop w:val="0"/>
          <w:marBottom w:val="0"/>
          <w:divBdr>
            <w:top w:val="none" w:sz="0" w:space="0" w:color="auto"/>
            <w:left w:val="none" w:sz="0" w:space="0" w:color="auto"/>
            <w:bottom w:val="none" w:sz="0" w:space="0" w:color="auto"/>
            <w:right w:val="none" w:sz="0" w:space="0" w:color="auto"/>
          </w:divBdr>
        </w:div>
        <w:div w:id="1141459802">
          <w:marLeft w:val="0"/>
          <w:marRight w:val="0"/>
          <w:marTop w:val="0"/>
          <w:marBottom w:val="0"/>
          <w:divBdr>
            <w:top w:val="none" w:sz="0" w:space="0" w:color="auto"/>
            <w:left w:val="none" w:sz="0" w:space="0" w:color="auto"/>
            <w:bottom w:val="none" w:sz="0" w:space="0" w:color="auto"/>
            <w:right w:val="none" w:sz="0" w:space="0" w:color="auto"/>
          </w:divBdr>
        </w:div>
        <w:div w:id="1816020186">
          <w:marLeft w:val="0"/>
          <w:marRight w:val="0"/>
          <w:marTop w:val="0"/>
          <w:marBottom w:val="0"/>
          <w:divBdr>
            <w:top w:val="none" w:sz="0" w:space="0" w:color="auto"/>
            <w:left w:val="none" w:sz="0" w:space="0" w:color="auto"/>
            <w:bottom w:val="none" w:sz="0" w:space="0" w:color="auto"/>
            <w:right w:val="none" w:sz="0" w:space="0" w:color="auto"/>
          </w:divBdr>
        </w:div>
        <w:div w:id="224226228">
          <w:marLeft w:val="0"/>
          <w:marRight w:val="0"/>
          <w:marTop w:val="0"/>
          <w:marBottom w:val="0"/>
          <w:divBdr>
            <w:top w:val="none" w:sz="0" w:space="0" w:color="auto"/>
            <w:left w:val="none" w:sz="0" w:space="0" w:color="auto"/>
            <w:bottom w:val="none" w:sz="0" w:space="0" w:color="auto"/>
            <w:right w:val="none" w:sz="0" w:space="0" w:color="auto"/>
          </w:divBdr>
        </w:div>
        <w:div w:id="1967664888">
          <w:marLeft w:val="0"/>
          <w:marRight w:val="0"/>
          <w:marTop w:val="0"/>
          <w:marBottom w:val="0"/>
          <w:divBdr>
            <w:top w:val="none" w:sz="0" w:space="0" w:color="auto"/>
            <w:left w:val="none" w:sz="0" w:space="0" w:color="auto"/>
            <w:bottom w:val="none" w:sz="0" w:space="0" w:color="auto"/>
            <w:right w:val="none" w:sz="0" w:space="0" w:color="auto"/>
          </w:divBdr>
        </w:div>
        <w:div w:id="1677147577">
          <w:marLeft w:val="0"/>
          <w:marRight w:val="0"/>
          <w:marTop w:val="0"/>
          <w:marBottom w:val="0"/>
          <w:divBdr>
            <w:top w:val="none" w:sz="0" w:space="0" w:color="auto"/>
            <w:left w:val="none" w:sz="0" w:space="0" w:color="auto"/>
            <w:bottom w:val="none" w:sz="0" w:space="0" w:color="auto"/>
            <w:right w:val="none" w:sz="0" w:space="0" w:color="auto"/>
          </w:divBdr>
        </w:div>
        <w:div w:id="2019112384">
          <w:marLeft w:val="0"/>
          <w:marRight w:val="0"/>
          <w:marTop w:val="0"/>
          <w:marBottom w:val="0"/>
          <w:divBdr>
            <w:top w:val="none" w:sz="0" w:space="0" w:color="auto"/>
            <w:left w:val="none" w:sz="0" w:space="0" w:color="auto"/>
            <w:bottom w:val="none" w:sz="0" w:space="0" w:color="auto"/>
            <w:right w:val="none" w:sz="0" w:space="0" w:color="auto"/>
          </w:divBdr>
        </w:div>
        <w:div w:id="530270108">
          <w:marLeft w:val="0"/>
          <w:marRight w:val="0"/>
          <w:marTop w:val="0"/>
          <w:marBottom w:val="0"/>
          <w:divBdr>
            <w:top w:val="none" w:sz="0" w:space="0" w:color="auto"/>
            <w:left w:val="none" w:sz="0" w:space="0" w:color="auto"/>
            <w:bottom w:val="none" w:sz="0" w:space="0" w:color="auto"/>
            <w:right w:val="none" w:sz="0" w:space="0" w:color="auto"/>
          </w:divBdr>
        </w:div>
        <w:div w:id="1184171920">
          <w:marLeft w:val="0"/>
          <w:marRight w:val="0"/>
          <w:marTop w:val="0"/>
          <w:marBottom w:val="0"/>
          <w:divBdr>
            <w:top w:val="none" w:sz="0" w:space="0" w:color="auto"/>
            <w:left w:val="none" w:sz="0" w:space="0" w:color="auto"/>
            <w:bottom w:val="none" w:sz="0" w:space="0" w:color="auto"/>
            <w:right w:val="none" w:sz="0" w:space="0" w:color="auto"/>
          </w:divBdr>
        </w:div>
        <w:div w:id="394745774">
          <w:marLeft w:val="0"/>
          <w:marRight w:val="0"/>
          <w:marTop w:val="0"/>
          <w:marBottom w:val="0"/>
          <w:divBdr>
            <w:top w:val="none" w:sz="0" w:space="0" w:color="auto"/>
            <w:left w:val="none" w:sz="0" w:space="0" w:color="auto"/>
            <w:bottom w:val="none" w:sz="0" w:space="0" w:color="auto"/>
            <w:right w:val="none" w:sz="0" w:space="0" w:color="auto"/>
          </w:divBdr>
        </w:div>
        <w:div w:id="1424109643">
          <w:marLeft w:val="0"/>
          <w:marRight w:val="0"/>
          <w:marTop w:val="0"/>
          <w:marBottom w:val="0"/>
          <w:divBdr>
            <w:top w:val="none" w:sz="0" w:space="0" w:color="auto"/>
            <w:left w:val="none" w:sz="0" w:space="0" w:color="auto"/>
            <w:bottom w:val="none" w:sz="0" w:space="0" w:color="auto"/>
            <w:right w:val="none" w:sz="0" w:space="0" w:color="auto"/>
          </w:divBdr>
        </w:div>
        <w:div w:id="1358309809">
          <w:marLeft w:val="0"/>
          <w:marRight w:val="0"/>
          <w:marTop w:val="0"/>
          <w:marBottom w:val="0"/>
          <w:divBdr>
            <w:top w:val="none" w:sz="0" w:space="0" w:color="auto"/>
            <w:left w:val="none" w:sz="0" w:space="0" w:color="auto"/>
            <w:bottom w:val="none" w:sz="0" w:space="0" w:color="auto"/>
            <w:right w:val="none" w:sz="0" w:space="0" w:color="auto"/>
          </w:divBdr>
        </w:div>
        <w:div w:id="1841004466">
          <w:marLeft w:val="0"/>
          <w:marRight w:val="0"/>
          <w:marTop w:val="0"/>
          <w:marBottom w:val="0"/>
          <w:divBdr>
            <w:top w:val="none" w:sz="0" w:space="0" w:color="auto"/>
            <w:left w:val="none" w:sz="0" w:space="0" w:color="auto"/>
            <w:bottom w:val="none" w:sz="0" w:space="0" w:color="auto"/>
            <w:right w:val="none" w:sz="0" w:space="0" w:color="auto"/>
          </w:divBdr>
        </w:div>
        <w:div w:id="77287792">
          <w:marLeft w:val="0"/>
          <w:marRight w:val="0"/>
          <w:marTop w:val="0"/>
          <w:marBottom w:val="0"/>
          <w:divBdr>
            <w:top w:val="none" w:sz="0" w:space="0" w:color="auto"/>
            <w:left w:val="none" w:sz="0" w:space="0" w:color="auto"/>
            <w:bottom w:val="none" w:sz="0" w:space="0" w:color="auto"/>
            <w:right w:val="none" w:sz="0" w:space="0" w:color="auto"/>
          </w:divBdr>
        </w:div>
        <w:div w:id="1581522358">
          <w:marLeft w:val="0"/>
          <w:marRight w:val="0"/>
          <w:marTop w:val="0"/>
          <w:marBottom w:val="0"/>
          <w:divBdr>
            <w:top w:val="none" w:sz="0" w:space="0" w:color="auto"/>
            <w:left w:val="none" w:sz="0" w:space="0" w:color="auto"/>
            <w:bottom w:val="none" w:sz="0" w:space="0" w:color="auto"/>
            <w:right w:val="none" w:sz="0" w:space="0" w:color="auto"/>
          </w:divBdr>
        </w:div>
        <w:div w:id="1548487606">
          <w:marLeft w:val="0"/>
          <w:marRight w:val="0"/>
          <w:marTop w:val="0"/>
          <w:marBottom w:val="0"/>
          <w:divBdr>
            <w:top w:val="none" w:sz="0" w:space="0" w:color="auto"/>
            <w:left w:val="none" w:sz="0" w:space="0" w:color="auto"/>
            <w:bottom w:val="none" w:sz="0" w:space="0" w:color="auto"/>
            <w:right w:val="none" w:sz="0" w:space="0" w:color="auto"/>
          </w:divBdr>
        </w:div>
        <w:div w:id="1619987814">
          <w:marLeft w:val="0"/>
          <w:marRight w:val="0"/>
          <w:marTop w:val="0"/>
          <w:marBottom w:val="0"/>
          <w:divBdr>
            <w:top w:val="none" w:sz="0" w:space="0" w:color="auto"/>
            <w:left w:val="none" w:sz="0" w:space="0" w:color="auto"/>
            <w:bottom w:val="none" w:sz="0" w:space="0" w:color="auto"/>
            <w:right w:val="none" w:sz="0" w:space="0" w:color="auto"/>
          </w:divBdr>
        </w:div>
        <w:div w:id="488788227">
          <w:marLeft w:val="0"/>
          <w:marRight w:val="0"/>
          <w:marTop w:val="0"/>
          <w:marBottom w:val="0"/>
          <w:divBdr>
            <w:top w:val="none" w:sz="0" w:space="0" w:color="auto"/>
            <w:left w:val="none" w:sz="0" w:space="0" w:color="auto"/>
            <w:bottom w:val="none" w:sz="0" w:space="0" w:color="auto"/>
            <w:right w:val="none" w:sz="0" w:space="0" w:color="auto"/>
          </w:divBdr>
        </w:div>
        <w:div w:id="2052150648">
          <w:marLeft w:val="0"/>
          <w:marRight w:val="0"/>
          <w:marTop w:val="0"/>
          <w:marBottom w:val="0"/>
          <w:divBdr>
            <w:top w:val="none" w:sz="0" w:space="0" w:color="auto"/>
            <w:left w:val="none" w:sz="0" w:space="0" w:color="auto"/>
            <w:bottom w:val="none" w:sz="0" w:space="0" w:color="auto"/>
            <w:right w:val="none" w:sz="0" w:space="0" w:color="auto"/>
          </w:divBdr>
        </w:div>
        <w:div w:id="1890652292">
          <w:marLeft w:val="0"/>
          <w:marRight w:val="0"/>
          <w:marTop w:val="0"/>
          <w:marBottom w:val="0"/>
          <w:divBdr>
            <w:top w:val="none" w:sz="0" w:space="0" w:color="auto"/>
            <w:left w:val="none" w:sz="0" w:space="0" w:color="auto"/>
            <w:bottom w:val="none" w:sz="0" w:space="0" w:color="auto"/>
            <w:right w:val="none" w:sz="0" w:space="0" w:color="auto"/>
          </w:divBdr>
        </w:div>
        <w:div w:id="722293551">
          <w:marLeft w:val="0"/>
          <w:marRight w:val="0"/>
          <w:marTop w:val="0"/>
          <w:marBottom w:val="0"/>
          <w:divBdr>
            <w:top w:val="none" w:sz="0" w:space="0" w:color="auto"/>
            <w:left w:val="none" w:sz="0" w:space="0" w:color="auto"/>
            <w:bottom w:val="none" w:sz="0" w:space="0" w:color="auto"/>
            <w:right w:val="none" w:sz="0" w:space="0" w:color="auto"/>
          </w:divBdr>
        </w:div>
        <w:div w:id="1622879452">
          <w:marLeft w:val="0"/>
          <w:marRight w:val="0"/>
          <w:marTop w:val="0"/>
          <w:marBottom w:val="0"/>
          <w:divBdr>
            <w:top w:val="none" w:sz="0" w:space="0" w:color="auto"/>
            <w:left w:val="none" w:sz="0" w:space="0" w:color="auto"/>
            <w:bottom w:val="none" w:sz="0" w:space="0" w:color="auto"/>
            <w:right w:val="none" w:sz="0" w:space="0" w:color="auto"/>
          </w:divBdr>
        </w:div>
        <w:div w:id="327370323">
          <w:marLeft w:val="0"/>
          <w:marRight w:val="0"/>
          <w:marTop w:val="0"/>
          <w:marBottom w:val="0"/>
          <w:divBdr>
            <w:top w:val="none" w:sz="0" w:space="0" w:color="auto"/>
            <w:left w:val="none" w:sz="0" w:space="0" w:color="auto"/>
            <w:bottom w:val="none" w:sz="0" w:space="0" w:color="auto"/>
            <w:right w:val="none" w:sz="0" w:space="0" w:color="auto"/>
          </w:divBdr>
        </w:div>
        <w:div w:id="172915467">
          <w:marLeft w:val="0"/>
          <w:marRight w:val="0"/>
          <w:marTop w:val="0"/>
          <w:marBottom w:val="0"/>
          <w:divBdr>
            <w:top w:val="none" w:sz="0" w:space="0" w:color="auto"/>
            <w:left w:val="none" w:sz="0" w:space="0" w:color="auto"/>
            <w:bottom w:val="none" w:sz="0" w:space="0" w:color="auto"/>
            <w:right w:val="none" w:sz="0" w:space="0" w:color="auto"/>
          </w:divBdr>
        </w:div>
        <w:div w:id="2099207154">
          <w:marLeft w:val="0"/>
          <w:marRight w:val="0"/>
          <w:marTop w:val="0"/>
          <w:marBottom w:val="0"/>
          <w:divBdr>
            <w:top w:val="none" w:sz="0" w:space="0" w:color="auto"/>
            <w:left w:val="none" w:sz="0" w:space="0" w:color="auto"/>
            <w:bottom w:val="none" w:sz="0" w:space="0" w:color="auto"/>
            <w:right w:val="none" w:sz="0" w:space="0" w:color="auto"/>
          </w:divBdr>
        </w:div>
        <w:div w:id="1799030427">
          <w:marLeft w:val="0"/>
          <w:marRight w:val="0"/>
          <w:marTop w:val="0"/>
          <w:marBottom w:val="0"/>
          <w:divBdr>
            <w:top w:val="none" w:sz="0" w:space="0" w:color="auto"/>
            <w:left w:val="none" w:sz="0" w:space="0" w:color="auto"/>
            <w:bottom w:val="none" w:sz="0" w:space="0" w:color="auto"/>
            <w:right w:val="none" w:sz="0" w:space="0" w:color="auto"/>
          </w:divBdr>
        </w:div>
        <w:div w:id="4669800">
          <w:marLeft w:val="0"/>
          <w:marRight w:val="0"/>
          <w:marTop w:val="0"/>
          <w:marBottom w:val="0"/>
          <w:divBdr>
            <w:top w:val="none" w:sz="0" w:space="0" w:color="auto"/>
            <w:left w:val="none" w:sz="0" w:space="0" w:color="auto"/>
            <w:bottom w:val="none" w:sz="0" w:space="0" w:color="auto"/>
            <w:right w:val="none" w:sz="0" w:space="0" w:color="auto"/>
          </w:divBdr>
        </w:div>
        <w:div w:id="1503859976">
          <w:marLeft w:val="0"/>
          <w:marRight w:val="0"/>
          <w:marTop w:val="0"/>
          <w:marBottom w:val="0"/>
          <w:divBdr>
            <w:top w:val="none" w:sz="0" w:space="0" w:color="auto"/>
            <w:left w:val="none" w:sz="0" w:space="0" w:color="auto"/>
            <w:bottom w:val="none" w:sz="0" w:space="0" w:color="auto"/>
            <w:right w:val="none" w:sz="0" w:space="0" w:color="auto"/>
          </w:divBdr>
        </w:div>
        <w:div w:id="1830755552">
          <w:marLeft w:val="0"/>
          <w:marRight w:val="0"/>
          <w:marTop w:val="0"/>
          <w:marBottom w:val="0"/>
          <w:divBdr>
            <w:top w:val="none" w:sz="0" w:space="0" w:color="auto"/>
            <w:left w:val="none" w:sz="0" w:space="0" w:color="auto"/>
            <w:bottom w:val="none" w:sz="0" w:space="0" w:color="auto"/>
            <w:right w:val="none" w:sz="0" w:space="0" w:color="auto"/>
          </w:divBdr>
        </w:div>
        <w:div w:id="1027219744">
          <w:marLeft w:val="0"/>
          <w:marRight w:val="0"/>
          <w:marTop w:val="0"/>
          <w:marBottom w:val="0"/>
          <w:divBdr>
            <w:top w:val="none" w:sz="0" w:space="0" w:color="auto"/>
            <w:left w:val="none" w:sz="0" w:space="0" w:color="auto"/>
            <w:bottom w:val="none" w:sz="0" w:space="0" w:color="auto"/>
            <w:right w:val="none" w:sz="0" w:space="0" w:color="auto"/>
          </w:divBdr>
        </w:div>
        <w:div w:id="1503934334">
          <w:marLeft w:val="0"/>
          <w:marRight w:val="0"/>
          <w:marTop w:val="0"/>
          <w:marBottom w:val="0"/>
          <w:divBdr>
            <w:top w:val="none" w:sz="0" w:space="0" w:color="auto"/>
            <w:left w:val="none" w:sz="0" w:space="0" w:color="auto"/>
            <w:bottom w:val="none" w:sz="0" w:space="0" w:color="auto"/>
            <w:right w:val="none" w:sz="0" w:space="0" w:color="auto"/>
          </w:divBdr>
        </w:div>
        <w:div w:id="2081948448">
          <w:marLeft w:val="0"/>
          <w:marRight w:val="0"/>
          <w:marTop w:val="0"/>
          <w:marBottom w:val="0"/>
          <w:divBdr>
            <w:top w:val="none" w:sz="0" w:space="0" w:color="auto"/>
            <w:left w:val="none" w:sz="0" w:space="0" w:color="auto"/>
            <w:bottom w:val="none" w:sz="0" w:space="0" w:color="auto"/>
            <w:right w:val="none" w:sz="0" w:space="0" w:color="auto"/>
          </w:divBdr>
        </w:div>
        <w:div w:id="1831480114">
          <w:marLeft w:val="0"/>
          <w:marRight w:val="0"/>
          <w:marTop w:val="0"/>
          <w:marBottom w:val="0"/>
          <w:divBdr>
            <w:top w:val="none" w:sz="0" w:space="0" w:color="auto"/>
            <w:left w:val="none" w:sz="0" w:space="0" w:color="auto"/>
            <w:bottom w:val="none" w:sz="0" w:space="0" w:color="auto"/>
            <w:right w:val="none" w:sz="0" w:space="0" w:color="auto"/>
          </w:divBdr>
        </w:div>
        <w:div w:id="570236806">
          <w:marLeft w:val="0"/>
          <w:marRight w:val="0"/>
          <w:marTop w:val="0"/>
          <w:marBottom w:val="0"/>
          <w:divBdr>
            <w:top w:val="none" w:sz="0" w:space="0" w:color="auto"/>
            <w:left w:val="none" w:sz="0" w:space="0" w:color="auto"/>
            <w:bottom w:val="none" w:sz="0" w:space="0" w:color="auto"/>
            <w:right w:val="none" w:sz="0" w:space="0" w:color="auto"/>
          </w:divBdr>
        </w:div>
        <w:div w:id="1568416697">
          <w:marLeft w:val="0"/>
          <w:marRight w:val="0"/>
          <w:marTop w:val="0"/>
          <w:marBottom w:val="0"/>
          <w:divBdr>
            <w:top w:val="none" w:sz="0" w:space="0" w:color="auto"/>
            <w:left w:val="none" w:sz="0" w:space="0" w:color="auto"/>
            <w:bottom w:val="none" w:sz="0" w:space="0" w:color="auto"/>
            <w:right w:val="none" w:sz="0" w:space="0" w:color="auto"/>
          </w:divBdr>
        </w:div>
        <w:div w:id="1939675310">
          <w:marLeft w:val="0"/>
          <w:marRight w:val="0"/>
          <w:marTop w:val="0"/>
          <w:marBottom w:val="0"/>
          <w:divBdr>
            <w:top w:val="none" w:sz="0" w:space="0" w:color="auto"/>
            <w:left w:val="none" w:sz="0" w:space="0" w:color="auto"/>
            <w:bottom w:val="none" w:sz="0" w:space="0" w:color="auto"/>
            <w:right w:val="none" w:sz="0" w:space="0" w:color="auto"/>
          </w:divBdr>
        </w:div>
        <w:div w:id="1504081869">
          <w:marLeft w:val="0"/>
          <w:marRight w:val="0"/>
          <w:marTop w:val="0"/>
          <w:marBottom w:val="0"/>
          <w:divBdr>
            <w:top w:val="none" w:sz="0" w:space="0" w:color="auto"/>
            <w:left w:val="none" w:sz="0" w:space="0" w:color="auto"/>
            <w:bottom w:val="none" w:sz="0" w:space="0" w:color="auto"/>
            <w:right w:val="none" w:sz="0" w:space="0" w:color="auto"/>
          </w:divBdr>
        </w:div>
        <w:div w:id="615019695">
          <w:marLeft w:val="0"/>
          <w:marRight w:val="0"/>
          <w:marTop w:val="0"/>
          <w:marBottom w:val="0"/>
          <w:divBdr>
            <w:top w:val="none" w:sz="0" w:space="0" w:color="auto"/>
            <w:left w:val="none" w:sz="0" w:space="0" w:color="auto"/>
            <w:bottom w:val="none" w:sz="0" w:space="0" w:color="auto"/>
            <w:right w:val="none" w:sz="0" w:space="0" w:color="auto"/>
          </w:divBdr>
        </w:div>
        <w:div w:id="47997791">
          <w:marLeft w:val="0"/>
          <w:marRight w:val="0"/>
          <w:marTop w:val="0"/>
          <w:marBottom w:val="0"/>
          <w:divBdr>
            <w:top w:val="none" w:sz="0" w:space="0" w:color="auto"/>
            <w:left w:val="none" w:sz="0" w:space="0" w:color="auto"/>
            <w:bottom w:val="none" w:sz="0" w:space="0" w:color="auto"/>
            <w:right w:val="none" w:sz="0" w:space="0" w:color="auto"/>
          </w:divBdr>
        </w:div>
        <w:div w:id="1235898990">
          <w:marLeft w:val="0"/>
          <w:marRight w:val="0"/>
          <w:marTop w:val="0"/>
          <w:marBottom w:val="0"/>
          <w:divBdr>
            <w:top w:val="none" w:sz="0" w:space="0" w:color="auto"/>
            <w:left w:val="none" w:sz="0" w:space="0" w:color="auto"/>
            <w:bottom w:val="none" w:sz="0" w:space="0" w:color="auto"/>
            <w:right w:val="none" w:sz="0" w:space="0" w:color="auto"/>
          </w:divBdr>
        </w:div>
        <w:div w:id="1420634192">
          <w:marLeft w:val="0"/>
          <w:marRight w:val="0"/>
          <w:marTop w:val="0"/>
          <w:marBottom w:val="0"/>
          <w:divBdr>
            <w:top w:val="none" w:sz="0" w:space="0" w:color="auto"/>
            <w:left w:val="none" w:sz="0" w:space="0" w:color="auto"/>
            <w:bottom w:val="none" w:sz="0" w:space="0" w:color="auto"/>
            <w:right w:val="none" w:sz="0" w:space="0" w:color="auto"/>
          </w:divBdr>
        </w:div>
        <w:div w:id="556622313">
          <w:marLeft w:val="0"/>
          <w:marRight w:val="0"/>
          <w:marTop w:val="0"/>
          <w:marBottom w:val="0"/>
          <w:divBdr>
            <w:top w:val="none" w:sz="0" w:space="0" w:color="auto"/>
            <w:left w:val="none" w:sz="0" w:space="0" w:color="auto"/>
            <w:bottom w:val="none" w:sz="0" w:space="0" w:color="auto"/>
            <w:right w:val="none" w:sz="0" w:space="0" w:color="auto"/>
          </w:divBdr>
        </w:div>
        <w:div w:id="1359770726">
          <w:marLeft w:val="0"/>
          <w:marRight w:val="0"/>
          <w:marTop w:val="0"/>
          <w:marBottom w:val="0"/>
          <w:divBdr>
            <w:top w:val="none" w:sz="0" w:space="0" w:color="auto"/>
            <w:left w:val="none" w:sz="0" w:space="0" w:color="auto"/>
            <w:bottom w:val="none" w:sz="0" w:space="0" w:color="auto"/>
            <w:right w:val="none" w:sz="0" w:space="0" w:color="auto"/>
          </w:divBdr>
        </w:div>
        <w:div w:id="372079370">
          <w:marLeft w:val="0"/>
          <w:marRight w:val="0"/>
          <w:marTop w:val="0"/>
          <w:marBottom w:val="0"/>
          <w:divBdr>
            <w:top w:val="none" w:sz="0" w:space="0" w:color="auto"/>
            <w:left w:val="none" w:sz="0" w:space="0" w:color="auto"/>
            <w:bottom w:val="none" w:sz="0" w:space="0" w:color="auto"/>
            <w:right w:val="none" w:sz="0" w:space="0" w:color="auto"/>
          </w:divBdr>
        </w:div>
        <w:div w:id="1380665455">
          <w:marLeft w:val="0"/>
          <w:marRight w:val="0"/>
          <w:marTop w:val="0"/>
          <w:marBottom w:val="0"/>
          <w:divBdr>
            <w:top w:val="none" w:sz="0" w:space="0" w:color="auto"/>
            <w:left w:val="none" w:sz="0" w:space="0" w:color="auto"/>
            <w:bottom w:val="none" w:sz="0" w:space="0" w:color="auto"/>
            <w:right w:val="none" w:sz="0" w:space="0" w:color="auto"/>
          </w:divBdr>
        </w:div>
        <w:div w:id="1815558156">
          <w:marLeft w:val="0"/>
          <w:marRight w:val="0"/>
          <w:marTop w:val="0"/>
          <w:marBottom w:val="0"/>
          <w:divBdr>
            <w:top w:val="none" w:sz="0" w:space="0" w:color="auto"/>
            <w:left w:val="none" w:sz="0" w:space="0" w:color="auto"/>
            <w:bottom w:val="none" w:sz="0" w:space="0" w:color="auto"/>
            <w:right w:val="none" w:sz="0" w:space="0" w:color="auto"/>
          </w:divBdr>
        </w:div>
        <w:div w:id="1028218924">
          <w:marLeft w:val="0"/>
          <w:marRight w:val="0"/>
          <w:marTop w:val="0"/>
          <w:marBottom w:val="0"/>
          <w:divBdr>
            <w:top w:val="none" w:sz="0" w:space="0" w:color="auto"/>
            <w:left w:val="none" w:sz="0" w:space="0" w:color="auto"/>
            <w:bottom w:val="none" w:sz="0" w:space="0" w:color="auto"/>
            <w:right w:val="none" w:sz="0" w:space="0" w:color="auto"/>
          </w:divBdr>
        </w:div>
        <w:div w:id="539826561">
          <w:marLeft w:val="0"/>
          <w:marRight w:val="0"/>
          <w:marTop w:val="0"/>
          <w:marBottom w:val="0"/>
          <w:divBdr>
            <w:top w:val="none" w:sz="0" w:space="0" w:color="auto"/>
            <w:left w:val="none" w:sz="0" w:space="0" w:color="auto"/>
            <w:bottom w:val="none" w:sz="0" w:space="0" w:color="auto"/>
            <w:right w:val="none" w:sz="0" w:space="0" w:color="auto"/>
          </w:divBdr>
        </w:div>
        <w:div w:id="1856730514">
          <w:marLeft w:val="0"/>
          <w:marRight w:val="0"/>
          <w:marTop w:val="0"/>
          <w:marBottom w:val="0"/>
          <w:divBdr>
            <w:top w:val="none" w:sz="0" w:space="0" w:color="auto"/>
            <w:left w:val="none" w:sz="0" w:space="0" w:color="auto"/>
            <w:bottom w:val="none" w:sz="0" w:space="0" w:color="auto"/>
            <w:right w:val="none" w:sz="0" w:space="0" w:color="auto"/>
          </w:divBdr>
        </w:div>
        <w:div w:id="162821611">
          <w:marLeft w:val="0"/>
          <w:marRight w:val="0"/>
          <w:marTop w:val="0"/>
          <w:marBottom w:val="0"/>
          <w:divBdr>
            <w:top w:val="none" w:sz="0" w:space="0" w:color="auto"/>
            <w:left w:val="none" w:sz="0" w:space="0" w:color="auto"/>
            <w:bottom w:val="none" w:sz="0" w:space="0" w:color="auto"/>
            <w:right w:val="none" w:sz="0" w:space="0" w:color="auto"/>
          </w:divBdr>
        </w:div>
        <w:div w:id="1459452530">
          <w:marLeft w:val="0"/>
          <w:marRight w:val="0"/>
          <w:marTop w:val="0"/>
          <w:marBottom w:val="0"/>
          <w:divBdr>
            <w:top w:val="none" w:sz="0" w:space="0" w:color="auto"/>
            <w:left w:val="none" w:sz="0" w:space="0" w:color="auto"/>
            <w:bottom w:val="none" w:sz="0" w:space="0" w:color="auto"/>
            <w:right w:val="none" w:sz="0" w:space="0" w:color="auto"/>
          </w:divBdr>
        </w:div>
        <w:div w:id="304167024">
          <w:marLeft w:val="0"/>
          <w:marRight w:val="0"/>
          <w:marTop w:val="0"/>
          <w:marBottom w:val="0"/>
          <w:divBdr>
            <w:top w:val="none" w:sz="0" w:space="0" w:color="auto"/>
            <w:left w:val="none" w:sz="0" w:space="0" w:color="auto"/>
            <w:bottom w:val="none" w:sz="0" w:space="0" w:color="auto"/>
            <w:right w:val="none" w:sz="0" w:space="0" w:color="auto"/>
          </w:divBdr>
        </w:div>
        <w:div w:id="677002128">
          <w:marLeft w:val="0"/>
          <w:marRight w:val="0"/>
          <w:marTop w:val="0"/>
          <w:marBottom w:val="0"/>
          <w:divBdr>
            <w:top w:val="none" w:sz="0" w:space="0" w:color="auto"/>
            <w:left w:val="none" w:sz="0" w:space="0" w:color="auto"/>
            <w:bottom w:val="none" w:sz="0" w:space="0" w:color="auto"/>
            <w:right w:val="none" w:sz="0" w:space="0" w:color="auto"/>
          </w:divBdr>
        </w:div>
        <w:div w:id="252710962">
          <w:marLeft w:val="0"/>
          <w:marRight w:val="0"/>
          <w:marTop w:val="0"/>
          <w:marBottom w:val="0"/>
          <w:divBdr>
            <w:top w:val="none" w:sz="0" w:space="0" w:color="auto"/>
            <w:left w:val="none" w:sz="0" w:space="0" w:color="auto"/>
            <w:bottom w:val="none" w:sz="0" w:space="0" w:color="auto"/>
            <w:right w:val="none" w:sz="0" w:space="0" w:color="auto"/>
          </w:divBdr>
        </w:div>
        <w:div w:id="1724520393">
          <w:marLeft w:val="0"/>
          <w:marRight w:val="0"/>
          <w:marTop w:val="0"/>
          <w:marBottom w:val="0"/>
          <w:divBdr>
            <w:top w:val="none" w:sz="0" w:space="0" w:color="auto"/>
            <w:left w:val="none" w:sz="0" w:space="0" w:color="auto"/>
            <w:bottom w:val="none" w:sz="0" w:space="0" w:color="auto"/>
            <w:right w:val="none" w:sz="0" w:space="0" w:color="auto"/>
          </w:divBdr>
        </w:div>
        <w:div w:id="1999338079">
          <w:marLeft w:val="0"/>
          <w:marRight w:val="0"/>
          <w:marTop w:val="0"/>
          <w:marBottom w:val="0"/>
          <w:divBdr>
            <w:top w:val="none" w:sz="0" w:space="0" w:color="auto"/>
            <w:left w:val="none" w:sz="0" w:space="0" w:color="auto"/>
            <w:bottom w:val="none" w:sz="0" w:space="0" w:color="auto"/>
            <w:right w:val="none" w:sz="0" w:space="0" w:color="auto"/>
          </w:divBdr>
        </w:div>
        <w:div w:id="826632264">
          <w:marLeft w:val="0"/>
          <w:marRight w:val="0"/>
          <w:marTop w:val="0"/>
          <w:marBottom w:val="0"/>
          <w:divBdr>
            <w:top w:val="none" w:sz="0" w:space="0" w:color="auto"/>
            <w:left w:val="none" w:sz="0" w:space="0" w:color="auto"/>
            <w:bottom w:val="none" w:sz="0" w:space="0" w:color="auto"/>
            <w:right w:val="none" w:sz="0" w:space="0" w:color="auto"/>
          </w:divBdr>
        </w:div>
        <w:div w:id="998074675">
          <w:marLeft w:val="0"/>
          <w:marRight w:val="0"/>
          <w:marTop w:val="0"/>
          <w:marBottom w:val="0"/>
          <w:divBdr>
            <w:top w:val="none" w:sz="0" w:space="0" w:color="auto"/>
            <w:left w:val="none" w:sz="0" w:space="0" w:color="auto"/>
            <w:bottom w:val="none" w:sz="0" w:space="0" w:color="auto"/>
            <w:right w:val="none" w:sz="0" w:space="0" w:color="auto"/>
          </w:divBdr>
        </w:div>
        <w:div w:id="1617323874">
          <w:marLeft w:val="0"/>
          <w:marRight w:val="0"/>
          <w:marTop w:val="0"/>
          <w:marBottom w:val="0"/>
          <w:divBdr>
            <w:top w:val="none" w:sz="0" w:space="0" w:color="auto"/>
            <w:left w:val="none" w:sz="0" w:space="0" w:color="auto"/>
            <w:bottom w:val="none" w:sz="0" w:space="0" w:color="auto"/>
            <w:right w:val="none" w:sz="0" w:space="0" w:color="auto"/>
          </w:divBdr>
        </w:div>
        <w:div w:id="1360662672">
          <w:marLeft w:val="0"/>
          <w:marRight w:val="0"/>
          <w:marTop w:val="0"/>
          <w:marBottom w:val="0"/>
          <w:divBdr>
            <w:top w:val="none" w:sz="0" w:space="0" w:color="auto"/>
            <w:left w:val="none" w:sz="0" w:space="0" w:color="auto"/>
            <w:bottom w:val="none" w:sz="0" w:space="0" w:color="auto"/>
            <w:right w:val="none" w:sz="0" w:space="0" w:color="auto"/>
          </w:divBdr>
        </w:div>
        <w:div w:id="47925987">
          <w:marLeft w:val="0"/>
          <w:marRight w:val="0"/>
          <w:marTop w:val="0"/>
          <w:marBottom w:val="0"/>
          <w:divBdr>
            <w:top w:val="none" w:sz="0" w:space="0" w:color="auto"/>
            <w:left w:val="none" w:sz="0" w:space="0" w:color="auto"/>
            <w:bottom w:val="none" w:sz="0" w:space="0" w:color="auto"/>
            <w:right w:val="none" w:sz="0" w:space="0" w:color="auto"/>
          </w:divBdr>
        </w:div>
        <w:div w:id="228729975">
          <w:marLeft w:val="0"/>
          <w:marRight w:val="0"/>
          <w:marTop w:val="0"/>
          <w:marBottom w:val="0"/>
          <w:divBdr>
            <w:top w:val="none" w:sz="0" w:space="0" w:color="auto"/>
            <w:left w:val="none" w:sz="0" w:space="0" w:color="auto"/>
            <w:bottom w:val="none" w:sz="0" w:space="0" w:color="auto"/>
            <w:right w:val="none" w:sz="0" w:space="0" w:color="auto"/>
          </w:divBdr>
        </w:div>
        <w:div w:id="1807430654">
          <w:marLeft w:val="0"/>
          <w:marRight w:val="0"/>
          <w:marTop w:val="0"/>
          <w:marBottom w:val="0"/>
          <w:divBdr>
            <w:top w:val="none" w:sz="0" w:space="0" w:color="auto"/>
            <w:left w:val="none" w:sz="0" w:space="0" w:color="auto"/>
            <w:bottom w:val="none" w:sz="0" w:space="0" w:color="auto"/>
            <w:right w:val="none" w:sz="0" w:space="0" w:color="auto"/>
          </w:divBdr>
        </w:div>
        <w:div w:id="943076297">
          <w:marLeft w:val="0"/>
          <w:marRight w:val="0"/>
          <w:marTop w:val="0"/>
          <w:marBottom w:val="0"/>
          <w:divBdr>
            <w:top w:val="none" w:sz="0" w:space="0" w:color="auto"/>
            <w:left w:val="none" w:sz="0" w:space="0" w:color="auto"/>
            <w:bottom w:val="none" w:sz="0" w:space="0" w:color="auto"/>
            <w:right w:val="none" w:sz="0" w:space="0" w:color="auto"/>
          </w:divBdr>
        </w:div>
        <w:div w:id="1212687287">
          <w:marLeft w:val="0"/>
          <w:marRight w:val="0"/>
          <w:marTop w:val="0"/>
          <w:marBottom w:val="0"/>
          <w:divBdr>
            <w:top w:val="none" w:sz="0" w:space="0" w:color="auto"/>
            <w:left w:val="none" w:sz="0" w:space="0" w:color="auto"/>
            <w:bottom w:val="none" w:sz="0" w:space="0" w:color="auto"/>
            <w:right w:val="none" w:sz="0" w:space="0" w:color="auto"/>
          </w:divBdr>
        </w:div>
        <w:div w:id="832141201">
          <w:marLeft w:val="0"/>
          <w:marRight w:val="0"/>
          <w:marTop w:val="0"/>
          <w:marBottom w:val="0"/>
          <w:divBdr>
            <w:top w:val="none" w:sz="0" w:space="0" w:color="auto"/>
            <w:left w:val="none" w:sz="0" w:space="0" w:color="auto"/>
            <w:bottom w:val="none" w:sz="0" w:space="0" w:color="auto"/>
            <w:right w:val="none" w:sz="0" w:space="0" w:color="auto"/>
          </w:divBdr>
        </w:div>
        <w:div w:id="831874050">
          <w:marLeft w:val="0"/>
          <w:marRight w:val="0"/>
          <w:marTop w:val="0"/>
          <w:marBottom w:val="0"/>
          <w:divBdr>
            <w:top w:val="none" w:sz="0" w:space="0" w:color="auto"/>
            <w:left w:val="none" w:sz="0" w:space="0" w:color="auto"/>
            <w:bottom w:val="none" w:sz="0" w:space="0" w:color="auto"/>
            <w:right w:val="none" w:sz="0" w:space="0" w:color="auto"/>
          </w:divBdr>
        </w:div>
        <w:div w:id="1147435634">
          <w:marLeft w:val="0"/>
          <w:marRight w:val="0"/>
          <w:marTop w:val="0"/>
          <w:marBottom w:val="0"/>
          <w:divBdr>
            <w:top w:val="none" w:sz="0" w:space="0" w:color="auto"/>
            <w:left w:val="none" w:sz="0" w:space="0" w:color="auto"/>
            <w:bottom w:val="none" w:sz="0" w:space="0" w:color="auto"/>
            <w:right w:val="none" w:sz="0" w:space="0" w:color="auto"/>
          </w:divBdr>
        </w:div>
        <w:div w:id="395671067">
          <w:marLeft w:val="0"/>
          <w:marRight w:val="0"/>
          <w:marTop w:val="0"/>
          <w:marBottom w:val="0"/>
          <w:divBdr>
            <w:top w:val="none" w:sz="0" w:space="0" w:color="auto"/>
            <w:left w:val="none" w:sz="0" w:space="0" w:color="auto"/>
            <w:bottom w:val="none" w:sz="0" w:space="0" w:color="auto"/>
            <w:right w:val="none" w:sz="0" w:space="0" w:color="auto"/>
          </w:divBdr>
        </w:div>
        <w:div w:id="423571315">
          <w:marLeft w:val="0"/>
          <w:marRight w:val="0"/>
          <w:marTop w:val="0"/>
          <w:marBottom w:val="0"/>
          <w:divBdr>
            <w:top w:val="none" w:sz="0" w:space="0" w:color="auto"/>
            <w:left w:val="none" w:sz="0" w:space="0" w:color="auto"/>
            <w:bottom w:val="none" w:sz="0" w:space="0" w:color="auto"/>
            <w:right w:val="none" w:sz="0" w:space="0" w:color="auto"/>
          </w:divBdr>
        </w:div>
        <w:div w:id="1850098148">
          <w:marLeft w:val="0"/>
          <w:marRight w:val="0"/>
          <w:marTop w:val="0"/>
          <w:marBottom w:val="0"/>
          <w:divBdr>
            <w:top w:val="none" w:sz="0" w:space="0" w:color="auto"/>
            <w:left w:val="none" w:sz="0" w:space="0" w:color="auto"/>
            <w:bottom w:val="none" w:sz="0" w:space="0" w:color="auto"/>
            <w:right w:val="none" w:sz="0" w:space="0" w:color="auto"/>
          </w:divBdr>
        </w:div>
        <w:div w:id="1492984499">
          <w:marLeft w:val="0"/>
          <w:marRight w:val="0"/>
          <w:marTop w:val="0"/>
          <w:marBottom w:val="0"/>
          <w:divBdr>
            <w:top w:val="none" w:sz="0" w:space="0" w:color="auto"/>
            <w:left w:val="none" w:sz="0" w:space="0" w:color="auto"/>
            <w:bottom w:val="none" w:sz="0" w:space="0" w:color="auto"/>
            <w:right w:val="none" w:sz="0" w:space="0" w:color="auto"/>
          </w:divBdr>
        </w:div>
        <w:div w:id="813565950">
          <w:marLeft w:val="0"/>
          <w:marRight w:val="0"/>
          <w:marTop w:val="0"/>
          <w:marBottom w:val="0"/>
          <w:divBdr>
            <w:top w:val="none" w:sz="0" w:space="0" w:color="auto"/>
            <w:left w:val="none" w:sz="0" w:space="0" w:color="auto"/>
            <w:bottom w:val="none" w:sz="0" w:space="0" w:color="auto"/>
            <w:right w:val="none" w:sz="0" w:space="0" w:color="auto"/>
          </w:divBdr>
        </w:div>
        <w:div w:id="879364334">
          <w:marLeft w:val="0"/>
          <w:marRight w:val="0"/>
          <w:marTop w:val="0"/>
          <w:marBottom w:val="0"/>
          <w:divBdr>
            <w:top w:val="none" w:sz="0" w:space="0" w:color="auto"/>
            <w:left w:val="none" w:sz="0" w:space="0" w:color="auto"/>
            <w:bottom w:val="none" w:sz="0" w:space="0" w:color="auto"/>
            <w:right w:val="none" w:sz="0" w:space="0" w:color="auto"/>
          </w:divBdr>
        </w:div>
        <w:div w:id="508251220">
          <w:marLeft w:val="0"/>
          <w:marRight w:val="0"/>
          <w:marTop w:val="0"/>
          <w:marBottom w:val="0"/>
          <w:divBdr>
            <w:top w:val="none" w:sz="0" w:space="0" w:color="auto"/>
            <w:left w:val="none" w:sz="0" w:space="0" w:color="auto"/>
            <w:bottom w:val="none" w:sz="0" w:space="0" w:color="auto"/>
            <w:right w:val="none" w:sz="0" w:space="0" w:color="auto"/>
          </w:divBdr>
        </w:div>
        <w:div w:id="1275135242">
          <w:marLeft w:val="0"/>
          <w:marRight w:val="0"/>
          <w:marTop w:val="0"/>
          <w:marBottom w:val="0"/>
          <w:divBdr>
            <w:top w:val="none" w:sz="0" w:space="0" w:color="auto"/>
            <w:left w:val="none" w:sz="0" w:space="0" w:color="auto"/>
            <w:bottom w:val="none" w:sz="0" w:space="0" w:color="auto"/>
            <w:right w:val="none" w:sz="0" w:space="0" w:color="auto"/>
          </w:divBdr>
        </w:div>
        <w:div w:id="1470855266">
          <w:marLeft w:val="0"/>
          <w:marRight w:val="0"/>
          <w:marTop w:val="0"/>
          <w:marBottom w:val="0"/>
          <w:divBdr>
            <w:top w:val="none" w:sz="0" w:space="0" w:color="auto"/>
            <w:left w:val="none" w:sz="0" w:space="0" w:color="auto"/>
            <w:bottom w:val="none" w:sz="0" w:space="0" w:color="auto"/>
            <w:right w:val="none" w:sz="0" w:space="0" w:color="auto"/>
          </w:divBdr>
        </w:div>
        <w:div w:id="1702507709">
          <w:marLeft w:val="0"/>
          <w:marRight w:val="0"/>
          <w:marTop w:val="0"/>
          <w:marBottom w:val="0"/>
          <w:divBdr>
            <w:top w:val="none" w:sz="0" w:space="0" w:color="auto"/>
            <w:left w:val="none" w:sz="0" w:space="0" w:color="auto"/>
            <w:bottom w:val="none" w:sz="0" w:space="0" w:color="auto"/>
            <w:right w:val="none" w:sz="0" w:space="0" w:color="auto"/>
          </w:divBdr>
        </w:div>
        <w:div w:id="1378777472">
          <w:marLeft w:val="0"/>
          <w:marRight w:val="0"/>
          <w:marTop w:val="0"/>
          <w:marBottom w:val="0"/>
          <w:divBdr>
            <w:top w:val="none" w:sz="0" w:space="0" w:color="auto"/>
            <w:left w:val="none" w:sz="0" w:space="0" w:color="auto"/>
            <w:bottom w:val="none" w:sz="0" w:space="0" w:color="auto"/>
            <w:right w:val="none" w:sz="0" w:space="0" w:color="auto"/>
          </w:divBdr>
        </w:div>
        <w:div w:id="1191410046">
          <w:marLeft w:val="0"/>
          <w:marRight w:val="0"/>
          <w:marTop w:val="0"/>
          <w:marBottom w:val="0"/>
          <w:divBdr>
            <w:top w:val="none" w:sz="0" w:space="0" w:color="auto"/>
            <w:left w:val="none" w:sz="0" w:space="0" w:color="auto"/>
            <w:bottom w:val="none" w:sz="0" w:space="0" w:color="auto"/>
            <w:right w:val="none" w:sz="0" w:space="0" w:color="auto"/>
          </w:divBdr>
        </w:div>
        <w:div w:id="2087847667">
          <w:marLeft w:val="0"/>
          <w:marRight w:val="0"/>
          <w:marTop w:val="0"/>
          <w:marBottom w:val="0"/>
          <w:divBdr>
            <w:top w:val="none" w:sz="0" w:space="0" w:color="auto"/>
            <w:left w:val="none" w:sz="0" w:space="0" w:color="auto"/>
            <w:bottom w:val="none" w:sz="0" w:space="0" w:color="auto"/>
            <w:right w:val="none" w:sz="0" w:space="0" w:color="auto"/>
          </w:divBdr>
        </w:div>
        <w:div w:id="478957490">
          <w:marLeft w:val="0"/>
          <w:marRight w:val="0"/>
          <w:marTop w:val="0"/>
          <w:marBottom w:val="0"/>
          <w:divBdr>
            <w:top w:val="none" w:sz="0" w:space="0" w:color="auto"/>
            <w:left w:val="none" w:sz="0" w:space="0" w:color="auto"/>
            <w:bottom w:val="none" w:sz="0" w:space="0" w:color="auto"/>
            <w:right w:val="none" w:sz="0" w:space="0" w:color="auto"/>
          </w:divBdr>
        </w:div>
        <w:div w:id="231356861">
          <w:marLeft w:val="0"/>
          <w:marRight w:val="0"/>
          <w:marTop w:val="0"/>
          <w:marBottom w:val="0"/>
          <w:divBdr>
            <w:top w:val="none" w:sz="0" w:space="0" w:color="auto"/>
            <w:left w:val="none" w:sz="0" w:space="0" w:color="auto"/>
            <w:bottom w:val="none" w:sz="0" w:space="0" w:color="auto"/>
            <w:right w:val="none" w:sz="0" w:space="0" w:color="auto"/>
          </w:divBdr>
        </w:div>
        <w:div w:id="823203134">
          <w:marLeft w:val="0"/>
          <w:marRight w:val="0"/>
          <w:marTop w:val="0"/>
          <w:marBottom w:val="0"/>
          <w:divBdr>
            <w:top w:val="none" w:sz="0" w:space="0" w:color="auto"/>
            <w:left w:val="none" w:sz="0" w:space="0" w:color="auto"/>
            <w:bottom w:val="none" w:sz="0" w:space="0" w:color="auto"/>
            <w:right w:val="none" w:sz="0" w:space="0" w:color="auto"/>
          </w:divBdr>
        </w:div>
        <w:div w:id="171191513">
          <w:marLeft w:val="0"/>
          <w:marRight w:val="0"/>
          <w:marTop w:val="0"/>
          <w:marBottom w:val="0"/>
          <w:divBdr>
            <w:top w:val="none" w:sz="0" w:space="0" w:color="auto"/>
            <w:left w:val="none" w:sz="0" w:space="0" w:color="auto"/>
            <w:bottom w:val="none" w:sz="0" w:space="0" w:color="auto"/>
            <w:right w:val="none" w:sz="0" w:space="0" w:color="auto"/>
          </w:divBdr>
        </w:div>
        <w:div w:id="630474538">
          <w:marLeft w:val="0"/>
          <w:marRight w:val="0"/>
          <w:marTop w:val="0"/>
          <w:marBottom w:val="0"/>
          <w:divBdr>
            <w:top w:val="none" w:sz="0" w:space="0" w:color="auto"/>
            <w:left w:val="none" w:sz="0" w:space="0" w:color="auto"/>
            <w:bottom w:val="none" w:sz="0" w:space="0" w:color="auto"/>
            <w:right w:val="none" w:sz="0" w:space="0" w:color="auto"/>
          </w:divBdr>
        </w:div>
        <w:div w:id="564682892">
          <w:marLeft w:val="0"/>
          <w:marRight w:val="0"/>
          <w:marTop w:val="0"/>
          <w:marBottom w:val="0"/>
          <w:divBdr>
            <w:top w:val="none" w:sz="0" w:space="0" w:color="auto"/>
            <w:left w:val="none" w:sz="0" w:space="0" w:color="auto"/>
            <w:bottom w:val="none" w:sz="0" w:space="0" w:color="auto"/>
            <w:right w:val="none" w:sz="0" w:space="0" w:color="auto"/>
          </w:divBdr>
        </w:div>
        <w:div w:id="274990839">
          <w:marLeft w:val="0"/>
          <w:marRight w:val="0"/>
          <w:marTop w:val="0"/>
          <w:marBottom w:val="0"/>
          <w:divBdr>
            <w:top w:val="none" w:sz="0" w:space="0" w:color="auto"/>
            <w:left w:val="none" w:sz="0" w:space="0" w:color="auto"/>
            <w:bottom w:val="none" w:sz="0" w:space="0" w:color="auto"/>
            <w:right w:val="none" w:sz="0" w:space="0" w:color="auto"/>
          </w:divBdr>
        </w:div>
        <w:div w:id="1075476118">
          <w:marLeft w:val="0"/>
          <w:marRight w:val="0"/>
          <w:marTop w:val="0"/>
          <w:marBottom w:val="0"/>
          <w:divBdr>
            <w:top w:val="none" w:sz="0" w:space="0" w:color="auto"/>
            <w:left w:val="none" w:sz="0" w:space="0" w:color="auto"/>
            <w:bottom w:val="none" w:sz="0" w:space="0" w:color="auto"/>
            <w:right w:val="none" w:sz="0" w:space="0" w:color="auto"/>
          </w:divBdr>
        </w:div>
        <w:div w:id="119300564">
          <w:marLeft w:val="0"/>
          <w:marRight w:val="0"/>
          <w:marTop w:val="0"/>
          <w:marBottom w:val="0"/>
          <w:divBdr>
            <w:top w:val="none" w:sz="0" w:space="0" w:color="auto"/>
            <w:left w:val="none" w:sz="0" w:space="0" w:color="auto"/>
            <w:bottom w:val="none" w:sz="0" w:space="0" w:color="auto"/>
            <w:right w:val="none" w:sz="0" w:space="0" w:color="auto"/>
          </w:divBdr>
        </w:div>
        <w:div w:id="597299213">
          <w:marLeft w:val="0"/>
          <w:marRight w:val="0"/>
          <w:marTop w:val="0"/>
          <w:marBottom w:val="0"/>
          <w:divBdr>
            <w:top w:val="none" w:sz="0" w:space="0" w:color="auto"/>
            <w:left w:val="none" w:sz="0" w:space="0" w:color="auto"/>
            <w:bottom w:val="none" w:sz="0" w:space="0" w:color="auto"/>
            <w:right w:val="none" w:sz="0" w:space="0" w:color="auto"/>
          </w:divBdr>
        </w:div>
        <w:div w:id="1415971761">
          <w:marLeft w:val="0"/>
          <w:marRight w:val="0"/>
          <w:marTop w:val="0"/>
          <w:marBottom w:val="0"/>
          <w:divBdr>
            <w:top w:val="none" w:sz="0" w:space="0" w:color="auto"/>
            <w:left w:val="none" w:sz="0" w:space="0" w:color="auto"/>
            <w:bottom w:val="none" w:sz="0" w:space="0" w:color="auto"/>
            <w:right w:val="none" w:sz="0" w:space="0" w:color="auto"/>
          </w:divBdr>
        </w:div>
        <w:div w:id="389113307">
          <w:marLeft w:val="0"/>
          <w:marRight w:val="0"/>
          <w:marTop w:val="0"/>
          <w:marBottom w:val="0"/>
          <w:divBdr>
            <w:top w:val="none" w:sz="0" w:space="0" w:color="auto"/>
            <w:left w:val="none" w:sz="0" w:space="0" w:color="auto"/>
            <w:bottom w:val="none" w:sz="0" w:space="0" w:color="auto"/>
            <w:right w:val="none" w:sz="0" w:space="0" w:color="auto"/>
          </w:divBdr>
        </w:div>
        <w:div w:id="903561720">
          <w:marLeft w:val="0"/>
          <w:marRight w:val="0"/>
          <w:marTop w:val="0"/>
          <w:marBottom w:val="0"/>
          <w:divBdr>
            <w:top w:val="none" w:sz="0" w:space="0" w:color="auto"/>
            <w:left w:val="none" w:sz="0" w:space="0" w:color="auto"/>
            <w:bottom w:val="none" w:sz="0" w:space="0" w:color="auto"/>
            <w:right w:val="none" w:sz="0" w:space="0" w:color="auto"/>
          </w:divBdr>
        </w:div>
        <w:div w:id="1851793663">
          <w:marLeft w:val="0"/>
          <w:marRight w:val="0"/>
          <w:marTop w:val="0"/>
          <w:marBottom w:val="0"/>
          <w:divBdr>
            <w:top w:val="none" w:sz="0" w:space="0" w:color="auto"/>
            <w:left w:val="none" w:sz="0" w:space="0" w:color="auto"/>
            <w:bottom w:val="none" w:sz="0" w:space="0" w:color="auto"/>
            <w:right w:val="none" w:sz="0" w:space="0" w:color="auto"/>
          </w:divBdr>
        </w:div>
        <w:div w:id="1983732613">
          <w:marLeft w:val="0"/>
          <w:marRight w:val="0"/>
          <w:marTop w:val="0"/>
          <w:marBottom w:val="0"/>
          <w:divBdr>
            <w:top w:val="none" w:sz="0" w:space="0" w:color="auto"/>
            <w:left w:val="none" w:sz="0" w:space="0" w:color="auto"/>
            <w:bottom w:val="none" w:sz="0" w:space="0" w:color="auto"/>
            <w:right w:val="none" w:sz="0" w:space="0" w:color="auto"/>
          </w:divBdr>
        </w:div>
        <w:div w:id="585768821">
          <w:marLeft w:val="0"/>
          <w:marRight w:val="0"/>
          <w:marTop w:val="0"/>
          <w:marBottom w:val="0"/>
          <w:divBdr>
            <w:top w:val="none" w:sz="0" w:space="0" w:color="auto"/>
            <w:left w:val="none" w:sz="0" w:space="0" w:color="auto"/>
            <w:bottom w:val="none" w:sz="0" w:space="0" w:color="auto"/>
            <w:right w:val="none" w:sz="0" w:space="0" w:color="auto"/>
          </w:divBdr>
        </w:div>
        <w:div w:id="1259022459">
          <w:marLeft w:val="0"/>
          <w:marRight w:val="0"/>
          <w:marTop w:val="0"/>
          <w:marBottom w:val="0"/>
          <w:divBdr>
            <w:top w:val="none" w:sz="0" w:space="0" w:color="auto"/>
            <w:left w:val="none" w:sz="0" w:space="0" w:color="auto"/>
            <w:bottom w:val="none" w:sz="0" w:space="0" w:color="auto"/>
            <w:right w:val="none" w:sz="0" w:space="0" w:color="auto"/>
          </w:divBdr>
        </w:div>
        <w:div w:id="122967704">
          <w:marLeft w:val="0"/>
          <w:marRight w:val="0"/>
          <w:marTop w:val="0"/>
          <w:marBottom w:val="0"/>
          <w:divBdr>
            <w:top w:val="none" w:sz="0" w:space="0" w:color="auto"/>
            <w:left w:val="none" w:sz="0" w:space="0" w:color="auto"/>
            <w:bottom w:val="none" w:sz="0" w:space="0" w:color="auto"/>
            <w:right w:val="none" w:sz="0" w:space="0" w:color="auto"/>
          </w:divBdr>
        </w:div>
        <w:div w:id="537159034">
          <w:marLeft w:val="0"/>
          <w:marRight w:val="0"/>
          <w:marTop w:val="0"/>
          <w:marBottom w:val="0"/>
          <w:divBdr>
            <w:top w:val="none" w:sz="0" w:space="0" w:color="auto"/>
            <w:left w:val="none" w:sz="0" w:space="0" w:color="auto"/>
            <w:bottom w:val="none" w:sz="0" w:space="0" w:color="auto"/>
            <w:right w:val="none" w:sz="0" w:space="0" w:color="auto"/>
          </w:divBdr>
        </w:div>
        <w:div w:id="527717604">
          <w:marLeft w:val="0"/>
          <w:marRight w:val="0"/>
          <w:marTop w:val="0"/>
          <w:marBottom w:val="0"/>
          <w:divBdr>
            <w:top w:val="none" w:sz="0" w:space="0" w:color="auto"/>
            <w:left w:val="none" w:sz="0" w:space="0" w:color="auto"/>
            <w:bottom w:val="none" w:sz="0" w:space="0" w:color="auto"/>
            <w:right w:val="none" w:sz="0" w:space="0" w:color="auto"/>
          </w:divBdr>
        </w:div>
        <w:div w:id="1260602417">
          <w:marLeft w:val="0"/>
          <w:marRight w:val="0"/>
          <w:marTop w:val="0"/>
          <w:marBottom w:val="0"/>
          <w:divBdr>
            <w:top w:val="none" w:sz="0" w:space="0" w:color="auto"/>
            <w:left w:val="none" w:sz="0" w:space="0" w:color="auto"/>
            <w:bottom w:val="none" w:sz="0" w:space="0" w:color="auto"/>
            <w:right w:val="none" w:sz="0" w:space="0" w:color="auto"/>
          </w:divBdr>
        </w:div>
        <w:div w:id="419256484">
          <w:marLeft w:val="0"/>
          <w:marRight w:val="0"/>
          <w:marTop w:val="0"/>
          <w:marBottom w:val="0"/>
          <w:divBdr>
            <w:top w:val="none" w:sz="0" w:space="0" w:color="auto"/>
            <w:left w:val="none" w:sz="0" w:space="0" w:color="auto"/>
            <w:bottom w:val="none" w:sz="0" w:space="0" w:color="auto"/>
            <w:right w:val="none" w:sz="0" w:space="0" w:color="auto"/>
          </w:divBdr>
        </w:div>
        <w:div w:id="921523260">
          <w:marLeft w:val="0"/>
          <w:marRight w:val="0"/>
          <w:marTop w:val="0"/>
          <w:marBottom w:val="0"/>
          <w:divBdr>
            <w:top w:val="none" w:sz="0" w:space="0" w:color="auto"/>
            <w:left w:val="none" w:sz="0" w:space="0" w:color="auto"/>
            <w:bottom w:val="none" w:sz="0" w:space="0" w:color="auto"/>
            <w:right w:val="none" w:sz="0" w:space="0" w:color="auto"/>
          </w:divBdr>
        </w:div>
        <w:div w:id="465782165">
          <w:marLeft w:val="0"/>
          <w:marRight w:val="0"/>
          <w:marTop w:val="0"/>
          <w:marBottom w:val="0"/>
          <w:divBdr>
            <w:top w:val="none" w:sz="0" w:space="0" w:color="auto"/>
            <w:left w:val="none" w:sz="0" w:space="0" w:color="auto"/>
            <w:bottom w:val="none" w:sz="0" w:space="0" w:color="auto"/>
            <w:right w:val="none" w:sz="0" w:space="0" w:color="auto"/>
          </w:divBdr>
        </w:div>
        <w:div w:id="2072389365">
          <w:marLeft w:val="0"/>
          <w:marRight w:val="0"/>
          <w:marTop w:val="0"/>
          <w:marBottom w:val="0"/>
          <w:divBdr>
            <w:top w:val="none" w:sz="0" w:space="0" w:color="auto"/>
            <w:left w:val="none" w:sz="0" w:space="0" w:color="auto"/>
            <w:bottom w:val="none" w:sz="0" w:space="0" w:color="auto"/>
            <w:right w:val="none" w:sz="0" w:space="0" w:color="auto"/>
          </w:divBdr>
        </w:div>
        <w:div w:id="215892809">
          <w:marLeft w:val="0"/>
          <w:marRight w:val="0"/>
          <w:marTop w:val="0"/>
          <w:marBottom w:val="0"/>
          <w:divBdr>
            <w:top w:val="none" w:sz="0" w:space="0" w:color="auto"/>
            <w:left w:val="none" w:sz="0" w:space="0" w:color="auto"/>
            <w:bottom w:val="none" w:sz="0" w:space="0" w:color="auto"/>
            <w:right w:val="none" w:sz="0" w:space="0" w:color="auto"/>
          </w:divBdr>
        </w:div>
        <w:div w:id="1563980396">
          <w:marLeft w:val="0"/>
          <w:marRight w:val="0"/>
          <w:marTop w:val="0"/>
          <w:marBottom w:val="0"/>
          <w:divBdr>
            <w:top w:val="none" w:sz="0" w:space="0" w:color="auto"/>
            <w:left w:val="none" w:sz="0" w:space="0" w:color="auto"/>
            <w:bottom w:val="none" w:sz="0" w:space="0" w:color="auto"/>
            <w:right w:val="none" w:sz="0" w:space="0" w:color="auto"/>
          </w:divBdr>
        </w:div>
        <w:div w:id="1253977952">
          <w:marLeft w:val="0"/>
          <w:marRight w:val="0"/>
          <w:marTop w:val="0"/>
          <w:marBottom w:val="0"/>
          <w:divBdr>
            <w:top w:val="none" w:sz="0" w:space="0" w:color="auto"/>
            <w:left w:val="none" w:sz="0" w:space="0" w:color="auto"/>
            <w:bottom w:val="none" w:sz="0" w:space="0" w:color="auto"/>
            <w:right w:val="none" w:sz="0" w:space="0" w:color="auto"/>
          </w:divBdr>
        </w:div>
        <w:div w:id="469328001">
          <w:marLeft w:val="0"/>
          <w:marRight w:val="0"/>
          <w:marTop w:val="0"/>
          <w:marBottom w:val="0"/>
          <w:divBdr>
            <w:top w:val="none" w:sz="0" w:space="0" w:color="auto"/>
            <w:left w:val="none" w:sz="0" w:space="0" w:color="auto"/>
            <w:bottom w:val="none" w:sz="0" w:space="0" w:color="auto"/>
            <w:right w:val="none" w:sz="0" w:space="0" w:color="auto"/>
          </w:divBdr>
        </w:div>
        <w:div w:id="1285117132">
          <w:marLeft w:val="0"/>
          <w:marRight w:val="0"/>
          <w:marTop w:val="0"/>
          <w:marBottom w:val="0"/>
          <w:divBdr>
            <w:top w:val="none" w:sz="0" w:space="0" w:color="auto"/>
            <w:left w:val="none" w:sz="0" w:space="0" w:color="auto"/>
            <w:bottom w:val="none" w:sz="0" w:space="0" w:color="auto"/>
            <w:right w:val="none" w:sz="0" w:space="0" w:color="auto"/>
          </w:divBdr>
        </w:div>
        <w:div w:id="625890386">
          <w:marLeft w:val="0"/>
          <w:marRight w:val="0"/>
          <w:marTop w:val="0"/>
          <w:marBottom w:val="0"/>
          <w:divBdr>
            <w:top w:val="none" w:sz="0" w:space="0" w:color="auto"/>
            <w:left w:val="none" w:sz="0" w:space="0" w:color="auto"/>
            <w:bottom w:val="none" w:sz="0" w:space="0" w:color="auto"/>
            <w:right w:val="none" w:sz="0" w:space="0" w:color="auto"/>
          </w:divBdr>
        </w:div>
        <w:div w:id="2117209689">
          <w:marLeft w:val="0"/>
          <w:marRight w:val="0"/>
          <w:marTop w:val="0"/>
          <w:marBottom w:val="0"/>
          <w:divBdr>
            <w:top w:val="none" w:sz="0" w:space="0" w:color="auto"/>
            <w:left w:val="none" w:sz="0" w:space="0" w:color="auto"/>
            <w:bottom w:val="none" w:sz="0" w:space="0" w:color="auto"/>
            <w:right w:val="none" w:sz="0" w:space="0" w:color="auto"/>
          </w:divBdr>
        </w:div>
        <w:div w:id="27919721">
          <w:marLeft w:val="0"/>
          <w:marRight w:val="0"/>
          <w:marTop w:val="0"/>
          <w:marBottom w:val="0"/>
          <w:divBdr>
            <w:top w:val="none" w:sz="0" w:space="0" w:color="auto"/>
            <w:left w:val="none" w:sz="0" w:space="0" w:color="auto"/>
            <w:bottom w:val="none" w:sz="0" w:space="0" w:color="auto"/>
            <w:right w:val="none" w:sz="0" w:space="0" w:color="auto"/>
          </w:divBdr>
        </w:div>
        <w:div w:id="409278574">
          <w:marLeft w:val="0"/>
          <w:marRight w:val="0"/>
          <w:marTop w:val="0"/>
          <w:marBottom w:val="0"/>
          <w:divBdr>
            <w:top w:val="none" w:sz="0" w:space="0" w:color="auto"/>
            <w:left w:val="none" w:sz="0" w:space="0" w:color="auto"/>
            <w:bottom w:val="none" w:sz="0" w:space="0" w:color="auto"/>
            <w:right w:val="none" w:sz="0" w:space="0" w:color="auto"/>
          </w:divBdr>
        </w:div>
        <w:div w:id="1031538501">
          <w:marLeft w:val="0"/>
          <w:marRight w:val="0"/>
          <w:marTop w:val="0"/>
          <w:marBottom w:val="0"/>
          <w:divBdr>
            <w:top w:val="none" w:sz="0" w:space="0" w:color="auto"/>
            <w:left w:val="none" w:sz="0" w:space="0" w:color="auto"/>
            <w:bottom w:val="none" w:sz="0" w:space="0" w:color="auto"/>
            <w:right w:val="none" w:sz="0" w:space="0" w:color="auto"/>
          </w:divBdr>
        </w:div>
        <w:div w:id="1866819576">
          <w:marLeft w:val="0"/>
          <w:marRight w:val="0"/>
          <w:marTop w:val="0"/>
          <w:marBottom w:val="0"/>
          <w:divBdr>
            <w:top w:val="none" w:sz="0" w:space="0" w:color="auto"/>
            <w:left w:val="none" w:sz="0" w:space="0" w:color="auto"/>
            <w:bottom w:val="none" w:sz="0" w:space="0" w:color="auto"/>
            <w:right w:val="none" w:sz="0" w:space="0" w:color="auto"/>
          </w:divBdr>
        </w:div>
        <w:div w:id="854879968">
          <w:marLeft w:val="0"/>
          <w:marRight w:val="0"/>
          <w:marTop w:val="0"/>
          <w:marBottom w:val="0"/>
          <w:divBdr>
            <w:top w:val="none" w:sz="0" w:space="0" w:color="auto"/>
            <w:left w:val="none" w:sz="0" w:space="0" w:color="auto"/>
            <w:bottom w:val="none" w:sz="0" w:space="0" w:color="auto"/>
            <w:right w:val="none" w:sz="0" w:space="0" w:color="auto"/>
          </w:divBdr>
        </w:div>
        <w:div w:id="892350486">
          <w:marLeft w:val="0"/>
          <w:marRight w:val="0"/>
          <w:marTop w:val="0"/>
          <w:marBottom w:val="0"/>
          <w:divBdr>
            <w:top w:val="none" w:sz="0" w:space="0" w:color="auto"/>
            <w:left w:val="none" w:sz="0" w:space="0" w:color="auto"/>
            <w:bottom w:val="none" w:sz="0" w:space="0" w:color="auto"/>
            <w:right w:val="none" w:sz="0" w:space="0" w:color="auto"/>
          </w:divBdr>
        </w:div>
        <w:div w:id="1364476963">
          <w:marLeft w:val="0"/>
          <w:marRight w:val="0"/>
          <w:marTop w:val="0"/>
          <w:marBottom w:val="0"/>
          <w:divBdr>
            <w:top w:val="none" w:sz="0" w:space="0" w:color="auto"/>
            <w:left w:val="none" w:sz="0" w:space="0" w:color="auto"/>
            <w:bottom w:val="none" w:sz="0" w:space="0" w:color="auto"/>
            <w:right w:val="none" w:sz="0" w:space="0" w:color="auto"/>
          </w:divBdr>
        </w:div>
        <w:div w:id="185094474">
          <w:marLeft w:val="0"/>
          <w:marRight w:val="0"/>
          <w:marTop w:val="0"/>
          <w:marBottom w:val="0"/>
          <w:divBdr>
            <w:top w:val="none" w:sz="0" w:space="0" w:color="auto"/>
            <w:left w:val="none" w:sz="0" w:space="0" w:color="auto"/>
            <w:bottom w:val="none" w:sz="0" w:space="0" w:color="auto"/>
            <w:right w:val="none" w:sz="0" w:space="0" w:color="auto"/>
          </w:divBdr>
        </w:div>
        <w:div w:id="673189415">
          <w:marLeft w:val="0"/>
          <w:marRight w:val="0"/>
          <w:marTop w:val="0"/>
          <w:marBottom w:val="0"/>
          <w:divBdr>
            <w:top w:val="none" w:sz="0" w:space="0" w:color="auto"/>
            <w:left w:val="none" w:sz="0" w:space="0" w:color="auto"/>
            <w:bottom w:val="none" w:sz="0" w:space="0" w:color="auto"/>
            <w:right w:val="none" w:sz="0" w:space="0" w:color="auto"/>
          </w:divBdr>
        </w:div>
        <w:div w:id="1854684051">
          <w:marLeft w:val="0"/>
          <w:marRight w:val="0"/>
          <w:marTop w:val="0"/>
          <w:marBottom w:val="0"/>
          <w:divBdr>
            <w:top w:val="none" w:sz="0" w:space="0" w:color="auto"/>
            <w:left w:val="none" w:sz="0" w:space="0" w:color="auto"/>
            <w:bottom w:val="none" w:sz="0" w:space="0" w:color="auto"/>
            <w:right w:val="none" w:sz="0" w:space="0" w:color="auto"/>
          </w:divBdr>
        </w:div>
        <w:div w:id="92944649">
          <w:marLeft w:val="0"/>
          <w:marRight w:val="0"/>
          <w:marTop w:val="0"/>
          <w:marBottom w:val="0"/>
          <w:divBdr>
            <w:top w:val="none" w:sz="0" w:space="0" w:color="auto"/>
            <w:left w:val="none" w:sz="0" w:space="0" w:color="auto"/>
            <w:bottom w:val="none" w:sz="0" w:space="0" w:color="auto"/>
            <w:right w:val="none" w:sz="0" w:space="0" w:color="auto"/>
          </w:divBdr>
        </w:div>
        <w:div w:id="860895021">
          <w:marLeft w:val="0"/>
          <w:marRight w:val="0"/>
          <w:marTop w:val="0"/>
          <w:marBottom w:val="0"/>
          <w:divBdr>
            <w:top w:val="none" w:sz="0" w:space="0" w:color="auto"/>
            <w:left w:val="none" w:sz="0" w:space="0" w:color="auto"/>
            <w:bottom w:val="none" w:sz="0" w:space="0" w:color="auto"/>
            <w:right w:val="none" w:sz="0" w:space="0" w:color="auto"/>
          </w:divBdr>
        </w:div>
        <w:div w:id="1373648142">
          <w:marLeft w:val="0"/>
          <w:marRight w:val="0"/>
          <w:marTop w:val="0"/>
          <w:marBottom w:val="0"/>
          <w:divBdr>
            <w:top w:val="none" w:sz="0" w:space="0" w:color="auto"/>
            <w:left w:val="none" w:sz="0" w:space="0" w:color="auto"/>
            <w:bottom w:val="none" w:sz="0" w:space="0" w:color="auto"/>
            <w:right w:val="none" w:sz="0" w:space="0" w:color="auto"/>
          </w:divBdr>
        </w:div>
        <w:div w:id="1716003048">
          <w:marLeft w:val="0"/>
          <w:marRight w:val="0"/>
          <w:marTop w:val="0"/>
          <w:marBottom w:val="0"/>
          <w:divBdr>
            <w:top w:val="none" w:sz="0" w:space="0" w:color="auto"/>
            <w:left w:val="none" w:sz="0" w:space="0" w:color="auto"/>
            <w:bottom w:val="none" w:sz="0" w:space="0" w:color="auto"/>
            <w:right w:val="none" w:sz="0" w:space="0" w:color="auto"/>
          </w:divBdr>
        </w:div>
        <w:div w:id="1825394408">
          <w:marLeft w:val="0"/>
          <w:marRight w:val="0"/>
          <w:marTop w:val="0"/>
          <w:marBottom w:val="0"/>
          <w:divBdr>
            <w:top w:val="none" w:sz="0" w:space="0" w:color="auto"/>
            <w:left w:val="none" w:sz="0" w:space="0" w:color="auto"/>
            <w:bottom w:val="none" w:sz="0" w:space="0" w:color="auto"/>
            <w:right w:val="none" w:sz="0" w:space="0" w:color="auto"/>
          </w:divBdr>
        </w:div>
        <w:div w:id="658578303">
          <w:marLeft w:val="0"/>
          <w:marRight w:val="0"/>
          <w:marTop w:val="0"/>
          <w:marBottom w:val="0"/>
          <w:divBdr>
            <w:top w:val="none" w:sz="0" w:space="0" w:color="auto"/>
            <w:left w:val="none" w:sz="0" w:space="0" w:color="auto"/>
            <w:bottom w:val="none" w:sz="0" w:space="0" w:color="auto"/>
            <w:right w:val="none" w:sz="0" w:space="0" w:color="auto"/>
          </w:divBdr>
        </w:div>
        <w:div w:id="1611816384">
          <w:marLeft w:val="0"/>
          <w:marRight w:val="0"/>
          <w:marTop w:val="0"/>
          <w:marBottom w:val="0"/>
          <w:divBdr>
            <w:top w:val="none" w:sz="0" w:space="0" w:color="auto"/>
            <w:left w:val="none" w:sz="0" w:space="0" w:color="auto"/>
            <w:bottom w:val="none" w:sz="0" w:space="0" w:color="auto"/>
            <w:right w:val="none" w:sz="0" w:space="0" w:color="auto"/>
          </w:divBdr>
        </w:div>
        <w:div w:id="612712707">
          <w:marLeft w:val="0"/>
          <w:marRight w:val="0"/>
          <w:marTop w:val="0"/>
          <w:marBottom w:val="0"/>
          <w:divBdr>
            <w:top w:val="none" w:sz="0" w:space="0" w:color="auto"/>
            <w:left w:val="none" w:sz="0" w:space="0" w:color="auto"/>
            <w:bottom w:val="none" w:sz="0" w:space="0" w:color="auto"/>
            <w:right w:val="none" w:sz="0" w:space="0" w:color="auto"/>
          </w:divBdr>
        </w:div>
        <w:div w:id="437331120">
          <w:marLeft w:val="0"/>
          <w:marRight w:val="0"/>
          <w:marTop w:val="0"/>
          <w:marBottom w:val="0"/>
          <w:divBdr>
            <w:top w:val="none" w:sz="0" w:space="0" w:color="auto"/>
            <w:left w:val="none" w:sz="0" w:space="0" w:color="auto"/>
            <w:bottom w:val="none" w:sz="0" w:space="0" w:color="auto"/>
            <w:right w:val="none" w:sz="0" w:space="0" w:color="auto"/>
          </w:divBdr>
        </w:div>
        <w:div w:id="362633946">
          <w:marLeft w:val="0"/>
          <w:marRight w:val="0"/>
          <w:marTop w:val="0"/>
          <w:marBottom w:val="0"/>
          <w:divBdr>
            <w:top w:val="none" w:sz="0" w:space="0" w:color="auto"/>
            <w:left w:val="none" w:sz="0" w:space="0" w:color="auto"/>
            <w:bottom w:val="none" w:sz="0" w:space="0" w:color="auto"/>
            <w:right w:val="none" w:sz="0" w:space="0" w:color="auto"/>
          </w:divBdr>
        </w:div>
        <w:div w:id="1860043749">
          <w:marLeft w:val="0"/>
          <w:marRight w:val="0"/>
          <w:marTop w:val="0"/>
          <w:marBottom w:val="0"/>
          <w:divBdr>
            <w:top w:val="none" w:sz="0" w:space="0" w:color="auto"/>
            <w:left w:val="none" w:sz="0" w:space="0" w:color="auto"/>
            <w:bottom w:val="none" w:sz="0" w:space="0" w:color="auto"/>
            <w:right w:val="none" w:sz="0" w:space="0" w:color="auto"/>
          </w:divBdr>
        </w:div>
        <w:div w:id="2137016541">
          <w:marLeft w:val="0"/>
          <w:marRight w:val="0"/>
          <w:marTop w:val="0"/>
          <w:marBottom w:val="0"/>
          <w:divBdr>
            <w:top w:val="none" w:sz="0" w:space="0" w:color="auto"/>
            <w:left w:val="none" w:sz="0" w:space="0" w:color="auto"/>
            <w:bottom w:val="none" w:sz="0" w:space="0" w:color="auto"/>
            <w:right w:val="none" w:sz="0" w:space="0" w:color="auto"/>
          </w:divBdr>
        </w:div>
        <w:div w:id="1987783006">
          <w:marLeft w:val="0"/>
          <w:marRight w:val="0"/>
          <w:marTop w:val="0"/>
          <w:marBottom w:val="0"/>
          <w:divBdr>
            <w:top w:val="none" w:sz="0" w:space="0" w:color="auto"/>
            <w:left w:val="none" w:sz="0" w:space="0" w:color="auto"/>
            <w:bottom w:val="none" w:sz="0" w:space="0" w:color="auto"/>
            <w:right w:val="none" w:sz="0" w:space="0" w:color="auto"/>
          </w:divBdr>
        </w:div>
        <w:div w:id="2099866069">
          <w:marLeft w:val="0"/>
          <w:marRight w:val="0"/>
          <w:marTop w:val="0"/>
          <w:marBottom w:val="0"/>
          <w:divBdr>
            <w:top w:val="none" w:sz="0" w:space="0" w:color="auto"/>
            <w:left w:val="none" w:sz="0" w:space="0" w:color="auto"/>
            <w:bottom w:val="none" w:sz="0" w:space="0" w:color="auto"/>
            <w:right w:val="none" w:sz="0" w:space="0" w:color="auto"/>
          </w:divBdr>
        </w:div>
        <w:div w:id="936793280">
          <w:marLeft w:val="0"/>
          <w:marRight w:val="0"/>
          <w:marTop w:val="0"/>
          <w:marBottom w:val="0"/>
          <w:divBdr>
            <w:top w:val="none" w:sz="0" w:space="0" w:color="auto"/>
            <w:left w:val="none" w:sz="0" w:space="0" w:color="auto"/>
            <w:bottom w:val="none" w:sz="0" w:space="0" w:color="auto"/>
            <w:right w:val="none" w:sz="0" w:space="0" w:color="auto"/>
          </w:divBdr>
        </w:div>
        <w:div w:id="1902866880">
          <w:marLeft w:val="0"/>
          <w:marRight w:val="0"/>
          <w:marTop w:val="0"/>
          <w:marBottom w:val="0"/>
          <w:divBdr>
            <w:top w:val="none" w:sz="0" w:space="0" w:color="auto"/>
            <w:left w:val="none" w:sz="0" w:space="0" w:color="auto"/>
            <w:bottom w:val="none" w:sz="0" w:space="0" w:color="auto"/>
            <w:right w:val="none" w:sz="0" w:space="0" w:color="auto"/>
          </w:divBdr>
        </w:div>
        <w:div w:id="1830124614">
          <w:marLeft w:val="0"/>
          <w:marRight w:val="0"/>
          <w:marTop w:val="0"/>
          <w:marBottom w:val="0"/>
          <w:divBdr>
            <w:top w:val="none" w:sz="0" w:space="0" w:color="auto"/>
            <w:left w:val="none" w:sz="0" w:space="0" w:color="auto"/>
            <w:bottom w:val="none" w:sz="0" w:space="0" w:color="auto"/>
            <w:right w:val="none" w:sz="0" w:space="0" w:color="auto"/>
          </w:divBdr>
        </w:div>
        <w:div w:id="1023820040">
          <w:marLeft w:val="0"/>
          <w:marRight w:val="0"/>
          <w:marTop w:val="0"/>
          <w:marBottom w:val="0"/>
          <w:divBdr>
            <w:top w:val="none" w:sz="0" w:space="0" w:color="auto"/>
            <w:left w:val="none" w:sz="0" w:space="0" w:color="auto"/>
            <w:bottom w:val="none" w:sz="0" w:space="0" w:color="auto"/>
            <w:right w:val="none" w:sz="0" w:space="0" w:color="auto"/>
          </w:divBdr>
        </w:div>
        <w:div w:id="1896578110">
          <w:marLeft w:val="0"/>
          <w:marRight w:val="0"/>
          <w:marTop w:val="0"/>
          <w:marBottom w:val="0"/>
          <w:divBdr>
            <w:top w:val="none" w:sz="0" w:space="0" w:color="auto"/>
            <w:left w:val="none" w:sz="0" w:space="0" w:color="auto"/>
            <w:bottom w:val="none" w:sz="0" w:space="0" w:color="auto"/>
            <w:right w:val="none" w:sz="0" w:space="0" w:color="auto"/>
          </w:divBdr>
        </w:div>
        <w:div w:id="117603699">
          <w:marLeft w:val="0"/>
          <w:marRight w:val="0"/>
          <w:marTop w:val="0"/>
          <w:marBottom w:val="0"/>
          <w:divBdr>
            <w:top w:val="none" w:sz="0" w:space="0" w:color="auto"/>
            <w:left w:val="none" w:sz="0" w:space="0" w:color="auto"/>
            <w:bottom w:val="none" w:sz="0" w:space="0" w:color="auto"/>
            <w:right w:val="none" w:sz="0" w:space="0" w:color="auto"/>
          </w:divBdr>
        </w:div>
        <w:div w:id="1293942811">
          <w:marLeft w:val="0"/>
          <w:marRight w:val="0"/>
          <w:marTop w:val="0"/>
          <w:marBottom w:val="0"/>
          <w:divBdr>
            <w:top w:val="none" w:sz="0" w:space="0" w:color="auto"/>
            <w:left w:val="none" w:sz="0" w:space="0" w:color="auto"/>
            <w:bottom w:val="none" w:sz="0" w:space="0" w:color="auto"/>
            <w:right w:val="none" w:sz="0" w:space="0" w:color="auto"/>
          </w:divBdr>
        </w:div>
        <w:div w:id="485128334">
          <w:marLeft w:val="0"/>
          <w:marRight w:val="0"/>
          <w:marTop w:val="0"/>
          <w:marBottom w:val="0"/>
          <w:divBdr>
            <w:top w:val="none" w:sz="0" w:space="0" w:color="auto"/>
            <w:left w:val="none" w:sz="0" w:space="0" w:color="auto"/>
            <w:bottom w:val="none" w:sz="0" w:space="0" w:color="auto"/>
            <w:right w:val="none" w:sz="0" w:space="0" w:color="auto"/>
          </w:divBdr>
        </w:div>
        <w:div w:id="12924717">
          <w:marLeft w:val="0"/>
          <w:marRight w:val="0"/>
          <w:marTop w:val="0"/>
          <w:marBottom w:val="0"/>
          <w:divBdr>
            <w:top w:val="none" w:sz="0" w:space="0" w:color="auto"/>
            <w:left w:val="none" w:sz="0" w:space="0" w:color="auto"/>
            <w:bottom w:val="none" w:sz="0" w:space="0" w:color="auto"/>
            <w:right w:val="none" w:sz="0" w:space="0" w:color="auto"/>
          </w:divBdr>
        </w:div>
        <w:div w:id="1519079448">
          <w:marLeft w:val="0"/>
          <w:marRight w:val="0"/>
          <w:marTop w:val="0"/>
          <w:marBottom w:val="0"/>
          <w:divBdr>
            <w:top w:val="none" w:sz="0" w:space="0" w:color="auto"/>
            <w:left w:val="none" w:sz="0" w:space="0" w:color="auto"/>
            <w:bottom w:val="none" w:sz="0" w:space="0" w:color="auto"/>
            <w:right w:val="none" w:sz="0" w:space="0" w:color="auto"/>
          </w:divBdr>
        </w:div>
        <w:div w:id="942498620">
          <w:marLeft w:val="0"/>
          <w:marRight w:val="0"/>
          <w:marTop w:val="0"/>
          <w:marBottom w:val="0"/>
          <w:divBdr>
            <w:top w:val="none" w:sz="0" w:space="0" w:color="auto"/>
            <w:left w:val="none" w:sz="0" w:space="0" w:color="auto"/>
            <w:bottom w:val="none" w:sz="0" w:space="0" w:color="auto"/>
            <w:right w:val="none" w:sz="0" w:space="0" w:color="auto"/>
          </w:divBdr>
        </w:div>
        <w:div w:id="507060864">
          <w:marLeft w:val="0"/>
          <w:marRight w:val="0"/>
          <w:marTop w:val="0"/>
          <w:marBottom w:val="0"/>
          <w:divBdr>
            <w:top w:val="none" w:sz="0" w:space="0" w:color="auto"/>
            <w:left w:val="none" w:sz="0" w:space="0" w:color="auto"/>
            <w:bottom w:val="none" w:sz="0" w:space="0" w:color="auto"/>
            <w:right w:val="none" w:sz="0" w:space="0" w:color="auto"/>
          </w:divBdr>
        </w:div>
        <w:div w:id="549417521">
          <w:marLeft w:val="0"/>
          <w:marRight w:val="0"/>
          <w:marTop w:val="0"/>
          <w:marBottom w:val="0"/>
          <w:divBdr>
            <w:top w:val="none" w:sz="0" w:space="0" w:color="auto"/>
            <w:left w:val="none" w:sz="0" w:space="0" w:color="auto"/>
            <w:bottom w:val="none" w:sz="0" w:space="0" w:color="auto"/>
            <w:right w:val="none" w:sz="0" w:space="0" w:color="auto"/>
          </w:divBdr>
        </w:div>
        <w:div w:id="1917353730">
          <w:marLeft w:val="0"/>
          <w:marRight w:val="0"/>
          <w:marTop w:val="0"/>
          <w:marBottom w:val="0"/>
          <w:divBdr>
            <w:top w:val="none" w:sz="0" w:space="0" w:color="auto"/>
            <w:left w:val="none" w:sz="0" w:space="0" w:color="auto"/>
            <w:bottom w:val="none" w:sz="0" w:space="0" w:color="auto"/>
            <w:right w:val="none" w:sz="0" w:space="0" w:color="auto"/>
          </w:divBdr>
        </w:div>
        <w:div w:id="278799798">
          <w:marLeft w:val="0"/>
          <w:marRight w:val="0"/>
          <w:marTop w:val="0"/>
          <w:marBottom w:val="0"/>
          <w:divBdr>
            <w:top w:val="none" w:sz="0" w:space="0" w:color="auto"/>
            <w:left w:val="none" w:sz="0" w:space="0" w:color="auto"/>
            <w:bottom w:val="none" w:sz="0" w:space="0" w:color="auto"/>
            <w:right w:val="none" w:sz="0" w:space="0" w:color="auto"/>
          </w:divBdr>
        </w:div>
        <w:div w:id="1477264107">
          <w:marLeft w:val="0"/>
          <w:marRight w:val="0"/>
          <w:marTop w:val="0"/>
          <w:marBottom w:val="0"/>
          <w:divBdr>
            <w:top w:val="none" w:sz="0" w:space="0" w:color="auto"/>
            <w:left w:val="none" w:sz="0" w:space="0" w:color="auto"/>
            <w:bottom w:val="none" w:sz="0" w:space="0" w:color="auto"/>
            <w:right w:val="none" w:sz="0" w:space="0" w:color="auto"/>
          </w:divBdr>
        </w:div>
        <w:div w:id="1370913059">
          <w:marLeft w:val="0"/>
          <w:marRight w:val="0"/>
          <w:marTop w:val="0"/>
          <w:marBottom w:val="0"/>
          <w:divBdr>
            <w:top w:val="none" w:sz="0" w:space="0" w:color="auto"/>
            <w:left w:val="none" w:sz="0" w:space="0" w:color="auto"/>
            <w:bottom w:val="none" w:sz="0" w:space="0" w:color="auto"/>
            <w:right w:val="none" w:sz="0" w:space="0" w:color="auto"/>
          </w:divBdr>
        </w:div>
        <w:div w:id="1358118457">
          <w:marLeft w:val="0"/>
          <w:marRight w:val="0"/>
          <w:marTop w:val="0"/>
          <w:marBottom w:val="0"/>
          <w:divBdr>
            <w:top w:val="none" w:sz="0" w:space="0" w:color="auto"/>
            <w:left w:val="none" w:sz="0" w:space="0" w:color="auto"/>
            <w:bottom w:val="none" w:sz="0" w:space="0" w:color="auto"/>
            <w:right w:val="none" w:sz="0" w:space="0" w:color="auto"/>
          </w:divBdr>
        </w:div>
        <w:div w:id="777336393">
          <w:marLeft w:val="0"/>
          <w:marRight w:val="0"/>
          <w:marTop w:val="0"/>
          <w:marBottom w:val="0"/>
          <w:divBdr>
            <w:top w:val="none" w:sz="0" w:space="0" w:color="auto"/>
            <w:left w:val="none" w:sz="0" w:space="0" w:color="auto"/>
            <w:bottom w:val="none" w:sz="0" w:space="0" w:color="auto"/>
            <w:right w:val="none" w:sz="0" w:space="0" w:color="auto"/>
          </w:divBdr>
        </w:div>
        <w:div w:id="691808467">
          <w:marLeft w:val="0"/>
          <w:marRight w:val="0"/>
          <w:marTop w:val="0"/>
          <w:marBottom w:val="0"/>
          <w:divBdr>
            <w:top w:val="none" w:sz="0" w:space="0" w:color="auto"/>
            <w:left w:val="none" w:sz="0" w:space="0" w:color="auto"/>
            <w:bottom w:val="none" w:sz="0" w:space="0" w:color="auto"/>
            <w:right w:val="none" w:sz="0" w:space="0" w:color="auto"/>
          </w:divBdr>
        </w:div>
        <w:div w:id="774055552">
          <w:marLeft w:val="0"/>
          <w:marRight w:val="0"/>
          <w:marTop w:val="0"/>
          <w:marBottom w:val="0"/>
          <w:divBdr>
            <w:top w:val="none" w:sz="0" w:space="0" w:color="auto"/>
            <w:left w:val="none" w:sz="0" w:space="0" w:color="auto"/>
            <w:bottom w:val="none" w:sz="0" w:space="0" w:color="auto"/>
            <w:right w:val="none" w:sz="0" w:space="0" w:color="auto"/>
          </w:divBdr>
        </w:div>
        <w:div w:id="540216545">
          <w:marLeft w:val="0"/>
          <w:marRight w:val="0"/>
          <w:marTop w:val="0"/>
          <w:marBottom w:val="0"/>
          <w:divBdr>
            <w:top w:val="none" w:sz="0" w:space="0" w:color="auto"/>
            <w:left w:val="none" w:sz="0" w:space="0" w:color="auto"/>
            <w:bottom w:val="none" w:sz="0" w:space="0" w:color="auto"/>
            <w:right w:val="none" w:sz="0" w:space="0" w:color="auto"/>
          </w:divBdr>
        </w:div>
        <w:div w:id="846794858">
          <w:marLeft w:val="0"/>
          <w:marRight w:val="0"/>
          <w:marTop w:val="0"/>
          <w:marBottom w:val="0"/>
          <w:divBdr>
            <w:top w:val="none" w:sz="0" w:space="0" w:color="auto"/>
            <w:left w:val="none" w:sz="0" w:space="0" w:color="auto"/>
            <w:bottom w:val="none" w:sz="0" w:space="0" w:color="auto"/>
            <w:right w:val="none" w:sz="0" w:space="0" w:color="auto"/>
          </w:divBdr>
        </w:div>
        <w:div w:id="1147628911">
          <w:marLeft w:val="0"/>
          <w:marRight w:val="0"/>
          <w:marTop w:val="0"/>
          <w:marBottom w:val="0"/>
          <w:divBdr>
            <w:top w:val="none" w:sz="0" w:space="0" w:color="auto"/>
            <w:left w:val="none" w:sz="0" w:space="0" w:color="auto"/>
            <w:bottom w:val="none" w:sz="0" w:space="0" w:color="auto"/>
            <w:right w:val="none" w:sz="0" w:space="0" w:color="auto"/>
          </w:divBdr>
        </w:div>
        <w:div w:id="1840269963">
          <w:marLeft w:val="0"/>
          <w:marRight w:val="0"/>
          <w:marTop w:val="0"/>
          <w:marBottom w:val="0"/>
          <w:divBdr>
            <w:top w:val="none" w:sz="0" w:space="0" w:color="auto"/>
            <w:left w:val="none" w:sz="0" w:space="0" w:color="auto"/>
            <w:bottom w:val="none" w:sz="0" w:space="0" w:color="auto"/>
            <w:right w:val="none" w:sz="0" w:space="0" w:color="auto"/>
          </w:divBdr>
        </w:div>
        <w:div w:id="1718121844">
          <w:marLeft w:val="0"/>
          <w:marRight w:val="0"/>
          <w:marTop w:val="0"/>
          <w:marBottom w:val="0"/>
          <w:divBdr>
            <w:top w:val="none" w:sz="0" w:space="0" w:color="auto"/>
            <w:left w:val="none" w:sz="0" w:space="0" w:color="auto"/>
            <w:bottom w:val="none" w:sz="0" w:space="0" w:color="auto"/>
            <w:right w:val="none" w:sz="0" w:space="0" w:color="auto"/>
          </w:divBdr>
        </w:div>
        <w:div w:id="510488911">
          <w:marLeft w:val="0"/>
          <w:marRight w:val="0"/>
          <w:marTop w:val="0"/>
          <w:marBottom w:val="0"/>
          <w:divBdr>
            <w:top w:val="none" w:sz="0" w:space="0" w:color="auto"/>
            <w:left w:val="none" w:sz="0" w:space="0" w:color="auto"/>
            <w:bottom w:val="none" w:sz="0" w:space="0" w:color="auto"/>
            <w:right w:val="none" w:sz="0" w:space="0" w:color="auto"/>
          </w:divBdr>
        </w:div>
        <w:div w:id="461852981">
          <w:marLeft w:val="0"/>
          <w:marRight w:val="0"/>
          <w:marTop w:val="0"/>
          <w:marBottom w:val="0"/>
          <w:divBdr>
            <w:top w:val="none" w:sz="0" w:space="0" w:color="auto"/>
            <w:left w:val="none" w:sz="0" w:space="0" w:color="auto"/>
            <w:bottom w:val="none" w:sz="0" w:space="0" w:color="auto"/>
            <w:right w:val="none" w:sz="0" w:space="0" w:color="auto"/>
          </w:divBdr>
        </w:div>
        <w:div w:id="271012691">
          <w:marLeft w:val="0"/>
          <w:marRight w:val="0"/>
          <w:marTop w:val="0"/>
          <w:marBottom w:val="0"/>
          <w:divBdr>
            <w:top w:val="none" w:sz="0" w:space="0" w:color="auto"/>
            <w:left w:val="none" w:sz="0" w:space="0" w:color="auto"/>
            <w:bottom w:val="none" w:sz="0" w:space="0" w:color="auto"/>
            <w:right w:val="none" w:sz="0" w:space="0" w:color="auto"/>
          </w:divBdr>
        </w:div>
        <w:div w:id="627710730">
          <w:marLeft w:val="0"/>
          <w:marRight w:val="0"/>
          <w:marTop w:val="0"/>
          <w:marBottom w:val="0"/>
          <w:divBdr>
            <w:top w:val="none" w:sz="0" w:space="0" w:color="auto"/>
            <w:left w:val="none" w:sz="0" w:space="0" w:color="auto"/>
            <w:bottom w:val="none" w:sz="0" w:space="0" w:color="auto"/>
            <w:right w:val="none" w:sz="0" w:space="0" w:color="auto"/>
          </w:divBdr>
        </w:div>
        <w:div w:id="1383939365">
          <w:marLeft w:val="0"/>
          <w:marRight w:val="0"/>
          <w:marTop w:val="0"/>
          <w:marBottom w:val="0"/>
          <w:divBdr>
            <w:top w:val="none" w:sz="0" w:space="0" w:color="auto"/>
            <w:left w:val="none" w:sz="0" w:space="0" w:color="auto"/>
            <w:bottom w:val="none" w:sz="0" w:space="0" w:color="auto"/>
            <w:right w:val="none" w:sz="0" w:space="0" w:color="auto"/>
          </w:divBdr>
        </w:div>
        <w:div w:id="1274098338">
          <w:marLeft w:val="0"/>
          <w:marRight w:val="0"/>
          <w:marTop w:val="0"/>
          <w:marBottom w:val="0"/>
          <w:divBdr>
            <w:top w:val="none" w:sz="0" w:space="0" w:color="auto"/>
            <w:left w:val="none" w:sz="0" w:space="0" w:color="auto"/>
            <w:bottom w:val="none" w:sz="0" w:space="0" w:color="auto"/>
            <w:right w:val="none" w:sz="0" w:space="0" w:color="auto"/>
          </w:divBdr>
        </w:div>
        <w:div w:id="368142774">
          <w:marLeft w:val="0"/>
          <w:marRight w:val="0"/>
          <w:marTop w:val="0"/>
          <w:marBottom w:val="0"/>
          <w:divBdr>
            <w:top w:val="none" w:sz="0" w:space="0" w:color="auto"/>
            <w:left w:val="none" w:sz="0" w:space="0" w:color="auto"/>
            <w:bottom w:val="none" w:sz="0" w:space="0" w:color="auto"/>
            <w:right w:val="none" w:sz="0" w:space="0" w:color="auto"/>
          </w:divBdr>
        </w:div>
        <w:div w:id="235478442">
          <w:marLeft w:val="0"/>
          <w:marRight w:val="0"/>
          <w:marTop w:val="0"/>
          <w:marBottom w:val="0"/>
          <w:divBdr>
            <w:top w:val="none" w:sz="0" w:space="0" w:color="auto"/>
            <w:left w:val="none" w:sz="0" w:space="0" w:color="auto"/>
            <w:bottom w:val="none" w:sz="0" w:space="0" w:color="auto"/>
            <w:right w:val="none" w:sz="0" w:space="0" w:color="auto"/>
          </w:divBdr>
        </w:div>
        <w:div w:id="154535789">
          <w:marLeft w:val="0"/>
          <w:marRight w:val="0"/>
          <w:marTop w:val="0"/>
          <w:marBottom w:val="0"/>
          <w:divBdr>
            <w:top w:val="none" w:sz="0" w:space="0" w:color="auto"/>
            <w:left w:val="none" w:sz="0" w:space="0" w:color="auto"/>
            <w:bottom w:val="none" w:sz="0" w:space="0" w:color="auto"/>
            <w:right w:val="none" w:sz="0" w:space="0" w:color="auto"/>
          </w:divBdr>
        </w:div>
        <w:div w:id="1882784830">
          <w:marLeft w:val="0"/>
          <w:marRight w:val="0"/>
          <w:marTop w:val="0"/>
          <w:marBottom w:val="0"/>
          <w:divBdr>
            <w:top w:val="none" w:sz="0" w:space="0" w:color="auto"/>
            <w:left w:val="none" w:sz="0" w:space="0" w:color="auto"/>
            <w:bottom w:val="none" w:sz="0" w:space="0" w:color="auto"/>
            <w:right w:val="none" w:sz="0" w:space="0" w:color="auto"/>
          </w:divBdr>
        </w:div>
        <w:div w:id="1137795241">
          <w:marLeft w:val="0"/>
          <w:marRight w:val="0"/>
          <w:marTop w:val="0"/>
          <w:marBottom w:val="0"/>
          <w:divBdr>
            <w:top w:val="none" w:sz="0" w:space="0" w:color="auto"/>
            <w:left w:val="none" w:sz="0" w:space="0" w:color="auto"/>
            <w:bottom w:val="none" w:sz="0" w:space="0" w:color="auto"/>
            <w:right w:val="none" w:sz="0" w:space="0" w:color="auto"/>
          </w:divBdr>
        </w:div>
        <w:div w:id="1390881635">
          <w:marLeft w:val="0"/>
          <w:marRight w:val="0"/>
          <w:marTop w:val="0"/>
          <w:marBottom w:val="0"/>
          <w:divBdr>
            <w:top w:val="none" w:sz="0" w:space="0" w:color="auto"/>
            <w:left w:val="none" w:sz="0" w:space="0" w:color="auto"/>
            <w:bottom w:val="none" w:sz="0" w:space="0" w:color="auto"/>
            <w:right w:val="none" w:sz="0" w:space="0" w:color="auto"/>
          </w:divBdr>
        </w:div>
        <w:div w:id="386955890">
          <w:marLeft w:val="0"/>
          <w:marRight w:val="0"/>
          <w:marTop w:val="0"/>
          <w:marBottom w:val="0"/>
          <w:divBdr>
            <w:top w:val="none" w:sz="0" w:space="0" w:color="auto"/>
            <w:left w:val="none" w:sz="0" w:space="0" w:color="auto"/>
            <w:bottom w:val="none" w:sz="0" w:space="0" w:color="auto"/>
            <w:right w:val="none" w:sz="0" w:space="0" w:color="auto"/>
          </w:divBdr>
        </w:div>
        <w:div w:id="67969625">
          <w:marLeft w:val="0"/>
          <w:marRight w:val="0"/>
          <w:marTop w:val="0"/>
          <w:marBottom w:val="0"/>
          <w:divBdr>
            <w:top w:val="none" w:sz="0" w:space="0" w:color="auto"/>
            <w:left w:val="none" w:sz="0" w:space="0" w:color="auto"/>
            <w:bottom w:val="none" w:sz="0" w:space="0" w:color="auto"/>
            <w:right w:val="none" w:sz="0" w:space="0" w:color="auto"/>
          </w:divBdr>
        </w:div>
        <w:div w:id="1035273844">
          <w:marLeft w:val="0"/>
          <w:marRight w:val="0"/>
          <w:marTop w:val="0"/>
          <w:marBottom w:val="0"/>
          <w:divBdr>
            <w:top w:val="none" w:sz="0" w:space="0" w:color="auto"/>
            <w:left w:val="none" w:sz="0" w:space="0" w:color="auto"/>
            <w:bottom w:val="none" w:sz="0" w:space="0" w:color="auto"/>
            <w:right w:val="none" w:sz="0" w:space="0" w:color="auto"/>
          </w:divBdr>
        </w:div>
        <w:div w:id="170268165">
          <w:marLeft w:val="0"/>
          <w:marRight w:val="0"/>
          <w:marTop w:val="0"/>
          <w:marBottom w:val="0"/>
          <w:divBdr>
            <w:top w:val="none" w:sz="0" w:space="0" w:color="auto"/>
            <w:left w:val="none" w:sz="0" w:space="0" w:color="auto"/>
            <w:bottom w:val="none" w:sz="0" w:space="0" w:color="auto"/>
            <w:right w:val="none" w:sz="0" w:space="0" w:color="auto"/>
          </w:divBdr>
        </w:div>
        <w:div w:id="1600412962">
          <w:marLeft w:val="0"/>
          <w:marRight w:val="0"/>
          <w:marTop w:val="0"/>
          <w:marBottom w:val="0"/>
          <w:divBdr>
            <w:top w:val="none" w:sz="0" w:space="0" w:color="auto"/>
            <w:left w:val="none" w:sz="0" w:space="0" w:color="auto"/>
            <w:bottom w:val="none" w:sz="0" w:space="0" w:color="auto"/>
            <w:right w:val="none" w:sz="0" w:space="0" w:color="auto"/>
          </w:divBdr>
        </w:div>
        <w:div w:id="2133598463">
          <w:marLeft w:val="0"/>
          <w:marRight w:val="0"/>
          <w:marTop w:val="0"/>
          <w:marBottom w:val="0"/>
          <w:divBdr>
            <w:top w:val="none" w:sz="0" w:space="0" w:color="auto"/>
            <w:left w:val="none" w:sz="0" w:space="0" w:color="auto"/>
            <w:bottom w:val="none" w:sz="0" w:space="0" w:color="auto"/>
            <w:right w:val="none" w:sz="0" w:space="0" w:color="auto"/>
          </w:divBdr>
        </w:div>
        <w:div w:id="1993944836">
          <w:marLeft w:val="0"/>
          <w:marRight w:val="0"/>
          <w:marTop w:val="0"/>
          <w:marBottom w:val="0"/>
          <w:divBdr>
            <w:top w:val="none" w:sz="0" w:space="0" w:color="auto"/>
            <w:left w:val="none" w:sz="0" w:space="0" w:color="auto"/>
            <w:bottom w:val="none" w:sz="0" w:space="0" w:color="auto"/>
            <w:right w:val="none" w:sz="0" w:space="0" w:color="auto"/>
          </w:divBdr>
        </w:div>
        <w:div w:id="950279466">
          <w:marLeft w:val="0"/>
          <w:marRight w:val="0"/>
          <w:marTop w:val="0"/>
          <w:marBottom w:val="0"/>
          <w:divBdr>
            <w:top w:val="none" w:sz="0" w:space="0" w:color="auto"/>
            <w:left w:val="none" w:sz="0" w:space="0" w:color="auto"/>
            <w:bottom w:val="none" w:sz="0" w:space="0" w:color="auto"/>
            <w:right w:val="none" w:sz="0" w:space="0" w:color="auto"/>
          </w:divBdr>
        </w:div>
        <w:div w:id="1874607835">
          <w:marLeft w:val="0"/>
          <w:marRight w:val="0"/>
          <w:marTop w:val="0"/>
          <w:marBottom w:val="0"/>
          <w:divBdr>
            <w:top w:val="none" w:sz="0" w:space="0" w:color="auto"/>
            <w:left w:val="none" w:sz="0" w:space="0" w:color="auto"/>
            <w:bottom w:val="none" w:sz="0" w:space="0" w:color="auto"/>
            <w:right w:val="none" w:sz="0" w:space="0" w:color="auto"/>
          </w:divBdr>
        </w:div>
        <w:div w:id="1656881904">
          <w:marLeft w:val="0"/>
          <w:marRight w:val="0"/>
          <w:marTop w:val="0"/>
          <w:marBottom w:val="0"/>
          <w:divBdr>
            <w:top w:val="none" w:sz="0" w:space="0" w:color="auto"/>
            <w:left w:val="none" w:sz="0" w:space="0" w:color="auto"/>
            <w:bottom w:val="none" w:sz="0" w:space="0" w:color="auto"/>
            <w:right w:val="none" w:sz="0" w:space="0" w:color="auto"/>
          </w:divBdr>
        </w:div>
        <w:div w:id="975913149">
          <w:marLeft w:val="0"/>
          <w:marRight w:val="0"/>
          <w:marTop w:val="0"/>
          <w:marBottom w:val="0"/>
          <w:divBdr>
            <w:top w:val="none" w:sz="0" w:space="0" w:color="auto"/>
            <w:left w:val="none" w:sz="0" w:space="0" w:color="auto"/>
            <w:bottom w:val="none" w:sz="0" w:space="0" w:color="auto"/>
            <w:right w:val="none" w:sz="0" w:space="0" w:color="auto"/>
          </w:divBdr>
        </w:div>
        <w:div w:id="628242010">
          <w:marLeft w:val="0"/>
          <w:marRight w:val="0"/>
          <w:marTop w:val="0"/>
          <w:marBottom w:val="0"/>
          <w:divBdr>
            <w:top w:val="none" w:sz="0" w:space="0" w:color="auto"/>
            <w:left w:val="none" w:sz="0" w:space="0" w:color="auto"/>
            <w:bottom w:val="none" w:sz="0" w:space="0" w:color="auto"/>
            <w:right w:val="none" w:sz="0" w:space="0" w:color="auto"/>
          </w:divBdr>
        </w:div>
        <w:div w:id="582682449">
          <w:marLeft w:val="0"/>
          <w:marRight w:val="0"/>
          <w:marTop w:val="0"/>
          <w:marBottom w:val="0"/>
          <w:divBdr>
            <w:top w:val="none" w:sz="0" w:space="0" w:color="auto"/>
            <w:left w:val="none" w:sz="0" w:space="0" w:color="auto"/>
            <w:bottom w:val="none" w:sz="0" w:space="0" w:color="auto"/>
            <w:right w:val="none" w:sz="0" w:space="0" w:color="auto"/>
          </w:divBdr>
        </w:div>
        <w:div w:id="961303851">
          <w:marLeft w:val="0"/>
          <w:marRight w:val="0"/>
          <w:marTop w:val="0"/>
          <w:marBottom w:val="0"/>
          <w:divBdr>
            <w:top w:val="none" w:sz="0" w:space="0" w:color="auto"/>
            <w:left w:val="none" w:sz="0" w:space="0" w:color="auto"/>
            <w:bottom w:val="none" w:sz="0" w:space="0" w:color="auto"/>
            <w:right w:val="none" w:sz="0" w:space="0" w:color="auto"/>
          </w:divBdr>
        </w:div>
        <w:div w:id="2034844619">
          <w:marLeft w:val="0"/>
          <w:marRight w:val="0"/>
          <w:marTop w:val="0"/>
          <w:marBottom w:val="0"/>
          <w:divBdr>
            <w:top w:val="none" w:sz="0" w:space="0" w:color="auto"/>
            <w:left w:val="none" w:sz="0" w:space="0" w:color="auto"/>
            <w:bottom w:val="none" w:sz="0" w:space="0" w:color="auto"/>
            <w:right w:val="none" w:sz="0" w:space="0" w:color="auto"/>
          </w:divBdr>
        </w:div>
        <w:div w:id="1624724152">
          <w:marLeft w:val="0"/>
          <w:marRight w:val="0"/>
          <w:marTop w:val="0"/>
          <w:marBottom w:val="0"/>
          <w:divBdr>
            <w:top w:val="none" w:sz="0" w:space="0" w:color="auto"/>
            <w:left w:val="none" w:sz="0" w:space="0" w:color="auto"/>
            <w:bottom w:val="none" w:sz="0" w:space="0" w:color="auto"/>
            <w:right w:val="none" w:sz="0" w:space="0" w:color="auto"/>
          </w:divBdr>
        </w:div>
        <w:div w:id="2103140026">
          <w:marLeft w:val="0"/>
          <w:marRight w:val="0"/>
          <w:marTop w:val="0"/>
          <w:marBottom w:val="0"/>
          <w:divBdr>
            <w:top w:val="none" w:sz="0" w:space="0" w:color="auto"/>
            <w:left w:val="none" w:sz="0" w:space="0" w:color="auto"/>
            <w:bottom w:val="none" w:sz="0" w:space="0" w:color="auto"/>
            <w:right w:val="none" w:sz="0" w:space="0" w:color="auto"/>
          </w:divBdr>
        </w:div>
        <w:div w:id="816996284">
          <w:marLeft w:val="0"/>
          <w:marRight w:val="0"/>
          <w:marTop w:val="0"/>
          <w:marBottom w:val="0"/>
          <w:divBdr>
            <w:top w:val="none" w:sz="0" w:space="0" w:color="auto"/>
            <w:left w:val="none" w:sz="0" w:space="0" w:color="auto"/>
            <w:bottom w:val="none" w:sz="0" w:space="0" w:color="auto"/>
            <w:right w:val="none" w:sz="0" w:space="0" w:color="auto"/>
          </w:divBdr>
        </w:div>
        <w:div w:id="1467158919">
          <w:marLeft w:val="0"/>
          <w:marRight w:val="0"/>
          <w:marTop w:val="0"/>
          <w:marBottom w:val="0"/>
          <w:divBdr>
            <w:top w:val="none" w:sz="0" w:space="0" w:color="auto"/>
            <w:left w:val="none" w:sz="0" w:space="0" w:color="auto"/>
            <w:bottom w:val="none" w:sz="0" w:space="0" w:color="auto"/>
            <w:right w:val="none" w:sz="0" w:space="0" w:color="auto"/>
          </w:divBdr>
        </w:div>
        <w:div w:id="18704527">
          <w:marLeft w:val="0"/>
          <w:marRight w:val="0"/>
          <w:marTop w:val="0"/>
          <w:marBottom w:val="0"/>
          <w:divBdr>
            <w:top w:val="none" w:sz="0" w:space="0" w:color="auto"/>
            <w:left w:val="none" w:sz="0" w:space="0" w:color="auto"/>
            <w:bottom w:val="none" w:sz="0" w:space="0" w:color="auto"/>
            <w:right w:val="none" w:sz="0" w:space="0" w:color="auto"/>
          </w:divBdr>
        </w:div>
        <w:div w:id="1432239284">
          <w:marLeft w:val="0"/>
          <w:marRight w:val="0"/>
          <w:marTop w:val="0"/>
          <w:marBottom w:val="0"/>
          <w:divBdr>
            <w:top w:val="none" w:sz="0" w:space="0" w:color="auto"/>
            <w:left w:val="none" w:sz="0" w:space="0" w:color="auto"/>
            <w:bottom w:val="none" w:sz="0" w:space="0" w:color="auto"/>
            <w:right w:val="none" w:sz="0" w:space="0" w:color="auto"/>
          </w:divBdr>
        </w:div>
        <w:div w:id="1832018316">
          <w:marLeft w:val="0"/>
          <w:marRight w:val="0"/>
          <w:marTop w:val="0"/>
          <w:marBottom w:val="0"/>
          <w:divBdr>
            <w:top w:val="none" w:sz="0" w:space="0" w:color="auto"/>
            <w:left w:val="none" w:sz="0" w:space="0" w:color="auto"/>
            <w:bottom w:val="none" w:sz="0" w:space="0" w:color="auto"/>
            <w:right w:val="none" w:sz="0" w:space="0" w:color="auto"/>
          </w:divBdr>
        </w:div>
        <w:div w:id="1702169090">
          <w:marLeft w:val="0"/>
          <w:marRight w:val="0"/>
          <w:marTop w:val="0"/>
          <w:marBottom w:val="0"/>
          <w:divBdr>
            <w:top w:val="none" w:sz="0" w:space="0" w:color="auto"/>
            <w:left w:val="none" w:sz="0" w:space="0" w:color="auto"/>
            <w:bottom w:val="none" w:sz="0" w:space="0" w:color="auto"/>
            <w:right w:val="none" w:sz="0" w:space="0" w:color="auto"/>
          </w:divBdr>
        </w:div>
        <w:div w:id="1785224743">
          <w:marLeft w:val="0"/>
          <w:marRight w:val="0"/>
          <w:marTop w:val="0"/>
          <w:marBottom w:val="0"/>
          <w:divBdr>
            <w:top w:val="none" w:sz="0" w:space="0" w:color="auto"/>
            <w:left w:val="none" w:sz="0" w:space="0" w:color="auto"/>
            <w:bottom w:val="none" w:sz="0" w:space="0" w:color="auto"/>
            <w:right w:val="none" w:sz="0" w:space="0" w:color="auto"/>
          </w:divBdr>
        </w:div>
        <w:div w:id="347296952">
          <w:marLeft w:val="0"/>
          <w:marRight w:val="0"/>
          <w:marTop w:val="0"/>
          <w:marBottom w:val="0"/>
          <w:divBdr>
            <w:top w:val="none" w:sz="0" w:space="0" w:color="auto"/>
            <w:left w:val="none" w:sz="0" w:space="0" w:color="auto"/>
            <w:bottom w:val="none" w:sz="0" w:space="0" w:color="auto"/>
            <w:right w:val="none" w:sz="0" w:space="0" w:color="auto"/>
          </w:divBdr>
        </w:div>
        <w:div w:id="1178732466">
          <w:marLeft w:val="0"/>
          <w:marRight w:val="0"/>
          <w:marTop w:val="0"/>
          <w:marBottom w:val="0"/>
          <w:divBdr>
            <w:top w:val="none" w:sz="0" w:space="0" w:color="auto"/>
            <w:left w:val="none" w:sz="0" w:space="0" w:color="auto"/>
            <w:bottom w:val="none" w:sz="0" w:space="0" w:color="auto"/>
            <w:right w:val="none" w:sz="0" w:space="0" w:color="auto"/>
          </w:divBdr>
        </w:div>
        <w:div w:id="1419519829">
          <w:marLeft w:val="0"/>
          <w:marRight w:val="0"/>
          <w:marTop w:val="0"/>
          <w:marBottom w:val="0"/>
          <w:divBdr>
            <w:top w:val="none" w:sz="0" w:space="0" w:color="auto"/>
            <w:left w:val="none" w:sz="0" w:space="0" w:color="auto"/>
            <w:bottom w:val="none" w:sz="0" w:space="0" w:color="auto"/>
            <w:right w:val="none" w:sz="0" w:space="0" w:color="auto"/>
          </w:divBdr>
        </w:div>
        <w:div w:id="2018381435">
          <w:marLeft w:val="0"/>
          <w:marRight w:val="0"/>
          <w:marTop w:val="0"/>
          <w:marBottom w:val="0"/>
          <w:divBdr>
            <w:top w:val="none" w:sz="0" w:space="0" w:color="auto"/>
            <w:left w:val="none" w:sz="0" w:space="0" w:color="auto"/>
            <w:bottom w:val="none" w:sz="0" w:space="0" w:color="auto"/>
            <w:right w:val="none" w:sz="0" w:space="0" w:color="auto"/>
          </w:divBdr>
        </w:div>
        <w:div w:id="2120830802">
          <w:marLeft w:val="0"/>
          <w:marRight w:val="0"/>
          <w:marTop w:val="0"/>
          <w:marBottom w:val="0"/>
          <w:divBdr>
            <w:top w:val="none" w:sz="0" w:space="0" w:color="auto"/>
            <w:left w:val="none" w:sz="0" w:space="0" w:color="auto"/>
            <w:bottom w:val="none" w:sz="0" w:space="0" w:color="auto"/>
            <w:right w:val="none" w:sz="0" w:space="0" w:color="auto"/>
          </w:divBdr>
        </w:div>
        <w:div w:id="608246529">
          <w:marLeft w:val="0"/>
          <w:marRight w:val="0"/>
          <w:marTop w:val="0"/>
          <w:marBottom w:val="0"/>
          <w:divBdr>
            <w:top w:val="none" w:sz="0" w:space="0" w:color="auto"/>
            <w:left w:val="none" w:sz="0" w:space="0" w:color="auto"/>
            <w:bottom w:val="none" w:sz="0" w:space="0" w:color="auto"/>
            <w:right w:val="none" w:sz="0" w:space="0" w:color="auto"/>
          </w:divBdr>
        </w:div>
        <w:div w:id="1981953376">
          <w:marLeft w:val="0"/>
          <w:marRight w:val="0"/>
          <w:marTop w:val="0"/>
          <w:marBottom w:val="0"/>
          <w:divBdr>
            <w:top w:val="none" w:sz="0" w:space="0" w:color="auto"/>
            <w:left w:val="none" w:sz="0" w:space="0" w:color="auto"/>
            <w:bottom w:val="none" w:sz="0" w:space="0" w:color="auto"/>
            <w:right w:val="none" w:sz="0" w:space="0" w:color="auto"/>
          </w:divBdr>
        </w:div>
        <w:div w:id="1210724382">
          <w:marLeft w:val="0"/>
          <w:marRight w:val="0"/>
          <w:marTop w:val="0"/>
          <w:marBottom w:val="0"/>
          <w:divBdr>
            <w:top w:val="none" w:sz="0" w:space="0" w:color="auto"/>
            <w:left w:val="none" w:sz="0" w:space="0" w:color="auto"/>
            <w:bottom w:val="none" w:sz="0" w:space="0" w:color="auto"/>
            <w:right w:val="none" w:sz="0" w:space="0" w:color="auto"/>
          </w:divBdr>
        </w:div>
        <w:div w:id="2065181771">
          <w:marLeft w:val="0"/>
          <w:marRight w:val="0"/>
          <w:marTop w:val="0"/>
          <w:marBottom w:val="0"/>
          <w:divBdr>
            <w:top w:val="none" w:sz="0" w:space="0" w:color="auto"/>
            <w:left w:val="none" w:sz="0" w:space="0" w:color="auto"/>
            <w:bottom w:val="none" w:sz="0" w:space="0" w:color="auto"/>
            <w:right w:val="none" w:sz="0" w:space="0" w:color="auto"/>
          </w:divBdr>
        </w:div>
        <w:div w:id="1102259112">
          <w:marLeft w:val="0"/>
          <w:marRight w:val="0"/>
          <w:marTop w:val="0"/>
          <w:marBottom w:val="0"/>
          <w:divBdr>
            <w:top w:val="none" w:sz="0" w:space="0" w:color="auto"/>
            <w:left w:val="none" w:sz="0" w:space="0" w:color="auto"/>
            <w:bottom w:val="none" w:sz="0" w:space="0" w:color="auto"/>
            <w:right w:val="none" w:sz="0" w:space="0" w:color="auto"/>
          </w:divBdr>
        </w:div>
        <w:div w:id="2113236458">
          <w:marLeft w:val="0"/>
          <w:marRight w:val="0"/>
          <w:marTop w:val="0"/>
          <w:marBottom w:val="0"/>
          <w:divBdr>
            <w:top w:val="none" w:sz="0" w:space="0" w:color="auto"/>
            <w:left w:val="none" w:sz="0" w:space="0" w:color="auto"/>
            <w:bottom w:val="none" w:sz="0" w:space="0" w:color="auto"/>
            <w:right w:val="none" w:sz="0" w:space="0" w:color="auto"/>
          </w:divBdr>
        </w:div>
        <w:div w:id="1262376076">
          <w:marLeft w:val="0"/>
          <w:marRight w:val="0"/>
          <w:marTop w:val="0"/>
          <w:marBottom w:val="0"/>
          <w:divBdr>
            <w:top w:val="none" w:sz="0" w:space="0" w:color="auto"/>
            <w:left w:val="none" w:sz="0" w:space="0" w:color="auto"/>
            <w:bottom w:val="none" w:sz="0" w:space="0" w:color="auto"/>
            <w:right w:val="none" w:sz="0" w:space="0" w:color="auto"/>
          </w:divBdr>
        </w:div>
        <w:div w:id="244413038">
          <w:marLeft w:val="0"/>
          <w:marRight w:val="0"/>
          <w:marTop w:val="0"/>
          <w:marBottom w:val="0"/>
          <w:divBdr>
            <w:top w:val="none" w:sz="0" w:space="0" w:color="auto"/>
            <w:left w:val="none" w:sz="0" w:space="0" w:color="auto"/>
            <w:bottom w:val="none" w:sz="0" w:space="0" w:color="auto"/>
            <w:right w:val="none" w:sz="0" w:space="0" w:color="auto"/>
          </w:divBdr>
        </w:div>
        <w:div w:id="162858518">
          <w:marLeft w:val="0"/>
          <w:marRight w:val="0"/>
          <w:marTop w:val="0"/>
          <w:marBottom w:val="0"/>
          <w:divBdr>
            <w:top w:val="none" w:sz="0" w:space="0" w:color="auto"/>
            <w:left w:val="none" w:sz="0" w:space="0" w:color="auto"/>
            <w:bottom w:val="none" w:sz="0" w:space="0" w:color="auto"/>
            <w:right w:val="none" w:sz="0" w:space="0" w:color="auto"/>
          </w:divBdr>
        </w:div>
        <w:div w:id="121191828">
          <w:marLeft w:val="0"/>
          <w:marRight w:val="0"/>
          <w:marTop w:val="0"/>
          <w:marBottom w:val="0"/>
          <w:divBdr>
            <w:top w:val="none" w:sz="0" w:space="0" w:color="auto"/>
            <w:left w:val="none" w:sz="0" w:space="0" w:color="auto"/>
            <w:bottom w:val="none" w:sz="0" w:space="0" w:color="auto"/>
            <w:right w:val="none" w:sz="0" w:space="0" w:color="auto"/>
          </w:divBdr>
        </w:div>
        <w:div w:id="1737319668">
          <w:marLeft w:val="0"/>
          <w:marRight w:val="0"/>
          <w:marTop w:val="0"/>
          <w:marBottom w:val="0"/>
          <w:divBdr>
            <w:top w:val="none" w:sz="0" w:space="0" w:color="auto"/>
            <w:left w:val="none" w:sz="0" w:space="0" w:color="auto"/>
            <w:bottom w:val="none" w:sz="0" w:space="0" w:color="auto"/>
            <w:right w:val="none" w:sz="0" w:space="0" w:color="auto"/>
          </w:divBdr>
        </w:div>
        <w:div w:id="399257832">
          <w:marLeft w:val="0"/>
          <w:marRight w:val="0"/>
          <w:marTop w:val="0"/>
          <w:marBottom w:val="0"/>
          <w:divBdr>
            <w:top w:val="none" w:sz="0" w:space="0" w:color="auto"/>
            <w:left w:val="none" w:sz="0" w:space="0" w:color="auto"/>
            <w:bottom w:val="none" w:sz="0" w:space="0" w:color="auto"/>
            <w:right w:val="none" w:sz="0" w:space="0" w:color="auto"/>
          </w:divBdr>
        </w:div>
        <w:div w:id="1515994419">
          <w:marLeft w:val="0"/>
          <w:marRight w:val="0"/>
          <w:marTop w:val="0"/>
          <w:marBottom w:val="0"/>
          <w:divBdr>
            <w:top w:val="none" w:sz="0" w:space="0" w:color="auto"/>
            <w:left w:val="none" w:sz="0" w:space="0" w:color="auto"/>
            <w:bottom w:val="none" w:sz="0" w:space="0" w:color="auto"/>
            <w:right w:val="none" w:sz="0" w:space="0" w:color="auto"/>
          </w:divBdr>
        </w:div>
        <w:div w:id="1600523720">
          <w:marLeft w:val="0"/>
          <w:marRight w:val="0"/>
          <w:marTop w:val="0"/>
          <w:marBottom w:val="0"/>
          <w:divBdr>
            <w:top w:val="none" w:sz="0" w:space="0" w:color="auto"/>
            <w:left w:val="none" w:sz="0" w:space="0" w:color="auto"/>
            <w:bottom w:val="none" w:sz="0" w:space="0" w:color="auto"/>
            <w:right w:val="none" w:sz="0" w:space="0" w:color="auto"/>
          </w:divBdr>
        </w:div>
        <w:div w:id="1342774431">
          <w:marLeft w:val="0"/>
          <w:marRight w:val="0"/>
          <w:marTop w:val="0"/>
          <w:marBottom w:val="0"/>
          <w:divBdr>
            <w:top w:val="none" w:sz="0" w:space="0" w:color="auto"/>
            <w:left w:val="none" w:sz="0" w:space="0" w:color="auto"/>
            <w:bottom w:val="none" w:sz="0" w:space="0" w:color="auto"/>
            <w:right w:val="none" w:sz="0" w:space="0" w:color="auto"/>
          </w:divBdr>
        </w:div>
        <w:div w:id="351106259">
          <w:marLeft w:val="0"/>
          <w:marRight w:val="0"/>
          <w:marTop w:val="0"/>
          <w:marBottom w:val="0"/>
          <w:divBdr>
            <w:top w:val="none" w:sz="0" w:space="0" w:color="auto"/>
            <w:left w:val="none" w:sz="0" w:space="0" w:color="auto"/>
            <w:bottom w:val="none" w:sz="0" w:space="0" w:color="auto"/>
            <w:right w:val="none" w:sz="0" w:space="0" w:color="auto"/>
          </w:divBdr>
        </w:div>
        <w:div w:id="1905097910">
          <w:marLeft w:val="0"/>
          <w:marRight w:val="0"/>
          <w:marTop w:val="0"/>
          <w:marBottom w:val="0"/>
          <w:divBdr>
            <w:top w:val="none" w:sz="0" w:space="0" w:color="auto"/>
            <w:left w:val="none" w:sz="0" w:space="0" w:color="auto"/>
            <w:bottom w:val="none" w:sz="0" w:space="0" w:color="auto"/>
            <w:right w:val="none" w:sz="0" w:space="0" w:color="auto"/>
          </w:divBdr>
        </w:div>
        <w:div w:id="257716509">
          <w:marLeft w:val="0"/>
          <w:marRight w:val="0"/>
          <w:marTop w:val="0"/>
          <w:marBottom w:val="0"/>
          <w:divBdr>
            <w:top w:val="none" w:sz="0" w:space="0" w:color="auto"/>
            <w:left w:val="none" w:sz="0" w:space="0" w:color="auto"/>
            <w:bottom w:val="none" w:sz="0" w:space="0" w:color="auto"/>
            <w:right w:val="none" w:sz="0" w:space="0" w:color="auto"/>
          </w:divBdr>
        </w:div>
        <w:div w:id="539165631">
          <w:marLeft w:val="0"/>
          <w:marRight w:val="0"/>
          <w:marTop w:val="0"/>
          <w:marBottom w:val="0"/>
          <w:divBdr>
            <w:top w:val="none" w:sz="0" w:space="0" w:color="auto"/>
            <w:left w:val="none" w:sz="0" w:space="0" w:color="auto"/>
            <w:bottom w:val="none" w:sz="0" w:space="0" w:color="auto"/>
            <w:right w:val="none" w:sz="0" w:space="0" w:color="auto"/>
          </w:divBdr>
        </w:div>
        <w:div w:id="996417721">
          <w:marLeft w:val="0"/>
          <w:marRight w:val="0"/>
          <w:marTop w:val="0"/>
          <w:marBottom w:val="0"/>
          <w:divBdr>
            <w:top w:val="none" w:sz="0" w:space="0" w:color="auto"/>
            <w:left w:val="none" w:sz="0" w:space="0" w:color="auto"/>
            <w:bottom w:val="none" w:sz="0" w:space="0" w:color="auto"/>
            <w:right w:val="none" w:sz="0" w:space="0" w:color="auto"/>
          </w:divBdr>
        </w:div>
        <w:div w:id="1673870766">
          <w:marLeft w:val="0"/>
          <w:marRight w:val="0"/>
          <w:marTop w:val="0"/>
          <w:marBottom w:val="0"/>
          <w:divBdr>
            <w:top w:val="none" w:sz="0" w:space="0" w:color="auto"/>
            <w:left w:val="none" w:sz="0" w:space="0" w:color="auto"/>
            <w:bottom w:val="none" w:sz="0" w:space="0" w:color="auto"/>
            <w:right w:val="none" w:sz="0" w:space="0" w:color="auto"/>
          </w:divBdr>
        </w:div>
        <w:div w:id="1271939145">
          <w:marLeft w:val="0"/>
          <w:marRight w:val="0"/>
          <w:marTop w:val="0"/>
          <w:marBottom w:val="0"/>
          <w:divBdr>
            <w:top w:val="none" w:sz="0" w:space="0" w:color="auto"/>
            <w:left w:val="none" w:sz="0" w:space="0" w:color="auto"/>
            <w:bottom w:val="none" w:sz="0" w:space="0" w:color="auto"/>
            <w:right w:val="none" w:sz="0" w:space="0" w:color="auto"/>
          </w:divBdr>
        </w:div>
        <w:div w:id="1261647213">
          <w:marLeft w:val="0"/>
          <w:marRight w:val="0"/>
          <w:marTop w:val="0"/>
          <w:marBottom w:val="0"/>
          <w:divBdr>
            <w:top w:val="none" w:sz="0" w:space="0" w:color="auto"/>
            <w:left w:val="none" w:sz="0" w:space="0" w:color="auto"/>
            <w:bottom w:val="none" w:sz="0" w:space="0" w:color="auto"/>
            <w:right w:val="none" w:sz="0" w:space="0" w:color="auto"/>
          </w:divBdr>
        </w:div>
        <w:div w:id="826362202">
          <w:marLeft w:val="0"/>
          <w:marRight w:val="0"/>
          <w:marTop w:val="0"/>
          <w:marBottom w:val="0"/>
          <w:divBdr>
            <w:top w:val="none" w:sz="0" w:space="0" w:color="auto"/>
            <w:left w:val="none" w:sz="0" w:space="0" w:color="auto"/>
            <w:bottom w:val="none" w:sz="0" w:space="0" w:color="auto"/>
            <w:right w:val="none" w:sz="0" w:space="0" w:color="auto"/>
          </w:divBdr>
        </w:div>
        <w:div w:id="455103017">
          <w:marLeft w:val="0"/>
          <w:marRight w:val="0"/>
          <w:marTop w:val="0"/>
          <w:marBottom w:val="0"/>
          <w:divBdr>
            <w:top w:val="none" w:sz="0" w:space="0" w:color="auto"/>
            <w:left w:val="none" w:sz="0" w:space="0" w:color="auto"/>
            <w:bottom w:val="none" w:sz="0" w:space="0" w:color="auto"/>
            <w:right w:val="none" w:sz="0" w:space="0" w:color="auto"/>
          </w:divBdr>
        </w:div>
        <w:div w:id="163277901">
          <w:marLeft w:val="0"/>
          <w:marRight w:val="0"/>
          <w:marTop w:val="0"/>
          <w:marBottom w:val="0"/>
          <w:divBdr>
            <w:top w:val="none" w:sz="0" w:space="0" w:color="auto"/>
            <w:left w:val="none" w:sz="0" w:space="0" w:color="auto"/>
            <w:bottom w:val="none" w:sz="0" w:space="0" w:color="auto"/>
            <w:right w:val="none" w:sz="0" w:space="0" w:color="auto"/>
          </w:divBdr>
        </w:div>
        <w:div w:id="1874492983">
          <w:marLeft w:val="0"/>
          <w:marRight w:val="0"/>
          <w:marTop w:val="0"/>
          <w:marBottom w:val="0"/>
          <w:divBdr>
            <w:top w:val="none" w:sz="0" w:space="0" w:color="auto"/>
            <w:left w:val="none" w:sz="0" w:space="0" w:color="auto"/>
            <w:bottom w:val="none" w:sz="0" w:space="0" w:color="auto"/>
            <w:right w:val="none" w:sz="0" w:space="0" w:color="auto"/>
          </w:divBdr>
        </w:div>
        <w:div w:id="942228012">
          <w:marLeft w:val="0"/>
          <w:marRight w:val="0"/>
          <w:marTop w:val="0"/>
          <w:marBottom w:val="0"/>
          <w:divBdr>
            <w:top w:val="none" w:sz="0" w:space="0" w:color="auto"/>
            <w:left w:val="none" w:sz="0" w:space="0" w:color="auto"/>
            <w:bottom w:val="none" w:sz="0" w:space="0" w:color="auto"/>
            <w:right w:val="none" w:sz="0" w:space="0" w:color="auto"/>
          </w:divBdr>
        </w:div>
        <w:div w:id="681858396">
          <w:marLeft w:val="0"/>
          <w:marRight w:val="0"/>
          <w:marTop w:val="0"/>
          <w:marBottom w:val="0"/>
          <w:divBdr>
            <w:top w:val="none" w:sz="0" w:space="0" w:color="auto"/>
            <w:left w:val="none" w:sz="0" w:space="0" w:color="auto"/>
            <w:bottom w:val="none" w:sz="0" w:space="0" w:color="auto"/>
            <w:right w:val="none" w:sz="0" w:space="0" w:color="auto"/>
          </w:divBdr>
        </w:div>
        <w:div w:id="1551646587">
          <w:marLeft w:val="0"/>
          <w:marRight w:val="0"/>
          <w:marTop w:val="0"/>
          <w:marBottom w:val="0"/>
          <w:divBdr>
            <w:top w:val="none" w:sz="0" w:space="0" w:color="auto"/>
            <w:left w:val="none" w:sz="0" w:space="0" w:color="auto"/>
            <w:bottom w:val="none" w:sz="0" w:space="0" w:color="auto"/>
            <w:right w:val="none" w:sz="0" w:space="0" w:color="auto"/>
          </w:divBdr>
        </w:div>
        <w:div w:id="1539506687">
          <w:marLeft w:val="0"/>
          <w:marRight w:val="0"/>
          <w:marTop w:val="0"/>
          <w:marBottom w:val="0"/>
          <w:divBdr>
            <w:top w:val="none" w:sz="0" w:space="0" w:color="auto"/>
            <w:left w:val="none" w:sz="0" w:space="0" w:color="auto"/>
            <w:bottom w:val="none" w:sz="0" w:space="0" w:color="auto"/>
            <w:right w:val="none" w:sz="0" w:space="0" w:color="auto"/>
          </w:divBdr>
        </w:div>
        <w:div w:id="646863848">
          <w:marLeft w:val="0"/>
          <w:marRight w:val="0"/>
          <w:marTop w:val="0"/>
          <w:marBottom w:val="0"/>
          <w:divBdr>
            <w:top w:val="none" w:sz="0" w:space="0" w:color="auto"/>
            <w:left w:val="none" w:sz="0" w:space="0" w:color="auto"/>
            <w:bottom w:val="none" w:sz="0" w:space="0" w:color="auto"/>
            <w:right w:val="none" w:sz="0" w:space="0" w:color="auto"/>
          </w:divBdr>
        </w:div>
        <w:div w:id="1891770471">
          <w:marLeft w:val="0"/>
          <w:marRight w:val="0"/>
          <w:marTop w:val="0"/>
          <w:marBottom w:val="0"/>
          <w:divBdr>
            <w:top w:val="none" w:sz="0" w:space="0" w:color="auto"/>
            <w:left w:val="none" w:sz="0" w:space="0" w:color="auto"/>
            <w:bottom w:val="none" w:sz="0" w:space="0" w:color="auto"/>
            <w:right w:val="none" w:sz="0" w:space="0" w:color="auto"/>
          </w:divBdr>
        </w:div>
        <w:div w:id="719591511">
          <w:marLeft w:val="0"/>
          <w:marRight w:val="0"/>
          <w:marTop w:val="0"/>
          <w:marBottom w:val="0"/>
          <w:divBdr>
            <w:top w:val="none" w:sz="0" w:space="0" w:color="auto"/>
            <w:left w:val="none" w:sz="0" w:space="0" w:color="auto"/>
            <w:bottom w:val="none" w:sz="0" w:space="0" w:color="auto"/>
            <w:right w:val="none" w:sz="0" w:space="0" w:color="auto"/>
          </w:divBdr>
        </w:div>
        <w:div w:id="1210068487">
          <w:marLeft w:val="0"/>
          <w:marRight w:val="0"/>
          <w:marTop w:val="0"/>
          <w:marBottom w:val="0"/>
          <w:divBdr>
            <w:top w:val="none" w:sz="0" w:space="0" w:color="auto"/>
            <w:left w:val="none" w:sz="0" w:space="0" w:color="auto"/>
            <w:bottom w:val="none" w:sz="0" w:space="0" w:color="auto"/>
            <w:right w:val="none" w:sz="0" w:space="0" w:color="auto"/>
          </w:divBdr>
        </w:div>
        <w:div w:id="1431008182">
          <w:marLeft w:val="0"/>
          <w:marRight w:val="0"/>
          <w:marTop w:val="0"/>
          <w:marBottom w:val="0"/>
          <w:divBdr>
            <w:top w:val="none" w:sz="0" w:space="0" w:color="auto"/>
            <w:left w:val="none" w:sz="0" w:space="0" w:color="auto"/>
            <w:bottom w:val="none" w:sz="0" w:space="0" w:color="auto"/>
            <w:right w:val="none" w:sz="0" w:space="0" w:color="auto"/>
          </w:divBdr>
        </w:div>
        <w:div w:id="818573244">
          <w:marLeft w:val="0"/>
          <w:marRight w:val="0"/>
          <w:marTop w:val="0"/>
          <w:marBottom w:val="0"/>
          <w:divBdr>
            <w:top w:val="none" w:sz="0" w:space="0" w:color="auto"/>
            <w:left w:val="none" w:sz="0" w:space="0" w:color="auto"/>
            <w:bottom w:val="none" w:sz="0" w:space="0" w:color="auto"/>
            <w:right w:val="none" w:sz="0" w:space="0" w:color="auto"/>
          </w:divBdr>
        </w:div>
        <w:div w:id="559944631">
          <w:marLeft w:val="0"/>
          <w:marRight w:val="0"/>
          <w:marTop w:val="0"/>
          <w:marBottom w:val="0"/>
          <w:divBdr>
            <w:top w:val="none" w:sz="0" w:space="0" w:color="auto"/>
            <w:left w:val="none" w:sz="0" w:space="0" w:color="auto"/>
            <w:bottom w:val="none" w:sz="0" w:space="0" w:color="auto"/>
            <w:right w:val="none" w:sz="0" w:space="0" w:color="auto"/>
          </w:divBdr>
        </w:div>
        <w:div w:id="1730151108">
          <w:marLeft w:val="0"/>
          <w:marRight w:val="0"/>
          <w:marTop w:val="0"/>
          <w:marBottom w:val="0"/>
          <w:divBdr>
            <w:top w:val="none" w:sz="0" w:space="0" w:color="auto"/>
            <w:left w:val="none" w:sz="0" w:space="0" w:color="auto"/>
            <w:bottom w:val="none" w:sz="0" w:space="0" w:color="auto"/>
            <w:right w:val="none" w:sz="0" w:space="0" w:color="auto"/>
          </w:divBdr>
        </w:div>
        <w:div w:id="887187148">
          <w:marLeft w:val="0"/>
          <w:marRight w:val="0"/>
          <w:marTop w:val="0"/>
          <w:marBottom w:val="0"/>
          <w:divBdr>
            <w:top w:val="none" w:sz="0" w:space="0" w:color="auto"/>
            <w:left w:val="none" w:sz="0" w:space="0" w:color="auto"/>
            <w:bottom w:val="none" w:sz="0" w:space="0" w:color="auto"/>
            <w:right w:val="none" w:sz="0" w:space="0" w:color="auto"/>
          </w:divBdr>
        </w:div>
        <w:div w:id="1101102127">
          <w:marLeft w:val="0"/>
          <w:marRight w:val="0"/>
          <w:marTop w:val="0"/>
          <w:marBottom w:val="0"/>
          <w:divBdr>
            <w:top w:val="none" w:sz="0" w:space="0" w:color="auto"/>
            <w:left w:val="none" w:sz="0" w:space="0" w:color="auto"/>
            <w:bottom w:val="none" w:sz="0" w:space="0" w:color="auto"/>
            <w:right w:val="none" w:sz="0" w:space="0" w:color="auto"/>
          </w:divBdr>
        </w:div>
        <w:div w:id="847984325">
          <w:marLeft w:val="0"/>
          <w:marRight w:val="0"/>
          <w:marTop w:val="0"/>
          <w:marBottom w:val="0"/>
          <w:divBdr>
            <w:top w:val="none" w:sz="0" w:space="0" w:color="auto"/>
            <w:left w:val="none" w:sz="0" w:space="0" w:color="auto"/>
            <w:bottom w:val="none" w:sz="0" w:space="0" w:color="auto"/>
            <w:right w:val="none" w:sz="0" w:space="0" w:color="auto"/>
          </w:divBdr>
        </w:div>
        <w:div w:id="804004587">
          <w:marLeft w:val="0"/>
          <w:marRight w:val="0"/>
          <w:marTop w:val="0"/>
          <w:marBottom w:val="0"/>
          <w:divBdr>
            <w:top w:val="none" w:sz="0" w:space="0" w:color="auto"/>
            <w:left w:val="none" w:sz="0" w:space="0" w:color="auto"/>
            <w:bottom w:val="none" w:sz="0" w:space="0" w:color="auto"/>
            <w:right w:val="none" w:sz="0" w:space="0" w:color="auto"/>
          </w:divBdr>
        </w:div>
        <w:div w:id="675422747">
          <w:marLeft w:val="0"/>
          <w:marRight w:val="0"/>
          <w:marTop w:val="0"/>
          <w:marBottom w:val="0"/>
          <w:divBdr>
            <w:top w:val="none" w:sz="0" w:space="0" w:color="auto"/>
            <w:left w:val="none" w:sz="0" w:space="0" w:color="auto"/>
            <w:bottom w:val="none" w:sz="0" w:space="0" w:color="auto"/>
            <w:right w:val="none" w:sz="0" w:space="0" w:color="auto"/>
          </w:divBdr>
        </w:div>
        <w:div w:id="130637821">
          <w:marLeft w:val="0"/>
          <w:marRight w:val="0"/>
          <w:marTop w:val="0"/>
          <w:marBottom w:val="0"/>
          <w:divBdr>
            <w:top w:val="none" w:sz="0" w:space="0" w:color="auto"/>
            <w:left w:val="none" w:sz="0" w:space="0" w:color="auto"/>
            <w:bottom w:val="none" w:sz="0" w:space="0" w:color="auto"/>
            <w:right w:val="none" w:sz="0" w:space="0" w:color="auto"/>
          </w:divBdr>
        </w:div>
        <w:div w:id="28728640">
          <w:marLeft w:val="0"/>
          <w:marRight w:val="0"/>
          <w:marTop w:val="0"/>
          <w:marBottom w:val="0"/>
          <w:divBdr>
            <w:top w:val="none" w:sz="0" w:space="0" w:color="auto"/>
            <w:left w:val="none" w:sz="0" w:space="0" w:color="auto"/>
            <w:bottom w:val="none" w:sz="0" w:space="0" w:color="auto"/>
            <w:right w:val="none" w:sz="0" w:space="0" w:color="auto"/>
          </w:divBdr>
        </w:div>
        <w:div w:id="38281545">
          <w:marLeft w:val="0"/>
          <w:marRight w:val="0"/>
          <w:marTop w:val="0"/>
          <w:marBottom w:val="0"/>
          <w:divBdr>
            <w:top w:val="none" w:sz="0" w:space="0" w:color="auto"/>
            <w:left w:val="none" w:sz="0" w:space="0" w:color="auto"/>
            <w:bottom w:val="none" w:sz="0" w:space="0" w:color="auto"/>
            <w:right w:val="none" w:sz="0" w:space="0" w:color="auto"/>
          </w:divBdr>
        </w:div>
        <w:div w:id="1892614955">
          <w:marLeft w:val="0"/>
          <w:marRight w:val="0"/>
          <w:marTop w:val="0"/>
          <w:marBottom w:val="0"/>
          <w:divBdr>
            <w:top w:val="none" w:sz="0" w:space="0" w:color="auto"/>
            <w:left w:val="none" w:sz="0" w:space="0" w:color="auto"/>
            <w:bottom w:val="none" w:sz="0" w:space="0" w:color="auto"/>
            <w:right w:val="none" w:sz="0" w:space="0" w:color="auto"/>
          </w:divBdr>
        </w:div>
        <w:div w:id="367687814">
          <w:marLeft w:val="0"/>
          <w:marRight w:val="0"/>
          <w:marTop w:val="0"/>
          <w:marBottom w:val="0"/>
          <w:divBdr>
            <w:top w:val="none" w:sz="0" w:space="0" w:color="auto"/>
            <w:left w:val="none" w:sz="0" w:space="0" w:color="auto"/>
            <w:bottom w:val="none" w:sz="0" w:space="0" w:color="auto"/>
            <w:right w:val="none" w:sz="0" w:space="0" w:color="auto"/>
          </w:divBdr>
        </w:div>
        <w:div w:id="1436903405">
          <w:marLeft w:val="0"/>
          <w:marRight w:val="0"/>
          <w:marTop w:val="0"/>
          <w:marBottom w:val="0"/>
          <w:divBdr>
            <w:top w:val="none" w:sz="0" w:space="0" w:color="auto"/>
            <w:left w:val="none" w:sz="0" w:space="0" w:color="auto"/>
            <w:bottom w:val="none" w:sz="0" w:space="0" w:color="auto"/>
            <w:right w:val="none" w:sz="0" w:space="0" w:color="auto"/>
          </w:divBdr>
        </w:div>
        <w:div w:id="489828337">
          <w:marLeft w:val="0"/>
          <w:marRight w:val="0"/>
          <w:marTop w:val="0"/>
          <w:marBottom w:val="0"/>
          <w:divBdr>
            <w:top w:val="none" w:sz="0" w:space="0" w:color="auto"/>
            <w:left w:val="none" w:sz="0" w:space="0" w:color="auto"/>
            <w:bottom w:val="none" w:sz="0" w:space="0" w:color="auto"/>
            <w:right w:val="none" w:sz="0" w:space="0" w:color="auto"/>
          </w:divBdr>
        </w:div>
        <w:div w:id="1054157498">
          <w:marLeft w:val="0"/>
          <w:marRight w:val="0"/>
          <w:marTop w:val="0"/>
          <w:marBottom w:val="0"/>
          <w:divBdr>
            <w:top w:val="none" w:sz="0" w:space="0" w:color="auto"/>
            <w:left w:val="none" w:sz="0" w:space="0" w:color="auto"/>
            <w:bottom w:val="none" w:sz="0" w:space="0" w:color="auto"/>
            <w:right w:val="none" w:sz="0" w:space="0" w:color="auto"/>
          </w:divBdr>
        </w:div>
        <w:div w:id="954940431">
          <w:marLeft w:val="0"/>
          <w:marRight w:val="0"/>
          <w:marTop w:val="0"/>
          <w:marBottom w:val="0"/>
          <w:divBdr>
            <w:top w:val="none" w:sz="0" w:space="0" w:color="auto"/>
            <w:left w:val="none" w:sz="0" w:space="0" w:color="auto"/>
            <w:bottom w:val="none" w:sz="0" w:space="0" w:color="auto"/>
            <w:right w:val="none" w:sz="0" w:space="0" w:color="auto"/>
          </w:divBdr>
        </w:div>
        <w:div w:id="766848383">
          <w:marLeft w:val="0"/>
          <w:marRight w:val="0"/>
          <w:marTop w:val="0"/>
          <w:marBottom w:val="0"/>
          <w:divBdr>
            <w:top w:val="none" w:sz="0" w:space="0" w:color="auto"/>
            <w:left w:val="none" w:sz="0" w:space="0" w:color="auto"/>
            <w:bottom w:val="none" w:sz="0" w:space="0" w:color="auto"/>
            <w:right w:val="none" w:sz="0" w:space="0" w:color="auto"/>
          </w:divBdr>
        </w:div>
        <w:div w:id="2000225735">
          <w:marLeft w:val="0"/>
          <w:marRight w:val="0"/>
          <w:marTop w:val="0"/>
          <w:marBottom w:val="0"/>
          <w:divBdr>
            <w:top w:val="none" w:sz="0" w:space="0" w:color="auto"/>
            <w:left w:val="none" w:sz="0" w:space="0" w:color="auto"/>
            <w:bottom w:val="none" w:sz="0" w:space="0" w:color="auto"/>
            <w:right w:val="none" w:sz="0" w:space="0" w:color="auto"/>
          </w:divBdr>
        </w:div>
        <w:div w:id="603457371">
          <w:marLeft w:val="0"/>
          <w:marRight w:val="0"/>
          <w:marTop w:val="0"/>
          <w:marBottom w:val="0"/>
          <w:divBdr>
            <w:top w:val="none" w:sz="0" w:space="0" w:color="auto"/>
            <w:left w:val="none" w:sz="0" w:space="0" w:color="auto"/>
            <w:bottom w:val="none" w:sz="0" w:space="0" w:color="auto"/>
            <w:right w:val="none" w:sz="0" w:space="0" w:color="auto"/>
          </w:divBdr>
        </w:div>
        <w:div w:id="762459303">
          <w:marLeft w:val="0"/>
          <w:marRight w:val="0"/>
          <w:marTop w:val="0"/>
          <w:marBottom w:val="0"/>
          <w:divBdr>
            <w:top w:val="none" w:sz="0" w:space="0" w:color="auto"/>
            <w:left w:val="none" w:sz="0" w:space="0" w:color="auto"/>
            <w:bottom w:val="none" w:sz="0" w:space="0" w:color="auto"/>
            <w:right w:val="none" w:sz="0" w:space="0" w:color="auto"/>
          </w:divBdr>
        </w:div>
        <w:div w:id="204486050">
          <w:marLeft w:val="0"/>
          <w:marRight w:val="0"/>
          <w:marTop w:val="0"/>
          <w:marBottom w:val="0"/>
          <w:divBdr>
            <w:top w:val="none" w:sz="0" w:space="0" w:color="auto"/>
            <w:left w:val="none" w:sz="0" w:space="0" w:color="auto"/>
            <w:bottom w:val="none" w:sz="0" w:space="0" w:color="auto"/>
            <w:right w:val="none" w:sz="0" w:space="0" w:color="auto"/>
          </w:divBdr>
        </w:div>
        <w:div w:id="278729260">
          <w:marLeft w:val="0"/>
          <w:marRight w:val="0"/>
          <w:marTop w:val="0"/>
          <w:marBottom w:val="0"/>
          <w:divBdr>
            <w:top w:val="none" w:sz="0" w:space="0" w:color="auto"/>
            <w:left w:val="none" w:sz="0" w:space="0" w:color="auto"/>
            <w:bottom w:val="none" w:sz="0" w:space="0" w:color="auto"/>
            <w:right w:val="none" w:sz="0" w:space="0" w:color="auto"/>
          </w:divBdr>
        </w:div>
        <w:div w:id="882015875">
          <w:marLeft w:val="0"/>
          <w:marRight w:val="0"/>
          <w:marTop w:val="0"/>
          <w:marBottom w:val="0"/>
          <w:divBdr>
            <w:top w:val="none" w:sz="0" w:space="0" w:color="auto"/>
            <w:left w:val="none" w:sz="0" w:space="0" w:color="auto"/>
            <w:bottom w:val="none" w:sz="0" w:space="0" w:color="auto"/>
            <w:right w:val="none" w:sz="0" w:space="0" w:color="auto"/>
          </w:divBdr>
        </w:div>
        <w:div w:id="511460224">
          <w:marLeft w:val="0"/>
          <w:marRight w:val="0"/>
          <w:marTop w:val="0"/>
          <w:marBottom w:val="0"/>
          <w:divBdr>
            <w:top w:val="none" w:sz="0" w:space="0" w:color="auto"/>
            <w:left w:val="none" w:sz="0" w:space="0" w:color="auto"/>
            <w:bottom w:val="none" w:sz="0" w:space="0" w:color="auto"/>
            <w:right w:val="none" w:sz="0" w:space="0" w:color="auto"/>
          </w:divBdr>
        </w:div>
        <w:div w:id="337538660">
          <w:marLeft w:val="0"/>
          <w:marRight w:val="0"/>
          <w:marTop w:val="0"/>
          <w:marBottom w:val="0"/>
          <w:divBdr>
            <w:top w:val="none" w:sz="0" w:space="0" w:color="auto"/>
            <w:left w:val="none" w:sz="0" w:space="0" w:color="auto"/>
            <w:bottom w:val="none" w:sz="0" w:space="0" w:color="auto"/>
            <w:right w:val="none" w:sz="0" w:space="0" w:color="auto"/>
          </w:divBdr>
        </w:div>
        <w:div w:id="765806777">
          <w:marLeft w:val="0"/>
          <w:marRight w:val="0"/>
          <w:marTop w:val="0"/>
          <w:marBottom w:val="0"/>
          <w:divBdr>
            <w:top w:val="none" w:sz="0" w:space="0" w:color="auto"/>
            <w:left w:val="none" w:sz="0" w:space="0" w:color="auto"/>
            <w:bottom w:val="none" w:sz="0" w:space="0" w:color="auto"/>
            <w:right w:val="none" w:sz="0" w:space="0" w:color="auto"/>
          </w:divBdr>
        </w:div>
        <w:div w:id="300115352">
          <w:marLeft w:val="0"/>
          <w:marRight w:val="0"/>
          <w:marTop w:val="0"/>
          <w:marBottom w:val="0"/>
          <w:divBdr>
            <w:top w:val="none" w:sz="0" w:space="0" w:color="auto"/>
            <w:left w:val="none" w:sz="0" w:space="0" w:color="auto"/>
            <w:bottom w:val="none" w:sz="0" w:space="0" w:color="auto"/>
            <w:right w:val="none" w:sz="0" w:space="0" w:color="auto"/>
          </w:divBdr>
        </w:div>
        <w:div w:id="499277037">
          <w:marLeft w:val="0"/>
          <w:marRight w:val="0"/>
          <w:marTop w:val="0"/>
          <w:marBottom w:val="0"/>
          <w:divBdr>
            <w:top w:val="none" w:sz="0" w:space="0" w:color="auto"/>
            <w:left w:val="none" w:sz="0" w:space="0" w:color="auto"/>
            <w:bottom w:val="none" w:sz="0" w:space="0" w:color="auto"/>
            <w:right w:val="none" w:sz="0" w:space="0" w:color="auto"/>
          </w:divBdr>
        </w:div>
        <w:div w:id="163131885">
          <w:marLeft w:val="0"/>
          <w:marRight w:val="0"/>
          <w:marTop w:val="0"/>
          <w:marBottom w:val="0"/>
          <w:divBdr>
            <w:top w:val="none" w:sz="0" w:space="0" w:color="auto"/>
            <w:left w:val="none" w:sz="0" w:space="0" w:color="auto"/>
            <w:bottom w:val="none" w:sz="0" w:space="0" w:color="auto"/>
            <w:right w:val="none" w:sz="0" w:space="0" w:color="auto"/>
          </w:divBdr>
        </w:div>
        <w:div w:id="1567490350">
          <w:marLeft w:val="0"/>
          <w:marRight w:val="0"/>
          <w:marTop w:val="0"/>
          <w:marBottom w:val="0"/>
          <w:divBdr>
            <w:top w:val="none" w:sz="0" w:space="0" w:color="auto"/>
            <w:left w:val="none" w:sz="0" w:space="0" w:color="auto"/>
            <w:bottom w:val="none" w:sz="0" w:space="0" w:color="auto"/>
            <w:right w:val="none" w:sz="0" w:space="0" w:color="auto"/>
          </w:divBdr>
        </w:div>
        <w:div w:id="1264070461">
          <w:marLeft w:val="0"/>
          <w:marRight w:val="0"/>
          <w:marTop w:val="0"/>
          <w:marBottom w:val="0"/>
          <w:divBdr>
            <w:top w:val="none" w:sz="0" w:space="0" w:color="auto"/>
            <w:left w:val="none" w:sz="0" w:space="0" w:color="auto"/>
            <w:bottom w:val="none" w:sz="0" w:space="0" w:color="auto"/>
            <w:right w:val="none" w:sz="0" w:space="0" w:color="auto"/>
          </w:divBdr>
        </w:div>
        <w:div w:id="1235362005">
          <w:marLeft w:val="0"/>
          <w:marRight w:val="0"/>
          <w:marTop w:val="0"/>
          <w:marBottom w:val="0"/>
          <w:divBdr>
            <w:top w:val="none" w:sz="0" w:space="0" w:color="auto"/>
            <w:left w:val="none" w:sz="0" w:space="0" w:color="auto"/>
            <w:bottom w:val="none" w:sz="0" w:space="0" w:color="auto"/>
            <w:right w:val="none" w:sz="0" w:space="0" w:color="auto"/>
          </w:divBdr>
        </w:div>
        <w:div w:id="350185342">
          <w:marLeft w:val="0"/>
          <w:marRight w:val="0"/>
          <w:marTop w:val="0"/>
          <w:marBottom w:val="0"/>
          <w:divBdr>
            <w:top w:val="none" w:sz="0" w:space="0" w:color="auto"/>
            <w:left w:val="none" w:sz="0" w:space="0" w:color="auto"/>
            <w:bottom w:val="none" w:sz="0" w:space="0" w:color="auto"/>
            <w:right w:val="none" w:sz="0" w:space="0" w:color="auto"/>
          </w:divBdr>
        </w:div>
        <w:div w:id="4791889">
          <w:marLeft w:val="0"/>
          <w:marRight w:val="0"/>
          <w:marTop w:val="0"/>
          <w:marBottom w:val="0"/>
          <w:divBdr>
            <w:top w:val="none" w:sz="0" w:space="0" w:color="auto"/>
            <w:left w:val="none" w:sz="0" w:space="0" w:color="auto"/>
            <w:bottom w:val="none" w:sz="0" w:space="0" w:color="auto"/>
            <w:right w:val="none" w:sz="0" w:space="0" w:color="auto"/>
          </w:divBdr>
        </w:div>
        <w:div w:id="185146569">
          <w:marLeft w:val="0"/>
          <w:marRight w:val="0"/>
          <w:marTop w:val="0"/>
          <w:marBottom w:val="0"/>
          <w:divBdr>
            <w:top w:val="none" w:sz="0" w:space="0" w:color="auto"/>
            <w:left w:val="none" w:sz="0" w:space="0" w:color="auto"/>
            <w:bottom w:val="none" w:sz="0" w:space="0" w:color="auto"/>
            <w:right w:val="none" w:sz="0" w:space="0" w:color="auto"/>
          </w:divBdr>
        </w:div>
        <w:div w:id="1526476581">
          <w:marLeft w:val="0"/>
          <w:marRight w:val="0"/>
          <w:marTop w:val="0"/>
          <w:marBottom w:val="0"/>
          <w:divBdr>
            <w:top w:val="none" w:sz="0" w:space="0" w:color="auto"/>
            <w:left w:val="none" w:sz="0" w:space="0" w:color="auto"/>
            <w:bottom w:val="none" w:sz="0" w:space="0" w:color="auto"/>
            <w:right w:val="none" w:sz="0" w:space="0" w:color="auto"/>
          </w:divBdr>
        </w:div>
        <w:div w:id="876544214">
          <w:marLeft w:val="0"/>
          <w:marRight w:val="0"/>
          <w:marTop w:val="0"/>
          <w:marBottom w:val="0"/>
          <w:divBdr>
            <w:top w:val="none" w:sz="0" w:space="0" w:color="auto"/>
            <w:left w:val="none" w:sz="0" w:space="0" w:color="auto"/>
            <w:bottom w:val="none" w:sz="0" w:space="0" w:color="auto"/>
            <w:right w:val="none" w:sz="0" w:space="0" w:color="auto"/>
          </w:divBdr>
        </w:div>
        <w:div w:id="664166363">
          <w:marLeft w:val="0"/>
          <w:marRight w:val="0"/>
          <w:marTop w:val="0"/>
          <w:marBottom w:val="0"/>
          <w:divBdr>
            <w:top w:val="none" w:sz="0" w:space="0" w:color="auto"/>
            <w:left w:val="none" w:sz="0" w:space="0" w:color="auto"/>
            <w:bottom w:val="none" w:sz="0" w:space="0" w:color="auto"/>
            <w:right w:val="none" w:sz="0" w:space="0" w:color="auto"/>
          </w:divBdr>
        </w:div>
        <w:div w:id="179273648">
          <w:marLeft w:val="0"/>
          <w:marRight w:val="0"/>
          <w:marTop w:val="0"/>
          <w:marBottom w:val="0"/>
          <w:divBdr>
            <w:top w:val="none" w:sz="0" w:space="0" w:color="auto"/>
            <w:left w:val="none" w:sz="0" w:space="0" w:color="auto"/>
            <w:bottom w:val="none" w:sz="0" w:space="0" w:color="auto"/>
            <w:right w:val="none" w:sz="0" w:space="0" w:color="auto"/>
          </w:divBdr>
        </w:div>
        <w:div w:id="595942002">
          <w:marLeft w:val="0"/>
          <w:marRight w:val="0"/>
          <w:marTop w:val="0"/>
          <w:marBottom w:val="0"/>
          <w:divBdr>
            <w:top w:val="none" w:sz="0" w:space="0" w:color="auto"/>
            <w:left w:val="none" w:sz="0" w:space="0" w:color="auto"/>
            <w:bottom w:val="none" w:sz="0" w:space="0" w:color="auto"/>
            <w:right w:val="none" w:sz="0" w:space="0" w:color="auto"/>
          </w:divBdr>
        </w:div>
        <w:div w:id="1768043766">
          <w:marLeft w:val="0"/>
          <w:marRight w:val="0"/>
          <w:marTop w:val="0"/>
          <w:marBottom w:val="0"/>
          <w:divBdr>
            <w:top w:val="none" w:sz="0" w:space="0" w:color="auto"/>
            <w:left w:val="none" w:sz="0" w:space="0" w:color="auto"/>
            <w:bottom w:val="none" w:sz="0" w:space="0" w:color="auto"/>
            <w:right w:val="none" w:sz="0" w:space="0" w:color="auto"/>
          </w:divBdr>
        </w:div>
        <w:div w:id="1313634225">
          <w:marLeft w:val="0"/>
          <w:marRight w:val="0"/>
          <w:marTop w:val="0"/>
          <w:marBottom w:val="0"/>
          <w:divBdr>
            <w:top w:val="none" w:sz="0" w:space="0" w:color="auto"/>
            <w:left w:val="none" w:sz="0" w:space="0" w:color="auto"/>
            <w:bottom w:val="none" w:sz="0" w:space="0" w:color="auto"/>
            <w:right w:val="none" w:sz="0" w:space="0" w:color="auto"/>
          </w:divBdr>
        </w:div>
        <w:div w:id="1636138044">
          <w:marLeft w:val="0"/>
          <w:marRight w:val="0"/>
          <w:marTop w:val="0"/>
          <w:marBottom w:val="0"/>
          <w:divBdr>
            <w:top w:val="none" w:sz="0" w:space="0" w:color="auto"/>
            <w:left w:val="none" w:sz="0" w:space="0" w:color="auto"/>
            <w:bottom w:val="none" w:sz="0" w:space="0" w:color="auto"/>
            <w:right w:val="none" w:sz="0" w:space="0" w:color="auto"/>
          </w:divBdr>
        </w:div>
        <w:div w:id="664894000">
          <w:marLeft w:val="0"/>
          <w:marRight w:val="0"/>
          <w:marTop w:val="0"/>
          <w:marBottom w:val="0"/>
          <w:divBdr>
            <w:top w:val="none" w:sz="0" w:space="0" w:color="auto"/>
            <w:left w:val="none" w:sz="0" w:space="0" w:color="auto"/>
            <w:bottom w:val="none" w:sz="0" w:space="0" w:color="auto"/>
            <w:right w:val="none" w:sz="0" w:space="0" w:color="auto"/>
          </w:divBdr>
        </w:div>
        <w:div w:id="1120107739">
          <w:marLeft w:val="0"/>
          <w:marRight w:val="0"/>
          <w:marTop w:val="0"/>
          <w:marBottom w:val="0"/>
          <w:divBdr>
            <w:top w:val="none" w:sz="0" w:space="0" w:color="auto"/>
            <w:left w:val="none" w:sz="0" w:space="0" w:color="auto"/>
            <w:bottom w:val="none" w:sz="0" w:space="0" w:color="auto"/>
            <w:right w:val="none" w:sz="0" w:space="0" w:color="auto"/>
          </w:divBdr>
        </w:div>
        <w:div w:id="218979309">
          <w:marLeft w:val="0"/>
          <w:marRight w:val="0"/>
          <w:marTop w:val="0"/>
          <w:marBottom w:val="0"/>
          <w:divBdr>
            <w:top w:val="none" w:sz="0" w:space="0" w:color="auto"/>
            <w:left w:val="none" w:sz="0" w:space="0" w:color="auto"/>
            <w:bottom w:val="none" w:sz="0" w:space="0" w:color="auto"/>
            <w:right w:val="none" w:sz="0" w:space="0" w:color="auto"/>
          </w:divBdr>
        </w:div>
        <w:div w:id="1194614726">
          <w:marLeft w:val="0"/>
          <w:marRight w:val="0"/>
          <w:marTop w:val="0"/>
          <w:marBottom w:val="0"/>
          <w:divBdr>
            <w:top w:val="none" w:sz="0" w:space="0" w:color="auto"/>
            <w:left w:val="none" w:sz="0" w:space="0" w:color="auto"/>
            <w:bottom w:val="none" w:sz="0" w:space="0" w:color="auto"/>
            <w:right w:val="none" w:sz="0" w:space="0" w:color="auto"/>
          </w:divBdr>
        </w:div>
        <w:div w:id="1625234128">
          <w:marLeft w:val="0"/>
          <w:marRight w:val="0"/>
          <w:marTop w:val="0"/>
          <w:marBottom w:val="0"/>
          <w:divBdr>
            <w:top w:val="none" w:sz="0" w:space="0" w:color="auto"/>
            <w:left w:val="none" w:sz="0" w:space="0" w:color="auto"/>
            <w:bottom w:val="none" w:sz="0" w:space="0" w:color="auto"/>
            <w:right w:val="none" w:sz="0" w:space="0" w:color="auto"/>
          </w:divBdr>
        </w:div>
        <w:div w:id="487788687">
          <w:marLeft w:val="0"/>
          <w:marRight w:val="0"/>
          <w:marTop w:val="0"/>
          <w:marBottom w:val="0"/>
          <w:divBdr>
            <w:top w:val="none" w:sz="0" w:space="0" w:color="auto"/>
            <w:left w:val="none" w:sz="0" w:space="0" w:color="auto"/>
            <w:bottom w:val="none" w:sz="0" w:space="0" w:color="auto"/>
            <w:right w:val="none" w:sz="0" w:space="0" w:color="auto"/>
          </w:divBdr>
        </w:div>
        <w:div w:id="1572152725">
          <w:marLeft w:val="0"/>
          <w:marRight w:val="0"/>
          <w:marTop w:val="0"/>
          <w:marBottom w:val="0"/>
          <w:divBdr>
            <w:top w:val="none" w:sz="0" w:space="0" w:color="auto"/>
            <w:left w:val="none" w:sz="0" w:space="0" w:color="auto"/>
            <w:bottom w:val="none" w:sz="0" w:space="0" w:color="auto"/>
            <w:right w:val="none" w:sz="0" w:space="0" w:color="auto"/>
          </w:divBdr>
        </w:div>
        <w:div w:id="1706103532">
          <w:marLeft w:val="0"/>
          <w:marRight w:val="0"/>
          <w:marTop w:val="0"/>
          <w:marBottom w:val="0"/>
          <w:divBdr>
            <w:top w:val="none" w:sz="0" w:space="0" w:color="auto"/>
            <w:left w:val="none" w:sz="0" w:space="0" w:color="auto"/>
            <w:bottom w:val="none" w:sz="0" w:space="0" w:color="auto"/>
            <w:right w:val="none" w:sz="0" w:space="0" w:color="auto"/>
          </w:divBdr>
        </w:div>
        <w:div w:id="16739866">
          <w:marLeft w:val="0"/>
          <w:marRight w:val="0"/>
          <w:marTop w:val="0"/>
          <w:marBottom w:val="0"/>
          <w:divBdr>
            <w:top w:val="none" w:sz="0" w:space="0" w:color="auto"/>
            <w:left w:val="none" w:sz="0" w:space="0" w:color="auto"/>
            <w:bottom w:val="none" w:sz="0" w:space="0" w:color="auto"/>
            <w:right w:val="none" w:sz="0" w:space="0" w:color="auto"/>
          </w:divBdr>
        </w:div>
        <w:div w:id="2126540242">
          <w:marLeft w:val="0"/>
          <w:marRight w:val="0"/>
          <w:marTop w:val="0"/>
          <w:marBottom w:val="0"/>
          <w:divBdr>
            <w:top w:val="none" w:sz="0" w:space="0" w:color="auto"/>
            <w:left w:val="none" w:sz="0" w:space="0" w:color="auto"/>
            <w:bottom w:val="none" w:sz="0" w:space="0" w:color="auto"/>
            <w:right w:val="none" w:sz="0" w:space="0" w:color="auto"/>
          </w:divBdr>
        </w:div>
        <w:div w:id="1103962986">
          <w:marLeft w:val="0"/>
          <w:marRight w:val="0"/>
          <w:marTop w:val="0"/>
          <w:marBottom w:val="0"/>
          <w:divBdr>
            <w:top w:val="none" w:sz="0" w:space="0" w:color="auto"/>
            <w:left w:val="none" w:sz="0" w:space="0" w:color="auto"/>
            <w:bottom w:val="none" w:sz="0" w:space="0" w:color="auto"/>
            <w:right w:val="none" w:sz="0" w:space="0" w:color="auto"/>
          </w:divBdr>
        </w:div>
        <w:div w:id="1013844238">
          <w:marLeft w:val="0"/>
          <w:marRight w:val="0"/>
          <w:marTop w:val="0"/>
          <w:marBottom w:val="0"/>
          <w:divBdr>
            <w:top w:val="none" w:sz="0" w:space="0" w:color="auto"/>
            <w:left w:val="none" w:sz="0" w:space="0" w:color="auto"/>
            <w:bottom w:val="none" w:sz="0" w:space="0" w:color="auto"/>
            <w:right w:val="none" w:sz="0" w:space="0" w:color="auto"/>
          </w:divBdr>
        </w:div>
        <w:div w:id="1804273745">
          <w:marLeft w:val="0"/>
          <w:marRight w:val="0"/>
          <w:marTop w:val="0"/>
          <w:marBottom w:val="0"/>
          <w:divBdr>
            <w:top w:val="none" w:sz="0" w:space="0" w:color="auto"/>
            <w:left w:val="none" w:sz="0" w:space="0" w:color="auto"/>
            <w:bottom w:val="none" w:sz="0" w:space="0" w:color="auto"/>
            <w:right w:val="none" w:sz="0" w:space="0" w:color="auto"/>
          </w:divBdr>
        </w:div>
        <w:div w:id="550577377">
          <w:marLeft w:val="0"/>
          <w:marRight w:val="0"/>
          <w:marTop w:val="0"/>
          <w:marBottom w:val="0"/>
          <w:divBdr>
            <w:top w:val="none" w:sz="0" w:space="0" w:color="auto"/>
            <w:left w:val="none" w:sz="0" w:space="0" w:color="auto"/>
            <w:bottom w:val="none" w:sz="0" w:space="0" w:color="auto"/>
            <w:right w:val="none" w:sz="0" w:space="0" w:color="auto"/>
          </w:divBdr>
        </w:div>
        <w:div w:id="1405756246">
          <w:marLeft w:val="0"/>
          <w:marRight w:val="0"/>
          <w:marTop w:val="0"/>
          <w:marBottom w:val="0"/>
          <w:divBdr>
            <w:top w:val="none" w:sz="0" w:space="0" w:color="auto"/>
            <w:left w:val="none" w:sz="0" w:space="0" w:color="auto"/>
            <w:bottom w:val="none" w:sz="0" w:space="0" w:color="auto"/>
            <w:right w:val="none" w:sz="0" w:space="0" w:color="auto"/>
          </w:divBdr>
        </w:div>
        <w:div w:id="475025578">
          <w:marLeft w:val="0"/>
          <w:marRight w:val="0"/>
          <w:marTop w:val="0"/>
          <w:marBottom w:val="0"/>
          <w:divBdr>
            <w:top w:val="none" w:sz="0" w:space="0" w:color="auto"/>
            <w:left w:val="none" w:sz="0" w:space="0" w:color="auto"/>
            <w:bottom w:val="none" w:sz="0" w:space="0" w:color="auto"/>
            <w:right w:val="none" w:sz="0" w:space="0" w:color="auto"/>
          </w:divBdr>
        </w:div>
        <w:div w:id="803038214">
          <w:marLeft w:val="0"/>
          <w:marRight w:val="0"/>
          <w:marTop w:val="0"/>
          <w:marBottom w:val="0"/>
          <w:divBdr>
            <w:top w:val="none" w:sz="0" w:space="0" w:color="auto"/>
            <w:left w:val="none" w:sz="0" w:space="0" w:color="auto"/>
            <w:bottom w:val="none" w:sz="0" w:space="0" w:color="auto"/>
            <w:right w:val="none" w:sz="0" w:space="0" w:color="auto"/>
          </w:divBdr>
        </w:div>
        <w:div w:id="1578133079">
          <w:marLeft w:val="0"/>
          <w:marRight w:val="0"/>
          <w:marTop w:val="0"/>
          <w:marBottom w:val="0"/>
          <w:divBdr>
            <w:top w:val="none" w:sz="0" w:space="0" w:color="auto"/>
            <w:left w:val="none" w:sz="0" w:space="0" w:color="auto"/>
            <w:bottom w:val="none" w:sz="0" w:space="0" w:color="auto"/>
            <w:right w:val="none" w:sz="0" w:space="0" w:color="auto"/>
          </w:divBdr>
        </w:div>
        <w:div w:id="1031035171">
          <w:marLeft w:val="0"/>
          <w:marRight w:val="0"/>
          <w:marTop w:val="0"/>
          <w:marBottom w:val="0"/>
          <w:divBdr>
            <w:top w:val="none" w:sz="0" w:space="0" w:color="auto"/>
            <w:left w:val="none" w:sz="0" w:space="0" w:color="auto"/>
            <w:bottom w:val="none" w:sz="0" w:space="0" w:color="auto"/>
            <w:right w:val="none" w:sz="0" w:space="0" w:color="auto"/>
          </w:divBdr>
        </w:div>
        <w:div w:id="1054695239">
          <w:marLeft w:val="0"/>
          <w:marRight w:val="0"/>
          <w:marTop w:val="0"/>
          <w:marBottom w:val="0"/>
          <w:divBdr>
            <w:top w:val="none" w:sz="0" w:space="0" w:color="auto"/>
            <w:left w:val="none" w:sz="0" w:space="0" w:color="auto"/>
            <w:bottom w:val="none" w:sz="0" w:space="0" w:color="auto"/>
            <w:right w:val="none" w:sz="0" w:space="0" w:color="auto"/>
          </w:divBdr>
        </w:div>
        <w:div w:id="1007555749">
          <w:marLeft w:val="0"/>
          <w:marRight w:val="0"/>
          <w:marTop w:val="0"/>
          <w:marBottom w:val="0"/>
          <w:divBdr>
            <w:top w:val="none" w:sz="0" w:space="0" w:color="auto"/>
            <w:left w:val="none" w:sz="0" w:space="0" w:color="auto"/>
            <w:bottom w:val="none" w:sz="0" w:space="0" w:color="auto"/>
            <w:right w:val="none" w:sz="0" w:space="0" w:color="auto"/>
          </w:divBdr>
        </w:div>
        <w:div w:id="332605978">
          <w:marLeft w:val="0"/>
          <w:marRight w:val="0"/>
          <w:marTop w:val="0"/>
          <w:marBottom w:val="0"/>
          <w:divBdr>
            <w:top w:val="none" w:sz="0" w:space="0" w:color="auto"/>
            <w:left w:val="none" w:sz="0" w:space="0" w:color="auto"/>
            <w:bottom w:val="none" w:sz="0" w:space="0" w:color="auto"/>
            <w:right w:val="none" w:sz="0" w:space="0" w:color="auto"/>
          </w:divBdr>
        </w:div>
        <w:div w:id="910850026">
          <w:marLeft w:val="0"/>
          <w:marRight w:val="0"/>
          <w:marTop w:val="0"/>
          <w:marBottom w:val="0"/>
          <w:divBdr>
            <w:top w:val="none" w:sz="0" w:space="0" w:color="auto"/>
            <w:left w:val="none" w:sz="0" w:space="0" w:color="auto"/>
            <w:bottom w:val="none" w:sz="0" w:space="0" w:color="auto"/>
            <w:right w:val="none" w:sz="0" w:space="0" w:color="auto"/>
          </w:divBdr>
        </w:div>
        <w:div w:id="1921743979">
          <w:marLeft w:val="0"/>
          <w:marRight w:val="0"/>
          <w:marTop w:val="0"/>
          <w:marBottom w:val="0"/>
          <w:divBdr>
            <w:top w:val="none" w:sz="0" w:space="0" w:color="auto"/>
            <w:left w:val="none" w:sz="0" w:space="0" w:color="auto"/>
            <w:bottom w:val="none" w:sz="0" w:space="0" w:color="auto"/>
            <w:right w:val="none" w:sz="0" w:space="0" w:color="auto"/>
          </w:divBdr>
        </w:div>
        <w:div w:id="879971344">
          <w:marLeft w:val="0"/>
          <w:marRight w:val="0"/>
          <w:marTop w:val="0"/>
          <w:marBottom w:val="0"/>
          <w:divBdr>
            <w:top w:val="none" w:sz="0" w:space="0" w:color="auto"/>
            <w:left w:val="none" w:sz="0" w:space="0" w:color="auto"/>
            <w:bottom w:val="none" w:sz="0" w:space="0" w:color="auto"/>
            <w:right w:val="none" w:sz="0" w:space="0" w:color="auto"/>
          </w:divBdr>
        </w:div>
        <w:div w:id="425808719">
          <w:marLeft w:val="0"/>
          <w:marRight w:val="0"/>
          <w:marTop w:val="0"/>
          <w:marBottom w:val="0"/>
          <w:divBdr>
            <w:top w:val="none" w:sz="0" w:space="0" w:color="auto"/>
            <w:left w:val="none" w:sz="0" w:space="0" w:color="auto"/>
            <w:bottom w:val="none" w:sz="0" w:space="0" w:color="auto"/>
            <w:right w:val="none" w:sz="0" w:space="0" w:color="auto"/>
          </w:divBdr>
        </w:div>
        <w:div w:id="193268821">
          <w:marLeft w:val="0"/>
          <w:marRight w:val="0"/>
          <w:marTop w:val="0"/>
          <w:marBottom w:val="0"/>
          <w:divBdr>
            <w:top w:val="none" w:sz="0" w:space="0" w:color="auto"/>
            <w:left w:val="none" w:sz="0" w:space="0" w:color="auto"/>
            <w:bottom w:val="none" w:sz="0" w:space="0" w:color="auto"/>
            <w:right w:val="none" w:sz="0" w:space="0" w:color="auto"/>
          </w:divBdr>
        </w:div>
        <w:div w:id="713964940">
          <w:marLeft w:val="0"/>
          <w:marRight w:val="0"/>
          <w:marTop w:val="0"/>
          <w:marBottom w:val="0"/>
          <w:divBdr>
            <w:top w:val="none" w:sz="0" w:space="0" w:color="auto"/>
            <w:left w:val="none" w:sz="0" w:space="0" w:color="auto"/>
            <w:bottom w:val="none" w:sz="0" w:space="0" w:color="auto"/>
            <w:right w:val="none" w:sz="0" w:space="0" w:color="auto"/>
          </w:divBdr>
        </w:div>
        <w:div w:id="1059210161">
          <w:marLeft w:val="0"/>
          <w:marRight w:val="0"/>
          <w:marTop w:val="0"/>
          <w:marBottom w:val="0"/>
          <w:divBdr>
            <w:top w:val="none" w:sz="0" w:space="0" w:color="auto"/>
            <w:left w:val="none" w:sz="0" w:space="0" w:color="auto"/>
            <w:bottom w:val="none" w:sz="0" w:space="0" w:color="auto"/>
            <w:right w:val="none" w:sz="0" w:space="0" w:color="auto"/>
          </w:divBdr>
        </w:div>
        <w:div w:id="2063209966">
          <w:marLeft w:val="0"/>
          <w:marRight w:val="0"/>
          <w:marTop w:val="0"/>
          <w:marBottom w:val="0"/>
          <w:divBdr>
            <w:top w:val="none" w:sz="0" w:space="0" w:color="auto"/>
            <w:left w:val="none" w:sz="0" w:space="0" w:color="auto"/>
            <w:bottom w:val="none" w:sz="0" w:space="0" w:color="auto"/>
            <w:right w:val="none" w:sz="0" w:space="0" w:color="auto"/>
          </w:divBdr>
        </w:div>
        <w:div w:id="1794982327">
          <w:marLeft w:val="0"/>
          <w:marRight w:val="0"/>
          <w:marTop w:val="0"/>
          <w:marBottom w:val="0"/>
          <w:divBdr>
            <w:top w:val="none" w:sz="0" w:space="0" w:color="auto"/>
            <w:left w:val="none" w:sz="0" w:space="0" w:color="auto"/>
            <w:bottom w:val="none" w:sz="0" w:space="0" w:color="auto"/>
            <w:right w:val="none" w:sz="0" w:space="0" w:color="auto"/>
          </w:divBdr>
        </w:div>
        <w:div w:id="760175102">
          <w:marLeft w:val="0"/>
          <w:marRight w:val="0"/>
          <w:marTop w:val="0"/>
          <w:marBottom w:val="0"/>
          <w:divBdr>
            <w:top w:val="none" w:sz="0" w:space="0" w:color="auto"/>
            <w:left w:val="none" w:sz="0" w:space="0" w:color="auto"/>
            <w:bottom w:val="none" w:sz="0" w:space="0" w:color="auto"/>
            <w:right w:val="none" w:sz="0" w:space="0" w:color="auto"/>
          </w:divBdr>
        </w:div>
        <w:div w:id="401635929">
          <w:marLeft w:val="0"/>
          <w:marRight w:val="0"/>
          <w:marTop w:val="0"/>
          <w:marBottom w:val="0"/>
          <w:divBdr>
            <w:top w:val="none" w:sz="0" w:space="0" w:color="auto"/>
            <w:left w:val="none" w:sz="0" w:space="0" w:color="auto"/>
            <w:bottom w:val="none" w:sz="0" w:space="0" w:color="auto"/>
            <w:right w:val="none" w:sz="0" w:space="0" w:color="auto"/>
          </w:divBdr>
        </w:div>
        <w:div w:id="1215004312">
          <w:marLeft w:val="0"/>
          <w:marRight w:val="0"/>
          <w:marTop w:val="0"/>
          <w:marBottom w:val="0"/>
          <w:divBdr>
            <w:top w:val="none" w:sz="0" w:space="0" w:color="auto"/>
            <w:left w:val="none" w:sz="0" w:space="0" w:color="auto"/>
            <w:bottom w:val="none" w:sz="0" w:space="0" w:color="auto"/>
            <w:right w:val="none" w:sz="0" w:space="0" w:color="auto"/>
          </w:divBdr>
        </w:div>
        <w:div w:id="691957584">
          <w:marLeft w:val="0"/>
          <w:marRight w:val="0"/>
          <w:marTop w:val="0"/>
          <w:marBottom w:val="0"/>
          <w:divBdr>
            <w:top w:val="none" w:sz="0" w:space="0" w:color="auto"/>
            <w:left w:val="none" w:sz="0" w:space="0" w:color="auto"/>
            <w:bottom w:val="none" w:sz="0" w:space="0" w:color="auto"/>
            <w:right w:val="none" w:sz="0" w:space="0" w:color="auto"/>
          </w:divBdr>
        </w:div>
        <w:div w:id="172575068">
          <w:marLeft w:val="0"/>
          <w:marRight w:val="0"/>
          <w:marTop w:val="0"/>
          <w:marBottom w:val="0"/>
          <w:divBdr>
            <w:top w:val="none" w:sz="0" w:space="0" w:color="auto"/>
            <w:left w:val="none" w:sz="0" w:space="0" w:color="auto"/>
            <w:bottom w:val="none" w:sz="0" w:space="0" w:color="auto"/>
            <w:right w:val="none" w:sz="0" w:space="0" w:color="auto"/>
          </w:divBdr>
        </w:div>
        <w:div w:id="1798798648">
          <w:marLeft w:val="0"/>
          <w:marRight w:val="0"/>
          <w:marTop w:val="0"/>
          <w:marBottom w:val="0"/>
          <w:divBdr>
            <w:top w:val="none" w:sz="0" w:space="0" w:color="auto"/>
            <w:left w:val="none" w:sz="0" w:space="0" w:color="auto"/>
            <w:bottom w:val="none" w:sz="0" w:space="0" w:color="auto"/>
            <w:right w:val="none" w:sz="0" w:space="0" w:color="auto"/>
          </w:divBdr>
        </w:div>
        <w:div w:id="1964530099">
          <w:marLeft w:val="0"/>
          <w:marRight w:val="0"/>
          <w:marTop w:val="0"/>
          <w:marBottom w:val="0"/>
          <w:divBdr>
            <w:top w:val="none" w:sz="0" w:space="0" w:color="auto"/>
            <w:left w:val="none" w:sz="0" w:space="0" w:color="auto"/>
            <w:bottom w:val="none" w:sz="0" w:space="0" w:color="auto"/>
            <w:right w:val="none" w:sz="0" w:space="0" w:color="auto"/>
          </w:divBdr>
        </w:div>
        <w:div w:id="1119491084">
          <w:marLeft w:val="0"/>
          <w:marRight w:val="0"/>
          <w:marTop w:val="0"/>
          <w:marBottom w:val="0"/>
          <w:divBdr>
            <w:top w:val="none" w:sz="0" w:space="0" w:color="auto"/>
            <w:left w:val="none" w:sz="0" w:space="0" w:color="auto"/>
            <w:bottom w:val="none" w:sz="0" w:space="0" w:color="auto"/>
            <w:right w:val="none" w:sz="0" w:space="0" w:color="auto"/>
          </w:divBdr>
        </w:div>
        <w:div w:id="592209018">
          <w:marLeft w:val="0"/>
          <w:marRight w:val="0"/>
          <w:marTop w:val="0"/>
          <w:marBottom w:val="0"/>
          <w:divBdr>
            <w:top w:val="none" w:sz="0" w:space="0" w:color="auto"/>
            <w:left w:val="none" w:sz="0" w:space="0" w:color="auto"/>
            <w:bottom w:val="none" w:sz="0" w:space="0" w:color="auto"/>
            <w:right w:val="none" w:sz="0" w:space="0" w:color="auto"/>
          </w:divBdr>
        </w:div>
        <w:div w:id="1185561649">
          <w:marLeft w:val="0"/>
          <w:marRight w:val="0"/>
          <w:marTop w:val="0"/>
          <w:marBottom w:val="0"/>
          <w:divBdr>
            <w:top w:val="none" w:sz="0" w:space="0" w:color="auto"/>
            <w:left w:val="none" w:sz="0" w:space="0" w:color="auto"/>
            <w:bottom w:val="none" w:sz="0" w:space="0" w:color="auto"/>
            <w:right w:val="none" w:sz="0" w:space="0" w:color="auto"/>
          </w:divBdr>
        </w:div>
        <w:div w:id="738792773">
          <w:marLeft w:val="0"/>
          <w:marRight w:val="0"/>
          <w:marTop w:val="0"/>
          <w:marBottom w:val="0"/>
          <w:divBdr>
            <w:top w:val="none" w:sz="0" w:space="0" w:color="auto"/>
            <w:left w:val="none" w:sz="0" w:space="0" w:color="auto"/>
            <w:bottom w:val="none" w:sz="0" w:space="0" w:color="auto"/>
            <w:right w:val="none" w:sz="0" w:space="0" w:color="auto"/>
          </w:divBdr>
        </w:div>
        <w:div w:id="43987955">
          <w:marLeft w:val="0"/>
          <w:marRight w:val="0"/>
          <w:marTop w:val="0"/>
          <w:marBottom w:val="0"/>
          <w:divBdr>
            <w:top w:val="none" w:sz="0" w:space="0" w:color="auto"/>
            <w:left w:val="none" w:sz="0" w:space="0" w:color="auto"/>
            <w:bottom w:val="none" w:sz="0" w:space="0" w:color="auto"/>
            <w:right w:val="none" w:sz="0" w:space="0" w:color="auto"/>
          </w:divBdr>
        </w:div>
        <w:div w:id="361319893">
          <w:marLeft w:val="0"/>
          <w:marRight w:val="0"/>
          <w:marTop w:val="0"/>
          <w:marBottom w:val="0"/>
          <w:divBdr>
            <w:top w:val="none" w:sz="0" w:space="0" w:color="auto"/>
            <w:left w:val="none" w:sz="0" w:space="0" w:color="auto"/>
            <w:bottom w:val="none" w:sz="0" w:space="0" w:color="auto"/>
            <w:right w:val="none" w:sz="0" w:space="0" w:color="auto"/>
          </w:divBdr>
        </w:div>
        <w:div w:id="42759715">
          <w:marLeft w:val="0"/>
          <w:marRight w:val="0"/>
          <w:marTop w:val="0"/>
          <w:marBottom w:val="0"/>
          <w:divBdr>
            <w:top w:val="none" w:sz="0" w:space="0" w:color="auto"/>
            <w:left w:val="none" w:sz="0" w:space="0" w:color="auto"/>
            <w:bottom w:val="none" w:sz="0" w:space="0" w:color="auto"/>
            <w:right w:val="none" w:sz="0" w:space="0" w:color="auto"/>
          </w:divBdr>
        </w:div>
        <w:div w:id="1208225292">
          <w:marLeft w:val="0"/>
          <w:marRight w:val="0"/>
          <w:marTop w:val="0"/>
          <w:marBottom w:val="0"/>
          <w:divBdr>
            <w:top w:val="none" w:sz="0" w:space="0" w:color="auto"/>
            <w:left w:val="none" w:sz="0" w:space="0" w:color="auto"/>
            <w:bottom w:val="none" w:sz="0" w:space="0" w:color="auto"/>
            <w:right w:val="none" w:sz="0" w:space="0" w:color="auto"/>
          </w:divBdr>
        </w:div>
        <w:div w:id="2077312909">
          <w:marLeft w:val="0"/>
          <w:marRight w:val="0"/>
          <w:marTop w:val="0"/>
          <w:marBottom w:val="0"/>
          <w:divBdr>
            <w:top w:val="none" w:sz="0" w:space="0" w:color="auto"/>
            <w:left w:val="none" w:sz="0" w:space="0" w:color="auto"/>
            <w:bottom w:val="none" w:sz="0" w:space="0" w:color="auto"/>
            <w:right w:val="none" w:sz="0" w:space="0" w:color="auto"/>
          </w:divBdr>
        </w:div>
        <w:div w:id="2097941916">
          <w:marLeft w:val="0"/>
          <w:marRight w:val="0"/>
          <w:marTop w:val="0"/>
          <w:marBottom w:val="0"/>
          <w:divBdr>
            <w:top w:val="none" w:sz="0" w:space="0" w:color="auto"/>
            <w:left w:val="none" w:sz="0" w:space="0" w:color="auto"/>
            <w:bottom w:val="none" w:sz="0" w:space="0" w:color="auto"/>
            <w:right w:val="none" w:sz="0" w:space="0" w:color="auto"/>
          </w:divBdr>
        </w:div>
        <w:div w:id="894312766">
          <w:marLeft w:val="0"/>
          <w:marRight w:val="0"/>
          <w:marTop w:val="0"/>
          <w:marBottom w:val="0"/>
          <w:divBdr>
            <w:top w:val="none" w:sz="0" w:space="0" w:color="auto"/>
            <w:left w:val="none" w:sz="0" w:space="0" w:color="auto"/>
            <w:bottom w:val="none" w:sz="0" w:space="0" w:color="auto"/>
            <w:right w:val="none" w:sz="0" w:space="0" w:color="auto"/>
          </w:divBdr>
        </w:div>
        <w:div w:id="1332831188">
          <w:marLeft w:val="0"/>
          <w:marRight w:val="0"/>
          <w:marTop w:val="0"/>
          <w:marBottom w:val="0"/>
          <w:divBdr>
            <w:top w:val="none" w:sz="0" w:space="0" w:color="auto"/>
            <w:left w:val="none" w:sz="0" w:space="0" w:color="auto"/>
            <w:bottom w:val="none" w:sz="0" w:space="0" w:color="auto"/>
            <w:right w:val="none" w:sz="0" w:space="0" w:color="auto"/>
          </w:divBdr>
        </w:div>
        <w:div w:id="1811750556">
          <w:marLeft w:val="0"/>
          <w:marRight w:val="0"/>
          <w:marTop w:val="0"/>
          <w:marBottom w:val="0"/>
          <w:divBdr>
            <w:top w:val="none" w:sz="0" w:space="0" w:color="auto"/>
            <w:left w:val="none" w:sz="0" w:space="0" w:color="auto"/>
            <w:bottom w:val="none" w:sz="0" w:space="0" w:color="auto"/>
            <w:right w:val="none" w:sz="0" w:space="0" w:color="auto"/>
          </w:divBdr>
        </w:div>
        <w:div w:id="1667323781">
          <w:marLeft w:val="0"/>
          <w:marRight w:val="0"/>
          <w:marTop w:val="0"/>
          <w:marBottom w:val="0"/>
          <w:divBdr>
            <w:top w:val="none" w:sz="0" w:space="0" w:color="auto"/>
            <w:left w:val="none" w:sz="0" w:space="0" w:color="auto"/>
            <w:bottom w:val="none" w:sz="0" w:space="0" w:color="auto"/>
            <w:right w:val="none" w:sz="0" w:space="0" w:color="auto"/>
          </w:divBdr>
        </w:div>
        <w:div w:id="662244726">
          <w:marLeft w:val="0"/>
          <w:marRight w:val="0"/>
          <w:marTop w:val="0"/>
          <w:marBottom w:val="0"/>
          <w:divBdr>
            <w:top w:val="none" w:sz="0" w:space="0" w:color="auto"/>
            <w:left w:val="none" w:sz="0" w:space="0" w:color="auto"/>
            <w:bottom w:val="none" w:sz="0" w:space="0" w:color="auto"/>
            <w:right w:val="none" w:sz="0" w:space="0" w:color="auto"/>
          </w:divBdr>
        </w:div>
        <w:div w:id="1882084775">
          <w:marLeft w:val="0"/>
          <w:marRight w:val="0"/>
          <w:marTop w:val="0"/>
          <w:marBottom w:val="0"/>
          <w:divBdr>
            <w:top w:val="none" w:sz="0" w:space="0" w:color="auto"/>
            <w:left w:val="none" w:sz="0" w:space="0" w:color="auto"/>
            <w:bottom w:val="none" w:sz="0" w:space="0" w:color="auto"/>
            <w:right w:val="none" w:sz="0" w:space="0" w:color="auto"/>
          </w:divBdr>
        </w:div>
        <w:div w:id="50543368">
          <w:marLeft w:val="0"/>
          <w:marRight w:val="0"/>
          <w:marTop w:val="0"/>
          <w:marBottom w:val="0"/>
          <w:divBdr>
            <w:top w:val="none" w:sz="0" w:space="0" w:color="auto"/>
            <w:left w:val="none" w:sz="0" w:space="0" w:color="auto"/>
            <w:bottom w:val="none" w:sz="0" w:space="0" w:color="auto"/>
            <w:right w:val="none" w:sz="0" w:space="0" w:color="auto"/>
          </w:divBdr>
        </w:div>
        <w:div w:id="1137382788">
          <w:marLeft w:val="0"/>
          <w:marRight w:val="0"/>
          <w:marTop w:val="0"/>
          <w:marBottom w:val="0"/>
          <w:divBdr>
            <w:top w:val="none" w:sz="0" w:space="0" w:color="auto"/>
            <w:left w:val="none" w:sz="0" w:space="0" w:color="auto"/>
            <w:bottom w:val="none" w:sz="0" w:space="0" w:color="auto"/>
            <w:right w:val="none" w:sz="0" w:space="0" w:color="auto"/>
          </w:divBdr>
        </w:div>
        <w:div w:id="1863350426">
          <w:marLeft w:val="0"/>
          <w:marRight w:val="0"/>
          <w:marTop w:val="0"/>
          <w:marBottom w:val="0"/>
          <w:divBdr>
            <w:top w:val="none" w:sz="0" w:space="0" w:color="auto"/>
            <w:left w:val="none" w:sz="0" w:space="0" w:color="auto"/>
            <w:bottom w:val="none" w:sz="0" w:space="0" w:color="auto"/>
            <w:right w:val="none" w:sz="0" w:space="0" w:color="auto"/>
          </w:divBdr>
        </w:div>
        <w:div w:id="1606692273">
          <w:marLeft w:val="0"/>
          <w:marRight w:val="0"/>
          <w:marTop w:val="0"/>
          <w:marBottom w:val="0"/>
          <w:divBdr>
            <w:top w:val="none" w:sz="0" w:space="0" w:color="auto"/>
            <w:left w:val="none" w:sz="0" w:space="0" w:color="auto"/>
            <w:bottom w:val="none" w:sz="0" w:space="0" w:color="auto"/>
            <w:right w:val="none" w:sz="0" w:space="0" w:color="auto"/>
          </w:divBdr>
        </w:div>
        <w:div w:id="207753">
          <w:marLeft w:val="0"/>
          <w:marRight w:val="0"/>
          <w:marTop w:val="0"/>
          <w:marBottom w:val="0"/>
          <w:divBdr>
            <w:top w:val="none" w:sz="0" w:space="0" w:color="auto"/>
            <w:left w:val="none" w:sz="0" w:space="0" w:color="auto"/>
            <w:bottom w:val="none" w:sz="0" w:space="0" w:color="auto"/>
            <w:right w:val="none" w:sz="0" w:space="0" w:color="auto"/>
          </w:divBdr>
        </w:div>
        <w:div w:id="910038908">
          <w:marLeft w:val="0"/>
          <w:marRight w:val="0"/>
          <w:marTop w:val="0"/>
          <w:marBottom w:val="0"/>
          <w:divBdr>
            <w:top w:val="none" w:sz="0" w:space="0" w:color="auto"/>
            <w:left w:val="none" w:sz="0" w:space="0" w:color="auto"/>
            <w:bottom w:val="none" w:sz="0" w:space="0" w:color="auto"/>
            <w:right w:val="none" w:sz="0" w:space="0" w:color="auto"/>
          </w:divBdr>
        </w:div>
        <w:div w:id="22901985">
          <w:marLeft w:val="0"/>
          <w:marRight w:val="0"/>
          <w:marTop w:val="0"/>
          <w:marBottom w:val="0"/>
          <w:divBdr>
            <w:top w:val="none" w:sz="0" w:space="0" w:color="auto"/>
            <w:left w:val="none" w:sz="0" w:space="0" w:color="auto"/>
            <w:bottom w:val="none" w:sz="0" w:space="0" w:color="auto"/>
            <w:right w:val="none" w:sz="0" w:space="0" w:color="auto"/>
          </w:divBdr>
        </w:div>
        <w:div w:id="58746864">
          <w:marLeft w:val="0"/>
          <w:marRight w:val="0"/>
          <w:marTop w:val="0"/>
          <w:marBottom w:val="0"/>
          <w:divBdr>
            <w:top w:val="none" w:sz="0" w:space="0" w:color="auto"/>
            <w:left w:val="none" w:sz="0" w:space="0" w:color="auto"/>
            <w:bottom w:val="none" w:sz="0" w:space="0" w:color="auto"/>
            <w:right w:val="none" w:sz="0" w:space="0" w:color="auto"/>
          </w:divBdr>
        </w:div>
        <w:div w:id="476075086">
          <w:marLeft w:val="0"/>
          <w:marRight w:val="0"/>
          <w:marTop w:val="0"/>
          <w:marBottom w:val="0"/>
          <w:divBdr>
            <w:top w:val="none" w:sz="0" w:space="0" w:color="auto"/>
            <w:left w:val="none" w:sz="0" w:space="0" w:color="auto"/>
            <w:bottom w:val="none" w:sz="0" w:space="0" w:color="auto"/>
            <w:right w:val="none" w:sz="0" w:space="0" w:color="auto"/>
          </w:divBdr>
        </w:div>
        <w:div w:id="1442845257">
          <w:marLeft w:val="0"/>
          <w:marRight w:val="0"/>
          <w:marTop w:val="0"/>
          <w:marBottom w:val="0"/>
          <w:divBdr>
            <w:top w:val="none" w:sz="0" w:space="0" w:color="auto"/>
            <w:left w:val="none" w:sz="0" w:space="0" w:color="auto"/>
            <w:bottom w:val="none" w:sz="0" w:space="0" w:color="auto"/>
            <w:right w:val="none" w:sz="0" w:space="0" w:color="auto"/>
          </w:divBdr>
        </w:div>
        <w:div w:id="395857921">
          <w:marLeft w:val="0"/>
          <w:marRight w:val="0"/>
          <w:marTop w:val="0"/>
          <w:marBottom w:val="0"/>
          <w:divBdr>
            <w:top w:val="none" w:sz="0" w:space="0" w:color="auto"/>
            <w:left w:val="none" w:sz="0" w:space="0" w:color="auto"/>
            <w:bottom w:val="none" w:sz="0" w:space="0" w:color="auto"/>
            <w:right w:val="none" w:sz="0" w:space="0" w:color="auto"/>
          </w:divBdr>
        </w:div>
      </w:divsChild>
    </w:div>
    <w:div w:id="1780223760">
      <w:bodyDiv w:val="1"/>
      <w:marLeft w:val="0"/>
      <w:marRight w:val="0"/>
      <w:marTop w:val="0"/>
      <w:marBottom w:val="0"/>
      <w:divBdr>
        <w:top w:val="none" w:sz="0" w:space="0" w:color="auto"/>
        <w:left w:val="none" w:sz="0" w:space="0" w:color="auto"/>
        <w:bottom w:val="none" w:sz="0" w:space="0" w:color="auto"/>
        <w:right w:val="none" w:sz="0" w:space="0" w:color="auto"/>
      </w:divBdr>
    </w:div>
    <w:div w:id="1832868898">
      <w:bodyDiv w:val="1"/>
      <w:marLeft w:val="0"/>
      <w:marRight w:val="0"/>
      <w:marTop w:val="0"/>
      <w:marBottom w:val="0"/>
      <w:divBdr>
        <w:top w:val="none" w:sz="0" w:space="0" w:color="auto"/>
        <w:left w:val="none" w:sz="0" w:space="0" w:color="auto"/>
        <w:bottom w:val="none" w:sz="0" w:space="0" w:color="auto"/>
        <w:right w:val="none" w:sz="0" w:space="0" w:color="auto"/>
      </w:divBdr>
    </w:div>
    <w:div w:id="1948848852">
      <w:bodyDiv w:val="1"/>
      <w:marLeft w:val="0"/>
      <w:marRight w:val="0"/>
      <w:marTop w:val="0"/>
      <w:marBottom w:val="0"/>
      <w:divBdr>
        <w:top w:val="none" w:sz="0" w:space="0" w:color="auto"/>
        <w:left w:val="none" w:sz="0" w:space="0" w:color="auto"/>
        <w:bottom w:val="none" w:sz="0" w:space="0" w:color="auto"/>
        <w:right w:val="none" w:sz="0" w:space="0" w:color="auto"/>
      </w:divBdr>
    </w:div>
    <w:div w:id="2023118402">
      <w:bodyDiv w:val="1"/>
      <w:marLeft w:val="0"/>
      <w:marRight w:val="0"/>
      <w:marTop w:val="0"/>
      <w:marBottom w:val="0"/>
      <w:divBdr>
        <w:top w:val="none" w:sz="0" w:space="0" w:color="auto"/>
        <w:left w:val="none" w:sz="0" w:space="0" w:color="auto"/>
        <w:bottom w:val="none" w:sz="0" w:space="0" w:color="auto"/>
        <w:right w:val="none" w:sz="0" w:space="0" w:color="auto"/>
      </w:divBdr>
    </w:div>
    <w:div w:id="2072726270">
      <w:bodyDiv w:val="1"/>
      <w:marLeft w:val="0"/>
      <w:marRight w:val="0"/>
      <w:marTop w:val="0"/>
      <w:marBottom w:val="0"/>
      <w:divBdr>
        <w:top w:val="none" w:sz="0" w:space="0" w:color="auto"/>
        <w:left w:val="none" w:sz="0" w:space="0" w:color="auto"/>
        <w:bottom w:val="none" w:sz="0" w:space="0" w:color="auto"/>
        <w:right w:val="none" w:sz="0" w:space="0" w:color="auto"/>
      </w:divBdr>
      <w:divsChild>
        <w:div w:id="386488178">
          <w:marLeft w:val="0"/>
          <w:marRight w:val="0"/>
          <w:marTop w:val="0"/>
          <w:marBottom w:val="0"/>
          <w:divBdr>
            <w:top w:val="none" w:sz="0" w:space="0" w:color="auto"/>
            <w:left w:val="none" w:sz="0" w:space="0" w:color="auto"/>
            <w:bottom w:val="none" w:sz="0" w:space="0" w:color="auto"/>
            <w:right w:val="none" w:sz="0" w:space="0" w:color="auto"/>
          </w:divBdr>
        </w:div>
        <w:div w:id="211840415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drawdown.org" TargetMode="External"/><Relationship Id="rId18" Type="http://schemas.openxmlformats.org/officeDocument/2006/relationships/hyperlink" Target="http://www.drawdown.org" TargetMode="External"/><Relationship Id="rId3" Type="http://schemas.openxmlformats.org/officeDocument/2006/relationships/numbering" Target="numbering.xml"/><Relationship Id="rId21" Type="http://schemas.openxmlformats.org/officeDocument/2006/relationships/chart" Target="charts/chart3.xml"/><Relationship Id="rId7" Type="http://schemas.openxmlformats.org/officeDocument/2006/relationships/footnotes" Target="footnotes.xml"/><Relationship Id="rId12" Type="http://schemas.openxmlformats.org/officeDocument/2006/relationships/hyperlink" Target="mailto:info@drawdown.org" TargetMode="External"/><Relationship Id="rId17" Type="http://schemas.openxmlformats.org/officeDocument/2006/relationships/hyperlink" Target="http://www.drawdown.org" TargetMode="Externa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chart" Target="charts/chart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drawdown.org" TargetMode="Externa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2.png"/><Relationship Id="rId23" Type="http://schemas.openxmlformats.org/officeDocument/2006/relationships/fontTable" Target="fontTable.xml"/><Relationship Id="rId10" Type="http://schemas.openxmlformats.org/officeDocument/2006/relationships/hyperlink" Target="mailto:info@drawdown.org" TargetMode="External"/><Relationship Id="rId19" Type="http://schemas.openxmlformats.org/officeDocument/2006/relationships/chart" Target="charts/chart1.xm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footer" Target="footer1.xml"/><Relationship Id="rId22" Type="http://schemas.openxmlformats.org/officeDocument/2006/relationships/chart" Target="charts/chart4.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enilde\AppData\Roaming\Microsoft\Templates\Report%20design%20(blank).dotx"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file:///C:\Users\aaa\Documents\Mamta%20Project%20Drawdown\2019%20upgraded%20model\Updated%20Model%20-%20Aug%202019\Drawdown_RRS-BIOSEQ_Model_v1.1b_MASTER_TropicalTreeStaples_Grassland_Aug2019.xlsm"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aaa\Documents\Mamta%20Project%20Drawdown\2019%20upgraded%20model\Updated%20Model%20-%20Aug%202019\Drawdown_RRS-BIOSEQ_Model_v1.1b_MASTER_TropicalTreeStaples_Grassland_Aug2019.xlsm"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aaa\Documents\Mamta%20Project%20Drawdown\2019%20upgraded%20model\Updated%20Model%20-%20Aug%202019\Drawdown_RRS-BIOSEQ_Model_v1.1b_MASTER_TropicalTreeStaples_Grassland_Aug2019.xlsm"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aaa\Documents\Mamta%20Project%20Drawdown\2019%20upgraded%20model\Updated%20Model%20-%20Aug%202019\Drawdown_RRS-BIOSEQ_Model_v1.1b_MASTER_TropicalTreeStaples_Grassland_Aug2019.xlsm"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'Adoption Plots'!$J$7</c:f>
          <c:strCache>
            <c:ptCount val="1"/>
            <c:pt idx="0">
              <c:v>World Adoption in Mha</c:v>
            </c:pt>
          </c:strCache>
        </c:strRef>
      </c:tx>
      <c:overlay val="0"/>
      <c:txPr>
        <a:bodyPr rot="0" vert="horz"/>
        <a:lstStyle/>
        <a:p>
          <a:pPr>
            <a:defRPr sz="1400">
              <a:latin typeface="Cambria" panose="02040503050406030204" pitchFamily="18" charset="0"/>
              <a:ea typeface="Cambria" panose="02040503050406030204" pitchFamily="18" charset="0"/>
            </a:defRPr>
          </a:pPr>
          <a:endParaRPr lang="en-US"/>
        </a:p>
      </c:txPr>
    </c:title>
    <c:autoTitleDeleted val="0"/>
    <c:plotArea>
      <c:layout>
        <c:manualLayout>
          <c:layoutTarget val="inner"/>
          <c:xMode val="edge"/>
          <c:yMode val="edge"/>
          <c:x val="0.1400636320747323"/>
          <c:y val="0.14773994741546972"/>
          <c:w val="0.64271970127445421"/>
          <c:h val="0.72015440059202951"/>
        </c:manualLayout>
      </c:layout>
      <c:lineChart>
        <c:grouping val="standard"/>
        <c:varyColors val="0"/>
        <c:ser>
          <c:idx val="0"/>
          <c:order val="0"/>
          <c:tx>
            <c:strRef>
              <c:f>'Adoption Plots'!$K$9</c:f>
              <c:strCache>
                <c:ptCount val="1"/>
                <c:pt idx="0">
                  <c:v>Indicative REF</c:v>
                </c:pt>
              </c:strCache>
            </c:strRef>
          </c:tx>
          <c:spPr>
            <a:ln>
              <a:solidFill>
                <a:schemeClr val="tx1"/>
              </a:solidFill>
            </a:ln>
          </c:spPr>
          <c:marker>
            <c:symbol val="none"/>
          </c:marker>
          <c:cat>
            <c:numRef>
              <c:f>'Adoption Plots'!$J$11:$J$56</c:f>
              <c:numCache>
                <c:formatCode>General</c:formatCode>
                <c:ptCount val="46"/>
                <c:pt idx="0">
                  <c:v>2015</c:v>
                </c:pt>
                <c:pt idx="1">
                  <c:v>2016</c:v>
                </c:pt>
                <c:pt idx="2">
                  <c:v>2017</c:v>
                </c:pt>
                <c:pt idx="3">
                  <c:v>2018</c:v>
                </c:pt>
                <c:pt idx="4">
                  <c:v>2019</c:v>
                </c:pt>
                <c:pt idx="5">
                  <c:v>2020</c:v>
                </c:pt>
                <c:pt idx="6">
                  <c:v>2021</c:v>
                </c:pt>
                <c:pt idx="7">
                  <c:v>2022</c:v>
                </c:pt>
                <c:pt idx="8">
                  <c:v>2023</c:v>
                </c:pt>
                <c:pt idx="9">
                  <c:v>2024</c:v>
                </c:pt>
                <c:pt idx="10">
                  <c:v>2025</c:v>
                </c:pt>
                <c:pt idx="11">
                  <c:v>2026</c:v>
                </c:pt>
                <c:pt idx="12">
                  <c:v>2027</c:v>
                </c:pt>
                <c:pt idx="13">
                  <c:v>2028</c:v>
                </c:pt>
                <c:pt idx="14">
                  <c:v>2029</c:v>
                </c:pt>
                <c:pt idx="15">
                  <c:v>2030</c:v>
                </c:pt>
                <c:pt idx="16">
                  <c:v>2031</c:v>
                </c:pt>
                <c:pt idx="17">
                  <c:v>2032</c:v>
                </c:pt>
                <c:pt idx="18">
                  <c:v>2033</c:v>
                </c:pt>
                <c:pt idx="19">
                  <c:v>2034</c:v>
                </c:pt>
                <c:pt idx="20">
                  <c:v>2035</c:v>
                </c:pt>
                <c:pt idx="21">
                  <c:v>2036</c:v>
                </c:pt>
                <c:pt idx="22">
                  <c:v>2037</c:v>
                </c:pt>
                <c:pt idx="23">
                  <c:v>2038</c:v>
                </c:pt>
                <c:pt idx="24">
                  <c:v>2039</c:v>
                </c:pt>
                <c:pt idx="25">
                  <c:v>2040</c:v>
                </c:pt>
                <c:pt idx="26">
                  <c:v>2041</c:v>
                </c:pt>
                <c:pt idx="27">
                  <c:v>2042</c:v>
                </c:pt>
                <c:pt idx="28">
                  <c:v>2043</c:v>
                </c:pt>
                <c:pt idx="29">
                  <c:v>2044</c:v>
                </c:pt>
                <c:pt idx="30">
                  <c:v>2045</c:v>
                </c:pt>
                <c:pt idx="31">
                  <c:v>2046</c:v>
                </c:pt>
                <c:pt idx="32">
                  <c:v>2047</c:v>
                </c:pt>
                <c:pt idx="33">
                  <c:v>2048</c:v>
                </c:pt>
                <c:pt idx="34">
                  <c:v>2049</c:v>
                </c:pt>
                <c:pt idx="35">
                  <c:v>2050</c:v>
                </c:pt>
                <c:pt idx="36">
                  <c:v>2051</c:v>
                </c:pt>
                <c:pt idx="37">
                  <c:v>2052</c:v>
                </c:pt>
                <c:pt idx="38">
                  <c:v>2053</c:v>
                </c:pt>
                <c:pt idx="39">
                  <c:v>2054</c:v>
                </c:pt>
                <c:pt idx="40">
                  <c:v>2055</c:v>
                </c:pt>
                <c:pt idx="41">
                  <c:v>2056</c:v>
                </c:pt>
                <c:pt idx="42">
                  <c:v>2057</c:v>
                </c:pt>
                <c:pt idx="43">
                  <c:v>2058</c:v>
                </c:pt>
                <c:pt idx="44">
                  <c:v>2059</c:v>
                </c:pt>
                <c:pt idx="45">
                  <c:v>2060</c:v>
                </c:pt>
              </c:numCache>
            </c:numRef>
          </c:cat>
          <c:val>
            <c:numRef>
              <c:f>'Adoption Plots'!$K$11:$K$56</c:f>
              <c:numCache>
                <c:formatCode>_-* #,##0.00_-;\-* #,##0.00_-;_-* "-"??_-;_-@_-</c:formatCode>
                <c:ptCount val="46"/>
                <c:pt idx="0">
                  <c:v>50</c:v>
                </c:pt>
                <c:pt idx="1">
                  <c:v>50</c:v>
                </c:pt>
                <c:pt idx="2">
                  <c:v>50</c:v>
                </c:pt>
                <c:pt idx="3">
                  <c:v>50</c:v>
                </c:pt>
                <c:pt idx="4">
                  <c:v>50</c:v>
                </c:pt>
                <c:pt idx="5">
                  <c:v>50</c:v>
                </c:pt>
                <c:pt idx="6">
                  <c:v>50</c:v>
                </c:pt>
                <c:pt idx="7">
                  <c:v>50</c:v>
                </c:pt>
                <c:pt idx="8">
                  <c:v>50</c:v>
                </c:pt>
                <c:pt idx="9">
                  <c:v>50</c:v>
                </c:pt>
                <c:pt idx="10">
                  <c:v>50</c:v>
                </c:pt>
                <c:pt idx="11">
                  <c:v>50</c:v>
                </c:pt>
                <c:pt idx="12">
                  <c:v>50</c:v>
                </c:pt>
                <c:pt idx="13">
                  <c:v>50</c:v>
                </c:pt>
                <c:pt idx="14">
                  <c:v>50</c:v>
                </c:pt>
                <c:pt idx="15">
                  <c:v>50</c:v>
                </c:pt>
                <c:pt idx="16">
                  <c:v>50</c:v>
                </c:pt>
                <c:pt idx="17">
                  <c:v>50</c:v>
                </c:pt>
                <c:pt idx="18">
                  <c:v>50</c:v>
                </c:pt>
                <c:pt idx="19">
                  <c:v>50</c:v>
                </c:pt>
                <c:pt idx="20">
                  <c:v>50</c:v>
                </c:pt>
                <c:pt idx="21">
                  <c:v>50</c:v>
                </c:pt>
                <c:pt idx="22">
                  <c:v>50</c:v>
                </c:pt>
                <c:pt idx="23">
                  <c:v>50</c:v>
                </c:pt>
                <c:pt idx="24">
                  <c:v>50</c:v>
                </c:pt>
                <c:pt idx="25">
                  <c:v>50</c:v>
                </c:pt>
                <c:pt idx="26">
                  <c:v>50</c:v>
                </c:pt>
                <c:pt idx="27">
                  <c:v>50</c:v>
                </c:pt>
                <c:pt idx="28">
                  <c:v>50</c:v>
                </c:pt>
                <c:pt idx="29">
                  <c:v>50</c:v>
                </c:pt>
                <c:pt idx="30">
                  <c:v>50</c:v>
                </c:pt>
                <c:pt idx="31">
                  <c:v>50</c:v>
                </c:pt>
                <c:pt idx="32">
                  <c:v>50</c:v>
                </c:pt>
                <c:pt idx="33">
                  <c:v>50</c:v>
                </c:pt>
                <c:pt idx="34">
                  <c:v>50</c:v>
                </c:pt>
                <c:pt idx="35">
                  <c:v>50</c:v>
                </c:pt>
                <c:pt idx="36">
                  <c:v>50</c:v>
                </c:pt>
                <c:pt idx="37">
                  <c:v>50</c:v>
                </c:pt>
                <c:pt idx="38">
                  <c:v>50</c:v>
                </c:pt>
                <c:pt idx="39">
                  <c:v>50</c:v>
                </c:pt>
                <c:pt idx="40">
                  <c:v>50</c:v>
                </c:pt>
                <c:pt idx="41">
                  <c:v>50</c:v>
                </c:pt>
                <c:pt idx="42">
                  <c:v>50</c:v>
                </c:pt>
                <c:pt idx="43">
                  <c:v>50</c:v>
                </c:pt>
                <c:pt idx="44">
                  <c:v>50</c:v>
                </c:pt>
                <c:pt idx="45">
                  <c:v>50</c:v>
                </c:pt>
              </c:numCache>
            </c:numRef>
          </c:val>
          <c:smooth val="1"/>
          <c:extLst>
            <c:ext xmlns:c16="http://schemas.microsoft.com/office/drawing/2014/chart" uri="{C3380CC4-5D6E-409C-BE32-E72D297353CC}">
              <c16:uniqueId val="{00000000-5B92-46F5-917F-8B03648FFD3A}"/>
            </c:ext>
          </c:extLst>
        </c:ser>
        <c:ser>
          <c:idx val="1"/>
          <c:order val="10"/>
          <c:tx>
            <c:strRef>
              <c:f>'Adoption Plots'!$L$9</c:f>
              <c:strCache>
                <c:ptCount val="1"/>
                <c:pt idx="0">
                  <c:v>Plausible</c:v>
                </c:pt>
              </c:strCache>
            </c:strRef>
          </c:tx>
          <c:spPr>
            <a:ln>
              <a:solidFill>
                <a:srgbClr val="3571B6"/>
              </a:solidFill>
            </a:ln>
          </c:spPr>
          <c:marker>
            <c:symbol val="none"/>
          </c:marker>
          <c:cat>
            <c:numRef>
              <c:f>'Adoption Plots'!$J$11:$J$56</c:f>
              <c:numCache>
                <c:formatCode>General</c:formatCode>
                <c:ptCount val="46"/>
                <c:pt idx="0">
                  <c:v>2015</c:v>
                </c:pt>
                <c:pt idx="1">
                  <c:v>2016</c:v>
                </c:pt>
                <c:pt idx="2">
                  <c:v>2017</c:v>
                </c:pt>
                <c:pt idx="3">
                  <c:v>2018</c:v>
                </c:pt>
                <c:pt idx="4">
                  <c:v>2019</c:v>
                </c:pt>
                <c:pt idx="5">
                  <c:v>2020</c:v>
                </c:pt>
                <c:pt idx="6">
                  <c:v>2021</c:v>
                </c:pt>
                <c:pt idx="7">
                  <c:v>2022</c:v>
                </c:pt>
                <c:pt idx="8">
                  <c:v>2023</c:v>
                </c:pt>
                <c:pt idx="9">
                  <c:v>2024</c:v>
                </c:pt>
                <c:pt idx="10">
                  <c:v>2025</c:v>
                </c:pt>
                <c:pt idx="11">
                  <c:v>2026</c:v>
                </c:pt>
                <c:pt idx="12">
                  <c:v>2027</c:v>
                </c:pt>
                <c:pt idx="13">
                  <c:v>2028</c:v>
                </c:pt>
                <c:pt idx="14">
                  <c:v>2029</c:v>
                </c:pt>
                <c:pt idx="15">
                  <c:v>2030</c:v>
                </c:pt>
                <c:pt idx="16">
                  <c:v>2031</c:v>
                </c:pt>
                <c:pt idx="17">
                  <c:v>2032</c:v>
                </c:pt>
                <c:pt idx="18">
                  <c:v>2033</c:v>
                </c:pt>
                <c:pt idx="19">
                  <c:v>2034</c:v>
                </c:pt>
                <c:pt idx="20">
                  <c:v>2035</c:v>
                </c:pt>
                <c:pt idx="21">
                  <c:v>2036</c:v>
                </c:pt>
                <c:pt idx="22">
                  <c:v>2037</c:v>
                </c:pt>
                <c:pt idx="23">
                  <c:v>2038</c:v>
                </c:pt>
                <c:pt idx="24">
                  <c:v>2039</c:v>
                </c:pt>
                <c:pt idx="25">
                  <c:v>2040</c:v>
                </c:pt>
                <c:pt idx="26">
                  <c:v>2041</c:v>
                </c:pt>
                <c:pt idx="27">
                  <c:v>2042</c:v>
                </c:pt>
                <c:pt idx="28">
                  <c:v>2043</c:v>
                </c:pt>
                <c:pt idx="29">
                  <c:v>2044</c:v>
                </c:pt>
                <c:pt idx="30">
                  <c:v>2045</c:v>
                </c:pt>
                <c:pt idx="31">
                  <c:v>2046</c:v>
                </c:pt>
                <c:pt idx="32">
                  <c:v>2047</c:v>
                </c:pt>
                <c:pt idx="33">
                  <c:v>2048</c:v>
                </c:pt>
                <c:pt idx="34">
                  <c:v>2049</c:v>
                </c:pt>
                <c:pt idx="35">
                  <c:v>2050</c:v>
                </c:pt>
                <c:pt idx="36">
                  <c:v>2051</c:v>
                </c:pt>
                <c:pt idx="37">
                  <c:v>2052</c:v>
                </c:pt>
                <c:pt idx="38">
                  <c:v>2053</c:v>
                </c:pt>
                <c:pt idx="39">
                  <c:v>2054</c:v>
                </c:pt>
                <c:pt idx="40">
                  <c:v>2055</c:v>
                </c:pt>
                <c:pt idx="41">
                  <c:v>2056</c:v>
                </c:pt>
                <c:pt idx="42">
                  <c:v>2057</c:v>
                </c:pt>
                <c:pt idx="43">
                  <c:v>2058</c:v>
                </c:pt>
                <c:pt idx="44">
                  <c:v>2059</c:v>
                </c:pt>
                <c:pt idx="45">
                  <c:v>2060</c:v>
                </c:pt>
              </c:numCache>
            </c:numRef>
          </c:cat>
          <c:val>
            <c:numRef>
              <c:f>'Adoption Plots'!$L$11:$L$56</c:f>
              <c:numCache>
                <c:formatCode>_-* #,##0.00_-;\-* #,##0.00_-;_-* "-"??_-;_-@_-</c:formatCode>
                <c:ptCount val="46"/>
                <c:pt idx="0">
                  <c:v>52.696779130980453</c:v>
                </c:pt>
                <c:pt idx="1">
                  <c:v>55.393558261960607</c:v>
                </c:pt>
                <c:pt idx="2">
                  <c:v>58.090337392941059</c:v>
                </c:pt>
                <c:pt idx="3">
                  <c:v>60.787116523921213</c:v>
                </c:pt>
                <c:pt idx="4">
                  <c:v>63.483895654901367</c:v>
                </c:pt>
                <c:pt idx="5">
                  <c:v>66.180674785881521</c:v>
                </c:pt>
                <c:pt idx="6">
                  <c:v>68.877453916861967</c:v>
                </c:pt>
                <c:pt idx="7">
                  <c:v>71.574233047842128</c:v>
                </c:pt>
                <c:pt idx="8">
                  <c:v>74.271012178822573</c:v>
                </c:pt>
                <c:pt idx="9">
                  <c:v>76.967791309802735</c:v>
                </c:pt>
                <c:pt idx="10">
                  <c:v>79.664570440782882</c:v>
                </c:pt>
                <c:pt idx="11">
                  <c:v>82.361349571763043</c:v>
                </c:pt>
                <c:pt idx="12">
                  <c:v>85.058128702743488</c:v>
                </c:pt>
                <c:pt idx="13">
                  <c:v>87.754907833723649</c:v>
                </c:pt>
                <c:pt idx="14">
                  <c:v>90.451686964704095</c:v>
                </c:pt>
                <c:pt idx="15">
                  <c:v>93.148466095684256</c:v>
                </c:pt>
                <c:pt idx="16">
                  <c:v>95.845245226664389</c:v>
                </c:pt>
                <c:pt idx="17">
                  <c:v>98.54202435764455</c:v>
                </c:pt>
                <c:pt idx="18">
                  <c:v>101.238803488625</c:v>
                </c:pt>
                <c:pt idx="19">
                  <c:v>103.93558261960547</c:v>
                </c:pt>
                <c:pt idx="20">
                  <c:v>106.6323617505856</c:v>
                </c:pt>
                <c:pt idx="21">
                  <c:v>109.32914088156576</c:v>
                </c:pt>
                <c:pt idx="22">
                  <c:v>112.02592001254592</c:v>
                </c:pt>
                <c:pt idx="23">
                  <c:v>114.72269914352607</c:v>
                </c:pt>
                <c:pt idx="24">
                  <c:v>117.41947827450652</c:v>
                </c:pt>
                <c:pt idx="25">
                  <c:v>120.11625740548698</c:v>
                </c:pt>
                <c:pt idx="26">
                  <c:v>122.81303653646712</c:v>
                </c:pt>
                <c:pt idx="27">
                  <c:v>125.50981566744728</c:v>
                </c:pt>
                <c:pt idx="28">
                  <c:v>128.20659479842743</c:v>
                </c:pt>
                <c:pt idx="29">
                  <c:v>130.90337392940756</c:v>
                </c:pt>
                <c:pt idx="30">
                  <c:v>133.60015306038804</c:v>
                </c:pt>
                <c:pt idx="31">
                  <c:v>136.29693219136851</c:v>
                </c:pt>
                <c:pt idx="32">
                  <c:v>138.99371132234864</c:v>
                </c:pt>
                <c:pt idx="33">
                  <c:v>141.69049045332878</c:v>
                </c:pt>
                <c:pt idx="34">
                  <c:v>144.38726958430897</c:v>
                </c:pt>
                <c:pt idx="35">
                  <c:v>147.0840487152891</c:v>
                </c:pt>
                <c:pt idx="36">
                  <c:v>149.78082784626957</c:v>
                </c:pt>
                <c:pt idx="37">
                  <c:v>152.47760697724999</c:v>
                </c:pt>
                <c:pt idx="38">
                  <c:v>155.17438610823018</c:v>
                </c:pt>
                <c:pt idx="39">
                  <c:v>157.87116523921031</c:v>
                </c:pt>
                <c:pt idx="40">
                  <c:v>160.56794437019045</c:v>
                </c:pt>
                <c:pt idx="41">
                  <c:v>163.26472350117064</c:v>
                </c:pt>
                <c:pt idx="42">
                  <c:v>165.96150263215105</c:v>
                </c:pt>
                <c:pt idx="43">
                  <c:v>168.65828176313153</c:v>
                </c:pt>
                <c:pt idx="44">
                  <c:v>171.35506089411166</c:v>
                </c:pt>
                <c:pt idx="45">
                  <c:v>174.05184002509185</c:v>
                </c:pt>
              </c:numCache>
            </c:numRef>
          </c:val>
          <c:smooth val="0"/>
          <c:extLst>
            <c:ext xmlns:c16="http://schemas.microsoft.com/office/drawing/2014/chart" uri="{C3380CC4-5D6E-409C-BE32-E72D297353CC}">
              <c16:uniqueId val="{00000001-5B92-46F5-917F-8B03648FFD3A}"/>
            </c:ext>
          </c:extLst>
        </c:ser>
        <c:ser>
          <c:idx val="2"/>
          <c:order val="11"/>
          <c:tx>
            <c:strRef>
              <c:f>'Adoption Plots'!$M$9</c:f>
              <c:strCache>
                <c:ptCount val="1"/>
                <c:pt idx="0">
                  <c:v>Drawdown</c:v>
                </c:pt>
              </c:strCache>
            </c:strRef>
          </c:tx>
          <c:spPr>
            <a:ln>
              <a:solidFill>
                <a:srgbClr val="6A9FDD"/>
              </a:solidFill>
            </a:ln>
          </c:spPr>
          <c:marker>
            <c:symbol val="none"/>
          </c:marker>
          <c:cat>
            <c:numRef>
              <c:f>'Adoption Plots'!$J$11:$J$56</c:f>
              <c:numCache>
                <c:formatCode>General</c:formatCode>
                <c:ptCount val="46"/>
                <c:pt idx="0">
                  <c:v>2015</c:v>
                </c:pt>
                <c:pt idx="1">
                  <c:v>2016</c:v>
                </c:pt>
                <c:pt idx="2">
                  <c:v>2017</c:v>
                </c:pt>
                <c:pt idx="3">
                  <c:v>2018</c:v>
                </c:pt>
                <c:pt idx="4">
                  <c:v>2019</c:v>
                </c:pt>
                <c:pt idx="5">
                  <c:v>2020</c:v>
                </c:pt>
                <c:pt idx="6">
                  <c:v>2021</c:v>
                </c:pt>
                <c:pt idx="7">
                  <c:v>2022</c:v>
                </c:pt>
                <c:pt idx="8">
                  <c:v>2023</c:v>
                </c:pt>
                <c:pt idx="9">
                  <c:v>2024</c:v>
                </c:pt>
                <c:pt idx="10">
                  <c:v>2025</c:v>
                </c:pt>
                <c:pt idx="11">
                  <c:v>2026</c:v>
                </c:pt>
                <c:pt idx="12">
                  <c:v>2027</c:v>
                </c:pt>
                <c:pt idx="13">
                  <c:v>2028</c:v>
                </c:pt>
                <c:pt idx="14">
                  <c:v>2029</c:v>
                </c:pt>
                <c:pt idx="15">
                  <c:v>2030</c:v>
                </c:pt>
                <c:pt idx="16">
                  <c:v>2031</c:v>
                </c:pt>
                <c:pt idx="17">
                  <c:v>2032</c:v>
                </c:pt>
                <c:pt idx="18">
                  <c:v>2033</c:v>
                </c:pt>
                <c:pt idx="19">
                  <c:v>2034</c:v>
                </c:pt>
                <c:pt idx="20">
                  <c:v>2035</c:v>
                </c:pt>
                <c:pt idx="21">
                  <c:v>2036</c:v>
                </c:pt>
                <c:pt idx="22">
                  <c:v>2037</c:v>
                </c:pt>
                <c:pt idx="23">
                  <c:v>2038</c:v>
                </c:pt>
                <c:pt idx="24">
                  <c:v>2039</c:v>
                </c:pt>
                <c:pt idx="25">
                  <c:v>2040</c:v>
                </c:pt>
                <c:pt idx="26">
                  <c:v>2041</c:v>
                </c:pt>
                <c:pt idx="27">
                  <c:v>2042</c:v>
                </c:pt>
                <c:pt idx="28">
                  <c:v>2043</c:v>
                </c:pt>
                <c:pt idx="29">
                  <c:v>2044</c:v>
                </c:pt>
                <c:pt idx="30">
                  <c:v>2045</c:v>
                </c:pt>
                <c:pt idx="31">
                  <c:v>2046</c:v>
                </c:pt>
                <c:pt idx="32">
                  <c:v>2047</c:v>
                </c:pt>
                <c:pt idx="33">
                  <c:v>2048</c:v>
                </c:pt>
                <c:pt idx="34">
                  <c:v>2049</c:v>
                </c:pt>
                <c:pt idx="35">
                  <c:v>2050</c:v>
                </c:pt>
                <c:pt idx="36">
                  <c:v>2051</c:v>
                </c:pt>
                <c:pt idx="37">
                  <c:v>2052</c:v>
                </c:pt>
                <c:pt idx="38">
                  <c:v>2053</c:v>
                </c:pt>
                <c:pt idx="39">
                  <c:v>2054</c:v>
                </c:pt>
                <c:pt idx="40">
                  <c:v>2055</c:v>
                </c:pt>
                <c:pt idx="41">
                  <c:v>2056</c:v>
                </c:pt>
                <c:pt idx="42">
                  <c:v>2057</c:v>
                </c:pt>
                <c:pt idx="43">
                  <c:v>2058</c:v>
                </c:pt>
                <c:pt idx="44">
                  <c:v>2059</c:v>
                </c:pt>
                <c:pt idx="45">
                  <c:v>2060</c:v>
                </c:pt>
              </c:numCache>
            </c:numRef>
          </c:cat>
          <c:val>
            <c:numRef>
              <c:f>'Adoption Plots'!$M$11:$M$56</c:f>
              <c:numCache>
                <c:formatCode>_-* #,##0.00_-;\-* #,##0.00_-;_-* "-"??_-;_-@_-</c:formatCode>
                <c:ptCount val="46"/>
                <c:pt idx="0">
                  <c:v>53.237430790270736</c:v>
                </c:pt>
                <c:pt idx="1">
                  <c:v>56.474861580541322</c:v>
                </c:pt>
                <c:pt idx="2">
                  <c:v>59.712292370812634</c:v>
                </c:pt>
                <c:pt idx="3">
                  <c:v>62.949723161083213</c:v>
                </c:pt>
                <c:pt idx="4">
                  <c:v>66.187153951353807</c:v>
                </c:pt>
                <c:pt idx="5">
                  <c:v>69.424584741624386</c:v>
                </c:pt>
                <c:pt idx="6">
                  <c:v>72.662015531895122</c:v>
                </c:pt>
                <c:pt idx="7">
                  <c:v>75.899446322165716</c:v>
                </c:pt>
                <c:pt idx="8">
                  <c:v>79.13687711243702</c:v>
                </c:pt>
                <c:pt idx="9">
                  <c:v>82.374307902707613</c:v>
                </c:pt>
                <c:pt idx="10">
                  <c:v>85.611738692978193</c:v>
                </c:pt>
                <c:pt idx="11">
                  <c:v>88.849169483248772</c:v>
                </c:pt>
                <c:pt idx="12">
                  <c:v>92.086600273519508</c:v>
                </c:pt>
                <c:pt idx="13">
                  <c:v>95.324031063790102</c:v>
                </c:pt>
                <c:pt idx="14">
                  <c:v>98.561461854061406</c:v>
                </c:pt>
                <c:pt idx="15">
                  <c:v>101.798892644332</c:v>
                </c:pt>
                <c:pt idx="16">
                  <c:v>105.03632343460258</c:v>
                </c:pt>
                <c:pt idx="17">
                  <c:v>108.27375422487316</c:v>
                </c:pt>
                <c:pt idx="18">
                  <c:v>111.51118501514389</c:v>
                </c:pt>
                <c:pt idx="19">
                  <c:v>114.74861580541521</c:v>
                </c:pt>
                <c:pt idx="20">
                  <c:v>117.98604659568579</c:v>
                </c:pt>
                <c:pt idx="21">
                  <c:v>121.22347738595639</c:v>
                </c:pt>
                <c:pt idx="22">
                  <c:v>124.46090817622697</c:v>
                </c:pt>
                <c:pt idx="23">
                  <c:v>127.69833896649756</c:v>
                </c:pt>
                <c:pt idx="24">
                  <c:v>130.93576975676828</c:v>
                </c:pt>
                <c:pt idx="25">
                  <c:v>134.17320054703958</c:v>
                </c:pt>
                <c:pt idx="26">
                  <c:v>137.41063133731018</c:v>
                </c:pt>
                <c:pt idx="27">
                  <c:v>140.64806212758077</c:v>
                </c:pt>
                <c:pt idx="28">
                  <c:v>143.88549291785137</c:v>
                </c:pt>
                <c:pt idx="29">
                  <c:v>147.12292370812193</c:v>
                </c:pt>
                <c:pt idx="30">
                  <c:v>150.36035449839267</c:v>
                </c:pt>
                <c:pt idx="31">
                  <c:v>153.597785288664</c:v>
                </c:pt>
                <c:pt idx="32">
                  <c:v>156.83521607893456</c:v>
                </c:pt>
                <c:pt idx="33">
                  <c:v>160.07264686920516</c:v>
                </c:pt>
                <c:pt idx="34">
                  <c:v>163.31007765947575</c:v>
                </c:pt>
                <c:pt idx="35">
                  <c:v>166.54750844974632</c:v>
                </c:pt>
                <c:pt idx="36">
                  <c:v>169.78493924001765</c:v>
                </c:pt>
                <c:pt idx="37">
                  <c:v>173.02237003028836</c:v>
                </c:pt>
                <c:pt idx="38">
                  <c:v>176.25980082055895</c:v>
                </c:pt>
                <c:pt idx="39">
                  <c:v>179.49723161082954</c:v>
                </c:pt>
                <c:pt idx="40">
                  <c:v>182.73466240110014</c:v>
                </c:pt>
                <c:pt idx="41">
                  <c:v>185.9720931913707</c:v>
                </c:pt>
                <c:pt idx="42">
                  <c:v>189.20952398164201</c:v>
                </c:pt>
                <c:pt idx="43">
                  <c:v>192.44695477191277</c:v>
                </c:pt>
                <c:pt idx="44">
                  <c:v>195.68438556218334</c:v>
                </c:pt>
                <c:pt idx="45">
                  <c:v>198.92181635245393</c:v>
                </c:pt>
              </c:numCache>
            </c:numRef>
          </c:val>
          <c:smooth val="0"/>
          <c:extLst>
            <c:ext xmlns:c16="http://schemas.microsoft.com/office/drawing/2014/chart" uri="{C3380CC4-5D6E-409C-BE32-E72D297353CC}">
              <c16:uniqueId val="{00000002-5B92-46F5-917F-8B03648FFD3A}"/>
            </c:ext>
          </c:extLst>
        </c:ser>
        <c:ser>
          <c:idx val="3"/>
          <c:order val="12"/>
          <c:tx>
            <c:strRef>
              <c:f>'Adoption Plots'!$N$9</c:f>
              <c:strCache>
                <c:ptCount val="1"/>
                <c:pt idx="0">
                  <c:v>Optimum</c:v>
                </c:pt>
              </c:strCache>
            </c:strRef>
          </c:tx>
          <c:spPr>
            <a:ln>
              <a:solidFill>
                <a:srgbClr val="B5D5FA"/>
              </a:solidFill>
            </a:ln>
          </c:spPr>
          <c:marker>
            <c:symbol val="none"/>
          </c:marker>
          <c:cat>
            <c:numRef>
              <c:f>'Adoption Plots'!$J$11:$J$56</c:f>
              <c:numCache>
                <c:formatCode>General</c:formatCode>
                <c:ptCount val="46"/>
                <c:pt idx="0">
                  <c:v>2015</c:v>
                </c:pt>
                <c:pt idx="1">
                  <c:v>2016</c:v>
                </c:pt>
                <c:pt idx="2">
                  <c:v>2017</c:v>
                </c:pt>
                <c:pt idx="3">
                  <c:v>2018</c:v>
                </c:pt>
                <c:pt idx="4">
                  <c:v>2019</c:v>
                </c:pt>
                <c:pt idx="5">
                  <c:v>2020</c:v>
                </c:pt>
                <c:pt idx="6">
                  <c:v>2021</c:v>
                </c:pt>
                <c:pt idx="7">
                  <c:v>2022</c:v>
                </c:pt>
                <c:pt idx="8">
                  <c:v>2023</c:v>
                </c:pt>
                <c:pt idx="9">
                  <c:v>2024</c:v>
                </c:pt>
                <c:pt idx="10">
                  <c:v>2025</c:v>
                </c:pt>
                <c:pt idx="11">
                  <c:v>2026</c:v>
                </c:pt>
                <c:pt idx="12">
                  <c:v>2027</c:v>
                </c:pt>
                <c:pt idx="13">
                  <c:v>2028</c:v>
                </c:pt>
                <c:pt idx="14">
                  <c:v>2029</c:v>
                </c:pt>
                <c:pt idx="15">
                  <c:v>2030</c:v>
                </c:pt>
                <c:pt idx="16">
                  <c:v>2031</c:v>
                </c:pt>
                <c:pt idx="17">
                  <c:v>2032</c:v>
                </c:pt>
                <c:pt idx="18">
                  <c:v>2033</c:v>
                </c:pt>
                <c:pt idx="19">
                  <c:v>2034</c:v>
                </c:pt>
                <c:pt idx="20">
                  <c:v>2035</c:v>
                </c:pt>
                <c:pt idx="21">
                  <c:v>2036</c:v>
                </c:pt>
                <c:pt idx="22">
                  <c:v>2037</c:v>
                </c:pt>
                <c:pt idx="23">
                  <c:v>2038</c:v>
                </c:pt>
                <c:pt idx="24">
                  <c:v>2039</c:v>
                </c:pt>
                <c:pt idx="25">
                  <c:v>2040</c:v>
                </c:pt>
                <c:pt idx="26">
                  <c:v>2041</c:v>
                </c:pt>
                <c:pt idx="27">
                  <c:v>2042</c:v>
                </c:pt>
                <c:pt idx="28">
                  <c:v>2043</c:v>
                </c:pt>
                <c:pt idx="29">
                  <c:v>2044</c:v>
                </c:pt>
                <c:pt idx="30">
                  <c:v>2045</c:v>
                </c:pt>
                <c:pt idx="31">
                  <c:v>2046</c:v>
                </c:pt>
                <c:pt idx="32">
                  <c:v>2047</c:v>
                </c:pt>
                <c:pt idx="33">
                  <c:v>2048</c:v>
                </c:pt>
                <c:pt idx="34">
                  <c:v>2049</c:v>
                </c:pt>
                <c:pt idx="35">
                  <c:v>2050</c:v>
                </c:pt>
                <c:pt idx="36">
                  <c:v>2051</c:v>
                </c:pt>
                <c:pt idx="37">
                  <c:v>2052</c:v>
                </c:pt>
                <c:pt idx="38">
                  <c:v>2053</c:v>
                </c:pt>
                <c:pt idx="39">
                  <c:v>2054</c:v>
                </c:pt>
                <c:pt idx="40">
                  <c:v>2055</c:v>
                </c:pt>
                <c:pt idx="41">
                  <c:v>2056</c:v>
                </c:pt>
                <c:pt idx="42">
                  <c:v>2057</c:v>
                </c:pt>
                <c:pt idx="43">
                  <c:v>2058</c:v>
                </c:pt>
                <c:pt idx="44">
                  <c:v>2059</c:v>
                </c:pt>
                <c:pt idx="45">
                  <c:v>2060</c:v>
                </c:pt>
              </c:numCache>
            </c:numRef>
          </c:cat>
          <c:val>
            <c:numRef>
              <c:f>'Adoption Plots'!$N$11:$N$56</c:f>
              <c:numCache>
                <c:formatCode>_-* #,##0.00_-;\-* #,##0.00_-;_-* "-"??_-;_-@_-</c:formatCode>
                <c:ptCount val="46"/>
                <c:pt idx="0">
                  <c:v>53.451346533161086</c:v>
                </c:pt>
                <c:pt idx="1">
                  <c:v>56.902693066322172</c:v>
                </c:pt>
                <c:pt idx="2">
                  <c:v>60.354039599484167</c:v>
                </c:pt>
                <c:pt idx="3">
                  <c:v>63.805386132645253</c:v>
                </c:pt>
                <c:pt idx="4">
                  <c:v>67.256732665806339</c:v>
                </c:pt>
                <c:pt idx="5">
                  <c:v>70.708079198967425</c:v>
                </c:pt>
                <c:pt idx="6">
                  <c:v>74.159425732128511</c:v>
                </c:pt>
                <c:pt idx="7">
                  <c:v>77.610772265289597</c:v>
                </c:pt>
                <c:pt idx="8">
                  <c:v>81.062118798451593</c:v>
                </c:pt>
                <c:pt idx="9">
                  <c:v>84.513465331612679</c:v>
                </c:pt>
                <c:pt idx="10">
                  <c:v>87.964811864773765</c:v>
                </c:pt>
                <c:pt idx="11">
                  <c:v>91.416158397934851</c:v>
                </c:pt>
                <c:pt idx="12">
                  <c:v>94.867504931095937</c:v>
                </c:pt>
                <c:pt idx="13">
                  <c:v>98.318851464257023</c:v>
                </c:pt>
                <c:pt idx="14">
                  <c:v>101.77019799741902</c:v>
                </c:pt>
                <c:pt idx="15">
                  <c:v>105.2215445305801</c:v>
                </c:pt>
                <c:pt idx="16">
                  <c:v>108.67289106374119</c:v>
                </c:pt>
                <c:pt idx="17">
                  <c:v>112.12423759690228</c:v>
                </c:pt>
                <c:pt idx="18">
                  <c:v>115.57558413006336</c:v>
                </c:pt>
                <c:pt idx="19">
                  <c:v>119.02693066322536</c:v>
                </c:pt>
                <c:pt idx="20">
                  <c:v>122.47827719638644</c:v>
                </c:pt>
                <c:pt idx="21">
                  <c:v>125.92962372954753</c:v>
                </c:pt>
                <c:pt idx="22">
                  <c:v>129.38097026270862</c:v>
                </c:pt>
                <c:pt idx="23">
                  <c:v>132.8323167958697</c:v>
                </c:pt>
                <c:pt idx="24">
                  <c:v>136.28366332903079</c:v>
                </c:pt>
                <c:pt idx="25">
                  <c:v>139.73500986219278</c:v>
                </c:pt>
                <c:pt idx="26">
                  <c:v>143.18635639535387</c:v>
                </c:pt>
                <c:pt idx="27">
                  <c:v>146.63770292851495</c:v>
                </c:pt>
                <c:pt idx="28">
                  <c:v>150.08904946167604</c:v>
                </c:pt>
                <c:pt idx="29">
                  <c:v>153.54039599483713</c:v>
                </c:pt>
                <c:pt idx="30">
                  <c:v>156.99174252799821</c:v>
                </c:pt>
                <c:pt idx="31">
                  <c:v>160.44308906116021</c:v>
                </c:pt>
                <c:pt idx="32">
                  <c:v>163.89443559432129</c:v>
                </c:pt>
                <c:pt idx="33">
                  <c:v>167.34578212748238</c:v>
                </c:pt>
                <c:pt idx="34">
                  <c:v>170.79712866064347</c:v>
                </c:pt>
                <c:pt idx="35">
                  <c:v>174.24847519380455</c:v>
                </c:pt>
                <c:pt idx="36">
                  <c:v>177.69982172696655</c:v>
                </c:pt>
                <c:pt idx="37">
                  <c:v>181.15116826012763</c:v>
                </c:pt>
                <c:pt idx="38">
                  <c:v>184.60251479328872</c:v>
                </c:pt>
                <c:pt idx="39">
                  <c:v>188.05386132644981</c:v>
                </c:pt>
                <c:pt idx="40">
                  <c:v>191.50520785961089</c:v>
                </c:pt>
                <c:pt idx="41">
                  <c:v>194.95655439277198</c:v>
                </c:pt>
                <c:pt idx="42">
                  <c:v>198.40790092593397</c:v>
                </c:pt>
                <c:pt idx="43">
                  <c:v>201.85924745909506</c:v>
                </c:pt>
                <c:pt idx="44">
                  <c:v>205.31059399225614</c:v>
                </c:pt>
                <c:pt idx="45">
                  <c:v>208.76194052541723</c:v>
                </c:pt>
              </c:numCache>
            </c:numRef>
          </c:val>
          <c:smooth val="0"/>
          <c:extLst>
            <c:ext xmlns:c16="http://schemas.microsoft.com/office/drawing/2014/chart" uri="{C3380CC4-5D6E-409C-BE32-E72D297353CC}">
              <c16:uniqueId val="{00000003-5B92-46F5-917F-8B03648FFD3A}"/>
            </c:ext>
          </c:extLst>
        </c:ser>
        <c:dLbls>
          <c:showLegendKey val="0"/>
          <c:showVal val="0"/>
          <c:showCatName val="0"/>
          <c:showSerName val="0"/>
          <c:showPercent val="0"/>
          <c:showBubbleSize val="0"/>
        </c:dLbls>
        <c:smooth val="0"/>
        <c:axId val="247752192"/>
        <c:axId val="247754112"/>
        <c:extLst>
          <c:ext xmlns:c15="http://schemas.microsoft.com/office/drawing/2012/chart" uri="{02D57815-91ED-43cb-92C2-25804820EDAC}">
            <c15:filteredLineSeries>
              <c15:ser>
                <c:idx val="4"/>
                <c:order val="1"/>
                <c:tx>
                  <c:v>OECD90</c:v>
                </c:tx>
                <c:marker>
                  <c:symbol val="none"/>
                </c:marker>
                <c:cat>
                  <c:numLit>
                    <c:formatCode>General</c:formatCode>
                    <c:ptCount val="47"/>
                    <c:pt idx="0">
                      <c:v>2014</c:v>
                    </c:pt>
                    <c:pt idx="1">
                      <c:v>2015</c:v>
                    </c:pt>
                    <c:pt idx="2">
                      <c:v>2016</c:v>
                    </c:pt>
                    <c:pt idx="3">
                      <c:v>2017</c:v>
                    </c:pt>
                    <c:pt idx="4">
                      <c:v>2018</c:v>
                    </c:pt>
                    <c:pt idx="5">
                      <c:v>2019</c:v>
                    </c:pt>
                    <c:pt idx="6">
                      <c:v>2020</c:v>
                    </c:pt>
                    <c:pt idx="7">
                      <c:v>2021</c:v>
                    </c:pt>
                    <c:pt idx="8">
                      <c:v>2022</c:v>
                    </c:pt>
                    <c:pt idx="9">
                      <c:v>2023</c:v>
                    </c:pt>
                    <c:pt idx="10">
                      <c:v>2024</c:v>
                    </c:pt>
                    <c:pt idx="11">
                      <c:v>2025</c:v>
                    </c:pt>
                    <c:pt idx="12">
                      <c:v>2026</c:v>
                    </c:pt>
                    <c:pt idx="13">
                      <c:v>2027</c:v>
                    </c:pt>
                    <c:pt idx="14">
                      <c:v>2028</c:v>
                    </c:pt>
                    <c:pt idx="15">
                      <c:v>2029</c:v>
                    </c:pt>
                    <c:pt idx="16">
                      <c:v>2030</c:v>
                    </c:pt>
                    <c:pt idx="17">
                      <c:v>2031</c:v>
                    </c:pt>
                    <c:pt idx="18">
                      <c:v>2032</c:v>
                    </c:pt>
                    <c:pt idx="19">
                      <c:v>2033</c:v>
                    </c:pt>
                    <c:pt idx="20">
                      <c:v>2034</c:v>
                    </c:pt>
                    <c:pt idx="21">
                      <c:v>2035</c:v>
                    </c:pt>
                    <c:pt idx="22">
                      <c:v>2036</c:v>
                    </c:pt>
                    <c:pt idx="23">
                      <c:v>2037</c:v>
                    </c:pt>
                    <c:pt idx="24">
                      <c:v>2038</c:v>
                    </c:pt>
                    <c:pt idx="25">
                      <c:v>2039</c:v>
                    </c:pt>
                    <c:pt idx="26">
                      <c:v>2040</c:v>
                    </c:pt>
                    <c:pt idx="27">
                      <c:v>2041</c:v>
                    </c:pt>
                    <c:pt idx="28">
                      <c:v>2042</c:v>
                    </c:pt>
                    <c:pt idx="29">
                      <c:v>2043</c:v>
                    </c:pt>
                    <c:pt idx="30">
                      <c:v>2044</c:v>
                    </c:pt>
                    <c:pt idx="31">
                      <c:v>2045</c:v>
                    </c:pt>
                    <c:pt idx="32">
                      <c:v>2046</c:v>
                    </c:pt>
                    <c:pt idx="33">
                      <c:v>2047</c:v>
                    </c:pt>
                    <c:pt idx="34">
                      <c:v>2048</c:v>
                    </c:pt>
                    <c:pt idx="35">
                      <c:v>2049</c:v>
                    </c:pt>
                    <c:pt idx="36">
                      <c:v>2050</c:v>
                    </c:pt>
                    <c:pt idx="37">
                      <c:v>2051</c:v>
                    </c:pt>
                    <c:pt idx="38">
                      <c:v>2052</c:v>
                    </c:pt>
                    <c:pt idx="39">
                      <c:v>2053</c:v>
                    </c:pt>
                    <c:pt idx="40">
                      <c:v>2054</c:v>
                    </c:pt>
                    <c:pt idx="41">
                      <c:v>2055</c:v>
                    </c:pt>
                    <c:pt idx="42">
                      <c:v>2056</c:v>
                    </c:pt>
                    <c:pt idx="43">
                      <c:v>2057</c:v>
                    </c:pt>
                    <c:pt idx="44">
                      <c:v>2058</c:v>
                    </c:pt>
                    <c:pt idx="45">
                      <c:v>2059</c:v>
                    </c:pt>
                    <c:pt idx="46">
                      <c:v>2060</c:v>
                    </c:pt>
                  </c:numLit>
                </c:cat>
                <c:val>
                  <c:numLit>
                    <c:formatCode>General</c:formatCode>
                    <c:ptCount val="47"/>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numLit>
                </c:val>
                <c:smooth val="1"/>
                <c:extLst>
                  <c:ext xmlns:c16="http://schemas.microsoft.com/office/drawing/2014/chart" uri="{C3380CC4-5D6E-409C-BE32-E72D297353CC}">
                    <c16:uniqueId val="{00000004-5B92-46F5-917F-8B03648FFD3A}"/>
                  </c:ext>
                </c:extLst>
              </c15:ser>
            </c15:filteredLineSeries>
            <c15:filteredLineSeries>
              <c15:ser>
                <c:idx val="5"/>
                <c:order val="2"/>
                <c:tx>
                  <c:v>Eastern Europe</c:v>
                </c:tx>
                <c:marker>
                  <c:symbol val="none"/>
                </c:marker>
                <c:cat>
                  <c:numLit>
                    <c:formatCode>General</c:formatCode>
                    <c:ptCount val="47"/>
                    <c:pt idx="0">
                      <c:v>2014</c:v>
                    </c:pt>
                    <c:pt idx="1">
                      <c:v>2015</c:v>
                    </c:pt>
                    <c:pt idx="2">
                      <c:v>2016</c:v>
                    </c:pt>
                    <c:pt idx="3">
                      <c:v>2017</c:v>
                    </c:pt>
                    <c:pt idx="4">
                      <c:v>2018</c:v>
                    </c:pt>
                    <c:pt idx="5">
                      <c:v>2019</c:v>
                    </c:pt>
                    <c:pt idx="6">
                      <c:v>2020</c:v>
                    </c:pt>
                    <c:pt idx="7">
                      <c:v>2021</c:v>
                    </c:pt>
                    <c:pt idx="8">
                      <c:v>2022</c:v>
                    </c:pt>
                    <c:pt idx="9">
                      <c:v>2023</c:v>
                    </c:pt>
                    <c:pt idx="10">
                      <c:v>2024</c:v>
                    </c:pt>
                    <c:pt idx="11">
                      <c:v>2025</c:v>
                    </c:pt>
                    <c:pt idx="12">
                      <c:v>2026</c:v>
                    </c:pt>
                    <c:pt idx="13">
                      <c:v>2027</c:v>
                    </c:pt>
                    <c:pt idx="14">
                      <c:v>2028</c:v>
                    </c:pt>
                    <c:pt idx="15">
                      <c:v>2029</c:v>
                    </c:pt>
                    <c:pt idx="16">
                      <c:v>2030</c:v>
                    </c:pt>
                    <c:pt idx="17">
                      <c:v>2031</c:v>
                    </c:pt>
                    <c:pt idx="18">
                      <c:v>2032</c:v>
                    </c:pt>
                    <c:pt idx="19">
                      <c:v>2033</c:v>
                    </c:pt>
                    <c:pt idx="20">
                      <c:v>2034</c:v>
                    </c:pt>
                    <c:pt idx="21">
                      <c:v>2035</c:v>
                    </c:pt>
                    <c:pt idx="22">
                      <c:v>2036</c:v>
                    </c:pt>
                    <c:pt idx="23">
                      <c:v>2037</c:v>
                    </c:pt>
                    <c:pt idx="24">
                      <c:v>2038</c:v>
                    </c:pt>
                    <c:pt idx="25">
                      <c:v>2039</c:v>
                    </c:pt>
                    <c:pt idx="26">
                      <c:v>2040</c:v>
                    </c:pt>
                    <c:pt idx="27">
                      <c:v>2041</c:v>
                    </c:pt>
                    <c:pt idx="28">
                      <c:v>2042</c:v>
                    </c:pt>
                    <c:pt idx="29">
                      <c:v>2043</c:v>
                    </c:pt>
                    <c:pt idx="30">
                      <c:v>2044</c:v>
                    </c:pt>
                    <c:pt idx="31">
                      <c:v>2045</c:v>
                    </c:pt>
                    <c:pt idx="32">
                      <c:v>2046</c:v>
                    </c:pt>
                    <c:pt idx="33">
                      <c:v>2047</c:v>
                    </c:pt>
                    <c:pt idx="34">
                      <c:v>2048</c:v>
                    </c:pt>
                    <c:pt idx="35">
                      <c:v>2049</c:v>
                    </c:pt>
                    <c:pt idx="36">
                      <c:v>2050</c:v>
                    </c:pt>
                    <c:pt idx="37">
                      <c:v>2051</c:v>
                    </c:pt>
                    <c:pt idx="38">
                      <c:v>2052</c:v>
                    </c:pt>
                    <c:pt idx="39">
                      <c:v>2053</c:v>
                    </c:pt>
                    <c:pt idx="40">
                      <c:v>2054</c:v>
                    </c:pt>
                    <c:pt idx="41">
                      <c:v>2055</c:v>
                    </c:pt>
                    <c:pt idx="42">
                      <c:v>2056</c:v>
                    </c:pt>
                    <c:pt idx="43">
                      <c:v>2057</c:v>
                    </c:pt>
                    <c:pt idx="44">
                      <c:v>2058</c:v>
                    </c:pt>
                    <c:pt idx="45">
                      <c:v>2059</c:v>
                    </c:pt>
                    <c:pt idx="46">
                      <c:v>2060</c:v>
                    </c:pt>
                  </c:numLit>
                </c:cat>
                <c:val>
                  <c:numLit>
                    <c:formatCode>General</c:formatCode>
                    <c:ptCount val="47"/>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numLit>
                </c:val>
                <c:smooth val="1"/>
                <c:extLst xmlns:c15="http://schemas.microsoft.com/office/drawing/2012/chart">
                  <c:ext xmlns:c16="http://schemas.microsoft.com/office/drawing/2014/chart" uri="{C3380CC4-5D6E-409C-BE32-E72D297353CC}">
                    <c16:uniqueId val="{00000005-5B92-46F5-917F-8B03648FFD3A}"/>
                  </c:ext>
                </c:extLst>
              </c15:ser>
            </c15:filteredLineSeries>
            <c15:filteredLineSeries>
              <c15:ser>
                <c:idx val="6"/>
                <c:order val="3"/>
                <c:tx>
                  <c:v>Asia (Sans Japan)</c:v>
                </c:tx>
                <c:marker>
                  <c:symbol val="none"/>
                </c:marker>
                <c:cat>
                  <c:numLit>
                    <c:formatCode>General</c:formatCode>
                    <c:ptCount val="47"/>
                    <c:pt idx="0">
                      <c:v>2014</c:v>
                    </c:pt>
                    <c:pt idx="1">
                      <c:v>2015</c:v>
                    </c:pt>
                    <c:pt idx="2">
                      <c:v>2016</c:v>
                    </c:pt>
                    <c:pt idx="3">
                      <c:v>2017</c:v>
                    </c:pt>
                    <c:pt idx="4">
                      <c:v>2018</c:v>
                    </c:pt>
                    <c:pt idx="5">
                      <c:v>2019</c:v>
                    </c:pt>
                    <c:pt idx="6">
                      <c:v>2020</c:v>
                    </c:pt>
                    <c:pt idx="7">
                      <c:v>2021</c:v>
                    </c:pt>
                    <c:pt idx="8">
                      <c:v>2022</c:v>
                    </c:pt>
                    <c:pt idx="9">
                      <c:v>2023</c:v>
                    </c:pt>
                    <c:pt idx="10">
                      <c:v>2024</c:v>
                    </c:pt>
                    <c:pt idx="11">
                      <c:v>2025</c:v>
                    </c:pt>
                    <c:pt idx="12">
                      <c:v>2026</c:v>
                    </c:pt>
                    <c:pt idx="13">
                      <c:v>2027</c:v>
                    </c:pt>
                    <c:pt idx="14">
                      <c:v>2028</c:v>
                    </c:pt>
                    <c:pt idx="15">
                      <c:v>2029</c:v>
                    </c:pt>
                    <c:pt idx="16">
                      <c:v>2030</c:v>
                    </c:pt>
                    <c:pt idx="17">
                      <c:v>2031</c:v>
                    </c:pt>
                    <c:pt idx="18">
                      <c:v>2032</c:v>
                    </c:pt>
                    <c:pt idx="19">
                      <c:v>2033</c:v>
                    </c:pt>
                    <c:pt idx="20">
                      <c:v>2034</c:v>
                    </c:pt>
                    <c:pt idx="21">
                      <c:v>2035</c:v>
                    </c:pt>
                    <c:pt idx="22">
                      <c:v>2036</c:v>
                    </c:pt>
                    <c:pt idx="23">
                      <c:v>2037</c:v>
                    </c:pt>
                    <c:pt idx="24">
                      <c:v>2038</c:v>
                    </c:pt>
                    <c:pt idx="25">
                      <c:v>2039</c:v>
                    </c:pt>
                    <c:pt idx="26">
                      <c:v>2040</c:v>
                    </c:pt>
                    <c:pt idx="27">
                      <c:v>2041</c:v>
                    </c:pt>
                    <c:pt idx="28">
                      <c:v>2042</c:v>
                    </c:pt>
                    <c:pt idx="29">
                      <c:v>2043</c:v>
                    </c:pt>
                    <c:pt idx="30">
                      <c:v>2044</c:v>
                    </c:pt>
                    <c:pt idx="31">
                      <c:v>2045</c:v>
                    </c:pt>
                    <c:pt idx="32">
                      <c:v>2046</c:v>
                    </c:pt>
                    <c:pt idx="33">
                      <c:v>2047</c:v>
                    </c:pt>
                    <c:pt idx="34">
                      <c:v>2048</c:v>
                    </c:pt>
                    <c:pt idx="35">
                      <c:v>2049</c:v>
                    </c:pt>
                    <c:pt idx="36">
                      <c:v>2050</c:v>
                    </c:pt>
                    <c:pt idx="37">
                      <c:v>2051</c:v>
                    </c:pt>
                    <c:pt idx="38">
                      <c:v>2052</c:v>
                    </c:pt>
                    <c:pt idx="39">
                      <c:v>2053</c:v>
                    </c:pt>
                    <c:pt idx="40">
                      <c:v>2054</c:v>
                    </c:pt>
                    <c:pt idx="41">
                      <c:v>2055</c:v>
                    </c:pt>
                    <c:pt idx="42">
                      <c:v>2056</c:v>
                    </c:pt>
                    <c:pt idx="43">
                      <c:v>2057</c:v>
                    </c:pt>
                    <c:pt idx="44">
                      <c:v>2058</c:v>
                    </c:pt>
                    <c:pt idx="45">
                      <c:v>2059</c:v>
                    </c:pt>
                    <c:pt idx="46">
                      <c:v>2060</c:v>
                    </c:pt>
                  </c:numLit>
                </c:cat>
                <c:val>
                  <c:numLit>
                    <c:formatCode>General</c:formatCode>
                    <c:ptCount val="47"/>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numLit>
                </c:val>
                <c:smooth val="1"/>
                <c:extLst xmlns:c15="http://schemas.microsoft.com/office/drawing/2012/chart">
                  <c:ext xmlns:c16="http://schemas.microsoft.com/office/drawing/2014/chart" uri="{C3380CC4-5D6E-409C-BE32-E72D297353CC}">
                    <c16:uniqueId val="{00000006-5B92-46F5-917F-8B03648FFD3A}"/>
                  </c:ext>
                </c:extLst>
              </c15:ser>
            </c15:filteredLineSeries>
            <c15:filteredLineSeries>
              <c15:ser>
                <c:idx val="7"/>
                <c:order val="4"/>
                <c:tx>
                  <c:v>Middle East and Africa</c:v>
                </c:tx>
                <c:marker>
                  <c:symbol val="none"/>
                </c:marker>
                <c:cat>
                  <c:numLit>
                    <c:formatCode>General</c:formatCode>
                    <c:ptCount val="47"/>
                    <c:pt idx="0">
                      <c:v>2014</c:v>
                    </c:pt>
                    <c:pt idx="1">
                      <c:v>2015</c:v>
                    </c:pt>
                    <c:pt idx="2">
                      <c:v>2016</c:v>
                    </c:pt>
                    <c:pt idx="3">
                      <c:v>2017</c:v>
                    </c:pt>
                    <c:pt idx="4">
                      <c:v>2018</c:v>
                    </c:pt>
                    <c:pt idx="5">
                      <c:v>2019</c:v>
                    </c:pt>
                    <c:pt idx="6">
                      <c:v>2020</c:v>
                    </c:pt>
                    <c:pt idx="7">
                      <c:v>2021</c:v>
                    </c:pt>
                    <c:pt idx="8">
                      <c:v>2022</c:v>
                    </c:pt>
                    <c:pt idx="9">
                      <c:v>2023</c:v>
                    </c:pt>
                    <c:pt idx="10">
                      <c:v>2024</c:v>
                    </c:pt>
                    <c:pt idx="11">
                      <c:v>2025</c:v>
                    </c:pt>
                    <c:pt idx="12">
                      <c:v>2026</c:v>
                    </c:pt>
                    <c:pt idx="13">
                      <c:v>2027</c:v>
                    </c:pt>
                    <c:pt idx="14">
                      <c:v>2028</c:v>
                    </c:pt>
                    <c:pt idx="15">
                      <c:v>2029</c:v>
                    </c:pt>
                    <c:pt idx="16">
                      <c:v>2030</c:v>
                    </c:pt>
                    <c:pt idx="17">
                      <c:v>2031</c:v>
                    </c:pt>
                    <c:pt idx="18">
                      <c:v>2032</c:v>
                    </c:pt>
                    <c:pt idx="19">
                      <c:v>2033</c:v>
                    </c:pt>
                    <c:pt idx="20">
                      <c:v>2034</c:v>
                    </c:pt>
                    <c:pt idx="21">
                      <c:v>2035</c:v>
                    </c:pt>
                    <c:pt idx="22">
                      <c:v>2036</c:v>
                    </c:pt>
                    <c:pt idx="23">
                      <c:v>2037</c:v>
                    </c:pt>
                    <c:pt idx="24">
                      <c:v>2038</c:v>
                    </c:pt>
                    <c:pt idx="25">
                      <c:v>2039</c:v>
                    </c:pt>
                    <c:pt idx="26">
                      <c:v>2040</c:v>
                    </c:pt>
                    <c:pt idx="27">
                      <c:v>2041</c:v>
                    </c:pt>
                    <c:pt idx="28">
                      <c:v>2042</c:v>
                    </c:pt>
                    <c:pt idx="29">
                      <c:v>2043</c:v>
                    </c:pt>
                    <c:pt idx="30">
                      <c:v>2044</c:v>
                    </c:pt>
                    <c:pt idx="31">
                      <c:v>2045</c:v>
                    </c:pt>
                    <c:pt idx="32">
                      <c:v>2046</c:v>
                    </c:pt>
                    <c:pt idx="33">
                      <c:v>2047</c:v>
                    </c:pt>
                    <c:pt idx="34">
                      <c:v>2048</c:v>
                    </c:pt>
                    <c:pt idx="35">
                      <c:v>2049</c:v>
                    </c:pt>
                    <c:pt idx="36">
                      <c:v>2050</c:v>
                    </c:pt>
                    <c:pt idx="37">
                      <c:v>2051</c:v>
                    </c:pt>
                    <c:pt idx="38">
                      <c:v>2052</c:v>
                    </c:pt>
                    <c:pt idx="39">
                      <c:v>2053</c:v>
                    </c:pt>
                    <c:pt idx="40">
                      <c:v>2054</c:v>
                    </c:pt>
                    <c:pt idx="41">
                      <c:v>2055</c:v>
                    </c:pt>
                    <c:pt idx="42">
                      <c:v>2056</c:v>
                    </c:pt>
                    <c:pt idx="43">
                      <c:v>2057</c:v>
                    </c:pt>
                    <c:pt idx="44">
                      <c:v>2058</c:v>
                    </c:pt>
                    <c:pt idx="45">
                      <c:v>2059</c:v>
                    </c:pt>
                    <c:pt idx="46">
                      <c:v>2060</c:v>
                    </c:pt>
                  </c:numLit>
                </c:cat>
                <c:val>
                  <c:numLit>
                    <c:formatCode>General</c:formatCode>
                    <c:ptCount val="47"/>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numLit>
                </c:val>
                <c:smooth val="1"/>
                <c:extLst xmlns:c15="http://schemas.microsoft.com/office/drawing/2012/chart">
                  <c:ext xmlns:c16="http://schemas.microsoft.com/office/drawing/2014/chart" uri="{C3380CC4-5D6E-409C-BE32-E72D297353CC}">
                    <c16:uniqueId val="{00000007-5B92-46F5-917F-8B03648FFD3A}"/>
                  </c:ext>
                </c:extLst>
              </c15:ser>
            </c15:filteredLineSeries>
            <c15:filteredLineSeries>
              <c15:ser>
                <c:idx val="8"/>
                <c:order val="5"/>
                <c:tx>
                  <c:v>Latin America</c:v>
                </c:tx>
                <c:marker>
                  <c:symbol val="none"/>
                </c:marker>
                <c:cat>
                  <c:numLit>
                    <c:formatCode>General</c:formatCode>
                    <c:ptCount val="47"/>
                    <c:pt idx="0">
                      <c:v>2014</c:v>
                    </c:pt>
                    <c:pt idx="1">
                      <c:v>2015</c:v>
                    </c:pt>
                    <c:pt idx="2">
                      <c:v>2016</c:v>
                    </c:pt>
                    <c:pt idx="3">
                      <c:v>2017</c:v>
                    </c:pt>
                    <c:pt idx="4">
                      <c:v>2018</c:v>
                    </c:pt>
                    <c:pt idx="5">
                      <c:v>2019</c:v>
                    </c:pt>
                    <c:pt idx="6">
                      <c:v>2020</c:v>
                    </c:pt>
                    <c:pt idx="7">
                      <c:v>2021</c:v>
                    </c:pt>
                    <c:pt idx="8">
                      <c:v>2022</c:v>
                    </c:pt>
                    <c:pt idx="9">
                      <c:v>2023</c:v>
                    </c:pt>
                    <c:pt idx="10">
                      <c:v>2024</c:v>
                    </c:pt>
                    <c:pt idx="11">
                      <c:v>2025</c:v>
                    </c:pt>
                    <c:pt idx="12">
                      <c:v>2026</c:v>
                    </c:pt>
                    <c:pt idx="13">
                      <c:v>2027</c:v>
                    </c:pt>
                    <c:pt idx="14">
                      <c:v>2028</c:v>
                    </c:pt>
                    <c:pt idx="15">
                      <c:v>2029</c:v>
                    </c:pt>
                    <c:pt idx="16">
                      <c:v>2030</c:v>
                    </c:pt>
                    <c:pt idx="17">
                      <c:v>2031</c:v>
                    </c:pt>
                    <c:pt idx="18">
                      <c:v>2032</c:v>
                    </c:pt>
                    <c:pt idx="19">
                      <c:v>2033</c:v>
                    </c:pt>
                    <c:pt idx="20">
                      <c:v>2034</c:v>
                    </c:pt>
                    <c:pt idx="21">
                      <c:v>2035</c:v>
                    </c:pt>
                    <c:pt idx="22">
                      <c:v>2036</c:v>
                    </c:pt>
                    <c:pt idx="23">
                      <c:v>2037</c:v>
                    </c:pt>
                    <c:pt idx="24">
                      <c:v>2038</c:v>
                    </c:pt>
                    <c:pt idx="25">
                      <c:v>2039</c:v>
                    </c:pt>
                    <c:pt idx="26">
                      <c:v>2040</c:v>
                    </c:pt>
                    <c:pt idx="27">
                      <c:v>2041</c:v>
                    </c:pt>
                    <c:pt idx="28">
                      <c:v>2042</c:v>
                    </c:pt>
                    <c:pt idx="29">
                      <c:v>2043</c:v>
                    </c:pt>
                    <c:pt idx="30">
                      <c:v>2044</c:v>
                    </c:pt>
                    <c:pt idx="31">
                      <c:v>2045</c:v>
                    </c:pt>
                    <c:pt idx="32">
                      <c:v>2046</c:v>
                    </c:pt>
                    <c:pt idx="33">
                      <c:v>2047</c:v>
                    </c:pt>
                    <c:pt idx="34">
                      <c:v>2048</c:v>
                    </c:pt>
                    <c:pt idx="35">
                      <c:v>2049</c:v>
                    </c:pt>
                    <c:pt idx="36">
                      <c:v>2050</c:v>
                    </c:pt>
                    <c:pt idx="37">
                      <c:v>2051</c:v>
                    </c:pt>
                    <c:pt idx="38">
                      <c:v>2052</c:v>
                    </c:pt>
                    <c:pt idx="39">
                      <c:v>2053</c:v>
                    </c:pt>
                    <c:pt idx="40">
                      <c:v>2054</c:v>
                    </c:pt>
                    <c:pt idx="41">
                      <c:v>2055</c:v>
                    </c:pt>
                    <c:pt idx="42">
                      <c:v>2056</c:v>
                    </c:pt>
                    <c:pt idx="43">
                      <c:v>2057</c:v>
                    </c:pt>
                    <c:pt idx="44">
                      <c:v>2058</c:v>
                    </c:pt>
                    <c:pt idx="45">
                      <c:v>2059</c:v>
                    </c:pt>
                    <c:pt idx="46">
                      <c:v>2060</c:v>
                    </c:pt>
                  </c:numLit>
                </c:cat>
                <c:val>
                  <c:numLit>
                    <c:formatCode>General</c:formatCode>
                    <c:ptCount val="47"/>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numLit>
                </c:val>
                <c:smooth val="1"/>
                <c:extLst xmlns:c15="http://schemas.microsoft.com/office/drawing/2012/chart">
                  <c:ext xmlns:c16="http://schemas.microsoft.com/office/drawing/2014/chart" uri="{C3380CC4-5D6E-409C-BE32-E72D297353CC}">
                    <c16:uniqueId val="{00000008-5B92-46F5-917F-8B03648FFD3A}"/>
                  </c:ext>
                </c:extLst>
              </c15:ser>
            </c15:filteredLineSeries>
            <c15:filteredLineSeries>
              <c15:ser>
                <c:idx val="9"/>
                <c:order val="6"/>
                <c:tx>
                  <c:v>China</c:v>
                </c:tx>
                <c:marker>
                  <c:symbol val="none"/>
                </c:marker>
                <c:cat>
                  <c:numLit>
                    <c:formatCode>General</c:formatCode>
                    <c:ptCount val="47"/>
                    <c:pt idx="0">
                      <c:v>2014</c:v>
                    </c:pt>
                    <c:pt idx="1">
                      <c:v>2015</c:v>
                    </c:pt>
                    <c:pt idx="2">
                      <c:v>2016</c:v>
                    </c:pt>
                    <c:pt idx="3">
                      <c:v>2017</c:v>
                    </c:pt>
                    <c:pt idx="4">
                      <c:v>2018</c:v>
                    </c:pt>
                    <c:pt idx="5">
                      <c:v>2019</c:v>
                    </c:pt>
                    <c:pt idx="6">
                      <c:v>2020</c:v>
                    </c:pt>
                    <c:pt idx="7">
                      <c:v>2021</c:v>
                    </c:pt>
                    <c:pt idx="8">
                      <c:v>2022</c:v>
                    </c:pt>
                    <c:pt idx="9">
                      <c:v>2023</c:v>
                    </c:pt>
                    <c:pt idx="10">
                      <c:v>2024</c:v>
                    </c:pt>
                    <c:pt idx="11">
                      <c:v>2025</c:v>
                    </c:pt>
                    <c:pt idx="12">
                      <c:v>2026</c:v>
                    </c:pt>
                    <c:pt idx="13">
                      <c:v>2027</c:v>
                    </c:pt>
                    <c:pt idx="14">
                      <c:v>2028</c:v>
                    </c:pt>
                    <c:pt idx="15">
                      <c:v>2029</c:v>
                    </c:pt>
                    <c:pt idx="16">
                      <c:v>2030</c:v>
                    </c:pt>
                    <c:pt idx="17">
                      <c:v>2031</c:v>
                    </c:pt>
                    <c:pt idx="18">
                      <c:v>2032</c:v>
                    </c:pt>
                    <c:pt idx="19">
                      <c:v>2033</c:v>
                    </c:pt>
                    <c:pt idx="20">
                      <c:v>2034</c:v>
                    </c:pt>
                    <c:pt idx="21">
                      <c:v>2035</c:v>
                    </c:pt>
                    <c:pt idx="22">
                      <c:v>2036</c:v>
                    </c:pt>
                    <c:pt idx="23">
                      <c:v>2037</c:v>
                    </c:pt>
                    <c:pt idx="24">
                      <c:v>2038</c:v>
                    </c:pt>
                    <c:pt idx="25">
                      <c:v>2039</c:v>
                    </c:pt>
                    <c:pt idx="26">
                      <c:v>2040</c:v>
                    </c:pt>
                    <c:pt idx="27">
                      <c:v>2041</c:v>
                    </c:pt>
                    <c:pt idx="28">
                      <c:v>2042</c:v>
                    </c:pt>
                    <c:pt idx="29">
                      <c:v>2043</c:v>
                    </c:pt>
                    <c:pt idx="30">
                      <c:v>2044</c:v>
                    </c:pt>
                    <c:pt idx="31">
                      <c:v>2045</c:v>
                    </c:pt>
                    <c:pt idx="32">
                      <c:v>2046</c:v>
                    </c:pt>
                    <c:pt idx="33">
                      <c:v>2047</c:v>
                    </c:pt>
                    <c:pt idx="34">
                      <c:v>2048</c:v>
                    </c:pt>
                    <c:pt idx="35">
                      <c:v>2049</c:v>
                    </c:pt>
                    <c:pt idx="36">
                      <c:v>2050</c:v>
                    </c:pt>
                    <c:pt idx="37">
                      <c:v>2051</c:v>
                    </c:pt>
                    <c:pt idx="38">
                      <c:v>2052</c:v>
                    </c:pt>
                    <c:pt idx="39">
                      <c:v>2053</c:v>
                    </c:pt>
                    <c:pt idx="40">
                      <c:v>2054</c:v>
                    </c:pt>
                    <c:pt idx="41">
                      <c:v>2055</c:v>
                    </c:pt>
                    <c:pt idx="42">
                      <c:v>2056</c:v>
                    </c:pt>
                    <c:pt idx="43">
                      <c:v>2057</c:v>
                    </c:pt>
                    <c:pt idx="44">
                      <c:v>2058</c:v>
                    </c:pt>
                    <c:pt idx="45">
                      <c:v>2059</c:v>
                    </c:pt>
                    <c:pt idx="46">
                      <c:v>2060</c:v>
                    </c:pt>
                  </c:numLit>
                </c:cat>
                <c:val>
                  <c:numLit>
                    <c:formatCode>General</c:formatCode>
                    <c:ptCount val="31"/>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numLit>
                </c:val>
                <c:smooth val="1"/>
                <c:extLst xmlns:c15="http://schemas.microsoft.com/office/drawing/2012/chart">
                  <c:ext xmlns:c16="http://schemas.microsoft.com/office/drawing/2014/chart" uri="{C3380CC4-5D6E-409C-BE32-E72D297353CC}">
                    <c16:uniqueId val="{00000009-5B92-46F5-917F-8B03648FFD3A}"/>
                  </c:ext>
                </c:extLst>
              </c15:ser>
            </c15:filteredLineSeries>
            <c15:filteredLineSeries>
              <c15:ser>
                <c:idx val="10"/>
                <c:order val="7"/>
                <c:tx>
                  <c:v>India</c:v>
                </c:tx>
                <c:marker>
                  <c:symbol val="none"/>
                </c:marker>
                <c:cat>
                  <c:numLit>
                    <c:formatCode>General</c:formatCode>
                    <c:ptCount val="47"/>
                    <c:pt idx="0">
                      <c:v>2014</c:v>
                    </c:pt>
                    <c:pt idx="1">
                      <c:v>2015</c:v>
                    </c:pt>
                    <c:pt idx="2">
                      <c:v>2016</c:v>
                    </c:pt>
                    <c:pt idx="3">
                      <c:v>2017</c:v>
                    </c:pt>
                    <c:pt idx="4">
                      <c:v>2018</c:v>
                    </c:pt>
                    <c:pt idx="5">
                      <c:v>2019</c:v>
                    </c:pt>
                    <c:pt idx="6">
                      <c:v>2020</c:v>
                    </c:pt>
                    <c:pt idx="7">
                      <c:v>2021</c:v>
                    </c:pt>
                    <c:pt idx="8">
                      <c:v>2022</c:v>
                    </c:pt>
                    <c:pt idx="9">
                      <c:v>2023</c:v>
                    </c:pt>
                    <c:pt idx="10">
                      <c:v>2024</c:v>
                    </c:pt>
                    <c:pt idx="11">
                      <c:v>2025</c:v>
                    </c:pt>
                    <c:pt idx="12">
                      <c:v>2026</c:v>
                    </c:pt>
                    <c:pt idx="13">
                      <c:v>2027</c:v>
                    </c:pt>
                    <c:pt idx="14">
                      <c:v>2028</c:v>
                    </c:pt>
                    <c:pt idx="15">
                      <c:v>2029</c:v>
                    </c:pt>
                    <c:pt idx="16">
                      <c:v>2030</c:v>
                    </c:pt>
                    <c:pt idx="17">
                      <c:v>2031</c:v>
                    </c:pt>
                    <c:pt idx="18">
                      <c:v>2032</c:v>
                    </c:pt>
                    <c:pt idx="19">
                      <c:v>2033</c:v>
                    </c:pt>
                    <c:pt idx="20">
                      <c:v>2034</c:v>
                    </c:pt>
                    <c:pt idx="21">
                      <c:v>2035</c:v>
                    </c:pt>
                    <c:pt idx="22">
                      <c:v>2036</c:v>
                    </c:pt>
                    <c:pt idx="23">
                      <c:v>2037</c:v>
                    </c:pt>
                    <c:pt idx="24">
                      <c:v>2038</c:v>
                    </c:pt>
                    <c:pt idx="25">
                      <c:v>2039</c:v>
                    </c:pt>
                    <c:pt idx="26">
                      <c:v>2040</c:v>
                    </c:pt>
                    <c:pt idx="27">
                      <c:v>2041</c:v>
                    </c:pt>
                    <c:pt idx="28">
                      <c:v>2042</c:v>
                    </c:pt>
                    <c:pt idx="29">
                      <c:v>2043</c:v>
                    </c:pt>
                    <c:pt idx="30">
                      <c:v>2044</c:v>
                    </c:pt>
                    <c:pt idx="31">
                      <c:v>2045</c:v>
                    </c:pt>
                    <c:pt idx="32">
                      <c:v>2046</c:v>
                    </c:pt>
                    <c:pt idx="33">
                      <c:v>2047</c:v>
                    </c:pt>
                    <c:pt idx="34">
                      <c:v>2048</c:v>
                    </c:pt>
                    <c:pt idx="35">
                      <c:v>2049</c:v>
                    </c:pt>
                    <c:pt idx="36">
                      <c:v>2050</c:v>
                    </c:pt>
                    <c:pt idx="37">
                      <c:v>2051</c:v>
                    </c:pt>
                    <c:pt idx="38">
                      <c:v>2052</c:v>
                    </c:pt>
                    <c:pt idx="39">
                      <c:v>2053</c:v>
                    </c:pt>
                    <c:pt idx="40">
                      <c:v>2054</c:v>
                    </c:pt>
                    <c:pt idx="41">
                      <c:v>2055</c:v>
                    </c:pt>
                    <c:pt idx="42">
                      <c:v>2056</c:v>
                    </c:pt>
                    <c:pt idx="43">
                      <c:v>2057</c:v>
                    </c:pt>
                    <c:pt idx="44">
                      <c:v>2058</c:v>
                    </c:pt>
                    <c:pt idx="45">
                      <c:v>2059</c:v>
                    </c:pt>
                    <c:pt idx="46">
                      <c:v>2060</c:v>
                    </c:pt>
                  </c:numLit>
                </c:cat>
                <c:val>
                  <c:numLit>
                    <c:formatCode>General</c:formatCode>
                    <c:ptCount val="31"/>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numLit>
                </c:val>
                <c:smooth val="1"/>
                <c:extLst xmlns:c15="http://schemas.microsoft.com/office/drawing/2012/chart">
                  <c:ext xmlns:c16="http://schemas.microsoft.com/office/drawing/2014/chart" uri="{C3380CC4-5D6E-409C-BE32-E72D297353CC}">
                    <c16:uniqueId val="{0000000A-5B92-46F5-917F-8B03648FFD3A}"/>
                  </c:ext>
                </c:extLst>
              </c15:ser>
            </c15:filteredLineSeries>
            <c15:filteredLineSeries>
              <c15:ser>
                <c:idx val="11"/>
                <c:order val="8"/>
                <c:tx>
                  <c:v>EU</c:v>
                </c:tx>
                <c:marker>
                  <c:symbol val="none"/>
                </c:marker>
                <c:cat>
                  <c:numLit>
                    <c:formatCode>General</c:formatCode>
                    <c:ptCount val="47"/>
                    <c:pt idx="0">
                      <c:v>2014</c:v>
                    </c:pt>
                    <c:pt idx="1">
                      <c:v>2015</c:v>
                    </c:pt>
                    <c:pt idx="2">
                      <c:v>2016</c:v>
                    </c:pt>
                    <c:pt idx="3">
                      <c:v>2017</c:v>
                    </c:pt>
                    <c:pt idx="4">
                      <c:v>2018</c:v>
                    </c:pt>
                    <c:pt idx="5">
                      <c:v>2019</c:v>
                    </c:pt>
                    <c:pt idx="6">
                      <c:v>2020</c:v>
                    </c:pt>
                    <c:pt idx="7">
                      <c:v>2021</c:v>
                    </c:pt>
                    <c:pt idx="8">
                      <c:v>2022</c:v>
                    </c:pt>
                    <c:pt idx="9">
                      <c:v>2023</c:v>
                    </c:pt>
                    <c:pt idx="10">
                      <c:v>2024</c:v>
                    </c:pt>
                    <c:pt idx="11">
                      <c:v>2025</c:v>
                    </c:pt>
                    <c:pt idx="12">
                      <c:v>2026</c:v>
                    </c:pt>
                    <c:pt idx="13">
                      <c:v>2027</c:v>
                    </c:pt>
                    <c:pt idx="14">
                      <c:v>2028</c:v>
                    </c:pt>
                    <c:pt idx="15">
                      <c:v>2029</c:v>
                    </c:pt>
                    <c:pt idx="16">
                      <c:v>2030</c:v>
                    </c:pt>
                    <c:pt idx="17">
                      <c:v>2031</c:v>
                    </c:pt>
                    <c:pt idx="18">
                      <c:v>2032</c:v>
                    </c:pt>
                    <c:pt idx="19">
                      <c:v>2033</c:v>
                    </c:pt>
                    <c:pt idx="20">
                      <c:v>2034</c:v>
                    </c:pt>
                    <c:pt idx="21">
                      <c:v>2035</c:v>
                    </c:pt>
                    <c:pt idx="22">
                      <c:v>2036</c:v>
                    </c:pt>
                    <c:pt idx="23">
                      <c:v>2037</c:v>
                    </c:pt>
                    <c:pt idx="24">
                      <c:v>2038</c:v>
                    </c:pt>
                    <c:pt idx="25">
                      <c:v>2039</c:v>
                    </c:pt>
                    <c:pt idx="26">
                      <c:v>2040</c:v>
                    </c:pt>
                    <c:pt idx="27">
                      <c:v>2041</c:v>
                    </c:pt>
                    <c:pt idx="28">
                      <c:v>2042</c:v>
                    </c:pt>
                    <c:pt idx="29">
                      <c:v>2043</c:v>
                    </c:pt>
                    <c:pt idx="30">
                      <c:v>2044</c:v>
                    </c:pt>
                    <c:pt idx="31">
                      <c:v>2045</c:v>
                    </c:pt>
                    <c:pt idx="32">
                      <c:v>2046</c:v>
                    </c:pt>
                    <c:pt idx="33">
                      <c:v>2047</c:v>
                    </c:pt>
                    <c:pt idx="34">
                      <c:v>2048</c:v>
                    </c:pt>
                    <c:pt idx="35">
                      <c:v>2049</c:v>
                    </c:pt>
                    <c:pt idx="36">
                      <c:v>2050</c:v>
                    </c:pt>
                    <c:pt idx="37">
                      <c:v>2051</c:v>
                    </c:pt>
                    <c:pt idx="38">
                      <c:v>2052</c:v>
                    </c:pt>
                    <c:pt idx="39">
                      <c:v>2053</c:v>
                    </c:pt>
                    <c:pt idx="40">
                      <c:v>2054</c:v>
                    </c:pt>
                    <c:pt idx="41">
                      <c:v>2055</c:v>
                    </c:pt>
                    <c:pt idx="42">
                      <c:v>2056</c:v>
                    </c:pt>
                    <c:pt idx="43">
                      <c:v>2057</c:v>
                    </c:pt>
                    <c:pt idx="44">
                      <c:v>2058</c:v>
                    </c:pt>
                    <c:pt idx="45">
                      <c:v>2059</c:v>
                    </c:pt>
                    <c:pt idx="46">
                      <c:v>2060</c:v>
                    </c:pt>
                  </c:numLit>
                </c:cat>
                <c:val>
                  <c:numLit>
                    <c:formatCode>General</c:formatCode>
                    <c:ptCount val="31"/>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numLit>
                </c:val>
                <c:smooth val="1"/>
                <c:extLst xmlns:c15="http://schemas.microsoft.com/office/drawing/2012/chart">
                  <c:ext xmlns:c16="http://schemas.microsoft.com/office/drawing/2014/chart" uri="{C3380CC4-5D6E-409C-BE32-E72D297353CC}">
                    <c16:uniqueId val="{0000000B-5B92-46F5-917F-8B03648FFD3A}"/>
                  </c:ext>
                </c:extLst>
              </c15:ser>
            </c15:filteredLineSeries>
            <c15:filteredLineSeries>
              <c15:ser>
                <c:idx val="12"/>
                <c:order val="9"/>
                <c:tx>
                  <c:v>USA</c:v>
                </c:tx>
                <c:marker>
                  <c:symbol val="none"/>
                </c:marker>
                <c:cat>
                  <c:numLit>
                    <c:formatCode>General</c:formatCode>
                    <c:ptCount val="47"/>
                    <c:pt idx="0">
                      <c:v>2014</c:v>
                    </c:pt>
                    <c:pt idx="1">
                      <c:v>2015</c:v>
                    </c:pt>
                    <c:pt idx="2">
                      <c:v>2016</c:v>
                    </c:pt>
                    <c:pt idx="3">
                      <c:v>2017</c:v>
                    </c:pt>
                    <c:pt idx="4">
                      <c:v>2018</c:v>
                    </c:pt>
                    <c:pt idx="5">
                      <c:v>2019</c:v>
                    </c:pt>
                    <c:pt idx="6">
                      <c:v>2020</c:v>
                    </c:pt>
                    <c:pt idx="7">
                      <c:v>2021</c:v>
                    </c:pt>
                    <c:pt idx="8">
                      <c:v>2022</c:v>
                    </c:pt>
                    <c:pt idx="9">
                      <c:v>2023</c:v>
                    </c:pt>
                    <c:pt idx="10">
                      <c:v>2024</c:v>
                    </c:pt>
                    <c:pt idx="11">
                      <c:v>2025</c:v>
                    </c:pt>
                    <c:pt idx="12">
                      <c:v>2026</c:v>
                    </c:pt>
                    <c:pt idx="13">
                      <c:v>2027</c:v>
                    </c:pt>
                    <c:pt idx="14">
                      <c:v>2028</c:v>
                    </c:pt>
                    <c:pt idx="15">
                      <c:v>2029</c:v>
                    </c:pt>
                    <c:pt idx="16">
                      <c:v>2030</c:v>
                    </c:pt>
                    <c:pt idx="17">
                      <c:v>2031</c:v>
                    </c:pt>
                    <c:pt idx="18">
                      <c:v>2032</c:v>
                    </c:pt>
                    <c:pt idx="19">
                      <c:v>2033</c:v>
                    </c:pt>
                    <c:pt idx="20">
                      <c:v>2034</c:v>
                    </c:pt>
                    <c:pt idx="21">
                      <c:v>2035</c:v>
                    </c:pt>
                    <c:pt idx="22">
                      <c:v>2036</c:v>
                    </c:pt>
                    <c:pt idx="23">
                      <c:v>2037</c:v>
                    </c:pt>
                    <c:pt idx="24">
                      <c:v>2038</c:v>
                    </c:pt>
                    <c:pt idx="25">
                      <c:v>2039</c:v>
                    </c:pt>
                    <c:pt idx="26">
                      <c:v>2040</c:v>
                    </c:pt>
                    <c:pt idx="27">
                      <c:v>2041</c:v>
                    </c:pt>
                    <c:pt idx="28">
                      <c:v>2042</c:v>
                    </c:pt>
                    <c:pt idx="29">
                      <c:v>2043</c:v>
                    </c:pt>
                    <c:pt idx="30">
                      <c:v>2044</c:v>
                    </c:pt>
                    <c:pt idx="31">
                      <c:v>2045</c:v>
                    </c:pt>
                    <c:pt idx="32">
                      <c:v>2046</c:v>
                    </c:pt>
                    <c:pt idx="33">
                      <c:v>2047</c:v>
                    </c:pt>
                    <c:pt idx="34">
                      <c:v>2048</c:v>
                    </c:pt>
                    <c:pt idx="35">
                      <c:v>2049</c:v>
                    </c:pt>
                    <c:pt idx="36">
                      <c:v>2050</c:v>
                    </c:pt>
                    <c:pt idx="37">
                      <c:v>2051</c:v>
                    </c:pt>
                    <c:pt idx="38">
                      <c:v>2052</c:v>
                    </c:pt>
                    <c:pt idx="39">
                      <c:v>2053</c:v>
                    </c:pt>
                    <c:pt idx="40">
                      <c:v>2054</c:v>
                    </c:pt>
                    <c:pt idx="41">
                      <c:v>2055</c:v>
                    </c:pt>
                    <c:pt idx="42">
                      <c:v>2056</c:v>
                    </c:pt>
                    <c:pt idx="43">
                      <c:v>2057</c:v>
                    </c:pt>
                    <c:pt idx="44">
                      <c:v>2058</c:v>
                    </c:pt>
                    <c:pt idx="45">
                      <c:v>2059</c:v>
                    </c:pt>
                    <c:pt idx="46">
                      <c:v>2060</c:v>
                    </c:pt>
                  </c:numLit>
                </c:cat>
                <c:val>
                  <c:numLit>
                    <c:formatCode>General</c:formatCode>
                    <c:ptCount val="31"/>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numLit>
                </c:val>
                <c:smooth val="1"/>
                <c:extLst xmlns:c15="http://schemas.microsoft.com/office/drawing/2012/chart">
                  <c:ext xmlns:c16="http://schemas.microsoft.com/office/drawing/2014/chart" uri="{C3380CC4-5D6E-409C-BE32-E72D297353CC}">
                    <c16:uniqueId val="{0000000C-5B92-46F5-917F-8B03648FFD3A}"/>
                  </c:ext>
                </c:extLst>
              </c15:ser>
            </c15:filteredLineSeries>
          </c:ext>
        </c:extLst>
      </c:lineChart>
      <c:catAx>
        <c:axId val="247752192"/>
        <c:scaling>
          <c:orientation val="minMax"/>
        </c:scaling>
        <c:delete val="0"/>
        <c:axPos val="b"/>
        <c:numFmt formatCode="General" sourceLinked="1"/>
        <c:majorTickMark val="in"/>
        <c:minorTickMark val="none"/>
        <c:tickLblPos val="nextTo"/>
        <c:txPr>
          <a:bodyPr rot="0"/>
          <a:lstStyle/>
          <a:p>
            <a:pPr>
              <a:defRPr>
                <a:latin typeface="Cambria" panose="02040503050406030204" pitchFamily="18" charset="0"/>
                <a:ea typeface="Cambria" panose="02040503050406030204" pitchFamily="18" charset="0"/>
              </a:defRPr>
            </a:pPr>
            <a:endParaRPr lang="en-US"/>
          </a:p>
        </c:txPr>
        <c:crossAx val="247754112"/>
        <c:crossesAt val="0"/>
        <c:auto val="1"/>
        <c:lblAlgn val="ctr"/>
        <c:lblOffset val="100"/>
        <c:tickLblSkip val="5"/>
        <c:tickMarkSkip val="5"/>
        <c:noMultiLvlLbl val="0"/>
      </c:catAx>
      <c:valAx>
        <c:axId val="247754112"/>
        <c:scaling>
          <c:orientation val="minMax"/>
        </c:scaling>
        <c:delete val="0"/>
        <c:axPos val="l"/>
        <c:majorGridlines/>
        <c:numFmt formatCode="#,##0" sourceLinked="0"/>
        <c:majorTickMark val="none"/>
        <c:minorTickMark val="none"/>
        <c:tickLblPos val="nextTo"/>
        <c:txPr>
          <a:bodyPr rot="0"/>
          <a:lstStyle/>
          <a:p>
            <a:pPr>
              <a:defRPr>
                <a:latin typeface="Cambria" panose="02040503050406030204" pitchFamily="18" charset="0"/>
                <a:ea typeface="Cambria" panose="02040503050406030204" pitchFamily="18" charset="0"/>
              </a:defRPr>
            </a:pPr>
            <a:endParaRPr lang="en-US"/>
          </a:p>
        </c:txPr>
        <c:crossAx val="247752192"/>
        <c:crosses val="autoZero"/>
        <c:crossBetween val="between"/>
      </c:valAx>
    </c:plotArea>
    <c:legend>
      <c:legendPos val="r"/>
      <c:overlay val="0"/>
      <c:txPr>
        <a:bodyPr/>
        <a:lstStyle/>
        <a:p>
          <a:pPr>
            <a:defRPr>
              <a:latin typeface="Cambria" panose="02040503050406030204" pitchFamily="18" charset="0"/>
              <a:ea typeface="Cambria" panose="02040503050406030204" pitchFamily="18" charset="0"/>
            </a:defRPr>
          </a:pPr>
          <a:endParaRPr lang="en-US"/>
        </a:p>
      </c:txPr>
    </c:legend>
    <c:plotVisOnly val="0"/>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'Adoption Plots'!$Q$7:$Y$7</c:f>
          <c:strCache>
            <c:ptCount val="9"/>
            <c:pt idx="0">
              <c:v>World Adoption - % of TLA</c:v>
            </c:pt>
          </c:strCache>
        </c:strRef>
      </c:tx>
      <c:overlay val="0"/>
      <c:txPr>
        <a:bodyPr/>
        <a:lstStyle/>
        <a:p>
          <a:pPr>
            <a:defRPr sz="1400">
              <a:latin typeface="Cambria" panose="02040503050406030204" pitchFamily="18" charset="0"/>
              <a:ea typeface="Cambria" panose="02040503050406030204" pitchFamily="18" charset="0"/>
            </a:defRPr>
          </a:pPr>
          <a:endParaRPr lang="en-US"/>
        </a:p>
      </c:txPr>
    </c:title>
    <c:autoTitleDeleted val="0"/>
    <c:plotArea>
      <c:layout>
        <c:manualLayout>
          <c:layoutTarget val="inner"/>
          <c:xMode val="edge"/>
          <c:yMode val="edge"/>
          <c:x val="0.1400636320747323"/>
          <c:y val="0.14773994741546972"/>
          <c:w val="0.63757212447209533"/>
          <c:h val="0.72015440059202951"/>
        </c:manualLayout>
      </c:layout>
      <c:lineChart>
        <c:grouping val="standard"/>
        <c:varyColors val="0"/>
        <c:ser>
          <c:idx val="0"/>
          <c:order val="0"/>
          <c:tx>
            <c:strRef>
              <c:f>'Adoption Plots'!$W$9</c:f>
              <c:strCache>
                <c:ptCount val="1"/>
                <c:pt idx="0">
                  <c:v>Indicative REF</c:v>
                </c:pt>
              </c:strCache>
            </c:strRef>
          </c:tx>
          <c:spPr>
            <a:ln>
              <a:solidFill>
                <a:schemeClr val="tx1"/>
              </a:solidFill>
            </a:ln>
          </c:spPr>
          <c:marker>
            <c:symbol val="none"/>
          </c:marker>
          <c:cat>
            <c:numRef>
              <c:f>'Adoption Plots'!$Q$11:$Q$56</c:f>
              <c:numCache>
                <c:formatCode>General</c:formatCode>
                <c:ptCount val="46"/>
                <c:pt idx="0">
                  <c:v>2015</c:v>
                </c:pt>
                <c:pt idx="1">
                  <c:v>2016</c:v>
                </c:pt>
                <c:pt idx="2">
                  <c:v>2017</c:v>
                </c:pt>
                <c:pt idx="3">
                  <c:v>2018</c:v>
                </c:pt>
                <c:pt idx="4">
                  <c:v>2019</c:v>
                </c:pt>
                <c:pt idx="5">
                  <c:v>2020</c:v>
                </c:pt>
                <c:pt idx="6">
                  <c:v>2021</c:v>
                </c:pt>
                <c:pt idx="7">
                  <c:v>2022</c:v>
                </c:pt>
                <c:pt idx="8">
                  <c:v>2023</c:v>
                </c:pt>
                <c:pt idx="9">
                  <c:v>2024</c:v>
                </c:pt>
                <c:pt idx="10">
                  <c:v>2025</c:v>
                </c:pt>
                <c:pt idx="11">
                  <c:v>2026</c:v>
                </c:pt>
                <c:pt idx="12">
                  <c:v>2027</c:v>
                </c:pt>
                <c:pt idx="13">
                  <c:v>2028</c:v>
                </c:pt>
                <c:pt idx="14">
                  <c:v>2029</c:v>
                </c:pt>
                <c:pt idx="15">
                  <c:v>2030</c:v>
                </c:pt>
                <c:pt idx="16">
                  <c:v>2031</c:v>
                </c:pt>
                <c:pt idx="17">
                  <c:v>2032</c:v>
                </c:pt>
                <c:pt idx="18">
                  <c:v>2033</c:v>
                </c:pt>
                <c:pt idx="19">
                  <c:v>2034</c:v>
                </c:pt>
                <c:pt idx="20">
                  <c:v>2035</c:v>
                </c:pt>
                <c:pt idx="21">
                  <c:v>2036</c:v>
                </c:pt>
                <c:pt idx="22">
                  <c:v>2037</c:v>
                </c:pt>
                <c:pt idx="23">
                  <c:v>2038</c:v>
                </c:pt>
                <c:pt idx="24">
                  <c:v>2039</c:v>
                </c:pt>
                <c:pt idx="25">
                  <c:v>2040</c:v>
                </c:pt>
                <c:pt idx="26">
                  <c:v>2041</c:v>
                </c:pt>
                <c:pt idx="27">
                  <c:v>2042</c:v>
                </c:pt>
                <c:pt idx="28">
                  <c:v>2043</c:v>
                </c:pt>
                <c:pt idx="29">
                  <c:v>2044</c:v>
                </c:pt>
                <c:pt idx="30">
                  <c:v>2045</c:v>
                </c:pt>
                <c:pt idx="31">
                  <c:v>2046</c:v>
                </c:pt>
                <c:pt idx="32">
                  <c:v>2047</c:v>
                </c:pt>
                <c:pt idx="33">
                  <c:v>2048</c:v>
                </c:pt>
                <c:pt idx="34">
                  <c:v>2049</c:v>
                </c:pt>
                <c:pt idx="35">
                  <c:v>2050</c:v>
                </c:pt>
                <c:pt idx="36">
                  <c:v>2051</c:v>
                </c:pt>
                <c:pt idx="37">
                  <c:v>2052</c:v>
                </c:pt>
                <c:pt idx="38">
                  <c:v>2053</c:v>
                </c:pt>
                <c:pt idx="39">
                  <c:v>2054</c:v>
                </c:pt>
                <c:pt idx="40">
                  <c:v>2055</c:v>
                </c:pt>
                <c:pt idx="41">
                  <c:v>2056</c:v>
                </c:pt>
                <c:pt idx="42">
                  <c:v>2057</c:v>
                </c:pt>
                <c:pt idx="43">
                  <c:v>2058</c:v>
                </c:pt>
                <c:pt idx="44">
                  <c:v>2059</c:v>
                </c:pt>
                <c:pt idx="45">
                  <c:v>2060</c:v>
                </c:pt>
              </c:numCache>
            </c:numRef>
          </c:cat>
          <c:val>
            <c:numRef>
              <c:f>'Adoption Plots'!$W$10:$W$56</c:f>
              <c:numCache>
                <c:formatCode>0.0%</c:formatCode>
                <c:ptCount val="47"/>
                <c:pt idx="0">
                  <c:v>0.16129032258064516</c:v>
                </c:pt>
                <c:pt idx="1">
                  <c:v>0.16129032258064516</c:v>
                </c:pt>
                <c:pt idx="2">
                  <c:v>0.16129032258064516</c:v>
                </c:pt>
                <c:pt idx="3">
                  <c:v>0.16129032258064516</c:v>
                </c:pt>
                <c:pt idx="4">
                  <c:v>0.16129032258064516</c:v>
                </c:pt>
                <c:pt idx="5">
                  <c:v>0.16129032258064516</c:v>
                </c:pt>
                <c:pt idx="6">
                  <c:v>0.16129032258064516</c:v>
                </c:pt>
                <c:pt idx="7">
                  <c:v>0.16129032258064516</c:v>
                </c:pt>
                <c:pt idx="8">
                  <c:v>0.16129032258064516</c:v>
                </c:pt>
                <c:pt idx="9">
                  <c:v>0.16129032258064516</c:v>
                </c:pt>
                <c:pt idx="10">
                  <c:v>0.16129032258064516</c:v>
                </c:pt>
                <c:pt idx="11">
                  <c:v>0.16129032258064516</c:v>
                </c:pt>
                <c:pt idx="12">
                  <c:v>0.16129032258064516</c:v>
                </c:pt>
                <c:pt idx="13">
                  <c:v>0.16129032258064516</c:v>
                </c:pt>
                <c:pt idx="14">
                  <c:v>0.16129032258064516</c:v>
                </c:pt>
                <c:pt idx="15">
                  <c:v>0.16129032258064516</c:v>
                </c:pt>
                <c:pt idx="16">
                  <c:v>0.16129032258064516</c:v>
                </c:pt>
                <c:pt idx="17">
                  <c:v>0.16129032258064516</c:v>
                </c:pt>
                <c:pt idx="18">
                  <c:v>0.16129032258064516</c:v>
                </c:pt>
                <c:pt idx="19">
                  <c:v>0.16129032258064516</c:v>
                </c:pt>
                <c:pt idx="20">
                  <c:v>0.16129032258064516</c:v>
                </c:pt>
                <c:pt idx="21">
                  <c:v>0.16129032258064516</c:v>
                </c:pt>
                <c:pt idx="22">
                  <c:v>0.16129032258064516</c:v>
                </c:pt>
                <c:pt idx="23">
                  <c:v>0.16129032258064516</c:v>
                </c:pt>
                <c:pt idx="24">
                  <c:v>0.16129032258064516</c:v>
                </c:pt>
                <c:pt idx="25">
                  <c:v>0.16129032258064516</c:v>
                </c:pt>
                <c:pt idx="26">
                  <c:v>0.16129032258064516</c:v>
                </c:pt>
                <c:pt idx="27">
                  <c:v>0.16129032258064516</c:v>
                </c:pt>
                <c:pt idx="28">
                  <c:v>0.16129032258064516</c:v>
                </c:pt>
                <c:pt idx="29">
                  <c:v>0.16129032258064516</c:v>
                </c:pt>
                <c:pt idx="30">
                  <c:v>0.16129032258064516</c:v>
                </c:pt>
                <c:pt idx="31">
                  <c:v>0.16129032258064516</c:v>
                </c:pt>
                <c:pt idx="32">
                  <c:v>0.16129032258064516</c:v>
                </c:pt>
                <c:pt idx="33">
                  <c:v>0.16129032258064516</c:v>
                </c:pt>
                <c:pt idx="34">
                  <c:v>0.16129032258064516</c:v>
                </c:pt>
                <c:pt idx="35">
                  <c:v>0.16129032258064516</c:v>
                </c:pt>
                <c:pt idx="36">
                  <c:v>0.16129032258064516</c:v>
                </c:pt>
                <c:pt idx="37">
                  <c:v>0.16129032258064516</c:v>
                </c:pt>
                <c:pt idx="38">
                  <c:v>0.16129032258064516</c:v>
                </c:pt>
                <c:pt idx="39">
                  <c:v>0.16129032258064516</c:v>
                </c:pt>
                <c:pt idx="40">
                  <c:v>0.16129032258064516</c:v>
                </c:pt>
                <c:pt idx="41">
                  <c:v>0.16129032258064516</c:v>
                </c:pt>
                <c:pt idx="42">
                  <c:v>0.16129032258064516</c:v>
                </c:pt>
                <c:pt idx="43">
                  <c:v>0.16129032258064516</c:v>
                </c:pt>
                <c:pt idx="44">
                  <c:v>0.16129032258064516</c:v>
                </c:pt>
                <c:pt idx="45">
                  <c:v>0.16129032258064516</c:v>
                </c:pt>
                <c:pt idx="46">
                  <c:v>0.16129032258064516</c:v>
                </c:pt>
              </c:numCache>
            </c:numRef>
          </c:val>
          <c:smooth val="1"/>
          <c:extLst>
            <c:ext xmlns:c16="http://schemas.microsoft.com/office/drawing/2014/chart" uri="{C3380CC4-5D6E-409C-BE32-E72D297353CC}">
              <c16:uniqueId val="{00000000-C0B9-4443-A483-207FD52D85A0}"/>
            </c:ext>
          </c:extLst>
        </c:ser>
        <c:ser>
          <c:idx val="1"/>
          <c:order val="10"/>
          <c:tx>
            <c:strRef>
              <c:f>'Adoption Plots'!$X$9</c:f>
              <c:strCache>
                <c:ptCount val="1"/>
                <c:pt idx="0">
                  <c:v>Plausible</c:v>
                </c:pt>
              </c:strCache>
            </c:strRef>
          </c:tx>
          <c:spPr>
            <a:ln>
              <a:solidFill>
                <a:srgbClr val="3571B6"/>
              </a:solidFill>
            </a:ln>
          </c:spPr>
          <c:marker>
            <c:symbol val="none"/>
          </c:marker>
          <c:cat>
            <c:numRef>
              <c:f>'Adoption Plots'!$Q$11:$Q$56</c:f>
              <c:numCache>
                <c:formatCode>General</c:formatCode>
                <c:ptCount val="46"/>
                <c:pt idx="0">
                  <c:v>2015</c:v>
                </c:pt>
                <c:pt idx="1">
                  <c:v>2016</c:v>
                </c:pt>
                <c:pt idx="2">
                  <c:v>2017</c:v>
                </c:pt>
                <c:pt idx="3">
                  <c:v>2018</c:v>
                </c:pt>
                <c:pt idx="4">
                  <c:v>2019</c:v>
                </c:pt>
                <c:pt idx="5">
                  <c:v>2020</c:v>
                </c:pt>
                <c:pt idx="6">
                  <c:v>2021</c:v>
                </c:pt>
                <c:pt idx="7">
                  <c:v>2022</c:v>
                </c:pt>
                <c:pt idx="8">
                  <c:v>2023</c:v>
                </c:pt>
                <c:pt idx="9">
                  <c:v>2024</c:v>
                </c:pt>
                <c:pt idx="10">
                  <c:v>2025</c:v>
                </c:pt>
                <c:pt idx="11">
                  <c:v>2026</c:v>
                </c:pt>
                <c:pt idx="12">
                  <c:v>2027</c:v>
                </c:pt>
                <c:pt idx="13">
                  <c:v>2028</c:v>
                </c:pt>
                <c:pt idx="14">
                  <c:v>2029</c:v>
                </c:pt>
                <c:pt idx="15">
                  <c:v>2030</c:v>
                </c:pt>
                <c:pt idx="16">
                  <c:v>2031</c:v>
                </c:pt>
                <c:pt idx="17">
                  <c:v>2032</c:v>
                </c:pt>
                <c:pt idx="18">
                  <c:v>2033</c:v>
                </c:pt>
                <c:pt idx="19">
                  <c:v>2034</c:v>
                </c:pt>
                <c:pt idx="20">
                  <c:v>2035</c:v>
                </c:pt>
                <c:pt idx="21">
                  <c:v>2036</c:v>
                </c:pt>
                <c:pt idx="22">
                  <c:v>2037</c:v>
                </c:pt>
                <c:pt idx="23">
                  <c:v>2038</c:v>
                </c:pt>
                <c:pt idx="24">
                  <c:v>2039</c:v>
                </c:pt>
                <c:pt idx="25">
                  <c:v>2040</c:v>
                </c:pt>
                <c:pt idx="26">
                  <c:v>2041</c:v>
                </c:pt>
                <c:pt idx="27">
                  <c:v>2042</c:v>
                </c:pt>
                <c:pt idx="28">
                  <c:v>2043</c:v>
                </c:pt>
                <c:pt idx="29">
                  <c:v>2044</c:v>
                </c:pt>
                <c:pt idx="30">
                  <c:v>2045</c:v>
                </c:pt>
                <c:pt idx="31">
                  <c:v>2046</c:v>
                </c:pt>
                <c:pt idx="32">
                  <c:v>2047</c:v>
                </c:pt>
                <c:pt idx="33">
                  <c:v>2048</c:v>
                </c:pt>
                <c:pt idx="34">
                  <c:v>2049</c:v>
                </c:pt>
                <c:pt idx="35">
                  <c:v>2050</c:v>
                </c:pt>
                <c:pt idx="36">
                  <c:v>2051</c:v>
                </c:pt>
                <c:pt idx="37">
                  <c:v>2052</c:v>
                </c:pt>
                <c:pt idx="38">
                  <c:v>2053</c:v>
                </c:pt>
                <c:pt idx="39">
                  <c:v>2054</c:v>
                </c:pt>
                <c:pt idx="40">
                  <c:v>2055</c:v>
                </c:pt>
                <c:pt idx="41">
                  <c:v>2056</c:v>
                </c:pt>
                <c:pt idx="42">
                  <c:v>2057</c:v>
                </c:pt>
                <c:pt idx="43">
                  <c:v>2058</c:v>
                </c:pt>
                <c:pt idx="44">
                  <c:v>2059</c:v>
                </c:pt>
                <c:pt idx="45">
                  <c:v>2060</c:v>
                </c:pt>
              </c:numCache>
            </c:numRef>
          </c:cat>
          <c:val>
            <c:numRef>
              <c:f>'Adoption Plots'!$X$11:$X$56</c:f>
              <c:numCache>
                <c:formatCode>0.0%</c:formatCode>
                <c:ptCount val="46"/>
                <c:pt idx="0">
                  <c:v>0.16998961009993693</c:v>
                </c:pt>
                <c:pt idx="1">
                  <c:v>0.17868889761922777</c:v>
                </c:pt>
                <c:pt idx="2">
                  <c:v>0.18738818513851954</c:v>
                </c:pt>
                <c:pt idx="3">
                  <c:v>0.19608747265781037</c:v>
                </c:pt>
                <c:pt idx="4">
                  <c:v>0.20478676017710118</c:v>
                </c:pt>
                <c:pt idx="5">
                  <c:v>0.21348604769639201</c:v>
                </c:pt>
                <c:pt idx="6">
                  <c:v>0.22218533521568376</c:v>
                </c:pt>
                <c:pt idx="7">
                  <c:v>0.23088462273497459</c:v>
                </c:pt>
                <c:pt idx="8">
                  <c:v>0.23958391025426637</c:v>
                </c:pt>
                <c:pt idx="9">
                  <c:v>0.2482831977735572</c:v>
                </c:pt>
                <c:pt idx="10">
                  <c:v>0.25698248529284801</c:v>
                </c:pt>
                <c:pt idx="11">
                  <c:v>0.26568177281213884</c:v>
                </c:pt>
                <c:pt idx="12">
                  <c:v>0.27438106033143062</c:v>
                </c:pt>
                <c:pt idx="13">
                  <c:v>0.28308034785072145</c:v>
                </c:pt>
                <c:pt idx="14">
                  <c:v>0.29177963537001322</c:v>
                </c:pt>
                <c:pt idx="15">
                  <c:v>0.30047892288930406</c:v>
                </c:pt>
                <c:pt idx="16">
                  <c:v>0.30917821040859478</c:v>
                </c:pt>
                <c:pt idx="17">
                  <c:v>0.31787749792788567</c:v>
                </c:pt>
                <c:pt idx="18">
                  <c:v>0.32657678544717739</c:v>
                </c:pt>
                <c:pt idx="19">
                  <c:v>0.33527607296646927</c:v>
                </c:pt>
                <c:pt idx="20">
                  <c:v>0.34397536048576</c:v>
                </c:pt>
                <c:pt idx="21">
                  <c:v>0.35267464800505083</c:v>
                </c:pt>
                <c:pt idx="22">
                  <c:v>0.36137393552434172</c:v>
                </c:pt>
                <c:pt idx="23">
                  <c:v>0.37007322304363249</c:v>
                </c:pt>
                <c:pt idx="24">
                  <c:v>0.37877251056292427</c:v>
                </c:pt>
                <c:pt idx="25">
                  <c:v>0.38747179808221605</c:v>
                </c:pt>
                <c:pt idx="26">
                  <c:v>0.39617108560150682</c:v>
                </c:pt>
                <c:pt idx="27">
                  <c:v>0.40487037312079771</c:v>
                </c:pt>
                <c:pt idx="28">
                  <c:v>0.41356966064008849</c:v>
                </c:pt>
                <c:pt idx="29">
                  <c:v>0.42226894815937926</c:v>
                </c:pt>
                <c:pt idx="30">
                  <c:v>0.4309682356786711</c:v>
                </c:pt>
                <c:pt idx="31">
                  <c:v>0.43966752319796293</c:v>
                </c:pt>
                <c:pt idx="32">
                  <c:v>0.44836681071725371</c:v>
                </c:pt>
                <c:pt idx="33">
                  <c:v>0.45706609823654443</c:v>
                </c:pt>
                <c:pt idx="34">
                  <c:v>0.46576538575583537</c:v>
                </c:pt>
                <c:pt idx="35">
                  <c:v>0.47446467327512615</c:v>
                </c:pt>
                <c:pt idx="36">
                  <c:v>0.48316396079441798</c:v>
                </c:pt>
                <c:pt idx="37">
                  <c:v>0.49186324831370964</c:v>
                </c:pt>
                <c:pt idx="38">
                  <c:v>0.50056253583300059</c:v>
                </c:pt>
                <c:pt idx="39">
                  <c:v>0.50926182335229131</c:v>
                </c:pt>
                <c:pt idx="40">
                  <c:v>0.51796111087158203</c:v>
                </c:pt>
                <c:pt idx="41">
                  <c:v>0.52666039839087297</c:v>
                </c:pt>
                <c:pt idx="42">
                  <c:v>0.5353596859101647</c:v>
                </c:pt>
                <c:pt idx="43">
                  <c:v>0.54405897342945653</c:v>
                </c:pt>
                <c:pt idx="44">
                  <c:v>0.55275826094874725</c:v>
                </c:pt>
                <c:pt idx="45">
                  <c:v>0.56145754846803819</c:v>
                </c:pt>
              </c:numCache>
            </c:numRef>
          </c:val>
          <c:smooth val="0"/>
          <c:extLst>
            <c:ext xmlns:c16="http://schemas.microsoft.com/office/drawing/2014/chart" uri="{C3380CC4-5D6E-409C-BE32-E72D297353CC}">
              <c16:uniqueId val="{00000001-C0B9-4443-A483-207FD52D85A0}"/>
            </c:ext>
          </c:extLst>
        </c:ser>
        <c:ser>
          <c:idx val="2"/>
          <c:order val="11"/>
          <c:tx>
            <c:strRef>
              <c:f>'Adoption Plots'!$Y$9</c:f>
              <c:strCache>
                <c:ptCount val="1"/>
                <c:pt idx="0">
                  <c:v>Drawdown</c:v>
                </c:pt>
              </c:strCache>
            </c:strRef>
          </c:tx>
          <c:spPr>
            <a:ln>
              <a:solidFill>
                <a:srgbClr val="6A9FDD"/>
              </a:solidFill>
            </a:ln>
          </c:spPr>
          <c:marker>
            <c:symbol val="none"/>
          </c:marker>
          <c:cat>
            <c:numRef>
              <c:f>'Adoption Plots'!$Q$11:$Q$56</c:f>
              <c:numCache>
                <c:formatCode>General</c:formatCode>
                <c:ptCount val="46"/>
                <c:pt idx="0">
                  <c:v>2015</c:v>
                </c:pt>
                <c:pt idx="1">
                  <c:v>2016</c:v>
                </c:pt>
                <c:pt idx="2">
                  <c:v>2017</c:v>
                </c:pt>
                <c:pt idx="3">
                  <c:v>2018</c:v>
                </c:pt>
                <c:pt idx="4">
                  <c:v>2019</c:v>
                </c:pt>
                <c:pt idx="5">
                  <c:v>2020</c:v>
                </c:pt>
                <c:pt idx="6">
                  <c:v>2021</c:v>
                </c:pt>
                <c:pt idx="7">
                  <c:v>2022</c:v>
                </c:pt>
                <c:pt idx="8">
                  <c:v>2023</c:v>
                </c:pt>
                <c:pt idx="9">
                  <c:v>2024</c:v>
                </c:pt>
                <c:pt idx="10">
                  <c:v>2025</c:v>
                </c:pt>
                <c:pt idx="11">
                  <c:v>2026</c:v>
                </c:pt>
                <c:pt idx="12">
                  <c:v>2027</c:v>
                </c:pt>
                <c:pt idx="13">
                  <c:v>2028</c:v>
                </c:pt>
                <c:pt idx="14">
                  <c:v>2029</c:v>
                </c:pt>
                <c:pt idx="15">
                  <c:v>2030</c:v>
                </c:pt>
                <c:pt idx="16">
                  <c:v>2031</c:v>
                </c:pt>
                <c:pt idx="17">
                  <c:v>2032</c:v>
                </c:pt>
                <c:pt idx="18">
                  <c:v>2033</c:v>
                </c:pt>
                <c:pt idx="19">
                  <c:v>2034</c:v>
                </c:pt>
                <c:pt idx="20">
                  <c:v>2035</c:v>
                </c:pt>
                <c:pt idx="21">
                  <c:v>2036</c:v>
                </c:pt>
                <c:pt idx="22">
                  <c:v>2037</c:v>
                </c:pt>
                <c:pt idx="23">
                  <c:v>2038</c:v>
                </c:pt>
                <c:pt idx="24">
                  <c:v>2039</c:v>
                </c:pt>
                <c:pt idx="25">
                  <c:v>2040</c:v>
                </c:pt>
                <c:pt idx="26">
                  <c:v>2041</c:v>
                </c:pt>
                <c:pt idx="27">
                  <c:v>2042</c:v>
                </c:pt>
                <c:pt idx="28">
                  <c:v>2043</c:v>
                </c:pt>
                <c:pt idx="29">
                  <c:v>2044</c:v>
                </c:pt>
                <c:pt idx="30">
                  <c:v>2045</c:v>
                </c:pt>
                <c:pt idx="31">
                  <c:v>2046</c:v>
                </c:pt>
                <c:pt idx="32">
                  <c:v>2047</c:v>
                </c:pt>
                <c:pt idx="33">
                  <c:v>2048</c:v>
                </c:pt>
                <c:pt idx="34">
                  <c:v>2049</c:v>
                </c:pt>
                <c:pt idx="35">
                  <c:v>2050</c:v>
                </c:pt>
                <c:pt idx="36">
                  <c:v>2051</c:v>
                </c:pt>
                <c:pt idx="37">
                  <c:v>2052</c:v>
                </c:pt>
                <c:pt idx="38">
                  <c:v>2053</c:v>
                </c:pt>
                <c:pt idx="39">
                  <c:v>2054</c:v>
                </c:pt>
                <c:pt idx="40">
                  <c:v>2055</c:v>
                </c:pt>
                <c:pt idx="41">
                  <c:v>2056</c:v>
                </c:pt>
                <c:pt idx="42">
                  <c:v>2057</c:v>
                </c:pt>
                <c:pt idx="43">
                  <c:v>2058</c:v>
                </c:pt>
                <c:pt idx="44">
                  <c:v>2059</c:v>
                </c:pt>
                <c:pt idx="45">
                  <c:v>2060</c:v>
                </c:pt>
              </c:numCache>
            </c:numRef>
          </c:cat>
          <c:val>
            <c:numRef>
              <c:f>'Adoption Plots'!$Y$11:$Y$56</c:f>
              <c:numCache>
                <c:formatCode>0.0%</c:formatCode>
                <c:ptCount val="46"/>
                <c:pt idx="0">
                  <c:v>0.17173364771055077</c:v>
                </c:pt>
                <c:pt idx="1">
                  <c:v>0.18217697284045589</c:v>
                </c:pt>
                <c:pt idx="2">
                  <c:v>0.19262029797036334</c:v>
                </c:pt>
                <c:pt idx="3">
                  <c:v>0.20306362310026843</c:v>
                </c:pt>
                <c:pt idx="4">
                  <c:v>0.21350694823017358</c:v>
                </c:pt>
                <c:pt idx="5">
                  <c:v>0.22395027336007867</c:v>
                </c:pt>
                <c:pt idx="6">
                  <c:v>0.23439359848998426</c:v>
                </c:pt>
                <c:pt idx="7">
                  <c:v>0.2448369236198894</c:v>
                </c:pt>
                <c:pt idx="8">
                  <c:v>0.25528024874979682</c:v>
                </c:pt>
                <c:pt idx="9">
                  <c:v>0.26572357387970197</c:v>
                </c:pt>
                <c:pt idx="10">
                  <c:v>0.27616689900960706</c:v>
                </c:pt>
                <c:pt idx="11">
                  <c:v>0.28661022413951215</c:v>
                </c:pt>
                <c:pt idx="12">
                  <c:v>0.29705354926941779</c:v>
                </c:pt>
                <c:pt idx="13">
                  <c:v>0.30749687439932288</c:v>
                </c:pt>
                <c:pt idx="14">
                  <c:v>0.31794019952923036</c:v>
                </c:pt>
                <c:pt idx="15">
                  <c:v>0.32838352465913551</c:v>
                </c:pt>
                <c:pt idx="16">
                  <c:v>0.3388268497890406</c:v>
                </c:pt>
                <c:pt idx="17">
                  <c:v>0.34927017491894569</c:v>
                </c:pt>
                <c:pt idx="18">
                  <c:v>0.35971350004885128</c:v>
                </c:pt>
                <c:pt idx="19">
                  <c:v>0.37015682517875875</c:v>
                </c:pt>
                <c:pt idx="20">
                  <c:v>0.38060015030866384</c:v>
                </c:pt>
                <c:pt idx="21">
                  <c:v>0.39104347543856899</c:v>
                </c:pt>
                <c:pt idx="22">
                  <c:v>0.40148680056847408</c:v>
                </c:pt>
                <c:pt idx="23">
                  <c:v>0.41193012569837922</c:v>
                </c:pt>
                <c:pt idx="24">
                  <c:v>0.42237345082828476</c:v>
                </c:pt>
                <c:pt idx="25">
                  <c:v>0.43281677595819223</c:v>
                </c:pt>
                <c:pt idx="26">
                  <c:v>0.44326010108809732</c:v>
                </c:pt>
                <c:pt idx="27">
                  <c:v>0.45370342621800247</c:v>
                </c:pt>
                <c:pt idx="28">
                  <c:v>0.46414675134790762</c:v>
                </c:pt>
                <c:pt idx="29">
                  <c:v>0.47459007647781271</c:v>
                </c:pt>
                <c:pt idx="30">
                  <c:v>0.4850334016077183</c:v>
                </c:pt>
                <c:pt idx="31">
                  <c:v>0.49547672673762583</c:v>
                </c:pt>
                <c:pt idx="32">
                  <c:v>0.50592005186753086</c:v>
                </c:pt>
                <c:pt idx="33">
                  <c:v>0.51636337699743595</c:v>
                </c:pt>
                <c:pt idx="34">
                  <c:v>0.52680670212734115</c:v>
                </c:pt>
                <c:pt idx="35">
                  <c:v>0.53725002725724613</c:v>
                </c:pt>
                <c:pt idx="36">
                  <c:v>0.54769335238715366</c:v>
                </c:pt>
                <c:pt idx="37">
                  <c:v>0.5581366775170592</c:v>
                </c:pt>
                <c:pt idx="38">
                  <c:v>0.5685800026469644</c:v>
                </c:pt>
                <c:pt idx="39">
                  <c:v>0.57902332777686949</c:v>
                </c:pt>
                <c:pt idx="40">
                  <c:v>0.58946665290677469</c:v>
                </c:pt>
                <c:pt idx="41">
                  <c:v>0.59990997803667967</c:v>
                </c:pt>
                <c:pt idx="42">
                  <c:v>0.61035330316658709</c:v>
                </c:pt>
                <c:pt idx="43">
                  <c:v>0.62079662829649285</c:v>
                </c:pt>
                <c:pt idx="44">
                  <c:v>0.63123995342639783</c:v>
                </c:pt>
                <c:pt idx="45">
                  <c:v>0.64168327855630303</c:v>
                </c:pt>
              </c:numCache>
            </c:numRef>
          </c:val>
          <c:smooth val="0"/>
          <c:extLst>
            <c:ext xmlns:c16="http://schemas.microsoft.com/office/drawing/2014/chart" uri="{C3380CC4-5D6E-409C-BE32-E72D297353CC}">
              <c16:uniqueId val="{00000002-C0B9-4443-A483-207FD52D85A0}"/>
            </c:ext>
          </c:extLst>
        </c:ser>
        <c:ser>
          <c:idx val="3"/>
          <c:order val="12"/>
          <c:tx>
            <c:strRef>
              <c:f>'Adoption Plots'!$Z$9</c:f>
              <c:strCache>
                <c:ptCount val="1"/>
                <c:pt idx="0">
                  <c:v>Optimum</c:v>
                </c:pt>
              </c:strCache>
            </c:strRef>
          </c:tx>
          <c:spPr>
            <a:ln>
              <a:solidFill>
                <a:srgbClr val="B5D5FA"/>
              </a:solidFill>
            </a:ln>
          </c:spPr>
          <c:marker>
            <c:symbol val="none"/>
          </c:marker>
          <c:cat>
            <c:numRef>
              <c:f>'Adoption Plots'!$Q$11:$Q$56</c:f>
              <c:numCache>
                <c:formatCode>General</c:formatCode>
                <c:ptCount val="46"/>
                <c:pt idx="0">
                  <c:v>2015</c:v>
                </c:pt>
                <c:pt idx="1">
                  <c:v>2016</c:v>
                </c:pt>
                <c:pt idx="2">
                  <c:v>2017</c:v>
                </c:pt>
                <c:pt idx="3">
                  <c:v>2018</c:v>
                </c:pt>
                <c:pt idx="4">
                  <c:v>2019</c:v>
                </c:pt>
                <c:pt idx="5">
                  <c:v>2020</c:v>
                </c:pt>
                <c:pt idx="6">
                  <c:v>2021</c:v>
                </c:pt>
                <c:pt idx="7">
                  <c:v>2022</c:v>
                </c:pt>
                <c:pt idx="8">
                  <c:v>2023</c:v>
                </c:pt>
                <c:pt idx="9">
                  <c:v>2024</c:v>
                </c:pt>
                <c:pt idx="10">
                  <c:v>2025</c:v>
                </c:pt>
                <c:pt idx="11">
                  <c:v>2026</c:v>
                </c:pt>
                <c:pt idx="12">
                  <c:v>2027</c:v>
                </c:pt>
                <c:pt idx="13">
                  <c:v>2028</c:v>
                </c:pt>
                <c:pt idx="14">
                  <c:v>2029</c:v>
                </c:pt>
                <c:pt idx="15">
                  <c:v>2030</c:v>
                </c:pt>
                <c:pt idx="16">
                  <c:v>2031</c:v>
                </c:pt>
                <c:pt idx="17">
                  <c:v>2032</c:v>
                </c:pt>
                <c:pt idx="18">
                  <c:v>2033</c:v>
                </c:pt>
                <c:pt idx="19">
                  <c:v>2034</c:v>
                </c:pt>
                <c:pt idx="20">
                  <c:v>2035</c:v>
                </c:pt>
                <c:pt idx="21">
                  <c:v>2036</c:v>
                </c:pt>
                <c:pt idx="22">
                  <c:v>2037</c:v>
                </c:pt>
                <c:pt idx="23">
                  <c:v>2038</c:v>
                </c:pt>
                <c:pt idx="24">
                  <c:v>2039</c:v>
                </c:pt>
                <c:pt idx="25">
                  <c:v>2040</c:v>
                </c:pt>
                <c:pt idx="26">
                  <c:v>2041</c:v>
                </c:pt>
                <c:pt idx="27">
                  <c:v>2042</c:v>
                </c:pt>
                <c:pt idx="28">
                  <c:v>2043</c:v>
                </c:pt>
                <c:pt idx="29">
                  <c:v>2044</c:v>
                </c:pt>
                <c:pt idx="30">
                  <c:v>2045</c:v>
                </c:pt>
                <c:pt idx="31">
                  <c:v>2046</c:v>
                </c:pt>
                <c:pt idx="32">
                  <c:v>2047</c:v>
                </c:pt>
                <c:pt idx="33">
                  <c:v>2048</c:v>
                </c:pt>
                <c:pt idx="34">
                  <c:v>2049</c:v>
                </c:pt>
                <c:pt idx="35">
                  <c:v>2050</c:v>
                </c:pt>
                <c:pt idx="36">
                  <c:v>2051</c:v>
                </c:pt>
                <c:pt idx="37">
                  <c:v>2052</c:v>
                </c:pt>
                <c:pt idx="38">
                  <c:v>2053</c:v>
                </c:pt>
                <c:pt idx="39">
                  <c:v>2054</c:v>
                </c:pt>
                <c:pt idx="40">
                  <c:v>2055</c:v>
                </c:pt>
                <c:pt idx="41">
                  <c:v>2056</c:v>
                </c:pt>
                <c:pt idx="42">
                  <c:v>2057</c:v>
                </c:pt>
                <c:pt idx="43">
                  <c:v>2058</c:v>
                </c:pt>
                <c:pt idx="44">
                  <c:v>2059</c:v>
                </c:pt>
                <c:pt idx="45">
                  <c:v>2060</c:v>
                </c:pt>
              </c:numCache>
            </c:numRef>
          </c:cat>
          <c:val>
            <c:numRef>
              <c:f>'Adoption Plots'!$Z$11:$Z$56</c:f>
              <c:numCache>
                <c:formatCode>0.0%</c:formatCode>
                <c:ptCount val="46"/>
                <c:pt idx="0">
                  <c:v>0.17242369849406802</c:v>
                </c:pt>
                <c:pt idx="1">
                  <c:v>0.18355707440749089</c:v>
                </c:pt>
                <c:pt idx="2">
                  <c:v>0.19469045032091667</c:v>
                </c:pt>
                <c:pt idx="3">
                  <c:v>0.20582382623433954</c:v>
                </c:pt>
                <c:pt idx="4">
                  <c:v>0.21695720214776237</c:v>
                </c:pt>
                <c:pt idx="5">
                  <c:v>0.22809057806118524</c:v>
                </c:pt>
                <c:pt idx="6">
                  <c:v>0.23922395397460811</c:v>
                </c:pt>
                <c:pt idx="7">
                  <c:v>0.25035732988803094</c:v>
                </c:pt>
                <c:pt idx="8">
                  <c:v>0.26149070580145672</c:v>
                </c:pt>
                <c:pt idx="9">
                  <c:v>0.27262408171487962</c:v>
                </c:pt>
                <c:pt idx="10">
                  <c:v>0.28375745762830246</c:v>
                </c:pt>
                <c:pt idx="11">
                  <c:v>0.29489083354172535</c:v>
                </c:pt>
                <c:pt idx="12">
                  <c:v>0.30602420945514819</c:v>
                </c:pt>
                <c:pt idx="13">
                  <c:v>0.31715758536857103</c:v>
                </c:pt>
                <c:pt idx="14">
                  <c:v>0.32829096128199681</c:v>
                </c:pt>
                <c:pt idx="15">
                  <c:v>0.3394243371954197</c:v>
                </c:pt>
                <c:pt idx="16">
                  <c:v>0.35055771310884254</c:v>
                </c:pt>
                <c:pt idx="17">
                  <c:v>0.36169108902226543</c:v>
                </c:pt>
                <c:pt idx="18">
                  <c:v>0.37282446493568827</c:v>
                </c:pt>
                <c:pt idx="19">
                  <c:v>0.38395784084911405</c:v>
                </c:pt>
                <c:pt idx="20">
                  <c:v>0.39509121676253689</c:v>
                </c:pt>
                <c:pt idx="21">
                  <c:v>0.40622459267595978</c:v>
                </c:pt>
                <c:pt idx="22">
                  <c:v>0.41735796858938262</c:v>
                </c:pt>
                <c:pt idx="23">
                  <c:v>0.42849134450280552</c:v>
                </c:pt>
                <c:pt idx="24">
                  <c:v>0.43962472041622835</c:v>
                </c:pt>
                <c:pt idx="25">
                  <c:v>0.45075809632965413</c:v>
                </c:pt>
                <c:pt idx="26">
                  <c:v>0.46189147224307697</c:v>
                </c:pt>
                <c:pt idx="27">
                  <c:v>0.47302484815649987</c:v>
                </c:pt>
                <c:pt idx="28">
                  <c:v>0.4841582240699227</c:v>
                </c:pt>
                <c:pt idx="29">
                  <c:v>0.49529159998334554</c:v>
                </c:pt>
                <c:pt idx="30">
                  <c:v>0.50642497589676838</c:v>
                </c:pt>
                <c:pt idx="31">
                  <c:v>0.51755835181019427</c:v>
                </c:pt>
                <c:pt idx="32">
                  <c:v>0.52869172772361706</c:v>
                </c:pt>
                <c:pt idx="33">
                  <c:v>0.53982510363703995</c:v>
                </c:pt>
                <c:pt idx="34">
                  <c:v>0.55095847955046284</c:v>
                </c:pt>
                <c:pt idx="35">
                  <c:v>0.56209185546388563</c:v>
                </c:pt>
                <c:pt idx="36">
                  <c:v>0.57322523137731141</c:v>
                </c:pt>
                <c:pt idx="37">
                  <c:v>0.5843586072907343</c:v>
                </c:pt>
                <c:pt idx="38">
                  <c:v>0.59549198320415719</c:v>
                </c:pt>
                <c:pt idx="39">
                  <c:v>0.60662535911757998</c:v>
                </c:pt>
                <c:pt idx="40">
                  <c:v>0.61775873503100287</c:v>
                </c:pt>
                <c:pt idx="41">
                  <c:v>0.62889211094442576</c:v>
                </c:pt>
                <c:pt idx="42">
                  <c:v>0.64002548685785154</c:v>
                </c:pt>
                <c:pt idx="43">
                  <c:v>0.65115886277127444</c:v>
                </c:pt>
                <c:pt idx="44">
                  <c:v>0.66229223868469722</c:v>
                </c:pt>
                <c:pt idx="45">
                  <c:v>0.67342561459812011</c:v>
                </c:pt>
              </c:numCache>
            </c:numRef>
          </c:val>
          <c:smooth val="0"/>
          <c:extLst>
            <c:ext xmlns:c16="http://schemas.microsoft.com/office/drawing/2014/chart" uri="{C3380CC4-5D6E-409C-BE32-E72D297353CC}">
              <c16:uniqueId val="{00000003-C0B9-4443-A483-207FD52D85A0}"/>
            </c:ext>
          </c:extLst>
        </c:ser>
        <c:dLbls>
          <c:showLegendKey val="0"/>
          <c:showVal val="0"/>
          <c:showCatName val="0"/>
          <c:showSerName val="0"/>
          <c:showPercent val="0"/>
          <c:showBubbleSize val="0"/>
        </c:dLbls>
        <c:smooth val="0"/>
        <c:axId val="442830848"/>
        <c:axId val="490211968"/>
        <c:extLst>
          <c:ext xmlns:c15="http://schemas.microsoft.com/office/drawing/2012/chart" uri="{02D57815-91ED-43cb-92C2-25804820EDAC}">
            <c15:filteredLineSeries>
              <c15:ser>
                <c:idx val="4"/>
                <c:order val="1"/>
                <c:tx>
                  <c:v>OECD90</c:v>
                </c:tx>
                <c:marker>
                  <c:symbol val="none"/>
                </c:marker>
                <c:cat>
                  <c:numLit>
                    <c:formatCode>General</c:formatCode>
                    <c:ptCount val="47"/>
                    <c:pt idx="0">
                      <c:v>2014</c:v>
                    </c:pt>
                    <c:pt idx="1">
                      <c:v>2015</c:v>
                    </c:pt>
                    <c:pt idx="2">
                      <c:v>2016</c:v>
                    </c:pt>
                    <c:pt idx="3">
                      <c:v>2017</c:v>
                    </c:pt>
                    <c:pt idx="4">
                      <c:v>2018</c:v>
                    </c:pt>
                    <c:pt idx="5">
                      <c:v>2019</c:v>
                    </c:pt>
                    <c:pt idx="6">
                      <c:v>2020</c:v>
                    </c:pt>
                    <c:pt idx="7">
                      <c:v>2021</c:v>
                    </c:pt>
                    <c:pt idx="8">
                      <c:v>2022</c:v>
                    </c:pt>
                    <c:pt idx="9">
                      <c:v>2023</c:v>
                    </c:pt>
                    <c:pt idx="10">
                      <c:v>2024</c:v>
                    </c:pt>
                    <c:pt idx="11">
                      <c:v>2025</c:v>
                    </c:pt>
                    <c:pt idx="12">
                      <c:v>2026</c:v>
                    </c:pt>
                    <c:pt idx="13">
                      <c:v>2027</c:v>
                    </c:pt>
                    <c:pt idx="14">
                      <c:v>2028</c:v>
                    </c:pt>
                    <c:pt idx="15">
                      <c:v>2029</c:v>
                    </c:pt>
                    <c:pt idx="16">
                      <c:v>2030</c:v>
                    </c:pt>
                    <c:pt idx="17">
                      <c:v>2031</c:v>
                    </c:pt>
                    <c:pt idx="18">
                      <c:v>2032</c:v>
                    </c:pt>
                    <c:pt idx="19">
                      <c:v>2033</c:v>
                    </c:pt>
                    <c:pt idx="20">
                      <c:v>2034</c:v>
                    </c:pt>
                    <c:pt idx="21">
                      <c:v>2035</c:v>
                    </c:pt>
                    <c:pt idx="22">
                      <c:v>2036</c:v>
                    </c:pt>
                    <c:pt idx="23">
                      <c:v>2037</c:v>
                    </c:pt>
                    <c:pt idx="24">
                      <c:v>2038</c:v>
                    </c:pt>
                    <c:pt idx="25">
                      <c:v>2039</c:v>
                    </c:pt>
                    <c:pt idx="26">
                      <c:v>2040</c:v>
                    </c:pt>
                    <c:pt idx="27">
                      <c:v>2041</c:v>
                    </c:pt>
                    <c:pt idx="28">
                      <c:v>2042</c:v>
                    </c:pt>
                    <c:pt idx="29">
                      <c:v>2043</c:v>
                    </c:pt>
                    <c:pt idx="30">
                      <c:v>2044</c:v>
                    </c:pt>
                    <c:pt idx="31">
                      <c:v>2045</c:v>
                    </c:pt>
                    <c:pt idx="32">
                      <c:v>2046</c:v>
                    </c:pt>
                    <c:pt idx="33">
                      <c:v>2047</c:v>
                    </c:pt>
                    <c:pt idx="34">
                      <c:v>2048</c:v>
                    </c:pt>
                    <c:pt idx="35">
                      <c:v>2049</c:v>
                    </c:pt>
                    <c:pt idx="36">
                      <c:v>2050</c:v>
                    </c:pt>
                    <c:pt idx="37">
                      <c:v>2051</c:v>
                    </c:pt>
                    <c:pt idx="38">
                      <c:v>2052</c:v>
                    </c:pt>
                    <c:pt idx="39">
                      <c:v>2053</c:v>
                    </c:pt>
                    <c:pt idx="40">
                      <c:v>2054</c:v>
                    </c:pt>
                    <c:pt idx="41">
                      <c:v>2055</c:v>
                    </c:pt>
                    <c:pt idx="42">
                      <c:v>2056</c:v>
                    </c:pt>
                    <c:pt idx="43">
                      <c:v>2057</c:v>
                    </c:pt>
                    <c:pt idx="44">
                      <c:v>2058</c:v>
                    </c:pt>
                    <c:pt idx="45">
                      <c:v>2059</c:v>
                    </c:pt>
                    <c:pt idx="46">
                      <c:v>2060</c:v>
                    </c:pt>
                  </c:numLit>
                </c:cat>
                <c:val>
                  <c:numLit>
                    <c:formatCode>General</c:formatCode>
                    <c:ptCount val="47"/>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numLit>
                </c:val>
                <c:smooth val="1"/>
                <c:extLst>
                  <c:ext xmlns:c16="http://schemas.microsoft.com/office/drawing/2014/chart" uri="{C3380CC4-5D6E-409C-BE32-E72D297353CC}">
                    <c16:uniqueId val="{00000004-C0B9-4443-A483-207FD52D85A0}"/>
                  </c:ext>
                </c:extLst>
              </c15:ser>
            </c15:filteredLineSeries>
            <c15:filteredLineSeries>
              <c15:ser>
                <c:idx val="5"/>
                <c:order val="2"/>
                <c:tx>
                  <c:v>Eastern Europe</c:v>
                </c:tx>
                <c:marker>
                  <c:symbol val="none"/>
                </c:marker>
                <c:cat>
                  <c:numLit>
                    <c:formatCode>General</c:formatCode>
                    <c:ptCount val="47"/>
                    <c:pt idx="0">
                      <c:v>2014</c:v>
                    </c:pt>
                    <c:pt idx="1">
                      <c:v>2015</c:v>
                    </c:pt>
                    <c:pt idx="2">
                      <c:v>2016</c:v>
                    </c:pt>
                    <c:pt idx="3">
                      <c:v>2017</c:v>
                    </c:pt>
                    <c:pt idx="4">
                      <c:v>2018</c:v>
                    </c:pt>
                    <c:pt idx="5">
                      <c:v>2019</c:v>
                    </c:pt>
                    <c:pt idx="6">
                      <c:v>2020</c:v>
                    </c:pt>
                    <c:pt idx="7">
                      <c:v>2021</c:v>
                    </c:pt>
                    <c:pt idx="8">
                      <c:v>2022</c:v>
                    </c:pt>
                    <c:pt idx="9">
                      <c:v>2023</c:v>
                    </c:pt>
                    <c:pt idx="10">
                      <c:v>2024</c:v>
                    </c:pt>
                    <c:pt idx="11">
                      <c:v>2025</c:v>
                    </c:pt>
                    <c:pt idx="12">
                      <c:v>2026</c:v>
                    </c:pt>
                    <c:pt idx="13">
                      <c:v>2027</c:v>
                    </c:pt>
                    <c:pt idx="14">
                      <c:v>2028</c:v>
                    </c:pt>
                    <c:pt idx="15">
                      <c:v>2029</c:v>
                    </c:pt>
                    <c:pt idx="16">
                      <c:v>2030</c:v>
                    </c:pt>
                    <c:pt idx="17">
                      <c:v>2031</c:v>
                    </c:pt>
                    <c:pt idx="18">
                      <c:v>2032</c:v>
                    </c:pt>
                    <c:pt idx="19">
                      <c:v>2033</c:v>
                    </c:pt>
                    <c:pt idx="20">
                      <c:v>2034</c:v>
                    </c:pt>
                    <c:pt idx="21">
                      <c:v>2035</c:v>
                    </c:pt>
                    <c:pt idx="22">
                      <c:v>2036</c:v>
                    </c:pt>
                    <c:pt idx="23">
                      <c:v>2037</c:v>
                    </c:pt>
                    <c:pt idx="24">
                      <c:v>2038</c:v>
                    </c:pt>
                    <c:pt idx="25">
                      <c:v>2039</c:v>
                    </c:pt>
                    <c:pt idx="26">
                      <c:v>2040</c:v>
                    </c:pt>
                    <c:pt idx="27">
                      <c:v>2041</c:v>
                    </c:pt>
                    <c:pt idx="28">
                      <c:v>2042</c:v>
                    </c:pt>
                    <c:pt idx="29">
                      <c:v>2043</c:v>
                    </c:pt>
                    <c:pt idx="30">
                      <c:v>2044</c:v>
                    </c:pt>
                    <c:pt idx="31">
                      <c:v>2045</c:v>
                    </c:pt>
                    <c:pt idx="32">
                      <c:v>2046</c:v>
                    </c:pt>
                    <c:pt idx="33">
                      <c:v>2047</c:v>
                    </c:pt>
                    <c:pt idx="34">
                      <c:v>2048</c:v>
                    </c:pt>
                    <c:pt idx="35">
                      <c:v>2049</c:v>
                    </c:pt>
                    <c:pt idx="36">
                      <c:v>2050</c:v>
                    </c:pt>
                    <c:pt idx="37">
                      <c:v>2051</c:v>
                    </c:pt>
                    <c:pt idx="38">
                      <c:v>2052</c:v>
                    </c:pt>
                    <c:pt idx="39">
                      <c:v>2053</c:v>
                    </c:pt>
                    <c:pt idx="40">
                      <c:v>2054</c:v>
                    </c:pt>
                    <c:pt idx="41">
                      <c:v>2055</c:v>
                    </c:pt>
                    <c:pt idx="42">
                      <c:v>2056</c:v>
                    </c:pt>
                    <c:pt idx="43">
                      <c:v>2057</c:v>
                    </c:pt>
                    <c:pt idx="44">
                      <c:v>2058</c:v>
                    </c:pt>
                    <c:pt idx="45">
                      <c:v>2059</c:v>
                    </c:pt>
                    <c:pt idx="46">
                      <c:v>2060</c:v>
                    </c:pt>
                  </c:numLit>
                </c:cat>
                <c:val>
                  <c:numLit>
                    <c:formatCode>General</c:formatCode>
                    <c:ptCount val="47"/>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numLit>
                </c:val>
                <c:smooth val="1"/>
                <c:extLst xmlns:c15="http://schemas.microsoft.com/office/drawing/2012/chart">
                  <c:ext xmlns:c16="http://schemas.microsoft.com/office/drawing/2014/chart" uri="{C3380CC4-5D6E-409C-BE32-E72D297353CC}">
                    <c16:uniqueId val="{00000005-C0B9-4443-A483-207FD52D85A0}"/>
                  </c:ext>
                </c:extLst>
              </c15:ser>
            </c15:filteredLineSeries>
            <c15:filteredLineSeries>
              <c15:ser>
                <c:idx val="6"/>
                <c:order val="3"/>
                <c:tx>
                  <c:v>Asia (Sans Japan)</c:v>
                </c:tx>
                <c:marker>
                  <c:symbol val="none"/>
                </c:marker>
                <c:cat>
                  <c:numLit>
                    <c:formatCode>General</c:formatCode>
                    <c:ptCount val="47"/>
                    <c:pt idx="0">
                      <c:v>2014</c:v>
                    </c:pt>
                    <c:pt idx="1">
                      <c:v>2015</c:v>
                    </c:pt>
                    <c:pt idx="2">
                      <c:v>2016</c:v>
                    </c:pt>
                    <c:pt idx="3">
                      <c:v>2017</c:v>
                    </c:pt>
                    <c:pt idx="4">
                      <c:v>2018</c:v>
                    </c:pt>
                    <c:pt idx="5">
                      <c:v>2019</c:v>
                    </c:pt>
                    <c:pt idx="6">
                      <c:v>2020</c:v>
                    </c:pt>
                    <c:pt idx="7">
                      <c:v>2021</c:v>
                    </c:pt>
                    <c:pt idx="8">
                      <c:v>2022</c:v>
                    </c:pt>
                    <c:pt idx="9">
                      <c:v>2023</c:v>
                    </c:pt>
                    <c:pt idx="10">
                      <c:v>2024</c:v>
                    </c:pt>
                    <c:pt idx="11">
                      <c:v>2025</c:v>
                    </c:pt>
                    <c:pt idx="12">
                      <c:v>2026</c:v>
                    </c:pt>
                    <c:pt idx="13">
                      <c:v>2027</c:v>
                    </c:pt>
                    <c:pt idx="14">
                      <c:v>2028</c:v>
                    </c:pt>
                    <c:pt idx="15">
                      <c:v>2029</c:v>
                    </c:pt>
                    <c:pt idx="16">
                      <c:v>2030</c:v>
                    </c:pt>
                    <c:pt idx="17">
                      <c:v>2031</c:v>
                    </c:pt>
                    <c:pt idx="18">
                      <c:v>2032</c:v>
                    </c:pt>
                    <c:pt idx="19">
                      <c:v>2033</c:v>
                    </c:pt>
                    <c:pt idx="20">
                      <c:v>2034</c:v>
                    </c:pt>
                    <c:pt idx="21">
                      <c:v>2035</c:v>
                    </c:pt>
                    <c:pt idx="22">
                      <c:v>2036</c:v>
                    </c:pt>
                    <c:pt idx="23">
                      <c:v>2037</c:v>
                    </c:pt>
                    <c:pt idx="24">
                      <c:v>2038</c:v>
                    </c:pt>
                    <c:pt idx="25">
                      <c:v>2039</c:v>
                    </c:pt>
                    <c:pt idx="26">
                      <c:v>2040</c:v>
                    </c:pt>
                    <c:pt idx="27">
                      <c:v>2041</c:v>
                    </c:pt>
                    <c:pt idx="28">
                      <c:v>2042</c:v>
                    </c:pt>
                    <c:pt idx="29">
                      <c:v>2043</c:v>
                    </c:pt>
                    <c:pt idx="30">
                      <c:v>2044</c:v>
                    </c:pt>
                    <c:pt idx="31">
                      <c:v>2045</c:v>
                    </c:pt>
                    <c:pt idx="32">
                      <c:v>2046</c:v>
                    </c:pt>
                    <c:pt idx="33">
                      <c:v>2047</c:v>
                    </c:pt>
                    <c:pt idx="34">
                      <c:v>2048</c:v>
                    </c:pt>
                    <c:pt idx="35">
                      <c:v>2049</c:v>
                    </c:pt>
                    <c:pt idx="36">
                      <c:v>2050</c:v>
                    </c:pt>
                    <c:pt idx="37">
                      <c:v>2051</c:v>
                    </c:pt>
                    <c:pt idx="38">
                      <c:v>2052</c:v>
                    </c:pt>
                    <c:pt idx="39">
                      <c:v>2053</c:v>
                    </c:pt>
                    <c:pt idx="40">
                      <c:v>2054</c:v>
                    </c:pt>
                    <c:pt idx="41">
                      <c:v>2055</c:v>
                    </c:pt>
                    <c:pt idx="42">
                      <c:v>2056</c:v>
                    </c:pt>
                    <c:pt idx="43">
                      <c:v>2057</c:v>
                    </c:pt>
                    <c:pt idx="44">
                      <c:v>2058</c:v>
                    </c:pt>
                    <c:pt idx="45">
                      <c:v>2059</c:v>
                    </c:pt>
                    <c:pt idx="46">
                      <c:v>2060</c:v>
                    </c:pt>
                  </c:numLit>
                </c:cat>
                <c:val>
                  <c:numLit>
                    <c:formatCode>General</c:formatCode>
                    <c:ptCount val="47"/>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numLit>
                </c:val>
                <c:smooth val="1"/>
                <c:extLst xmlns:c15="http://schemas.microsoft.com/office/drawing/2012/chart">
                  <c:ext xmlns:c16="http://schemas.microsoft.com/office/drawing/2014/chart" uri="{C3380CC4-5D6E-409C-BE32-E72D297353CC}">
                    <c16:uniqueId val="{00000006-C0B9-4443-A483-207FD52D85A0}"/>
                  </c:ext>
                </c:extLst>
              </c15:ser>
            </c15:filteredLineSeries>
            <c15:filteredLineSeries>
              <c15:ser>
                <c:idx val="7"/>
                <c:order val="4"/>
                <c:tx>
                  <c:v>Middle East and Africa</c:v>
                </c:tx>
                <c:marker>
                  <c:symbol val="none"/>
                </c:marker>
                <c:cat>
                  <c:numLit>
                    <c:formatCode>General</c:formatCode>
                    <c:ptCount val="47"/>
                    <c:pt idx="0">
                      <c:v>2014</c:v>
                    </c:pt>
                    <c:pt idx="1">
                      <c:v>2015</c:v>
                    </c:pt>
                    <c:pt idx="2">
                      <c:v>2016</c:v>
                    </c:pt>
                    <c:pt idx="3">
                      <c:v>2017</c:v>
                    </c:pt>
                    <c:pt idx="4">
                      <c:v>2018</c:v>
                    </c:pt>
                    <c:pt idx="5">
                      <c:v>2019</c:v>
                    </c:pt>
                    <c:pt idx="6">
                      <c:v>2020</c:v>
                    </c:pt>
                    <c:pt idx="7">
                      <c:v>2021</c:v>
                    </c:pt>
                    <c:pt idx="8">
                      <c:v>2022</c:v>
                    </c:pt>
                    <c:pt idx="9">
                      <c:v>2023</c:v>
                    </c:pt>
                    <c:pt idx="10">
                      <c:v>2024</c:v>
                    </c:pt>
                    <c:pt idx="11">
                      <c:v>2025</c:v>
                    </c:pt>
                    <c:pt idx="12">
                      <c:v>2026</c:v>
                    </c:pt>
                    <c:pt idx="13">
                      <c:v>2027</c:v>
                    </c:pt>
                    <c:pt idx="14">
                      <c:v>2028</c:v>
                    </c:pt>
                    <c:pt idx="15">
                      <c:v>2029</c:v>
                    </c:pt>
                    <c:pt idx="16">
                      <c:v>2030</c:v>
                    </c:pt>
                    <c:pt idx="17">
                      <c:v>2031</c:v>
                    </c:pt>
                    <c:pt idx="18">
                      <c:v>2032</c:v>
                    </c:pt>
                    <c:pt idx="19">
                      <c:v>2033</c:v>
                    </c:pt>
                    <c:pt idx="20">
                      <c:v>2034</c:v>
                    </c:pt>
                    <c:pt idx="21">
                      <c:v>2035</c:v>
                    </c:pt>
                    <c:pt idx="22">
                      <c:v>2036</c:v>
                    </c:pt>
                    <c:pt idx="23">
                      <c:v>2037</c:v>
                    </c:pt>
                    <c:pt idx="24">
                      <c:v>2038</c:v>
                    </c:pt>
                    <c:pt idx="25">
                      <c:v>2039</c:v>
                    </c:pt>
                    <c:pt idx="26">
                      <c:v>2040</c:v>
                    </c:pt>
                    <c:pt idx="27">
                      <c:v>2041</c:v>
                    </c:pt>
                    <c:pt idx="28">
                      <c:v>2042</c:v>
                    </c:pt>
                    <c:pt idx="29">
                      <c:v>2043</c:v>
                    </c:pt>
                    <c:pt idx="30">
                      <c:v>2044</c:v>
                    </c:pt>
                    <c:pt idx="31">
                      <c:v>2045</c:v>
                    </c:pt>
                    <c:pt idx="32">
                      <c:v>2046</c:v>
                    </c:pt>
                    <c:pt idx="33">
                      <c:v>2047</c:v>
                    </c:pt>
                    <c:pt idx="34">
                      <c:v>2048</c:v>
                    </c:pt>
                    <c:pt idx="35">
                      <c:v>2049</c:v>
                    </c:pt>
                    <c:pt idx="36">
                      <c:v>2050</c:v>
                    </c:pt>
                    <c:pt idx="37">
                      <c:v>2051</c:v>
                    </c:pt>
                    <c:pt idx="38">
                      <c:v>2052</c:v>
                    </c:pt>
                    <c:pt idx="39">
                      <c:v>2053</c:v>
                    </c:pt>
                    <c:pt idx="40">
                      <c:v>2054</c:v>
                    </c:pt>
                    <c:pt idx="41">
                      <c:v>2055</c:v>
                    </c:pt>
                    <c:pt idx="42">
                      <c:v>2056</c:v>
                    </c:pt>
                    <c:pt idx="43">
                      <c:v>2057</c:v>
                    </c:pt>
                    <c:pt idx="44">
                      <c:v>2058</c:v>
                    </c:pt>
                    <c:pt idx="45">
                      <c:v>2059</c:v>
                    </c:pt>
                    <c:pt idx="46">
                      <c:v>2060</c:v>
                    </c:pt>
                  </c:numLit>
                </c:cat>
                <c:val>
                  <c:numLit>
                    <c:formatCode>General</c:formatCode>
                    <c:ptCount val="47"/>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numLit>
                </c:val>
                <c:smooth val="1"/>
                <c:extLst xmlns:c15="http://schemas.microsoft.com/office/drawing/2012/chart">
                  <c:ext xmlns:c16="http://schemas.microsoft.com/office/drawing/2014/chart" uri="{C3380CC4-5D6E-409C-BE32-E72D297353CC}">
                    <c16:uniqueId val="{00000007-C0B9-4443-A483-207FD52D85A0}"/>
                  </c:ext>
                </c:extLst>
              </c15:ser>
            </c15:filteredLineSeries>
            <c15:filteredLineSeries>
              <c15:ser>
                <c:idx val="8"/>
                <c:order val="5"/>
                <c:tx>
                  <c:v>Latin America</c:v>
                </c:tx>
                <c:marker>
                  <c:symbol val="none"/>
                </c:marker>
                <c:cat>
                  <c:numLit>
                    <c:formatCode>General</c:formatCode>
                    <c:ptCount val="47"/>
                    <c:pt idx="0">
                      <c:v>2014</c:v>
                    </c:pt>
                    <c:pt idx="1">
                      <c:v>2015</c:v>
                    </c:pt>
                    <c:pt idx="2">
                      <c:v>2016</c:v>
                    </c:pt>
                    <c:pt idx="3">
                      <c:v>2017</c:v>
                    </c:pt>
                    <c:pt idx="4">
                      <c:v>2018</c:v>
                    </c:pt>
                    <c:pt idx="5">
                      <c:v>2019</c:v>
                    </c:pt>
                    <c:pt idx="6">
                      <c:v>2020</c:v>
                    </c:pt>
                    <c:pt idx="7">
                      <c:v>2021</c:v>
                    </c:pt>
                    <c:pt idx="8">
                      <c:v>2022</c:v>
                    </c:pt>
                    <c:pt idx="9">
                      <c:v>2023</c:v>
                    </c:pt>
                    <c:pt idx="10">
                      <c:v>2024</c:v>
                    </c:pt>
                    <c:pt idx="11">
                      <c:v>2025</c:v>
                    </c:pt>
                    <c:pt idx="12">
                      <c:v>2026</c:v>
                    </c:pt>
                    <c:pt idx="13">
                      <c:v>2027</c:v>
                    </c:pt>
                    <c:pt idx="14">
                      <c:v>2028</c:v>
                    </c:pt>
                    <c:pt idx="15">
                      <c:v>2029</c:v>
                    </c:pt>
                    <c:pt idx="16">
                      <c:v>2030</c:v>
                    </c:pt>
                    <c:pt idx="17">
                      <c:v>2031</c:v>
                    </c:pt>
                    <c:pt idx="18">
                      <c:v>2032</c:v>
                    </c:pt>
                    <c:pt idx="19">
                      <c:v>2033</c:v>
                    </c:pt>
                    <c:pt idx="20">
                      <c:v>2034</c:v>
                    </c:pt>
                    <c:pt idx="21">
                      <c:v>2035</c:v>
                    </c:pt>
                    <c:pt idx="22">
                      <c:v>2036</c:v>
                    </c:pt>
                    <c:pt idx="23">
                      <c:v>2037</c:v>
                    </c:pt>
                    <c:pt idx="24">
                      <c:v>2038</c:v>
                    </c:pt>
                    <c:pt idx="25">
                      <c:v>2039</c:v>
                    </c:pt>
                    <c:pt idx="26">
                      <c:v>2040</c:v>
                    </c:pt>
                    <c:pt idx="27">
                      <c:v>2041</c:v>
                    </c:pt>
                    <c:pt idx="28">
                      <c:v>2042</c:v>
                    </c:pt>
                    <c:pt idx="29">
                      <c:v>2043</c:v>
                    </c:pt>
                    <c:pt idx="30">
                      <c:v>2044</c:v>
                    </c:pt>
                    <c:pt idx="31">
                      <c:v>2045</c:v>
                    </c:pt>
                    <c:pt idx="32">
                      <c:v>2046</c:v>
                    </c:pt>
                    <c:pt idx="33">
                      <c:v>2047</c:v>
                    </c:pt>
                    <c:pt idx="34">
                      <c:v>2048</c:v>
                    </c:pt>
                    <c:pt idx="35">
                      <c:v>2049</c:v>
                    </c:pt>
                    <c:pt idx="36">
                      <c:v>2050</c:v>
                    </c:pt>
                    <c:pt idx="37">
                      <c:v>2051</c:v>
                    </c:pt>
                    <c:pt idx="38">
                      <c:v>2052</c:v>
                    </c:pt>
                    <c:pt idx="39">
                      <c:v>2053</c:v>
                    </c:pt>
                    <c:pt idx="40">
                      <c:v>2054</c:v>
                    </c:pt>
                    <c:pt idx="41">
                      <c:v>2055</c:v>
                    </c:pt>
                    <c:pt idx="42">
                      <c:v>2056</c:v>
                    </c:pt>
                    <c:pt idx="43">
                      <c:v>2057</c:v>
                    </c:pt>
                    <c:pt idx="44">
                      <c:v>2058</c:v>
                    </c:pt>
                    <c:pt idx="45">
                      <c:v>2059</c:v>
                    </c:pt>
                    <c:pt idx="46">
                      <c:v>2060</c:v>
                    </c:pt>
                  </c:numLit>
                </c:cat>
                <c:val>
                  <c:numLit>
                    <c:formatCode>General</c:formatCode>
                    <c:ptCount val="47"/>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numLit>
                </c:val>
                <c:smooth val="1"/>
                <c:extLst xmlns:c15="http://schemas.microsoft.com/office/drawing/2012/chart">
                  <c:ext xmlns:c16="http://schemas.microsoft.com/office/drawing/2014/chart" uri="{C3380CC4-5D6E-409C-BE32-E72D297353CC}">
                    <c16:uniqueId val="{00000008-C0B9-4443-A483-207FD52D85A0}"/>
                  </c:ext>
                </c:extLst>
              </c15:ser>
            </c15:filteredLineSeries>
            <c15:filteredLineSeries>
              <c15:ser>
                <c:idx val="9"/>
                <c:order val="6"/>
                <c:tx>
                  <c:v>China</c:v>
                </c:tx>
                <c:marker>
                  <c:symbol val="none"/>
                </c:marker>
                <c:cat>
                  <c:numLit>
                    <c:formatCode>General</c:formatCode>
                    <c:ptCount val="47"/>
                    <c:pt idx="0">
                      <c:v>2014</c:v>
                    </c:pt>
                    <c:pt idx="1">
                      <c:v>2015</c:v>
                    </c:pt>
                    <c:pt idx="2">
                      <c:v>2016</c:v>
                    </c:pt>
                    <c:pt idx="3">
                      <c:v>2017</c:v>
                    </c:pt>
                    <c:pt idx="4">
                      <c:v>2018</c:v>
                    </c:pt>
                    <c:pt idx="5">
                      <c:v>2019</c:v>
                    </c:pt>
                    <c:pt idx="6">
                      <c:v>2020</c:v>
                    </c:pt>
                    <c:pt idx="7">
                      <c:v>2021</c:v>
                    </c:pt>
                    <c:pt idx="8">
                      <c:v>2022</c:v>
                    </c:pt>
                    <c:pt idx="9">
                      <c:v>2023</c:v>
                    </c:pt>
                    <c:pt idx="10">
                      <c:v>2024</c:v>
                    </c:pt>
                    <c:pt idx="11">
                      <c:v>2025</c:v>
                    </c:pt>
                    <c:pt idx="12">
                      <c:v>2026</c:v>
                    </c:pt>
                    <c:pt idx="13">
                      <c:v>2027</c:v>
                    </c:pt>
                    <c:pt idx="14">
                      <c:v>2028</c:v>
                    </c:pt>
                    <c:pt idx="15">
                      <c:v>2029</c:v>
                    </c:pt>
                    <c:pt idx="16">
                      <c:v>2030</c:v>
                    </c:pt>
                    <c:pt idx="17">
                      <c:v>2031</c:v>
                    </c:pt>
                    <c:pt idx="18">
                      <c:v>2032</c:v>
                    </c:pt>
                    <c:pt idx="19">
                      <c:v>2033</c:v>
                    </c:pt>
                    <c:pt idx="20">
                      <c:v>2034</c:v>
                    </c:pt>
                    <c:pt idx="21">
                      <c:v>2035</c:v>
                    </c:pt>
                    <c:pt idx="22">
                      <c:v>2036</c:v>
                    </c:pt>
                    <c:pt idx="23">
                      <c:v>2037</c:v>
                    </c:pt>
                    <c:pt idx="24">
                      <c:v>2038</c:v>
                    </c:pt>
                    <c:pt idx="25">
                      <c:v>2039</c:v>
                    </c:pt>
                    <c:pt idx="26">
                      <c:v>2040</c:v>
                    </c:pt>
                    <c:pt idx="27">
                      <c:v>2041</c:v>
                    </c:pt>
                    <c:pt idx="28">
                      <c:v>2042</c:v>
                    </c:pt>
                    <c:pt idx="29">
                      <c:v>2043</c:v>
                    </c:pt>
                    <c:pt idx="30">
                      <c:v>2044</c:v>
                    </c:pt>
                    <c:pt idx="31">
                      <c:v>2045</c:v>
                    </c:pt>
                    <c:pt idx="32">
                      <c:v>2046</c:v>
                    </c:pt>
                    <c:pt idx="33">
                      <c:v>2047</c:v>
                    </c:pt>
                    <c:pt idx="34">
                      <c:v>2048</c:v>
                    </c:pt>
                    <c:pt idx="35">
                      <c:v>2049</c:v>
                    </c:pt>
                    <c:pt idx="36">
                      <c:v>2050</c:v>
                    </c:pt>
                    <c:pt idx="37">
                      <c:v>2051</c:v>
                    </c:pt>
                    <c:pt idx="38">
                      <c:v>2052</c:v>
                    </c:pt>
                    <c:pt idx="39">
                      <c:v>2053</c:v>
                    </c:pt>
                    <c:pt idx="40">
                      <c:v>2054</c:v>
                    </c:pt>
                    <c:pt idx="41">
                      <c:v>2055</c:v>
                    </c:pt>
                    <c:pt idx="42">
                      <c:v>2056</c:v>
                    </c:pt>
                    <c:pt idx="43">
                      <c:v>2057</c:v>
                    </c:pt>
                    <c:pt idx="44">
                      <c:v>2058</c:v>
                    </c:pt>
                    <c:pt idx="45">
                      <c:v>2059</c:v>
                    </c:pt>
                    <c:pt idx="46">
                      <c:v>2060</c:v>
                    </c:pt>
                  </c:numLit>
                </c:cat>
                <c:val>
                  <c:numLit>
                    <c:formatCode>General</c:formatCode>
                    <c:ptCount val="31"/>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numLit>
                </c:val>
                <c:smooth val="1"/>
                <c:extLst xmlns:c15="http://schemas.microsoft.com/office/drawing/2012/chart">
                  <c:ext xmlns:c16="http://schemas.microsoft.com/office/drawing/2014/chart" uri="{C3380CC4-5D6E-409C-BE32-E72D297353CC}">
                    <c16:uniqueId val="{00000009-C0B9-4443-A483-207FD52D85A0}"/>
                  </c:ext>
                </c:extLst>
              </c15:ser>
            </c15:filteredLineSeries>
            <c15:filteredLineSeries>
              <c15:ser>
                <c:idx val="10"/>
                <c:order val="7"/>
                <c:tx>
                  <c:v>India</c:v>
                </c:tx>
                <c:marker>
                  <c:symbol val="none"/>
                </c:marker>
                <c:cat>
                  <c:numLit>
                    <c:formatCode>General</c:formatCode>
                    <c:ptCount val="47"/>
                    <c:pt idx="0">
                      <c:v>2014</c:v>
                    </c:pt>
                    <c:pt idx="1">
                      <c:v>2015</c:v>
                    </c:pt>
                    <c:pt idx="2">
                      <c:v>2016</c:v>
                    </c:pt>
                    <c:pt idx="3">
                      <c:v>2017</c:v>
                    </c:pt>
                    <c:pt idx="4">
                      <c:v>2018</c:v>
                    </c:pt>
                    <c:pt idx="5">
                      <c:v>2019</c:v>
                    </c:pt>
                    <c:pt idx="6">
                      <c:v>2020</c:v>
                    </c:pt>
                    <c:pt idx="7">
                      <c:v>2021</c:v>
                    </c:pt>
                    <c:pt idx="8">
                      <c:v>2022</c:v>
                    </c:pt>
                    <c:pt idx="9">
                      <c:v>2023</c:v>
                    </c:pt>
                    <c:pt idx="10">
                      <c:v>2024</c:v>
                    </c:pt>
                    <c:pt idx="11">
                      <c:v>2025</c:v>
                    </c:pt>
                    <c:pt idx="12">
                      <c:v>2026</c:v>
                    </c:pt>
                    <c:pt idx="13">
                      <c:v>2027</c:v>
                    </c:pt>
                    <c:pt idx="14">
                      <c:v>2028</c:v>
                    </c:pt>
                    <c:pt idx="15">
                      <c:v>2029</c:v>
                    </c:pt>
                    <c:pt idx="16">
                      <c:v>2030</c:v>
                    </c:pt>
                    <c:pt idx="17">
                      <c:v>2031</c:v>
                    </c:pt>
                    <c:pt idx="18">
                      <c:v>2032</c:v>
                    </c:pt>
                    <c:pt idx="19">
                      <c:v>2033</c:v>
                    </c:pt>
                    <c:pt idx="20">
                      <c:v>2034</c:v>
                    </c:pt>
                    <c:pt idx="21">
                      <c:v>2035</c:v>
                    </c:pt>
                    <c:pt idx="22">
                      <c:v>2036</c:v>
                    </c:pt>
                    <c:pt idx="23">
                      <c:v>2037</c:v>
                    </c:pt>
                    <c:pt idx="24">
                      <c:v>2038</c:v>
                    </c:pt>
                    <c:pt idx="25">
                      <c:v>2039</c:v>
                    </c:pt>
                    <c:pt idx="26">
                      <c:v>2040</c:v>
                    </c:pt>
                    <c:pt idx="27">
                      <c:v>2041</c:v>
                    </c:pt>
                    <c:pt idx="28">
                      <c:v>2042</c:v>
                    </c:pt>
                    <c:pt idx="29">
                      <c:v>2043</c:v>
                    </c:pt>
                    <c:pt idx="30">
                      <c:v>2044</c:v>
                    </c:pt>
                    <c:pt idx="31">
                      <c:v>2045</c:v>
                    </c:pt>
                    <c:pt idx="32">
                      <c:v>2046</c:v>
                    </c:pt>
                    <c:pt idx="33">
                      <c:v>2047</c:v>
                    </c:pt>
                    <c:pt idx="34">
                      <c:v>2048</c:v>
                    </c:pt>
                    <c:pt idx="35">
                      <c:v>2049</c:v>
                    </c:pt>
                    <c:pt idx="36">
                      <c:v>2050</c:v>
                    </c:pt>
                    <c:pt idx="37">
                      <c:v>2051</c:v>
                    </c:pt>
                    <c:pt idx="38">
                      <c:v>2052</c:v>
                    </c:pt>
                    <c:pt idx="39">
                      <c:v>2053</c:v>
                    </c:pt>
                    <c:pt idx="40">
                      <c:v>2054</c:v>
                    </c:pt>
                    <c:pt idx="41">
                      <c:v>2055</c:v>
                    </c:pt>
                    <c:pt idx="42">
                      <c:v>2056</c:v>
                    </c:pt>
                    <c:pt idx="43">
                      <c:v>2057</c:v>
                    </c:pt>
                    <c:pt idx="44">
                      <c:v>2058</c:v>
                    </c:pt>
                    <c:pt idx="45">
                      <c:v>2059</c:v>
                    </c:pt>
                    <c:pt idx="46">
                      <c:v>2060</c:v>
                    </c:pt>
                  </c:numLit>
                </c:cat>
                <c:val>
                  <c:numLit>
                    <c:formatCode>General</c:formatCode>
                    <c:ptCount val="31"/>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numLit>
                </c:val>
                <c:smooth val="1"/>
                <c:extLst xmlns:c15="http://schemas.microsoft.com/office/drawing/2012/chart">
                  <c:ext xmlns:c16="http://schemas.microsoft.com/office/drawing/2014/chart" uri="{C3380CC4-5D6E-409C-BE32-E72D297353CC}">
                    <c16:uniqueId val="{0000000A-C0B9-4443-A483-207FD52D85A0}"/>
                  </c:ext>
                </c:extLst>
              </c15:ser>
            </c15:filteredLineSeries>
            <c15:filteredLineSeries>
              <c15:ser>
                <c:idx val="11"/>
                <c:order val="8"/>
                <c:tx>
                  <c:v>EU</c:v>
                </c:tx>
                <c:marker>
                  <c:symbol val="none"/>
                </c:marker>
                <c:cat>
                  <c:numLit>
                    <c:formatCode>General</c:formatCode>
                    <c:ptCount val="47"/>
                    <c:pt idx="0">
                      <c:v>2014</c:v>
                    </c:pt>
                    <c:pt idx="1">
                      <c:v>2015</c:v>
                    </c:pt>
                    <c:pt idx="2">
                      <c:v>2016</c:v>
                    </c:pt>
                    <c:pt idx="3">
                      <c:v>2017</c:v>
                    </c:pt>
                    <c:pt idx="4">
                      <c:v>2018</c:v>
                    </c:pt>
                    <c:pt idx="5">
                      <c:v>2019</c:v>
                    </c:pt>
                    <c:pt idx="6">
                      <c:v>2020</c:v>
                    </c:pt>
                    <c:pt idx="7">
                      <c:v>2021</c:v>
                    </c:pt>
                    <c:pt idx="8">
                      <c:v>2022</c:v>
                    </c:pt>
                    <c:pt idx="9">
                      <c:v>2023</c:v>
                    </c:pt>
                    <c:pt idx="10">
                      <c:v>2024</c:v>
                    </c:pt>
                    <c:pt idx="11">
                      <c:v>2025</c:v>
                    </c:pt>
                    <c:pt idx="12">
                      <c:v>2026</c:v>
                    </c:pt>
                    <c:pt idx="13">
                      <c:v>2027</c:v>
                    </c:pt>
                    <c:pt idx="14">
                      <c:v>2028</c:v>
                    </c:pt>
                    <c:pt idx="15">
                      <c:v>2029</c:v>
                    </c:pt>
                    <c:pt idx="16">
                      <c:v>2030</c:v>
                    </c:pt>
                    <c:pt idx="17">
                      <c:v>2031</c:v>
                    </c:pt>
                    <c:pt idx="18">
                      <c:v>2032</c:v>
                    </c:pt>
                    <c:pt idx="19">
                      <c:v>2033</c:v>
                    </c:pt>
                    <c:pt idx="20">
                      <c:v>2034</c:v>
                    </c:pt>
                    <c:pt idx="21">
                      <c:v>2035</c:v>
                    </c:pt>
                    <c:pt idx="22">
                      <c:v>2036</c:v>
                    </c:pt>
                    <c:pt idx="23">
                      <c:v>2037</c:v>
                    </c:pt>
                    <c:pt idx="24">
                      <c:v>2038</c:v>
                    </c:pt>
                    <c:pt idx="25">
                      <c:v>2039</c:v>
                    </c:pt>
                    <c:pt idx="26">
                      <c:v>2040</c:v>
                    </c:pt>
                    <c:pt idx="27">
                      <c:v>2041</c:v>
                    </c:pt>
                    <c:pt idx="28">
                      <c:v>2042</c:v>
                    </c:pt>
                    <c:pt idx="29">
                      <c:v>2043</c:v>
                    </c:pt>
                    <c:pt idx="30">
                      <c:v>2044</c:v>
                    </c:pt>
                    <c:pt idx="31">
                      <c:v>2045</c:v>
                    </c:pt>
                    <c:pt idx="32">
                      <c:v>2046</c:v>
                    </c:pt>
                    <c:pt idx="33">
                      <c:v>2047</c:v>
                    </c:pt>
                    <c:pt idx="34">
                      <c:v>2048</c:v>
                    </c:pt>
                    <c:pt idx="35">
                      <c:v>2049</c:v>
                    </c:pt>
                    <c:pt idx="36">
                      <c:v>2050</c:v>
                    </c:pt>
                    <c:pt idx="37">
                      <c:v>2051</c:v>
                    </c:pt>
                    <c:pt idx="38">
                      <c:v>2052</c:v>
                    </c:pt>
                    <c:pt idx="39">
                      <c:v>2053</c:v>
                    </c:pt>
                    <c:pt idx="40">
                      <c:v>2054</c:v>
                    </c:pt>
                    <c:pt idx="41">
                      <c:v>2055</c:v>
                    </c:pt>
                    <c:pt idx="42">
                      <c:v>2056</c:v>
                    </c:pt>
                    <c:pt idx="43">
                      <c:v>2057</c:v>
                    </c:pt>
                    <c:pt idx="44">
                      <c:v>2058</c:v>
                    </c:pt>
                    <c:pt idx="45">
                      <c:v>2059</c:v>
                    </c:pt>
                    <c:pt idx="46">
                      <c:v>2060</c:v>
                    </c:pt>
                  </c:numLit>
                </c:cat>
                <c:val>
                  <c:numLit>
                    <c:formatCode>General</c:formatCode>
                    <c:ptCount val="31"/>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numLit>
                </c:val>
                <c:smooth val="1"/>
                <c:extLst xmlns:c15="http://schemas.microsoft.com/office/drawing/2012/chart">
                  <c:ext xmlns:c16="http://schemas.microsoft.com/office/drawing/2014/chart" uri="{C3380CC4-5D6E-409C-BE32-E72D297353CC}">
                    <c16:uniqueId val="{0000000B-C0B9-4443-A483-207FD52D85A0}"/>
                  </c:ext>
                </c:extLst>
              </c15:ser>
            </c15:filteredLineSeries>
            <c15:filteredLineSeries>
              <c15:ser>
                <c:idx val="12"/>
                <c:order val="9"/>
                <c:tx>
                  <c:v>USA</c:v>
                </c:tx>
                <c:marker>
                  <c:symbol val="none"/>
                </c:marker>
                <c:cat>
                  <c:numLit>
                    <c:formatCode>General</c:formatCode>
                    <c:ptCount val="47"/>
                    <c:pt idx="0">
                      <c:v>2014</c:v>
                    </c:pt>
                    <c:pt idx="1">
                      <c:v>2015</c:v>
                    </c:pt>
                    <c:pt idx="2">
                      <c:v>2016</c:v>
                    </c:pt>
                    <c:pt idx="3">
                      <c:v>2017</c:v>
                    </c:pt>
                    <c:pt idx="4">
                      <c:v>2018</c:v>
                    </c:pt>
                    <c:pt idx="5">
                      <c:v>2019</c:v>
                    </c:pt>
                    <c:pt idx="6">
                      <c:v>2020</c:v>
                    </c:pt>
                    <c:pt idx="7">
                      <c:v>2021</c:v>
                    </c:pt>
                    <c:pt idx="8">
                      <c:v>2022</c:v>
                    </c:pt>
                    <c:pt idx="9">
                      <c:v>2023</c:v>
                    </c:pt>
                    <c:pt idx="10">
                      <c:v>2024</c:v>
                    </c:pt>
                    <c:pt idx="11">
                      <c:v>2025</c:v>
                    </c:pt>
                    <c:pt idx="12">
                      <c:v>2026</c:v>
                    </c:pt>
                    <c:pt idx="13">
                      <c:v>2027</c:v>
                    </c:pt>
                    <c:pt idx="14">
                      <c:v>2028</c:v>
                    </c:pt>
                    <c:pt idx="15">
                      <c:v>2029</c:v>
                    </c:pt>
                    <c:pt idx="16">
                      <c:v>2030</c:v>
                    </c:pt>
                    <c:pt idx="17">
                      <c:v>2031</c:v>
                    </c:pt>
                    <c:pt idx="18">
                      <c:v>2032</c:v>
                    </c:pt>
                    <c:pt idx="19">
                      <c:v>2033</c:v>
                    </c:pt>
                    <c:pt idx="20">
                      <c:v>2034</c:v>
                    </c:pt>
                    <c:pt idx="21">
                      <c:v>2035</c:v>
                    </c:pt>
                    <c:pt idx="22">
                      <c:v>2036</c:v>
                    </c:pt>
                    <c:pt idx="23">
                      <c:v>2037</c:v>
                    </c:pt>
                    <c:pt idx="24">
                      <c:v>2038</c:v>
                    </c:pt>
                    <c:pt idx="25">
                      <c:v>2039</c:v>
                    </c:pt>
                    <c:pt idx="26">
                      <c:v>2040</c:v>
                    </c:pt>
                    <c:pt idx="27">
                      <c:v>2041</c:v>
                    </c:pt>
                    <c:pt idx="28">
                      <c:v>2042</c:v>
                    </c:pt>
                    <c:pt idx="29">
                      <c:v>2043</c:v>
                    </c:pt>
                    <c:pt idx="30">
                      <c:v>2044</c:v>
                    </c:pt>
                    <c:pt idx="31">
                      <c:v>2045</c:v>
                    </c:pt>
                    <c:pt idx="32">
                      <c:v>2046</c:v>
                    </c:pt>
                    <c:pt idx="33">
                      <c:v>2047</c:v>
                    </c:pt>
                    <c:pt idx="34">
                      <c:v>2048</c:v>
                    </c:pt>
                    <c:pt idx="35">
                      <c:v>2049</c:v>
                    </c:pt>
                    <c:pt idx="36">
                      <c:v>2050</c:v>
                    </c:pt>
                    <c:pt idx="37">
                      <c:v>2051</c:v>
                    </c:pt>
                    <c:pt idx="38">
                      <c:v>2052</c:v>
                    </c:pt>
                    <c:pt idx="39">
                      <c:v>2053</c:v>
                    </c:pt>
                    <c:pt idx="40">
                      <c:v>2054</c:v>
                    </c:pt>
                    <c:pt idx="41">
                      <c:v>2055</c:v>
                    </c:pt>
                    <c:pt idx="42">
                      <c:v>2056</c:v>
                    </c:pt>
                    <c:pt idx="43">
                      <c:v>2057</c:v>
                    </c:pt>
                    <c:pt idx="44">
                      <c:v>2058</c:v>
                    </c:pt>
                    <c:pt idx="45">
                      <c:v>2059</c:v>
                    </c:pt>
                    <c:pt idx="46">
                      <c:v>2060</c:v>
                    </c:pt>
                  </c:numLit>
                </c:cat>
                <c:val>
                  <c:numLit>
                    <c:formatCode>General</c:formatCode>
                    <c:ptCount val="31"/>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numLit>
                </c:val>
                <c:smooth val="1"/>
                <c:extLst xmlns:c15="http://schemas.microsoft.com/office/drawing/2012/chart">
                  <c:ext xmlns:c16="http://schemas.microsoft.com/office/drawing/2014/chart" uri="{C3380CC4-5D6E-409C-BE32-E72D297353CC}">
                    <c16:uniqueId val="{0000000C-C0B9-4443-A483-207FD52D85A0}"/>
                  </c:ext>
                </c:extLst>
              </c15:ser>
            </c15:filteredLineSeries>
          </c:ext>
        </c:extLst>
      </c:lineChart>
      <c:catAx>
        <c:axId val="442830848"/>
        <c:scaling>
          <c:orientation val="minMax"/>
        </c:scaling>
        <c:delete val="0"/>
        <c:axPos val="b"/>
        <c:title>
          <c:tx>
            <c:rich>
              <a:bodyPr/>
              <a:lstStyle/>
              <a:p>
                <a:pPr>
                  <a:defRPr>
                    <a:latin typeface="Cambria" panose="02040503050406030204" pitchFamily="18" charset="0"/>
                    <a:ea typeface="Cambria" panose="02040503050406030204" pitchFamily="18" charset="0"/>
                  </a:defRPr>
                </a:pPr>
                <a:r>
                  <a:rPr lang="en-US">
                    <a:latin typeface="Cambria" panose="02040503050406030204" pitchFamily="18" charset="0"/>
                    <a:ea typeface="Cambria" panose="02040503050406030204" pitchFamily="18" charset="0"/>
                  </a:rPr>
                  <a:t>Year</a:t>
                </a:r>
              </a:p>
            </c:rich>
          </c:tx>
          <c:layout>
            <c:manualLayout>
              <c:xMode val="edge"/>
              <c:yMode val="edge"/>
              <c:x val="0.474156017383073"/>
              <c:y val="0.92371174182203419"/>
            </c:manualLayout>
          </c:layout>
          <c:overlay val="0"/>
        </c:title>
        <c:numFmt formatCode="General" sourceLinked="1"/>
        <c:majorTickMark val="in"/>
        <c:minorTickMark val="none"/>
        <c:tickLblPos val="nextTo"/>
        <c:txPr>
          <a:bodyPr rot="0"/>
          <a:lstStyle/>
          <a:p>
            <a:pPr>
              <a:defRPr>
                <a:latin typeface="Cambria" panose="02040503050406030204" pitchFamily="18" charset="0"/>
                <a:ea typeface="Cambria" panose="02040503050406030204" pitchFamily="18" charset="0"/>
              </a:defRPr>
            </a:pPr>
            <a:endParaRPr lang="en-US"/>
          </a:p>
        </c:txPr>
        <c:crossAx val="490211968"/>
        <c:crossesAt val="0"/>
        <c:auto val="1"/>
        <c:lblAlgn val="ctr"/>
        <c:lblOffset val="100"/>
        <c:tickLblSkip val="5"/>
        <c:tickMarkSkip val="5"/>
        <c:noMultiLvlLbl val="0"/>
      </c:catAx>
      <c:valAx>
        <c:axId val="490211968"/>
        <c:scaling>
          <c:orientation val="minMax"/>
          <c:max val="1"/>
          <c:min val="0"/>
        </c:scaling>
        <c:delete val="0"/>
        <c:axPos val="l"/>
        <c:majorGridlines/>
        <c:numFmt formatCode="0%" sourceLinked="0"/>
        <c:majorTickMark val="none"/>
        <c:minorTickMark val="none"/>
        <c:tickLblPos val="nextTo"/>
        <c:txPr>
          <a:bodyPr rot="0"/>
          <a:lstStyle/>
          <a:p>
            <a:pPr>
              <a:defRPr>
                <a:latin typeface="Cambria" panose="02040503050406030204" pitchFamily="18" charset="0"/>
                <a:ea typeface="Cambria" panose="02040503050406030204" pitchFamily="18" charset="0"/>
              </a:defRPr>
            </a:pPr>
            <a:endParaRPr lang="en-US"/>
          </a:p>
        </c:txPr>
        <c:crossAx val="442830848"/>
        <c:crosses val="autoZero"/>
        <c:crossBetween val="between"/>
      </c:valAx>
    </c:plotArea>
    <c:legend>
      <c:legendPos val="r"/>
      <c:layout>
        <c:manualLayout>
          <c:xMode val="edge"/>
          <c:yMode val="edge"/>
          <c:x val="0.76325050557204943"/>
          <c:y val="0.33261854965241777"/>
          <c:w val="0.2367494944279506"/>
          <c:h val="0.37066989603977157"/>
        </c:manualLayout>
      </c:layout>
      <c:overlay val="0"/>
      <c:txPr>
        <a:bodyPr/>
        <a:lstStyle/>
        <a:p>
          <a:pPr>
            <a:defRPr>
              <a:latin typeface="Cambria" panose="02040503050406030204" pitchFamily="18" charset="0"/>
              <a:ea typeface="Cambria" panose="02040503050406030204" pitchFamily="18" charset="0"/>
            </a:defRPr>
          </a:pPr>
          <a:endParaRPr lang="en-US"/>
        </a:p>
      </c:txPr>
    </c:legend>
    <c:plotVisOnly val="0"/>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'Emissions Plots'!$J$7</c:f>
          <c:strCache>
            <c:ptCount val="1"/>
            <c:pt idx="0">
              <c:v>Annual Total CO2-eq Reduction</c:v>
            </c:pt>
          </c:strCache>
        </c:strRef>
      </c:tx>
      <c:overlay val="0"/>
      <c:txPr>
        <a:bodyPr rot="0" vert="horz"/>
        <a:lstStyle/>
        <a:p>
          <a:pPr>
            <a:defRPr sz="1400">
              <a:latin typeface="Cambria" panose="02040503050406030204" pitchFamily="18" charset="0"/>
              <a:ea typeface="Cambria" panose="02040503050406030204" pitchFamily="18" charset="0"/>
            </a:defRPr>
          </a:pPr>
          <a:endParaRPr lang="en-US"/>
        </a:p>
      </c:txPr>
    </c:title>
    <c:autoTitleDeleted val="0"/>
    <c:plotArea>
      <c:layout>
        <c:manualLayout>
          <c:layoutTarget val="inner"/>
          <c:xMode val="edge"/>
          <c:yMode val="edge"/>
          <c:x val="0.1400636320747323"/>
          <c:y val="0.14773994741546972"/>
          <c:w val="0.64271970127445421"/>
          <c:h val="0.72015440059202951"/>
        </c:manualLayout>
      </c:layout>
      <c:lineChart>
        <c:grouping val="standard"/>
        <c:varyColors val="0"/>
        <c:ser>
          <c:idx val="1"/>
          <c:order val="10"/>
          <c:tx>
            <c:strRef>
              <c:f>'Emissions Plots'!$L$9</c:f>
              <c:strCache>
                <c:ptCount val="1"/>
                <c:pt idx="0">
                  <c:v>Plausible</c:v>
                </c:pt>
              </c:strCache>
            </c:strRef>
          </c:tx>
          <c:spPr>
            <a:ln>
              <a:solidFill>
                <a:srgbClr val="3571B6"/>
              </a:solidFill>
            </a:ln>
          </c:spPr>
          <c:marker>
            <c:symbol val="none"/>
          </c:marker>
          <c:cat>
            <c:numRef>
              <c:f>'Emissions Plots'!$J$11:$J$56</c:f>
              <c:numCache>
                <c:formatCode>General</c:formatCode>
                <c:ptCount val="46"/>
                <c:pt idx="0">
                  <c:v>2015</c:v>
                </c:pt>
                <c:pt idx="1">
                  <c:v>2016</c:v>
                </c:pt>
                <c:pt idx="2">
                  <c:v>2017</c:v>
                </c:pt>
                <c:pt idx="3">
                  <c:v>2018</c:v>
                </c:pt>
                <c:pt idx="4">
                  <c:v>2019</c:v>
                </c:pt>
                <c:pt idx="5">
                  <c:v>2020</c:v>
                </c:pt>
                <c:pt idx="6">
                  <c:v>2021</c:v>
                </c:pt>
                <c:pt idx="7">
                  <c:v>2022</c:v>
                </c:pt>
                <c:pt idx="8">
                  <c:v>2023</c:v>
                </c:pt>
                <c:pt idx="9">
                  <c:v>2024</c:v>
                </c:pt>
                <c:pt idx="10">
                  <c:v>2025</c:v>
                </c:pt>
                <c:pt idx="11">
                  <c:v>2026</c:v>
                </c:pt>
                <c:pt idx="12">
                  <c:v>2027</c:v>
                </c:pt>
                <c:pt idx="13">
                  <c:v>2028</c:v>
                </c:pt>
                <c:pt idx="14">
                  <c:v>2029</c:v>
                </c:pt>
                <c:pt idx="15">
                  <c:v>2030</c:v>
                </c:pt>
                <c:pt idx="16">
                  <c:v>2031</c:v>
                </c:pt>
                <c:pt idx="17">
                  <c:v>2032</c:v>
                </c:pt>
                <c:pt idx="18">
                  <c:v>2033</c:v>
                </c:pt>
                <c:pt idx="19">
                  <c:v>2034</c:v>
                </c:pt>
                <c:pt idx="20">
                  <c:v>2035</c:v>
                </c:pt>
                <c:pt idx="21">
                  <c:v>2036</c:v>
                </c:pt>
                <c:pt idx="22">
                  <c:v>2037</c:v>
                </c:pt>
                <c:pt idx="23">
                  <c:v>2038</c:v>
                </c:pt>
                <c:pt idx="24">
                  <c:v>2039</c:v>
                </c:pt>
                <c:pt idx="25">
                  <c:v>2040</c:v>
                </c:pt>
                <c:pt idx="26">
                  <c:v>2041</c:v>
                </c:pt>
                <c:pt idx="27">
                  <c:v>2042</c:v>
                </c:pt>
                <c:pt idx="28">
                  <c:v>2043</c:v>
                </c:pt>
                <c:pt idx="29">
                  <c:v>2044</c:v>
                </c:pt>
                <c:pt idx="30">
                  <c:v>2045</c:v>
                </c:pt>
                <c:pt idx="31">
                  <c:v>2046</c:v>
                </c:pt>
                <c:pt idx="32">
                  <c:v>2047</c:v>
                </c:pt>
                <c:pt idx="33">
                  <c:v>2048</c:v>
                </c:pt>
                <c:pt idx="34">
                  <c:v>2049</c:v>
                </c:pt>
                <c:pt idx="35">
                  <c:v>2050</c:v>
                </c:pt>
                <c:pt idx="36">
                  <c:v>2051</c:v>
                </c:pt>
                <c:pt idx="37">
                  <c:v>2052</c:v>
                </c:pt>
                <c:pt idx="38">
                  <c:v>2053</c:v>
                </c:pt>
                <c:pt idx="39">
                  <c:v>2054</c:v>
                </c:pt>
                <c:pt idx="40">
                  <c:v>2055</c:v>
                </c:pt>
                <c:pt idx="41">
                  <c:v>2056</c:v>
                </c:pt>
                <c:pt idx="42">
                  <c:v>2057</c:v>
                </c:pt>
                <c:pt idx="43">
                  <c:v>2058</c:v>
                </c:pt>
                <c:pt idx="44">
                  <c:v>2059</c:v>
                </c:pt>
                <c:pt idx="45">
                  <c:v>2060</c:v>
                </c:pt>
              </c:numCache>
            </c:numRef>
          </c:cat>
          <c:val>
            <c:numRef>
              <c:f>'Emissions Plots'!$L$11:$L$56</c:f>
              <c:numCache>
                <c:formatCode>_-* #,##0.00_-;\-* #,##0.00_-;_-* "-"??_-;_-@_-</c:formatCode>
                <c:ptCount val="46"/>
                <c:pt idx="0">
                  <c:v>33.052713267499882</c:v>
                </c:pt>
                <c:pt idx="1">
                  <c:v>66.10542653499607</c:v>
                </c:pt>
                <c:pt idx="2">
                  <c:v>99.158139802495953</c:v>
                </c:pt>
                <c:pt idx="3">
                  <c:v>132.21085306999214</c:v>
                </c:pt>
                <c:pt idx="4">
                  <c:v>165.26356633748833</c:v>
                </c:pt>
                <c:pt idx="5">
                  <c:v>198.31627960498449</c:v>
                </c:pt>
                <c:pt idx="6">
                  <c:v>231.36899287248434</c:v>
                </c:pt>
                <c:pt idx="7">
                  <c:v>264.42170613998053</c:v>
                </c:pt>
                <c:pt idx="8">
                  <c:v>297.47441940748041</c:v>
                </c:pt>
                <c:pt idx="9">
                  <c:v>330.52713267497666</c:v>
                </c:pt>
                <c:pt idx="10">
                  <c:v>363.57984594247279</c:v>
                </c:pt>
                <c:pt idx="11">
                  <c:v>396.63255920996897</c:v>
                </c:pt>
                <c:pt idx="12">
                  <c:v>429.68527247746886</c:v>
                </c:pt>
                <c:pt idx="13">
                  <c:v>462.73798574496504</c:v>
                </c:pt>
                <c:pt idx="14">
                  <c:v>495.79069901246487</c:v>
                </c:pt>
                <c:pt idx="15">
                  <c:v>528.84341227996106</c:v>
                </c:pt>
                <c:pt idx="16">
                  <c:v>561.89612554745725</c:v>
                </c:pt>
                <c:pt idx="17">
                  <c:v>594.94883881495343</c:v>
                </c:pt>
                <c:pt idx="18">
                  <c:v>628.00155208245326</c:v>
                </c:pt>
                <c:pt idx="19">
                  <c:v>661.05426534995331</c:v>
                </c:pt>
                <c:pt idx="20">
                  <c:v>694.10697861744927</c:v>
                </c:pt>
                <c:pt idx="21">
                  <c:v>727.15969188494557</c:v>
                </c:pt>
                <c:pt idx="22">
                  <c:v>760.21240515244176</c:v>
                </c:pt>
                <c:pt idx="23">
                  <c:v>793.26511841993795</c:v>
                </c:pt>
                <c:pt idx="24">
                  <c:v>826.31783168743777</c:v>
                </c:pt>
                <c:pt idx="25">
                  <c:v>859.37054495493771</c:v>
                </c:pt>
                <c:pt idx="26">
                  <c:v>892.42325822243379</c:v>
                </c:pt>
                <c:pt idx="27">
                  <c:v>925.47597148993009</c:v>
                </c:pt>
                <c:pt idx="28">
                  <c:v>958.52868475742628</c:v>
                </c:pt>
                <c:pt idx="29">
                  <c:v>991.58139802492235</c:v>
                </c:pt>
                <c:pt idx="30">
                  <c:v>1024.6341112924224</c:v>
                </c:pt>
                <c:pt idx="31">
                  <c:v>1057.6868245599221</c:v>
                </c:pt>
                <c:pt idx="32">
                  <c:v>1090.7395378274184</c:v>
                </c:pt>
                <c:pt idx="33">
                  <c:v>1123.7922510949145</c:v>
                </c:pt>
                <c:pt idx="34">
                  <c:v>1156.8449643624108</c:v>
                </c:pt>
                <c:pt idx="35">
                  <c:v>1189.8976776299069</c:v>
                </c:pt>
                <c:pt idx="36">
                  <c:v>1222.9503908974068</c:v>
                </c:pt>
                <c:pt idx="37">
                  <c:v>1256.0031041649065</c:v>
                </c:pt>
                <c:pt idx="38">
                  <c:v>1289.0558174324028</c:v>
                </c:pt>
                <c:pt idx="39">
                  <c:v>1322.1085306998989</c:v>
                </c:pt>
                <c:pt idx="40">
                  <c:v>1355.1612439673952</c:v>
                </c:pt>
                <c:pt idx="41">
                  <c:v>1388.2139572348915</c:v>
                </c:pt>
                <c:pt idx="42">
                  <c:v>1421.2666705023912</c:v>
                </c:pt>
                <c:pt idx="43">
                  <c:v>1454.3193837698911</c:v>
                </c:pt>
                <c:pt idx="44">
                  <c:v>1487.3720970373872</c:v>
                </c:pt>
                <c:pt idx="45">
                  <c:v>1520.4248103048835</c:v>
                </c:pt>
              </c:numCache>
            </c:numRef>
          </c:val>
          <c:smooth val="0"/>
          <c:extLst>
            <c:ext xmlns:c16="http://schemas.microsoft.com/office/drawing/2014/chart" uri="{C3380CC4-5D6E-409C-BE32-E72D297353CC}">
              <c16:uniqueId val="{00000000-B155-43B0-996E-EFAB2EA34C51}"/>
            </c:ext>
          </c:extLst>
        </c:ser>
        <c:ser>
          <c:idx val="2"/>
          <c:order val="11"/>
          <c:tx>
            <c:strRef>
              <c:f>'Emissions Plots'!$M$9</c:f>
              <c:strCache>
                <c:ptCount val="1"/>
                <c:pt idx="0">
                  <c:v>Drawdown</c:v>
                </c:pt>
              </c:strCache>
            </c:strRef>
          </c:tx>
          <c:spPr>
            <a:ln>
              <a:solidFill>
                <a:srgbClr val="6A9FDD"/>
              </a:solidFill>
            </a:ln>
          </c:spPr>
          <c:marker>
            <c:symbol val="none"/>
          </c:marker>
          <c:cat>
            <c:numRef>
              <c:f>'Emissions Plots'!$J$11:$J$56</c:f>
              <c:numCache>
                <c:formatCode>General</c:formatCode>
                <c:ptCount val="46"/>
                <c:pt idx="0">
                  <c:v>2015</c:v>
                </c:pt>
                <c:pt idx="1">
                  <c:v>2016</c:v>
                </c:pt>
                <c:pt idx="2">
                  <c:v>2017</c:v>
                </c:pt>
                <c:pt idx="3">
                  <c:v>2018</c:v>
                </c:pt>
                <c:pt idx="4">
                  <c:v>2019</c:v>
                </c:pt>
                <c:pt idx="5">
                  <c:v>2020</c:v>
                </c:pt>
                <c:pt idx="6">
                  <c:v>2021</c:v>
                </c:pt>
                <c:pt idx="7">
                  <c:v>2022</c:v>
                </c:pt>
                <c:pt idx="8">
                  <c:v>2023</c:v>
                </c:pt>
                <c:pt idx="9">
                  <c:v>2024</c:v>
                </c:pt>
                <c:pt idx="10">
                  <c:v>2025</c:v>
                </c:pt>
                <c:pt idx="11">
                  <c:v>2026</c:v>
                </c:pt>
                <c:pt idx="12">
                  <c:v>2027</c:v>
                </c:pt>
                <c:pt idx="13">
                  <c:v>2028</c:v>
                </c:pt>
                <c:pt idx="14">
                  <c:v>2029</c:v>
                </c:pt>
                <c:pt idx="15">
                  <c:v>2030</c:v>
                </c:pt>
                <c:pt idx="16">
                  <c:v>2031</c:v>
                </c:pt>
                <c:pt idx="17">
                  <c:v>2032</c:v>
                </c:pt>
                <c:pt idx="18">
                  <c:v>2033</c:v>
                </c:pt>
                <c:pt idx="19">
                  <c:v>2034</c:v>
                </c:pt>
                <c:pt idx="20">
                  <c:v>2035</c:v>
                </c:pt>
                <c:pt idx="21">
                  <c:v>2036</c:v>
                </c:pt>
                <c:pt idx="22">
                  <c:v>2037</c:v>
                </c:pt>
                <c:pt idx="23">
                  <c:v>2038</c:v>
                </c:pt>
                <c:pt idx="24">
                  <c:v>2039</c:v>
                </c:pt>
                <c:pt idx="25">
                  <c:v>2040</c:v>
                </c:pt>
                <c:pt idx="26">
                  <c:v>2041</c:v>
                </c:pt>
                <c:pt idx="27">
                  <c:v>2042</c:v>
                </c:pt>
                <c:pt idx="28">
                  <c:v>2043</c:v>
                </c:pt>
                <c:pt idx="29">
                  <c:v>2044</c:v>
                </c:pt>
                <c:pt idx="30">
                  <c:v>2045</c:v>
                </c:pt>
                <c:pt idx="31">
                  <c:v>2046</c:v>
                </c:pt>
                <c:pt idx="32">
                  <c:v>2047</c:v>
                </c:pt>
                <c:pt idx="33">
                  <c:v>2048</c:v>
                </c:pt>
                <c:pt idx="34">
                  <c:v>2049</c:v>
                </c:pt>
                <c:pt idx="35">
                  <c:v>2050</c:v>
                </c:pt>
                <c:pt idx="36">
                  <c:v>2051</c:v>
                </c:pt>
                <c:pt idx="37">
                  <c:v>2052</c:v>
                </c:pt>
                <c:pt idx="38">
                  <c:v>2053</c:v>
                </c:pt>
                <c:pt idx="39">
                  <c:v>2054</c:v>
                </c:pt>
                <c:pt idx="40">
                  <c:v>2055</c:v>
                </c:pt>
                <c:pt idx="41">
                  <c:v>2056</c:v>
                </c:pt>
                <c:pt idx="42">
                  <c:v>2057</c:v>
                </c:pt>
                <c:pt idx="43">
                  <c:v>2058</c:v>
                </c:pt>
                <c:pt idx="44">
                  <c:v>2059</c:v>
                </c:pt>
                <c:pt idx="45">
                  <c:v>2060</c:v>
                </c:pt>
              </c:numCache>
            </c:numRef>
          </c:cat>
          <c:val>
            <c:numRef>
              <c:f>'Emissions Plots'!$M$11:$M$56</c:f>
              <c:numCache>
                <c:formatCode>_-* #,##0.00_-;\-* #,##0.00_-;_-* "-"??_-;_-@_-</c:formatCode>
                <c:ptCount val="46"/>
                <c:pt idx="0">
                  <c:v>39.679138126261982</c:v>
                </c:pt>
                <c:pt idx="1">
                  <c:v>79.358276252522117</c:v>
                </c:pt>
                <c:pt idx="2">
                  <c:v>119.03741437879113</c:v>
                </c:pt>
                <c:pt idx="3">
                  <c:v>158.71655250505125</c:v>
                </c:pt>
                <c:pt idx="4">
                  <c:v>198.3956906313114</c:v>
                </c:pt>
                <c:pt idx="5">
                  <c:v>238.07482875757157</c:v>
                </c:pt>
                <c:pt idx="6">
                  <c:v>277.75396688383347</c:v>
                </c:pt>
                <c:pt idx="7">
                  <c:v>317.43310501009364</c:v>
                </c:pt>
                <c:pt idx="8">
                  <c:v>357.11224313636268</c:v>
                </c:pt>
                <c:pt idx="9">
                  <c:v>396.79138126262279</c:v>
                </c:pt>
                <c:pt idx="10">
                  <c:v>436.47051938888296</c:v>
                </c:pt>
                <c:pt idx="11">
                  <c:v>476.14965751514313</c:v>
                </c:pt>
                <c:pt idx="12">
                  <c:v>515.82879564140501</c:v>
                </c:pt>
                <c:pt idx="13">
                  <c:v>555.50793376766524</c:v>
                </c:pt>
                <c:pt idx="14">
                  <c:v>595.1870718939341</c:v>
                </c:pt>
                <c:pt idx="15">
                  <c:v>634.86621002019422</c:v>
                </c:pt>
                <c:pt idx="16">
                  <c:v>674.54534814645444</c:v>
                </c:pt>
                <c:pt idx="17">
                  <c:v>714.22448627271444</c:v>
                </c:pt>
                <c:pt idx="18">
                  <c:v>753.90362439897649</c:v>
                </c:pt>
                <c:pt idx="19">
                  <c:v>793.58276252524558</c:v>
                </c:pt>
                <c:pt idx="20">
                  <c:v>833.2619006515057</c:v>
                </c:pt>
                <c:pt idx="21">
                  <c:v>872.94103877776593</c:v>
                </c:pt>
                <c:pt idx="22">
                  <c:v>912.62017690402593</c:v>
                </c:pt>
                <c:pt idx="23">
                  <c:v>952.29931503028627</c:v>
                </c:pt>
                <c:pt idx="24">
                  <c:v>991.97845315654786</c:v>
                </c:pt>
                <c:pt idx="25">
                  <c:v>1031.6575912828171</c:v>
                </c:pt>
                <c:pt idx="26">
                  <c:v>1071.3367294090772</c:v>
                </c:pt>
                <c:pt idx="27">
                  <c:v>1111.0158675353373</c:v>
                </c:pt>
                <c:pt idx="28">
                  <c:v>1150.6950056615974</c:v>
                </c:pt>
                <c:pt idx="29">
                  <c:v>1190.3741437878573</c:v>
                </c:pt>
                <c:pt idx="30">
                  <c:v>1230.0532819141195</c:v>
                </c:pt>
                <c:pt idx="31">
                  <c:v>1269.7324200403884</c:v>
                </c:pt>
                <c:pt idx="32">
                  <c:v>1309.4115581666488</c:v>
                </c:pt>
                <c:pt idx="33">
                  <c:v>1349.0906962929089</c:v>
                </c:pt>
                <c:pt idx="34">
                  <c:v>1388.7698344191692</c:v>
                </c:pt>
                <c:pt idx="35">
                  <c:v>1428.4489725454289</c:v>
                </c:pt>
                <c:pt idx="36">
                  <c:v>1468.1281106716983</c:v>
                </c:pt>
                <c:pt idx="37">
                  <c:v>1507.80724879796</c:v>
                </c:pt>
                <c:pt idx="38">
                  <c:v>1547.4863869242201</c:v>
                </c:pt>
                <c:pt idx="39">
                  <c:v>1587.1655250504805</c:v>
                </c:pt>
                <c:pt idx="40">
                  <c:v>1626.8446631767406</c:v>
                </c:pt>
                <c:pt idx="41">
                  <c:v>1666.5238013030005</c:v>
                </c:pt>
                <c:pt idx="42">
                  <c:v>1706.2029394292695</c:v>
                </c:pt>
                <c:pt idx="43">
                  <c:v>1745.8820775555319</c:v>
                </c:pt>
                <c:pt idx="44">
                  <c:v>1785.5612156817917</c:v>
                </c:pt>
                <c:pt idx="45">
                  <c:v>1825.2403538080519</c:v>
                </c:pt>
              </c:numCache>
            </c:numRef>
          </c:val>
          <c:smooth val="0"/>
          <c:extLst>
            <c:ext xmlns:c16="http://schemas.microsoft.com/office/drawing/2014/chart" uri="{C3380CC4-5D6E-409C-BE32-E72D297353CC}">
              <c16:uniqueId val="{00000001-B155-43B0-996E-EFAB2EA34C51}"/>
            </c:ext>
          </c:extLst>
        </c:ser>
        <c:ser>
          <c:idx val="3"/>
          <c:order val="12"/>
          <c:tx>
            <c:strRef>
              <c:f>'Emissions Plots'!$N$9</c:f>
              <c:strCache>
                <c:ptCount val="1"/>
                <c:pt idx="0">
                  <c:v>Optimum</c:v>
                </c:pt>
              </c:strCache>
            </c:strRef>
          </c:tx>
          <c:spPr>
            <a:ln>
              <a:solidFill>
                <a:srgbClr val="B5D5FA"/>
              </a:solidFill>
            </a:ln>
          </c:spPr>
          <c:marker>
            <c:symbol val="none"/>
          </c:marker>
          <c:cat>
            <c:numRef>
              <c:f>'Emissions Plots'!$J$11:$J$56</c:f>
              <c:numCache>
                <c:formatCode>General</c:formatCode>
                <c:ptCount val="46"/>
                <c:pt idx="0">
                  <c:v>2015</c:v>
                </c:pt>
                <c:pt idx="1">
                  <c:v>2016</c:v>
                </c:pt>
                <c:pt idx="2">
                  <c:v>2017</c:v>
                </c:pt>
                <c:pt idx="3">
                  <c:v>2018</c:v>
                </c:pt>
                <c:pt idx="4">
                  <c:v>2019</c:v>
                </c:pt>
                <c:pt idx="5">
                  <c:v>2020</c:v>
                </c:pt>
                <c:pt idx="6">
                  <c:v>2021</c:v>
                </c:pt>
                <c:pt idx="7">
                  <c:v>2022</c:v>
                </c:pt>
                <c:pt idx="8">
                  <c:v>2023</c:v>
                </c:pt>
                <c:pt idx="9">
                  <c:v>2024</c:v>
                </c:pt>
                <c:pt idx="10">
                  <c:v>2025</c:v>
                </c:pt>
                <c:pt idx="11">
                  <c:v>2026</c:v>
                </c:pt>
                <c:pt idx="12">
                  <c:v>2027</c:v>
                </c:pt>
                <c:pt idx="13">
                  <c:v>2028</c:v>
                </c:pt>
                <c:pt idx="14">
                  <c:v>2029</c:v>
                </c:pt>
                <c:pt idx="15">
                  <c:v>2030</c:v>
                </c:pt>
                <c:pt idx="16">
                  <c:v>2031</c:v>
                </c:pt>
                <c:pt idx="17">
                  <c:v>2032</c:v>
                </c:pt>
                <c:pt idx="18">
                  <c:v>2033</c:v>
                </c:pt>
                <c:pt idx="19">
                  <c:v>2034</c:v>
                </c:pt>
                <c:pt idx="20">
                  <c:v>2035</c:v>
                </c:pt>
                <c:pt idx="21">
                  <c:v>2036</c:v>
                </c:pt>
                <c:pt idx="22">
                  <c:v>2037</c:v>
                </c:pt>
                <c:pt idx="23">
                  <c:v>2038</c:v>
                </c:pt>
                <c:pt idx="24">
                  <c:v>2039</c:v>
                </c:pt>
                <c:pt idx="25">
                  <c:v>2040</c:v>
                </c:pt>
                <c:pt idx="26">
                  <c:v>2041</c:v>
                </c:pt>
                <c:pt idx="27">
                  <c:v>2042</c:v>
                </c:pt>
                <c:pt idx="28">
                  <c:v>2043</c:v>
                </c:pt>
                <c:pt idx="29">
                  <c:v>2044</c:v>
                </c:pt>
                <c:pt idx="30">
                  <c:v>2045</c:v>
                </c:pt>
                <c:pt idx="31">
                  <c:v>2046</c:v>
                </c:pt>
                <c:pt idx="32">
                  <c:v>2047</c:v>
                </c:pt>
                <c:pt idx="33">
                  <c:v>2048</c:v>
                </c:pt>
                <c:pt idx="34">
                  <c:v>2049</c:v>
                </c:pt>
                <c:pt idx="35">
                  <c:v>2050</c:v>
                </c:pt>
                <c:pt idx="36">
                  <c:v>2051</c:v>
                </c:pt>
                <c:pt idx="37">
                  <c:v>2052</c:v>
                </c:pt>
                <c:pt idx="38">
                  <c:v>2053</c:v>
                </c:pt>
                <c:pt idx="39">
                  <c:v>2054</c:v>
                </c:pt>
                <c:pt idx="40">
                  <c:v>2055</c:v>
                </c:pt>
                <c:pt idx="41">
                  <c:v>2056</c:v>
                </c:pt>
                <c:pt idx="42">
                  <c:v>2057</c:v>
                </c:pt>
                <c:pt idx="43">
                  <c:v>2058</c:v>
                </c:pt>
                <c:pt idx="44">
                  <c:v>2059</c:v>
                </c:pt>
                <c:pt idx="45">
                  <c:v>2060</c:v>
                </c:pt>
              </c:numCache>
            </c:numRef>
          </c:cat>
          <c:val>
            <c:numRef>
              <c:f>'Emissions Plots'!$N$11:$N$56</c:f>
              <c:numCache>
                <c:formatCode>_-* #,##0.00_-;\-* #,##0.00_-;_-* "-"??_-;_-@_-</c:formatCode>
                <c:ptCount val="46"/>
                <c:pt idx="0">
                  <c:v>93.434825993024489</c:v>
                </c:pt>
                <c:pt idx="1">
                  <c:v>186.86965198604898</c:v>
                </c:pt>
                <c:pt idx="2">
                  <c:v>280.30447797905117</c:v>
                </c:pt>
                <c:pt idx="3">
                  <c:v>373.73930397205339</c:v>
                </c:pt>
                <c:pt idx="4">
                  <c:v>467.17412996507784</c:v>
                </c:pt>
                <c:pt idx="5">
                  <c:v>560.60895595808006</c:v>
                </c:pt>
                <c:pt idx="6">
                  <c:v>654.04378195110451</c:v>
                </c:pt>
                <c:pt idx="7">
                  <c:v>747.47860794410678</c:v>
                </c:pt>
                <c:pt idx="8">
                  <c:v>840.91343393713123</c:v>
                </c:pt>
                <c:pt idx="9">
                  <c:v>934.34825993013351</c:v>
                </c:pt>
                <c:pt idx="10">
                  <c:v>1027.7830859231578</c:v>
                </c:pt>
                <c:pt idx="11">
                  <c:v>1121.2179119161601</c:v>
                </c:pt>
                <c:pt idx="12">
                  <c:v>1214.6527379091845</c:v>
                </c:pt>
                <c:pt idx="13">
                  <c:v>1308.0875639021867</c:v>
                </c:pt>
                <c:pt idx="14">
                  <c:v>1401.5223898951888</c:v>
                </c:pt>
                <c:pt idx="15">
                  <c:v>1494.9572158882136</c:v>
                </c:pt>
                <c:pt idx="16">
                  <c:v>1526.9920133715052</c:v>
                </c:pt>
                <c:pt idx="17">
                  <c:v>1559.0268108548305</c:v>
                </c:pt>
                <c:pt idx="18">
                  <c:v>1591.0616083381444</c:v>
                </c:pt>
                <c:pt idx="19">
                  <c:v>1623.0964058214586</c:v>
                </c:pt>
                <c:pt idx="20">
                  <c:v>1655.1312033047839</c:v>
                </c:pt>
                <c:pt idx="21">
                  <c:v>1687.166000788098</c:v>
                </c:pt>
                <c:pt idx="22">
                  <c:v>1719.2007982714233</c:v>
                </c:pt>
                <c:pt idx="23">
                  <c:v>1751.2355957547372</c:v>
                </c:pt>
                <c:pt idx="24">
                  <c:v>1783.2703932380512</c:v>
                </c:pt>
                <c:pt idx="25">
                  <c:v>1815.3051907213767</c:v>
                </c:pt>
                <c:pt idx="26">
                  <c:v>1847.3399882046906</c:v>
                </c:pt>
                <c:pt idx="27">
                  <c:v>1879.3747856880157</c:v>
                </c:pt>
                <c:pt idx="28">
                  <c:v>1911.40958317133</c:v>
                </c:pt>
                <c:pt idx="29">
                  <c:v>1943.4443806546442</c:v>
                </c:pt>
                <c:pt idx="30">
                  <c:v>1975.4791781379693</c:v>
                </c:pt>
                <c:pt idx="31">
                  <c:v>2007.5139756212832</c:v>
                </c:pt>
                <c:pt idx="32">
                  <c:v>2039.5487731046087</c:v>
                </c:pt>
                <c:pt idx="33">
                  <c:v>2071.5835705879226</c:v>
                </c:pt>
                <c:pt idx="34">
                  <c:v>2103.6183680712365</c:v>
                </c:pt>
                <c:pt idx="35">
                  <c:v>2135.6531655545618</c:v>
                </c:pt>
                <c:pt idx="36">
                  <c:v>2167.6879630378762</c:v>
                </c:pt>
                <c:pt idx="37">
                  <c:v>2199.7227605212011</c:v>
                </c:pt>
                <c:pt idx="38">
                  <c:v>2231.7575580045154</c:v>
                </c:pt>
                <c:pt idx="39">
                  <c:v>2263.7923554878294</c:v>
                </c:pt>
                <c:pt idx="40">
                  <c:v>2295.8271529711546</c:v>
                </c:pt>
                <c:pt idx="41">
                  <c:v>2327.861950454469</c:v>
                </c:pt>
                <c:pt idx="42">
                  <c:v>2359.8967479377939</c:v>
                </c:pt>
                <c:pt idx="43">
                  <c:v>2391.9315454211078</c:v>
                </c:pt>
                <c:pt idx="44">
                  <c:v>2423.9663429044222</c:v>
                </c:pt>
                <c:pt idx="45">
                  <c:v>2456.0011403877475</c:v>
                </c:pt>
              </c:numCache>
            </c:numRef>
          </c:val>
          <c:smooth val="0"/>
          <c:extLst>
            <c:ext xmlns:c16="http://schemas.microsoft.com/office/drawing/2014/chart" uri="{C3380CC4-5D6E-409C-BE32-E72D297353CC}">
              <c16:uniqueId val="{00000002-B155-43B0-996E-EFAB2EA34C51}"/>
            </c:ext>
          </c:extLst>
        </c:ser>
        <c:dLbls>
          <c:showLegendKey val="0"/>
          <c:showVal val="0"/>
          <c:showCatName val="0"/>
          <c:showSerName val="0"/>
          <c:showPercent val="0"/>
          <c:showBubbleSize val="0"/>
        </c:dLbls>
        <c:smooth val="0"/>
        <c:axId val="247752192"/>
        <c:axId val="247754112"/>
        <c:extLst>
          <c:ext xmlns:c15="http://schemas.microsoft.com/office/drawing/2012/chart" uri="{02D57815-91ED-43cb-92C2-25804820EDAC}">
            <c15:filteredLineSeries>
              <c15:ser>
                <c:idx val="0"/>
                <c:order val="0"/>
                <c:tx>
                  <c:strRef>
                    <c:extLst>
                      <c:ext uri="{02D57815-91ED-43cb-92C2-25804820EDAC}">
                        <c15:formulaRef>
                          <c15:sqref>'Emissions Plots'!$K$9</c15:sqref>
                        </c15:formulaRef>
                      </c:ext>
                    </c:extLst>
                    <c:strCache>
                      <c:ptCount val="1"/>
                      <c:pt idx="0">
                        <c:v>Indicative REF</c:v>
                      </c:pt>
                    </c:strCache>
                  </c:strRef>
                </c:tx>
                <c:spPr>
                  <a:ln>
                    <a:solidFill>
                      <a:schemeClr val="tx1"/>
                    </a:solidFill>
                  </a:ln>
                </c:spPr>
                <c:marker>
                  <c:symbol val="none"/>
                </c:marker>
                <c:cat>
                  <c:numRef>
                    <c:extLst>
                      <c:ext uri="{02D57815-91ED-43cb-92C2-25804820EDAC}">
                        <c15:formulaRef>
                          <c15:sqref>'Emissions Plots'!$J$11:$J$56</c15:sqref>
                        </c15:formulaRef>
                      </c:ext>
                    </c:extLst>
                    <c:numCache>
                      <c:formatCode>General</c:formatCode>
                      <c:ptCount val="46"/>
                      <c:pt idx="0">
                        <c:v>2015</c:v>
                      </c:pt>
                      <c:pt idx="1">
                        <c:v>2016</c:v>
                      </c:pt>
                      <c:pt idx="2">
                        <c:v>2017</c:v>
                      </c:pt>
                      <c:pt idx="3">
                        <c:v>2018</c:v>
                      </c:pt>
                      <c:pt idx="4">
                        <c:v>2019</c:v>
                      </c:pt>
                      <c:pt idx="5">
                        <c:v>2020</c:v>
                      </c:pt>
                      <c:pt idx="6">
                        <c:v>2021</c:v>
                      </c:pt>
                      <c:pt idx="7">
                        <c:v>2022</c:v>
                      </c:pt>
                      <c:pt idx="8">
                        <c:v>2023</c:v>
                      </c:pt>
                      <c:pt idx="9">
                        <c:v>2024</c:v>
                      </c:pt>
                      <c:pt idx="10">
                        <c:v>2025</c:v>
                      </c:pt>
                      <c:pt idx="11">
                        <c:v>2026</c:v>
                      </c:pt>
                      <c:pt idx="12">
                        <c:v>2027</c:v>
                      </c:pt>
                      <c:pt idx="13">
                        <c:v>2028</c:v>
                      </c:pt>
                      <c:pt idx="14">
                        <c:v>2029</c:v>
                      </c:pt>
                      <c:pt idx="15">
                        <c:v>2030</c:v>
                      </c:pt>
                      <c:pt idx="16">
                        <c:v>2031</c:v>
                      </c:pt>
                      <c:pt idx="17">
                        <c:v>2032</c:v>
                      </c:pt>
                      <c:pt idx="18">
                        <c:v>2033</c:v>
                      </c:pt>
                      <c:pt idx="19">
                        <c:v>2034</c:v>
                      </c:pt>
                      <c:pt idx="20">
                        <c:v>2035</c:v>
                      </c:pt>
                      <c:pt idx="21">
                        <c:v>2036</c:v>
                      </c:pt>
                      <c:pt idx="22">
                        <c:v>2037</c:v>
                      </c:pt>
                      <c:pt idx="23">
                        <c:v>2038</c:v>
                      </c:pt>
                      <c:pt idx="24">
                        <c:v>2039</c:v>
                      </c:pt>
                      <c:pt idx="25">
                        <c:v>2040</c:v>
                      </c:pt>
                      <c:pt idx="26">
                        <c:v>2041</c:v>
                      </c:pt>
                      <c:pt idx="27">
                        <c:v>2042</c:v>
                      </c:pt>
                      <c:pt idx="28">
                        <c:v>2043</c:v>
                      </c:pt>
                      <c:pt idx="29">
                        <c:v>2044</c:v>
                      </c:pt>
                      <c:pt idx="30">
                        <c:v>2045</c:v>
                      </c:pt>
                      <c:pt idx="31">
                        <c:v>2046</c:v>
                      </c:pt>
                      <c:pt idx="32">
                        <c:v>2047</c:v>
                      </c:pt>
                      <c:pt idx="33">
                        <c:v>2048</c:v>
                      </c:pt>
                      <c:pt idx="34">
                        <c:v>2049</c:v>
                      </c:pt>
                      <c:pt idx="35">
                        <c:v>2050</c:v>
                      </c:pt>
                      <c:pt idx="36">
                        <c:v>2051</c:v>
                      </c:pt>
                      <c:pt idx="37">
                        <c:v>2052</c:v>
                      </c:pt>
                      <c:pt idx="38">
                        <c:v>2053</c:v>
                      </c:pt>
                      <c:pt idx="39">
                        <c:v>2054</c:v>
                      </c:pt>
                      <c:pt idx="40">
                        <c:v>2055</c:v>
                      </c:pt>
                      <c:pt idx="41">
                        <c:v>2056</c:v>
                      </c:pt>
                      <c:pt idx="42">
                        <c:v>2057</c:v>
                      </c:pt>
                      <c:pt idx="43">
                        <c:v>2058</c:v>
                      </c:pt>
                      <c:pt idx="44">
                        <c:v>2059</c:v>
                      </c:pt>
                      <c:pt idx="45">
                        <c:v>2060</c:v>
                      </c:pt>
                    </c:numCache>
                  </c:numRef>
                </c:cat>
                <c:val>
                  <c:numRef>
                    <c:extLst>
                      <c:ext uri="{02D57815-91ED-43cb-92C2-25804820EDAC}">
                        <c15:formulaRef>
                          <c15:sqref>'Emissions Plots'!$K$11:$K$56</c15:sqref>
                        </c15:formulaRef>
                      </c:ext>
                    </c:extLst>
                    <c:numCache>
                      <c:formatCode>General</c:formatCode>
                      <c:ptCount val="46"/>
                    </c:numCache>
                  </c:numRef>
                </c:val>
                <c:smooth val="1"/>
                <c:extLst>
                  <c:ext xmlns:c16="http://schemas.microsoft.com/office/drawing/2014/chart" uri="{C3380CC4-5D6E-409C-BE32-E72D297353CC}">
                    <c16:uniqueId val="{00000003-B155-43B0-996E-EFAB2EA34C51}"/>
                  </c:ext>
                </c:extLst>
              </c15:ser>
            </c15:filteredLineSeries>
            <c15:filteredLineSeries>
              <c15:ser>
                <c:idx val="4"/>
                <c:order val="1"/>
                <c:tx>
                  <c:v>OECD90</c:v>
                </c:tx>
                <c:marker>
                  <c:symbol val="none"/>
                </c:marker>
                <c:cat>
                  <c:numLit>
                    <c:formatCode>General</c:formatCode>
                    <c:ptCount val="47"/>
                    <c:pt idx="0">
                      <c:v>2014</c:v>
                    </c:pt>
                    <c:pt idx="1">
                      <c:v>2015</c:v>
                    </c:pt>
                    <c:pt idx="2">
                      <c:v>2016</c:v>
                    </c:pt>
                    <c:pt idx="3">
                      <c:v>2017</c:v>
                    </c:pt>
                    <c:pt idx="4">
                      <c:v>2018</c:v>
                    </c:pt>
                    <c:pt idx="5">
                      <c:v>2019</c:v>
                    </c:pt>
                    <c:pt idx="6">
                      <c:v>2020</c:v>
                    </c:pt>
                    <c:pt idx="7">
                      <c:v>2021</c:v>
                    </c:pt>
                    <c:pt idx="8">
                      <c:v>2022</c:v>
                    </c:pt>
                    <c:pt idx="9">
                      <c:v>2023</c:v>
                    </c:pt>
                    <c:pt idx="10">
                      <c:v>2024</c:v>
                    </c:pt>
                    <c:pt idx="11">
                      <c:v>2025</c:v>
                    </c:pt>
                    <c:pt idx="12">
                      <c:v>2026</c:v>
                    </c:pt>
                    <c:pt idx="13">
                      <c:v>2027</c:v>
                    </c:pt>
                    <c:pt idx="14">
                      <c:v>2028</c:v>
                    </c:pt>
                    <c:pt idx="15">
                      <c:v>2029</c:v>
                    </c:pt>
                    <c:pt idx="16">
                      <c:v>2030</c:v>
                    </c:pt>
                    <c:pt idx="17">
                      <c:v>2031</c:v>
                    </c:pt>
                    <c:pt idx="18">
                      <c:v>2032</c:v>
                    </c:pt>
                    <c:pt idx="19">
                      <c:v>2033</c:v>
                    </c:pt>
                    <c:pt idx="20">
                      <c:v>2034</c:v>
                    </c:pt>
                    <c:pt idx="21">
                      <c:v>2035</c:v>
                    </c:pt>
                    <c:pt idx="22">
                      <c:v>2036</c:v>
                    </c:pt>
                    <c:pt idx="23">
                      <c:v>2037</c:v>
                    </c:pt>
                    <c:pt idx="24">
                      <c:v>2038</c:v>
                    </c:pt>
                    <c:pt idx="25">
                      <c:v>2039</c:v>
                    </c:pt>
                    <c:pt idx="26">
                      <c:v>2040</c:v>
                    </c:pt>
                    <c:pt idx="27">
                      <c:v>2041</c:v>
                    </c:pt>
                    <c:pt idx="28">
                      <c:v>2042</c:v>
                    </c:pt>
                    <c:pt idx="29">
                      <c:v>2043</c:v>
                    </c:pt>
                    <c:pt idx="30">
                      <c:v>2044</c:v>
                    </c:pt>
                    <c:pt idx="31">
                      <c:v>2045</c:v>
                    </c:pt>
                    <c:pt idx="32">
                      <c:v>2046</c:v>
                    </c:pt>
                    <c:pt idx="33">
                      <c:v>2047</c:v>
                    </c:pt>
                    <c:pt idx="34">
                      <c:v>2048</c:v>
                    </c:pt>
                    <c:pt idx="35">
                      <c:v>2049</c:v>
                    </c:pt>
                    <c:pt idx="36">
                      <c:v>2050</c:v>
                    </c:pt>
                    <c:pt idx="37">
                      <c:v>2051</c:v>
                    </c:pt>
                    <c:pt idx="38">
                      <c:v>2052</c:v>
                    </c:pt>
                    <c:pt idx="39">
                      <c:v>2053</c:v>
                    </c:pt>
                    <c:pt idx="40">
                      <c:v>2054</c:v>
                    </c:pt>
                    <c:pt idx="41">
                      <c:v>2055</c:v>
                    </c:pt>
                    <c:pt idx="42">
                      <c:v>2056</c:v>
                    </c:pt>
                    <c:pt idx="43">
                      <c:v>2057</c:v>
                    </c:pt>
                    <c:pt idx="44">
                      <c:v>2058</c:v>
                    </c:pt>
                    <c:pt idx="45">
                      <c:v>2059</c:v>
                    </c:pt>
                    <c:pt idx="46">
                      <c:v>2060</c:v>
                    </c:pt>
                  </c:numLit>
                </c:cat>
                <c:val>
                  <c:numLit>
                    <c:formatCode>General</c:formatCode>
                    <c:ptCount val="47"/>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numLit>
                </c:val>
                <c:smooth val="1"/>
                <c:extLst xmlns:c15="http://schemas.microsoft.com/office/drawing/2012/chart">
                  <c:ext xmlns:c16="http://schemas.microsoft.com/office/drawing/2014/chart" uri="{C3380CC4-5D6E-409C-BE32-E72D297353CC}">
                    <c16:uniqueId val="{00000004-B155-43B0-996E-EFAB2EA34C51}"/>
                  </c:ext>
                </c:extLst>
              </c15:ser>
            </c15:filteredLineSeries>
            <c15:filteredLineSeries>
              <c15:ser>
                <c:idx val="5"/>
                <c:order val="2"/>
                <c:tx>
                  <c:v>Eastern Europe</c:v>
                </c:tx>
                <c:marker>
                  <c:symbol val="none"/>
                </c:marker>
                <c:cat>
                  <c:numLit>
                    <c:formatCode>General</c:formatCode>
                    <c:ptCount val="47"/>
                    <c:pt idx="0">
                      <c:v>2014</c:v>
                    </c:pt>
                    <c:pt idx="1">
                      <c:v>2015</c:v>
                    </c:pt>
                    <c:pt idx="2">
                      <c:v>2016</c:v>
                    </c:pt>
                    <c:pt idx="3">
                      <c:v>2017</c:v>
                    </c:pt>
                    <c:pt idx="4">
                      <c:v>2018</c:v>
                    </c:pt>
                    <c:pt idx="5">
                      <c:v>2019</c:v>
                    </c:pt>
                    <c:pt idx="6">
                      <c:v>2020</c:v>
                    </c:pt>
                    <c:pt idx="7">
                      <c:v>2021</c:v>
                    </c:pt>
                    <c:pt idx="8">
                      <c:v>2022</c:v>
                    </c:pt>
                    <c:pt idx="9">
                      <c:v>2023</c:v>
                    </c:pt>
                    <c:pt idx="10">
                      <c:v>2024</c:v>
                    </c:pt>
                    <c:pt idx="11">
                      <c:v>2025</c:v>
                    </c:pt>
                    <c:pt idx="12">
                      <c:v>2026</c:v>
                    </c:pt>
                    <c:pt idx="13">
                      <c:v>2027</c:v>
                    </c:pt>
                    <c:pt idx="14">
                      <c:v>2028</c:v>
                    </c:pt>
                    <c:pt idx="15">
                      <c:v>2029</c:v>
                    </c:pt>
                    <c:pt idx="16">
                      <c:v>2030</c:v>
                    </c:pt>
                    <c:pt idx="17">
                      <c:v>2031</c:v>
                    </c:pt>
                    <c:pt idx="18">
                      <c:v>2032</c:v>
                    </c:pt>
                    <c:pt idx="19">
                      <c:v>2033</c:v>
                    </c:pt>
                    <c:pt idx="20">
                      <c:v>2034</c:v>
                    </c:pt>
                    <c:pt idx="21">
                      <c:v>2035</c:v>
                    </c:pt>
                    <c:pt idx="22">
                      <c:v>2036</c:v>
                    </c:pt>
                    <c:pt idx="23">
                      <c:v>2037</c:v>
                    </c:pt>
                    <c:pt idx="24">
                      <c:v>2038</c:v>
                    </c:pt>
                    <c:pt idx="25">
                      <c:v>2039</c:v>
                    </c:pt>
                    <c:pt idx="26">
                      <c:v>2040</c:v>
                    </c:pt>
                    <c:pt idx="27">
                      <c:v>2041</c:v>
                    </c:pt>
                    <c:pt idx="28">
                      <c:v>2042</c:v>
                    </c:pt>
                    <c:pt idx="29">
                      <c:v>2043</c:v>
                    </c:pt>
                    <c:pt idx="30">
                      <c:v>2044</c:v>
                    </c:pt>
                    <c:pt idx="31">
                      <c:v>2045</c:v>
                    </c:pt>
                    <c:pt idx="32">
                      <c:v>2046</c:v>
                    </c:pt>
                    <c:pt idx="33">
                      <c:v>2047</c:v>
                    </c:pt>
                    <c:pt idx="34">
                      <c:v>2048</c:v>
                    </c:pt>
                    <c:pt idx="35">
                      <c:v>2049</c:v>
                    </c:pt>
                    <c:pt idx="36">
                      <c:v>2050</c:v>
                    </c:pt>
                    <c:pt idx="37">
                      <c:v>2051</c:v>
                    </c:pt>
                    <c:pt idx="38">
                      <c:v>2052</c:v>
                    </c:pt>
                    <c:pt idx="39">
                      <c:v>2053</c:v>
                    </c:pt>
                    <c:pt idx="40">
                      <c:v>2054</c:v>
                    </c:pt>
                    <c:pt idx="41">
                      <c:v>2055</c:v>
                    </c:pt>
                    <c:pt idx="42">
                      <c:v>2056</c:v>
                    </c:pt>
                    <c:pt idx="43">
                      <c:v>2057</c:v>
                    </c:pt>
                    <c:pt idx="44">
                      <c:v>2058</c:v>
                    </c:pt>
                    <c:pt idx="45">
                      <c:v>2059</c:v>
                    </c:pt>
                    <c:pt idx="46">
                      <c:v>2060</c:v>
                    </c:pt>
                  </c:numLit>
                </c:cat>
                <c:val>
                  <c:numLit>
                    <c:formatCode>General</c:formatCode>
                    <c:ptCount val="47"/>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numLit>
                </c:val>
                <c:smooth val="1"/>
                <c:extLst xmlns:c15="http://schemas.microsoft.com/office/drawing/2012/chart">
                  <c:ext xmlns:c16="http://schemas.microsoft.com/office/drawing/2014/chart" uri="{C3380CC4-5D6E-409C-BE32-E72D297353CC}">
                    <c16:uniqueId val="{00000005-B155-43B0-996E-EFAB2EA34C51}"/>
                  </c:ext>
                </c:extLst>
              </c15:ser>
            </c15:filteredLineSeries>
            <c15:filteredLineSeries>
              <c15:ser>
                <c:idx val="6"/>
                <c:order val="3"/>
                <c:tx>
                  <c:v>Asia (Sans Japan)</c:v>
                </c:tx>
                <c:marker>
                  <c:symbol val="none"/>
                </c:marker>
                <c:cat>
                  <c:numLit>
                    <c:formatCode>General</c:formatCode>
                    <c:ptCount val="47"/>
                    <c:pt idx="0">
                      <c:v>2014</c:v>
                    </c:pt>
                    <c:pt idx="1">
                      <c:v>2015</c:v>
                    </c:pt>
                    <c:pt idx="2">
                      <c:v>2016</c:v>
                    </c:pt>
                    <c:pt idx="3">
                      <c:v>2017</c:v>
                    </c:pt>
                    <c:pt idx="4">
                      <c:v>2018</c:v>
                    </c:pt>
                    <c:pt idx="5">
                      <c:v>2019</c:v>
                    </c:pt>
                    <c:pt idx="6">
                      <c:v>2020</c:v>
                    </c:pt>
                    <c:pt idx="7">
                      <c:v>2021</c:v>
                    </c:pt>
                    <c:pt idx="8">
                      <c:v>2022</c:v>
                    </c:pt>
                    <c:pt idx="9">
                      <c:v>2023</c:v>
                    </c:pt>
                    <c:pt idx="10">
                      <c:v>2024</c:v>
                    </c:pt>
                    <c:pt idx="11">
                      <c:v>2025</c:v>
                    </c:pt>
                    <c:pt idx="12">
                      <c:v>2026</c:v>
                    </c:pt>
                    <c:pt idx="13">
                      <c:v>2027</c:v>
                    </c:pt>
                    <c:pt idx="14">
                      <c:v>2028</c:v>
                    </c:pt>
                    <c:pt idx="15">
                      <c:v>2029</c:v>
                    </c:pt>
                    <c:pt idx="16">
                      <c:v>2030</c:v>
                    </c:pt>
                    <c:pt idx="17">
                      <c:v>2031</c:v>
                    </c:pt>
                    <c:pt idx="18">
                      <c:v>2032</c:v>
                    </c:pt>
                    <c:pt idx="19">
                      <c:v>2033</c:v>
                    </c:pt>
                    <c:pt idx="20">
                      <c:v>2034</c:v>
                    </c:pt>
                    <c:pt idx="21">
                      <c:v>2035</c:v>
                    </c:pt>
                    <c:pt idx="22">
                      <c:v>2036</c:v>
                    </c:pt>
                    <c:pt idx="23">
                      <c:v>2037</c:v>
                    </c:pt>
                    <c:pt idx="24">
                      <c:v>2038</c:v>
                    </c:pt>
                    <c:pt idx="25">
                      <c:v>2039</c:v>
                    </c:pt>
                    <c:pt idx="26">
                      <c:v>2040</c:v>
                    </c:pt>
                    <c:pt idx="27">
                      <c:v>2041</c:v>
                    </c:pt>
                    <c:pt idx="28">
                      <c:v>2042</c:v>
                    </c:pt>
                    <c:pt idx="29">
                      <c:v>2043</c:v>
                    </c:pt>
                    <c:pt idx="30">
                      <c:v>2044</c:v>
                    </c:pt>
                    <c:pt idx="31">
                      <c:v>2045</c:v>
                    </c:pt>
                    <c:pt idx="32">
                      <c:v>2046</c:v>
                    </c:pt>
                    <c:pt idx="33">
                      <c:v>2047</c:v>
                    </c:pt>
                    <c:pt idx="34">
                      <c:v>2048</c:v>
                    </c:pt>
                    <c:pt idx="35">
                      <c:v>2049</c:v>
                    </c:pt>
                    <c:pt idx="36">
                      <c:v>2050</c:v>
                    </c:pt>
                    <c:pt idx="37">
                      <c:v>2051</c:v>
                    </c:pt>
                    <c:pt idx="38">
                      <c:v>2052</c:v>
                    </c:pt>
                    <c:pt idx="39">
                      <c:v>2053</c:v>
                    </c:pt>
                    <c:pt idx="40">
                      <c:v>2054</c:v>
                    </c:pt>
                    <c:pt idx="41">
                      <c:v>2055</c:v>
                    </c:pt>
                    <c:pt idx="42">
                      <c:v>2056</c:v>
                    </c:pt>
                    <c:pt idx="43">
                      <c:v>2057</c:v>
                    </c:pt>
                    <c:pt idx="44">
                      <c:v>2058</c:v>
                    </c:pt>
                    <c:pt idx="45">
                      <c:v>2059</c:v>
                    </c:pt>
                    <c:pt idx="46">
                      <c:v>2060</c:v>
                    </c:pt>
                  </c:numLit>
                </c:cat>
                <c:val>
                  <c:numLit>
                    <c:formatCode>General</c:formatCode>
                    <c:ptCount val="47"/>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numLit>
                </c:val>
                <c:smooth val="1"/>
                <c:extLst xmlns:c15="http://schemas.microsoft.com/office/drawing/2012/chart">
                  <c:ext xmlns:c16="http://schemas.microsoft.com/office/drawing/2014/chart" uri="{C3380CC4-5D6E-409C-BE32-E72D297353CC}">
                    <c16:uniqueId val="{00000006-B155-43B0-996E-EFAB2EA34C51}"/>
                  </c:ext>
                </c:extLst>
              </c15:ser>
            </c15:filteredLineSeries>
            <c15:filteredLineSeries>
              <c15:ser>
                <c:idx val="7"/>
                <c:order val="4"/>
                <c:tx>
                  <c:v>Middle East and Africa</c:v>
                </c:tx>
                <c:marker>
                  <c:symbol val="none"/>
                </c:marker>
                <c:cat>
                  <c:numLit>
                    <c:formatCode>General</c:formatCode>
                    <c:ptCount val="47"/>
                    <c:pt idx="0">
                      <c:v>2014</c:v>
                    </c:pt>
                    <c:pt idx="1">
                      <c:v>2015</c:v>
                    </c:pt>
                    <c:pt idx="2">
                      <c:v>2016</c:v>
                    </c:pt>
                    <c:pt idx="3">
                      <c:v>2017</c:v>
                    </c:pt>
                    <c:pt idx="4">
                      <c:v>2018</c:v>
                    </c:pt>
                    <c:pt idx="5">
                      <c:v>2019</c:v>
                    </c:pt>
                    <c:pt idx="6">
                      <c:v>2020</c:v>
                    </c:pt>
                    <c:pt idx="7">
                      <c:v>2021</c:v>
                    </c:pt>
                    <c:pt idx="8">
                      <c:v>2022</c:v>
                    </c:pt>
                    <c:pt idx="9">
                      <c:v>2023</c:v>
                    </c:pt>
                    <c:pt idx="10">
                      <c:v>2024</c:v>
                    </c:pt>
                    <c:pt idx="11">
                      <c:v>2025</c:v>
                    </c:pt>
                    <c:pt idx="12">
                      <c:v>2026</c:v>
                    </c:pt>
                    <c:pt idx="13">
                      <c:v>2027</c:v>
                    </c:pt>
                    <c:pt idx="14">
                      <c:v>2028</c:v>
                    </c:pt>
                    <c:pt idx="15">
                      <c:v>2029</c:v>
                    </c:pt>
                    <c:pt idx="16">
                      <c:v>2030</c:v>
                    </c:pt>
                    <c:pt idx="17">
                      <c:v>2031</c:v>
                    </c:pt>
                    <c:pt idx="18">
                      <c:v>2032</c:v>
                    </c:pt>
                    <c:pt idx="19">
                      <c:v>2033</c:v>
                    </c:pt>
                    <c:pt idx="20">
                      <c:v>2034</c:v>
                    </c:pt>
                    <c:pt idx="21">
                      <c:v>2035</c:v>
                    </c:pt>
                    <c:pt idx="22">
                      <c:v>2036</c:v>
                    </c:pt>
                    <c:pt idx="23">
                      <c:v>2037</c:v>
                    </c:pt>
                    <c:pt idx="24">
                      <c:v>2038</c:v>
                    </c:pt>
                    <c:pt idx="25">
                      <c:v>2039</c:v>
                    </c:pt>
                    <c:pt idx="26">
                      <c:v>2040</c:v>
                    </c:pt>
                    <c:pt idx="27">
                      <c:v>2041</c:v>
                    </c:pt>
                    <c:pt idx="28">
                      <c:v>2042</c:v>
                    </c:pt>
                    <c:pt idx="29">
                      <c:v>2043</c:v>
                    </c:pt>
                    <c:pt idx="30">
                      <c:v>2044</c:v>
                    </c:pt>
                    <c:pt idx="31">
                      <c:v>2045</c:v>
                    </c:pt>
                    <c:pt idx="32">
                      <c:v>2046</c:v>
                    </c:pt>
                    <c:pt idx="33">
                      <c:v>2047</c:v>
                    </c:pt>
                    <c:pt idx="34">
                      <c:v>2048</c:v>
                    </c:pt>
                    <c:pt idx="35">
                      <c:v>2049</c:v>
                    </c:pt>
                    <c:pt idx="36">
                      <c:v>2050</c:v>
                    </c:pt>
                    <c:pt idx="37">
                      <c:v>2051</c:v>
                    </c:pt>
                    <c:pt idx="38">
                      <c:v>2052</c:v>
                    </c:pt>
                    <c:pt idx="39">
                      <c:v>2053</c:v>
                    </c:pt>
                    <c:pt idx="40">
                      <c:v>2054</c:v>
                    </c:pt>
                    <c:pt idx="41">
                      <c:v>2055</c:v>
                    </c:pt>
                    <c:pt idx="42">
                      <c:v>2056</c:v>
                    </c:pt>
                    <c:pt idx="43">
                      <c:v>2057</c:v>
                    </c:pt>
                    <c:pt idx="44">
                      <c:v>2058</c:v>
                    </c:pt>
                    <c:pt idx="45">
                      <c:v>2059</c:v>
                    </c:pt>
                    <c:pt idx="46">
                      <c:v>2060</c:v>
                    </c:pt>
                  </c:numLit>
                </c:cat>
                <c:val>
                  <c:numLit>
                    <c:formatCode>General</c:formatCode>
                    <c:ptCount val="47"/>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numLit>
                </c:val>
                <c:smooth val="1"/>
                <c:extLst xmlns:c15="http://schemas.microsoft.com/office/drawing/2012/chart">
                  <c:ext xmlns:c16="http://schemas.microsoft.com/office/drawing/2014/chart" uri="{C3380CC4-5D6E-409C-BE32-E72D297353CC}">
                    <c16:uniqueId val="{00000007-B155-43B0-996E-EFAB2EA34C51}"/>
                  </c:ext>
                </c:extLst>
              </c15:ser>
            </c15:filteredLineSeries>
            <c15:filteredLineSeries>
              <c15:ser>
                <c:idx val="8"/>
                <c:order val="5"/>
                <c:tx>
                  <c:v>Latin America</c:v>
                </c:tx>
                <c:marker>
                  <c:symbol val="none"/>
                </c:marker>
                <c:cat>
                  <c:numLit>
                    <c:formatCode>General</c:formatCode>
                    <c:ptCount val="47"/>
                    <c:pt idx="0">
                      <c:v>2014</c:v>
                    </c:pt>
                    <c:pt idx="1">
                      <c:v>2015</c:v>
                    </c:pt>
                    <c:pt idx="2">
                      <c:v>2016</c:v>
                    </c:pt>
                    <c:pt idx="3">
                      <c:v>2017</c:v>
                    </c:pt>
                    <c:pt idx="4">
                      <c:v>2018</c:v>
                    </c:pt>
                    <c:pt idx="5">
                      <c:v>2019</c:v>
                    </c:pt>
                    <c:pt idx="6">
                      <c:v>2020</c:v>
                    </c:pt>
                    <c:pt idx="7">
                      <c:v>2021</c:v>
                    </c:pt>
                    <c:pt idx="8">
                      <c:v>2022</c:v>
                    </c:pt>
                    <c:pt idx="9">
                      <c:v>2023</c:v>
                    </c:pt>
                    <c:pt idx="10">
                      <c:v>2024</c:v>
                    </c:pt>
                    <c:pt idx="11">
                      <c:v>2025</c:v>
                    </c:pt>
                    <c:pt idx="12">
                      <c:v>2026</c:v>
                    </c:pt>
                    <c:pt idx="13">
                      <c:v>2027</c:v>
                    </c:pt>
                    <c:pt idx="14">
                      <c:v>2028</c:v>
                    </c:pt>
                    <c:pt idx="15">
                      <c:v>2029</c:v>
                    </c:pt>
                    <c:pt idx="16">
                      <c:v>2030</c:v>
                    </c:pt>
                    <c:pt idx="17">
                      <c:v>2031</c:v>
                    </c:pt>
                    <c:pt idx="18">
                      <c:v>2032</c:v>
                    </c:pt>
                    <c:pt idx="19">
                      <c:v>2033</c:v>
                    </c:pt>
                    <c:pt idx="20">
                      <c:v>2034</c:v>
                    </c:pt>
                    <c:pt idx="21">
                      <c:v>2035</c:v>
                    </c:pt>
                    <c:pt idx="22">
                      <c:v>2036</c:v>
                    </c:pt>
                    <c:pt idx="23">
                      <c:v>2037</c:v>
                    </c:pt>
                    <c:pt idx="24">
                      <c:v>2038</c:v>
                    </c:pt>
                    <c:pt idx="25">
                      <c:v>2039</c:v>
                    </c:pt>
                    <c:pt idx="26">
                      <c:v>2040</c:v>
                    </c:pt>
                    <c:pt idx="27">
                      <c:v>2041</c:v>
                    </c:pt>
                    <c:pt idx="28">
                      <c:v>2042</c:v>
                    </c:pt>
                    <c:pt idx="29">
                      <c:v>2043</c:v>
                    </c:pt>
                    <c:pt idx="30">
                      <c:v>2044</c:v>
                    </c:pt>
                    <c:pt idx="31">
                      <c:v>2045</c:v>
                    </c:pt>
                    <c:pt idx="32">
                      <c:v>2046</c:v>
                    </c:pt>
                    <c:pt idx="33">
                      <c:v>2047</c:v>
                    </c:pt>
                    <c:pt idx="34">
                      <c:v>2048</c:v>
                    </c:pt>
                    <c:pt idx="35">
                      <c:v>2049</c:v>
                    </c:pt>
                    <c:pt idx="36">
                      <c:v>2050</c:v>
                    </c:pt>
                    <c:pt idx="37">
                      <c:v>2051</c:v>
                    </c:pt>
                    <c:pt idx="38">
                      <c:v>2052</c:v>
                    </c:pt>
                    <c:pt idx="39">
                      <c:v>2053</c:v>
                    </c:pt>
                    <c:pt idx="40">
                      <c:v>2054</c:v>
                    </c:pt>
                    <c:pt idx="41">
                      <c:v>2055</c:v>
                    </c:pt>
                    <c:pt idx="42">
                      <c:v>2056</c:v>
                    </c:pt>
                    <c:pt idx="43">
                      <c:v>2057</c:v>
                    </c:pt>
                    <c:pt idx="44">
                      <c:v>2058</c:v>
                    </c:pt>
                    <c:pt idx="45">
                      <c:v>2059</c:v>
                    </c:pt>
                    <c:pt idx="46">
                      <c:v>2060</c:v>
                    </c:pt>
                  </c:numLit>
                </c:cat>
                <c:val>
                  <c:numLit>
                    <c:formatCode>General</c:formatCode>
                    <c:ptCount val="47"/>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numLit>
                </c:val>
                <c:smooth val="1"/>
                <c:extLst xmlns:c15="http://schemas.microsoft.com/office/drawing/2012/chart">
                  <c:ext xmlns:c16="http://schemas.microsoft.com/office/drawing/2014/chart" uri="{C3380CC4-5D6E-409C-BE32-E72D297353CC}">
                    <c16:uniqueId val="{00000008-B155-43B0-996E-EFAB2EA34C51}"/>
                  </c:ext>
                </c:extLst>
              </c15:ser>
            </c15:filteredLineSeries>
            <c15:filteredLineSeries>
              <c15:ser>
                <c:idx val="9"/>
                <c:order val="6"/>
                <c:tx>
                  <c:v>China</c:v>
                </c:tx>
                <c:marker>
                  <c:symbol val="none"/>
                </c:marker>
                <c:cat>
                  <c:numLit>
                    <c:formatCode>General</c:formatCode>
                    <c:ptCount val="47"/>
                    <c:pt idx="0">
                      <c:v>2014</c:v>
                    </c:pt>
                    <c:pt idx="1">
                      <c:v>2015</c:v>
                    </c:pt>
                    <c:pt idx="2">
                      <c:v>2016</c:v>
                    </c:pt>
                    <c:pt idx="3">
                      <c:v>2017</c:v>
                    </c:pt>
                    <c:pt idx="4">
                      <c:v>2018</c:v>
                    </c:pt>
                    <c:pt idx="5">
                      <c:v>2019</c:v>
                    </c:pt>
                    <c:pt idx="6">
                      <c:v>2020</c:v>
                    </c:pt>
                    <c:pt idx="7">
                      <c:v>2021</c:v>
                    </c:pt>
                    <c:pt idx="8">
                      <c:v>2022</c:v>
                    </c:pt>
                    <c:pt idx="9">
                      <c:v>2023</c:v>
                    </c:pt>
                    <c:pt idx="10">
                      <c:v>2024</c:v>
                    </c:pt>
                    <c:pt idx="11">
                      <c:v>2025</c:v>
                    </c:pt>
                    <c:pt idx="12">
                      <c:v>2026</c:v>
                    </c:pt>
                    <c:pt idx="13">
                      <c:v>2027</c:v>
                    </c:pt>
                    <c:pt idx="14">
                      <c:v>2028</c:v>
                    </c:pt>
                    <c:pt idx="15">
                      <c:v>2029</c:v>
                    </c:pt>
                    <c:pt idx="16">
                      <c:v>2030</c:v>
                    </c:pt>
                    <c:pt idx="17">
                      <c:v>2031</c:v>
                    </c:pt>
                    <c:pt idx="18">
                      <c:v>2032</c:v>
                    </c:pt>
                    <c:pt idx="19">
                      <c:v>2033</c:v>
                    </c:pt>
                    <c:pt idx="20">
                      <c:v>2034</c:v>
                    </c:pt>
                    <c:pt idx="21">
                      <c:v>2035</c:v>
                    </c:pt>
                    <c:pt idx="22">
                      <c:v>2036</c:v>
                    </c:pt>
                    <c:pt idx="23">
                      <c:v>2037</c:v>
                    </c:pt>
                    <c:pt idx="24">
                      <c:v>2038</c:v>
                    </c:pt>
                    <c:pt idx="25">
                      <c:v>2039</c:v>
                    </c:pt>
                    <c:pt idx="26">
                      <c:v>2040</c:v>
                    </c:pt>
                    <c:pt idx="27">
                      <c:v>2041</c:v>
                    </c:pt>
                    <c:pt idx="28">
                      <c:v>2042</c:v>
                    </c:pt>
                    <c:pt idx="29">
                      <c:v>2043</c:v>
                    </c:pt>
                    <c:pt idx="30">
                      <c:v>2044</c:v>
                    </c:pt>
                    <c:pt idx="31">
                      <c:v>2045</c:v>
                    </c:pt>
                    <c:pt idx="32">
                      <c:v>2046</c:v>
                    </c:pt>
                    <c:pt idx="33">
                      <c:v>2047</c:v>
                    </c:pt>
                    <c:pt idx="34">
                      <c:v>2048</c:v>
                    </c:pt>
                    <c:pt idx="35">
                      <c:v>2049</c:v>
                    </c:pt>
                    <c:pt idx="36">
                      <c:v>2050</c:v>
                    </c:pt>
                    <c:pt idx="37">
                      <c:v>2051</c:v>
                    </c:pt>
                    <c:pt idx="38">
                      <c:v>2052</c:v>
                    </c:pt>
                    <c:pt idx="39">
                      <c:v>2053</c:v>
                    </c:pt>
                    <c:pt idx="40">
                      <c:v>2054</c:v>
                    </c:pt>
                    <c:pt idx="41">
                      <c:v>2055</c:v>
                    </c:pt>
                    <c:pt idx="42">
                      <c:v>2056</c:v>
                    </c:pt>
                    <c:pt idx="43">
                      <c:v>2057</c:v>
                    </c:pt>
                    <c:pt idx="44">
                      <c:v>2058</c:v>
                    </c:pt>
                    <c:pt idx="45">
                      <c:v>2059</c:v>
                    </c:pt>
                    <c:pt idx="46">
                      <c:v>2060</c:v>
                    </c:pt>
                  </c:numLit>
                </c:cat>
                <c:val>
                  <c:numLit>
                    <c:formatCode>General</c:formatCode>
                    <c:ptCount val="31"/>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numLit>
                </c:val>
                <c:smooth val="1"/>
                <c:extLst xmlns:c15="http://schemas.microsoft.com/office/drawing/2012/chart">
                  <c:ext xmlns:c16="http://schemas.microsoft.com/office/drawing/2014/chart" uri="{C3380CC4-5D6E-409C-BE32-E72D297353CC}">
                    <c16:uniqueId val="{00000009-B155-43B0-996E-EFAB2EA34C51}"/>
                  </c:ext>
                </c:extLst>
              </c15:ser>
            </c15:filteredLineSeries>
            <c15:filteredLineSeries>
              <c15:ser>
                <c:idx val="10"/>
                <c:order val="7"/>
                <c:tx>
                  <c:v>India</c:v>
                </c:tx>
                <c:marker>
                  <c:symbol val="none"/>
                </c:marker>
                <c:cat>
                  <c:numLit>
                    <c:formatCode>General</c:formatCode>
                    <c:ptCount val="47"/>
                    <c:pt idx="0">
                      <c:v>2014</c:v>
                    </c:pt>
                    <c:pt idx="1">
                      <c:v>2015</c:v>
                    </c:pt>
                    <c:pt idx="2">
                      <c:v>2016</c:v>
                    </c:pt>
                    <c:pt idx="3">
                      <c:v>2017</c:v>
                    </c:pt>
                    <c:pt idx="4">
                      <c:v>2018</c:v>
                    </c:pt>
                    <c:pt idx="5">
                      <c:v>2019</c:v>
                    </c:pt>
                    <c:pt idx="6">
                      <c:v>2020</c:v>
                    </c:pt>
                    <c:pt idx="7">
                      <c:v>2021</c:v>
                    </c:pt>
                    <c:pt idx="8">
                      <c:v>2022</c:v>
                    </c:pt>
                    <c:pt idx="9">
                      <c:v>2023</c:v>
                    </c:pt>
                    <c:pt idx="10">
                      <c:v>2024</c:v>
                    </c:pt>
                    <c:pt idx="11">
                      <c:v>2025</c:v>
                    </c:pt>
                    <c:pt idx="12">
                      <c:v>2026</c:v>
                    </c:pt>
                    <c:pt idx="13">
                      <c:v>2027</c:v>
                    </c:pt>
                    <c:pt idx="14">
                      <c:v>2028</c:v>
                    </c:pt>
                    <c:pt idx="15">
                      <c:v>2029</c:v>
                    </c:pt>
                    <c:pt idx="16">
                      <c:v>2030</c:v>
                    </c:pt>
                    <c:pt idx="17">
                      <c:v>2031</c:v>
                    </c:pt>
                    <c:pt idx="18">
                      <c:v>2032</c:v>
                    </c:pt>
                    <c:pt idx="19">
                      <c:v>2033</c:v>
                    </c:pt>
                    <c:pt idx="20">
                      <c:v>2034</c:v>
                    </c:pt>
                    <c:pt idx="21">
                      <c:v>2035</c:v>
                    </c:pt>
                    <c:pt idx="22">
                      <c:v>2036</c:v>
                    </c:pt>
                    <c:pt idx="23">
                      <c:v>2037</c:v>
                    </c:pt>
                    <c:pt idx="24">
                      <c:v>2038</c:v>
                    </c:pt>
                    <c:pt idx="25">
                      <c:v>2039</c:v>
                    </c:pt>
                    <c:pt idx="26">
                      <c:v>2040</c:v>
                    </c:pt>
                    <c:pt idx="27">
                      <c:v>2041</c:v>
                    </c:pt>
                    <c:pt idx="28">
                      <c:v>2042</c:v>
                    </c:pt>
                    <c:pt idx="29">
                      <c:v>2043</c:v>
                    </c:pt>
                    <c:pt idx="30">
                      <c:v>2044</c:v>
                    </c:pt>
                    <c:pt idx="31">
                      <c:v>2045</c:v>
                    </c:pt>
                    <c:pt idx="32">
                      <c:v>2046</c:v>
                    </c:pt>
                    <c:pt idx="33">
                      <c:v>2047</c:v>
                    </c:pt>
                    <c:pt idx="34">
                      <c:v>2048</c:v>
                    </c:pt>
                    <c:pt idx="35">
                      <c:v>2049</c:v>
                    </c:pt>
                    <c:pt idx="36">
                      <c:v>2050</c:v>
                    </c:pt>
                    <c:pt idx="37">
                      <c:v>2051</c:v>
                    </c:pt>
                    <c:pt idx="38">
                      <c:v>2052</c:v>
                    </c:pt>
                    <c:pt idx="39">
                      <c:v>2053</c:v>
                    </c:pt>
                    <c:pt idx="40">
                      <c:v>2054</c:v>
                    </c:pt>
                    <c:pt idx="41">
                      <c:v>2055</c:v>
                    </c:pt>
                    <c:pt idx="42">
                      <c:v>2056</c:v>
                    </c:pt>
                    <c:pt idx="43">
                      <c:v>2057</c:v>
                    </c:pt>
                    <c:pt idx="44">
                      <c:v>2058</c:v>
                    </c:pt>
                    <c:pt idx="45">
                      <c:v>2059</c:v>
                    </c:pt>
                    <c:pt idx="46">
                      <c:v>2060</c:v>
                    </c:pt>
                  </c:numLit>
                </c:cat>
                <c:val>
                  <c:numLit>
                    <c:formatCode>General</c:formatCode>
                    <c:ptCount val="31"/>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numLit>
                </c:val>
                <c:smooth val="1"/>
                <c:extLst xmlns:c15="http://schemas.microsoft.com/office/drawing/2012/chart">
                  <c:ext xmlns:c16="http://schemas.microsoft.com/office/drawing/2014/chart" uri="{C3380CC4-5D6E-409C-BE32-E72D297353CC}">
                    <c16:uniqueId val="{0000000A-B155-43B0-996E-EFAB2EA34C51}"/>
                  </c:ext>
                </c:extLst>
              </c15:ser>
            </c15:filteredLineSeries>
            <c15:filteredLineSeries>
              <c15:ser>
                <c:idx val="11"/>
                <c:order val="8"/>
                <c:tx>
                  <c:v>EU</c:v>
                </c:tx>
                <c:marker>
                  <c:symbol val="none"/>
                </c:marker>
                <c:cat>
                  <c:numLit>
                    <c:formatCode>General</c:formatCode>
                    <c:ptCount val="47"/>
                    <c:pt idx="0">
                      <c:v>2014</c:v>
                    </c:pt>
                    <c:pt idx="1">
                      <c:v>2015</c:v>
                    </c:pt>
                    <c:pt idx="2">
                      <c:v>2016</c:v>
                    </c:pt>
                    <c:pt idx="3">
                      <c:v>2017</c:v>
                    </c:pt>
                    <c:pt idx="4">
                      <c:v>2018</c:v>
                    </c:pt>
                    <c:pt idx="5">
                      <c:v>2019</c:v>
                    </c:pt>
                    <c:pt idx="6">
                      <c:v>2020</c:v>
                    </c:pt>
                    <c:pt idx="7">
                      <c:v>2021</c:v>
                    </c:pt>
                    <c:pt idx="8">
                      <c:v>2022</c:v>
                    </c:pt>
                    <c:pt idx="9">
                      <c:v>2023</c:v>
                    </c:pt>
                    <c:pt idx="10">
                      <c:v>2024</c:v>
                    </c:pt>
                    <c:pt idx="11">
                      <c:v>2025</c:v>
                    </c:pt>
                    <c:pt idx="12">
                      <c:v>2026</c:v>
                    </c:pt>
                    <c:pt idx="13">
                      <c:v>2027</c:v>
                    </c:pt>
                    <c:pt idx="14">
                      <c:v>2028</c:v>
                    </c:pt>
                    <c:pt idx="15">
                      <c:v>2029</c:v>
                    </c:pt>
                    <c:pt idx="16">
                      <c:v>2030</c:v>
                    </c:pt>
                    <c:pt idx="17">
                      <c:v>2031</c:v>
                    </c:pt>
                    <c:pt idx="18">
                      <c:v>2032</c:v>
                    </c:pt>
                    <c:pt idx="19">
                      <c:v>2033</c:v>
                    </c:pt>
                    <c:pt idx="20">
                      <c:v>2034</c:v>
                    </c:pt>
                    <c:pt idx="21">
                      <c:v>2035</c:v>
                    </c:pt>
                    <c:pt idx="22">
                      <c:v>2036</c:v>
                    </c:pt>
                    <c:pt idx="23">
                      <c:v>2037</c:v>
                    </c:pt>
                    <c:pt idx="24">
                      <c:v>2038</c:v>
                    </c:pt>
                    <c:pt idx="25">
                      <c:v>2039</c:v>
                    </c:pt>
                    <c:pt idx="26">
                      <c:v>2040</c:v>
                    </c:pt>
                    <c:pt idx="27">
                      <c:v>2041</c:v>
                    </c:pt>
                    <c:pt idx="28">
                      <c:v>2042</c:v>
                    </c:pt>
                    <c:pt idx="29">
                      <c:v>2043</c:v>
                    </c:pt>
                    <c:pt idx="30">
                      <c:v>2044</c:v>
                    </c:pt>
                    <c:pt idx="31">
                      <c:v>2045</c:v>
                    </c:pt>
                    <c:pt idx="32">
                      <c:v>2046</c:v>
                    </c:pt>
                    <c:pt idx="33">
                      <c:v>2047</c:v>
                    </c:pt>
                    <c:pt idx="34">
                      <c:v>2048</c:v>
                    </c:pt>
                    <c:pt idx="35">
                      <c:v>2049</c:v>
                    </c:pt>
                    <c:pt idx="36">
                      <c:v>2050</c:v>
                    </c:pt>
                    <c:pt idx="37">
                      <c:v>2051</c:v>
                    </c:pt>
                    <c:pt idx="38">
                      <c:v>2052</c:v>
                    </c:pt>
                    <c:pt idx="39">
                      <c:v>2053</c:v>
                    </c:pt>
                    <c:pt idx="40">
                      <c:v>2054</c:v>
                    </c:pt>
                    <c:pt idx="41">
                      <c:v>2055</c:v>
                    </c:pt>
                    <c:pt idx="42">
                      <c:v>2056</c:v>
                    </c:pt>
                    <c:pt idx="43">
                      <c:v>2057</c:v>
                    </c:pt>
                    <c:pt idx="44">
                      <c:v>2058</c:v>
                    </c:pt>
                    <c:pt idx="45">
                      <c:v>2059</c:v>
                    </c:pt>
                    <c:pt idx="46">
                      <c:v>2060</c:v>
                    </c:pt>
                  </c:numLit>
                </c:cat>
                <c:val>
                  <c:numLit>
                    <c:formatCode>General</c:formatCode>
                    <c:ptCount val="31"/>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numLit>
                </c:val>
                <c:smooth val="1"/>
                <c:extLst xmlns:c15="http://schemas.microsoft.com/office/drawing/2012/chart">
                  <c:ext xmlns:c16="http://schemas.microsoft.com/office/drawing/2014/chart" uri="{C3380CC4-5D6E-409C-BE32-E72D297353CC}">
                    <c16:uniqueId val="{0000000B-B155-43B0-996E-EFAB2EA34C51}"/>
                  </c:ext>
                </c:extLst>
              </c15:ser>
            </c15:filteredLineSeries>
            <c15:filteredLineSeries>
              <c15:ser>
                <c:idx val="12"/>
                <c:order val="9"/>
                <c:tx>
                  <c:v>USA</c:v>
                </c:tx>
                <c:marker>
                  <c:symbol val="none"/>
                </c:marker>
                <c:cat>
                  <c:numLit>
                    <c:formatCode>General</c:formatCode>
                    <c:ptCount val="47"/>
                    <c:pt idx="0">
                      <c:v>2014</c:v>
                    </c:pt>
                    <c:pt idx="1">
                      <c:v>2015</c:v>
                    </c:pt>
                    <c:pt idx="2">
                      <c:v>2016</c:v>
                    </c:pt>
                    <c:pt idx="3">
                      <c:v>2017</c:v>
                    </c:pt>
                    <c:pt idx="4">
                      <c:v>2018</c:v>
                    </c:pt>
                    <c:pt idx="5">
                      <c:v>2019</c:v>
                    </c:pt>
                    <c:pt idx="6">
                      <c:v>2020</c:v>
                    </c:pt>
                    <c:pt idx="7">
                      <c:v>2021</c:v>
                    </c:pt>
                    <c:pt idx="8">
                      <c:v>2022</c:v>
                    </c:pt>
                    <c:pt idx="9">
                      <c:v>2023</c:v>
                    </c:pt>
                    <c:pt idx="10">
                      <c:v>2024</c:v>
                    </c:pt>
                    <c:pt idx="11">
                      <c:v>2025</c:v>
                    </c:pt>
                    <c:pt idx="12">
                      <c:v>2026</c:v>
                    </c:pt>
                    <c:pt idx="13">
                      <c:v>2027</c:v>
                    </c:pt>
                    <c:pt idx="14">
                      <c:v>2028</c:v>
                    </c:pt>
                    <c:pt idx="15">
                      <c:v>2029</c:v>
                    </c:pt>
                    <c:pt idx="16">
                      <c:v>2030</c:v>
                    </c:pt>
                    <c:pt idx="17">
                      <c:v>2031</c:v>
                    </c:pt>
                    <c:pt idx="18">
                      <c:v>2032</c:v>
                    </c:pt>
                    <c:pt idx="19">
                      <c:v>2033</c:v>
                    </c:pt>
                    <c:pt idx="20">
                      <c:v>2034</c:v>
                    </c:pt>
                    <c:pt idx="21">
                      <c:v>2035</c:v>
                    </c:pt>
                    <c:pt idx="22">
                      <c:v>2036</c:v>
                    </c:pt>
                    <c:pt idx="23">
                      <c:v>2037</c:v>
                    </c:pt>
                    <c:pt idx="24">
                      <c:v>2038</c:v>
                    </c:pt>
                    <c:pt idx="25">
                      <c:v>2039</c:v>
                    </c:pt>
                    <c:pt idx="26">
                      <c:v>2040</c:v>
                    </c:pt>
                    <c:pt idx="27">
                      <c:v>2041</c:v>
                    </c:pt>
                    <c:pt idx="28">
                      <c:v>2042</c:v>
                    </c:pt>
                    <c:pt idx="29">
                      <c:v>2043</c:v>
                    </c:pt>
                    <c:pt idx="30">
                      <c:v>2044</c:v>
                    </c:pt>
                    <c:pt idx="31">
                      <c:v>2045</c:v>
                    </c:pt>
                    <c:pt idx="32">
                      <c:v>2046</c:v>
                    </c:pt>
                    <c:pt idx="33">
                      <c:v>2047</c:v>
                    </c:pt>
                    <c:pt idx="34">
                      <c:v>2048</c:v>
                    </c:pt>
                    <c:pt idx="35">
                      <c:v>2049</c:v>
                    </c:pt>
                    <c:pt idx="36">
                      <c:v>2050</c:v>
                    </c:pt>
                    <c:pt idx="37">
                      <c:v>2051</c:v>
                    </c:pt>
                    <c:pt idx="38">
                      <c:v>2052</c:v>
                    </c:pt>
                    <c:pt idx="39">
                      <c:v>2053</c:v>
                    </c:pt>
                    <c:pt idx="40">
                      <c:v>2054</c:v>
                    </c:pt>
                    <c:pt idx="41">
                      <c:v>2055</c:v>
                    </c:pt>
                    <c:pt idx="42">
                      <c:v>2056</c:v>
                    </c:pt>
                    <c:pt idx="43">
                      <c:v>2057</c:v>
                    </c:pt>
                    <c:pt idx="44">
                      <c:v>2058</c:v>
                    </c:pt>
                    <c:pt idx="45">
                      <c:v>2059</c:v>
                    </c:pt>
                    <c:pt idx="46">
                      <c:v>2060</c:v>
                    </c:pt>
                  </c:numLit>
                </c:cat>
                <c:val>
                  <c:numLit>
                    <c:formatCode>General</c:formatCode>
                    <c:ptCount val="31"/>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numLit>
                </c:val>
                <c:smooth val="1"/>
                <c:extLst xmlns:c15="http://schemas.microsoft.com/office/drawing/2012/chart">
                  <c:ext xmlns:c16="http://schemas.microsoft.com/office/drawing/2014/chart" uri="{C3380CC4-5D6E-409C-BE32-E72D297353CC}">
                    <c16:uniqueId val="{0000000C-B155-43B0-996E-EFAB2EA34C51}"/>
                  </c:ext>
                </c:extLst>
              </c15:ser>
            </c15:filteredLineSeries>
          </c:ext>
        </c:extLst>
      </c:lineChart>
      <c:catAx>
        <c:axId val="247752192"/>
        <c:scaling>
          <c:orientation val="minMax"/>
        </c:scaling>
        <c:delete val="0"/>
        <c:axPos val="b"/>
        <c:title>
          <c:tx>
            <c:rich>
              <a:bodyPr/>
              <a:lstStyle/>
              <a:p>
                <a:pPr>
                  <a:defRPr>
                    <a:latin typeface="Cambria" panose="02040503050406030204" pitchFamily="18" charset="0"/>
                    <a:ea typeface="Cambria" panose="02040503050406030204" pitchFamily="18" charset="0"/>
                  </a:defRPr>
                </a:pPr>
                <a:r>
                  <a:rPr lang="en-US">
                    <a:latin typeface="Cambria" panose="02040503050406030204" pitchFamily="18" charset="0"/>
                    <a:ea typeface="Cambria" panose="02040503050406030204" pitchFamily="18" charset="0"/>
                  </a:rPr>
                  <a:t>Year</a:t>
                </a:r>
              </a:p>
            </c:rich>
          </c:tx>
          <c:layout>
            <c:manualLayout>
              <c:xMode val="edge"/>
              <c:yMode val="edge"/>
              <c:x val="0.39113672612268657"/>
              <c:y val="0.93934859566555629"/>
            </c:manualLayout>
          </c:layout>
          <c:overlay val="0"/>
        </c:title>
        <c:numFmt formatCode="General" sourceLinked="1"/>
        <c:majorTickMark val="in"/>
        <c:minorTickMark val="none"/>
        <c:tickLblPos val="nextTo"/>
        <c:txPr>
          <a:bodyPr rot="0"/>
          <a:lstStyle/>
          <a:p>
            <a:pPr>
              <a:defRPr>
                <a:latin typeface="Cambria" panose="02040503050406030204" pitchFamily="18" charset="0"/>
                <a:ea typeface="Cambria" panose="02040503050406030204" pitchFamily="18" charset="0"/>
              </a:defRPr>
            </a:pPr>
            <a:endParaRPr lang="en-US"/>
          </a:p>
        </c:txPr>
        <c:crossAx val="247754112"/>
        <c:crossesAt val="0"/>
        <c:auto val="1"/>
        <c:lblAlgn val="ctr"/>
        <c:lblOffset val="100"/>
        <c:tickLblSkip val="5"/>
        <c:tickMarkSkip val="5"/>
        <c:noMultiLvlLbl val="0"/>
      </c:catAx>
      <c:valAx>
        <c:axId val="247754112"/>
        <c:scaling>
          <c:orientation val="minMax"/>
        </c:scaling>
        <c:delete val="0"/>
        <c:axPos val="l"/>
        <c:majorGridlines/>
        <c:title>
          <c:tx>
            <c:rich>
              <a:bodyPr/>
              <a:lstStyle/>
              <a:p>
                <a:pPr>
                  <a:defRPr>
                    <a:latin typeface="Cambria" panose="02040503050406030204" pitchFamily="18" charset="0"/>
                    <a:ea typeface="Cambria" panose="02040503050406030204" pitchFamily="18" charset="0"/>
                  </a:defRPr>
                </a:pPr>
                <a:r>
                  <a:rPr lang="en-US">
                    <a:latin typeface="Cambria" panose="02040503050406030204" pitchFamily="18" charset="0"/>
                    <a:ea typeface="Cambria" panose="02040503050406030204" pitchFamily="18" charset="0"/>
                  </a:rPr>
                  <a:t>MMTon CO2</a:t>
                </a:r>
              </a:p>
            </c:rich>
          </c:tx>
          <c:overlay val="0"/>
        </c:title>
        <c:numFmt formatCode="#,##0" sourceLinked="0"/>
        <c:majorTickMark val="none"/>
        <c:minorTickMark val="none"/>
        <c:tickLblPos val="nextTo"/>
        <c:txPr>
          <a:bodyPr rot="0"/>
          <a:lstStyle/>
          <a:p>
            <a:pPr>
              <a:defRPr>
                <a:latin typeface="Cambria" panose="02040503050406030204" pitchFamily="18" charset="0"/>
                <a:ea typeface="Cambria" panose="02040503050406030204" pitchFamily="18" charset="0"/>
              </a:defRPr>
            </a:pPr>
            <a:endParaRPr lang="en-US"/>
          </a:p>
        </c:txPr>
        <c:crossAx val="247752192"/>
        <c:crosses val="autoZero"/>
        <c:crossBetween val="between"/>
      </c:valAx>
    </c:plotArea>
    <c:legend>
      <c:legendPos val="r"/>
      <c:overlay val="0"/>
      <c:txPr>
        <a:bodyPr/>
        <a:lstStyle/>
        <a:p>
          <a:pPr>
            <a:defRPr>
              <a:latin typeface="Cambria" panose="02040503050406030204" pitchFamily="18" charset="0"/>
              <a:ea typeface="Cambria" panose="02040503050406030204" pitchFamily="18" charset="0"/>
            </a:defRPr>
          </a:pPr>
          <a:endParaRPr lang="en-US"/>
        </a:p>
      </c:txPr>
    </c:legend>
    <c:plotVisOnly val="0"/>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'NPM Plots'!$M$7</c:f>
          <c:strCache>
            <c:ptCount val="1"/>
            <c:pt idx="0">
              <c:v>Net Profit Margin 
(Tropical Tree Staples vs. Conventional Grazing)</c:v>
            </c:pt>
          </c:strCache>
        </c:strRef>
      </c:tx>
      <c:layout>
        <c:manualLayout>
          <c:xMode val="edge"/>
          <c:yMode val="edge"/>
          <c:x val="0.12863287223167361"/>
          <c:y val="1.1700245244510557E-2"/>
        </c:manualLayout>
      </c:layout>
      <c:overlay val="0"/>
      <c:txPr>
        <a:bodyPr rot="0" vert="horz"/>
        <a:lstStyle/>
        <a:p>
          <a:pPr>
            <a:defRPr sz="1200">
              <a:latin typeface="Cambria" panose="02040503050406030204" pitchFamily="18" charset="0"/>
              <a:ea typeface="Cambria" panose="02040503050406030204" pitchFamily="18" charset="0"/>
            </a:defRPr>
          </a:pPr>
          <a:endParaRPr lang="en-US"/>
        </a:p>
      </c:txPr>
    </c:title>
    <c:autoTitleDeleted val="0"/>
    <c:plotArea>
      <c:layout>
        <c:manualLayout>
          <c:layoutTarget val="inner"/>
          <c:xMode val="edge"/>
          <c:yMode val="edge"/>
          <c:x val="9.3854400039992167E-2"/>
          <c:y val="0.14774001010950322"/>
          <c:w val="0.62885627549778422"/>
          <c:h val="0.72015440059202951"/>
        </c:manualLayout>
      </c:layout>
      <c:lineChart>
        <c:grouping val="standard"/>
        <c:varyColors val="0"/>
        <c:ser>
          <c:idx val="1"/>
          <c:order val="0"/>
          <c:tx>
            <c:strRef>
              <c:f>'NPM Plots'!$O$9</c:f>
              <c:strCache>
                <c:ptCount val="1"/>
                <c:pt idx="0">
                  <c:v>Solution_Plausible</c:v>
                </c:pt>
              </c:strCache>
            </c:strRef>
          </c:tx>
          <c:spPr>
            <a:ln>
              <a:solidFill>
                <a:schemeClr val="accent1">
                  <a:lumMod val="75000"/>
                </a:schemeClr>
              </a:solidFill>
            </a:ln>
          </c:spPr>
          <c:marker>
            <c:symbol val="none"/>
          </c:marker>
          <c:cat>
            <c:numRef>
              <c:f>'NPM Plots'!$M$11:$M$56</c:f>
              <c:numCache>
                <c:formatCode>General</c:formatCode>
                <c:ptCount val="46"/>
                <c:pt idx="0">
                  <c:v>2015</c:v>
                </c:pt>
                <c:pt idx="1">
                  <c:v>2016</c:v>
                </c:pt>
                <c:pt idx="2">
                  <c:v>2017</c:v>
                </c:pt>
                <c:pt idx="3">
                  <c:v>2018</c:v>
                </c:pt>
                <c:pt idx="4">
                  <c:v>2019</c:v>
                </c:pt>
                <c:pt idx="5">
                  <c:v>2020</c:v>
                </c:pt>
                <c:pt idx="6">
                  <c:v>2021</c:v>
                </c:pt>
                <c:pt idx="7">
                  <c:v>2022</c:v>
                </c:pt>
                <c:pt idx="8">
                  <c:v>2023</c:v>
                </c:pt>
                <c:pt idx="9">
                  <c:v>2024</c:v>
                </c:pt>
                <c:pt idx="10">
                  <c:v>2025</c:v>
                </c:pt>
                <c:pt idx="11">
                  <c:v>2026</c:v>
                </c:pt>
                <c:pt idx="12">
                  <c:v>2027</c:v>
                </c:pt>
                <c:pt idx="13">
                  <c:v>2028</c:v>
                </c:pt>
                <c:pt idx="14">
                  <c:v>2029</c:v>
                </c:pt>
                <c:pt idx="15">
                  <c:v>2030</c:v>
                </c:pt>
                <c:pt idx="16">
                  <c:v>2031</c:v>
                </c:pt>
                <c:pt idx="17">
                  <c:v>2032</c:v>
                </c:pt>
                <c:pt idx="18">
                  <c:v>2033</c:v>
                </c:pt>
                <c:pt idx="19">
                  <c:v>2034</c:v>
                </c:pt>
                <c:pt idx="20">
                  <c:v>2035</c:v>
                </c:pt>
                <c:pt idx="21">
                  <c:v>2036</c:v>
                </c:pt>
                <c:pt idx="22">
                  <c:v>2037</c:v>
                </c:pt>
                <c:pt idx="23">
                  <c:v>2038</c:v>
                </c:pt>
                <c:pt idx="24">
                  <c:v>2039</c:v>
                </c:pt>
                <c:pt idx="25">
                  <c:v>2040</c:v>
                </c:pt>
                <c:pt idx="26">
                  <c:v>2041</c:v>
                </c:pt>
                <c:pt idx="27">
                  <c:v>2042</c:v>
                </c:pt>
                <c:pt idx="28">
                  <c:v>2043</c:v>
                </c:pt>
                <c:pt idx="29">
                  <c:v>2044</c:v>
                </c:pt>
                <c:pt idx="30">
                  <c:v>2045</c:v>
                </c:pt>
                <c:pt idx="31">
                  <c:v>2046</c:v>
                </c:pt>
                <c:pt idx="32">
                  <c:v>2047</c:v>
                </c:pt>
                <c:pt idx="33">
                  <c:v>2048</c:v>
                </c:pt>
                <c:pt idx="34">
                  <c:v>2049</c:v>
                </c:pt>
                <c:pt idx="35">
                  <c:v>2050</c:v>
                </c:pt>
                <c:pt idx="36">
                  <c:v>2051</c:v>
                </c:pt>
                <c:pt idx="37">
                  <c:v>2052</c:v>
                </c:pt>
                <c:pt idx="38">
                  <c:v>2053</c:v>
                </c:pt>
                <c:pt idx="39">
                  <c:v>2054</c:v>
                </c:pt>
                <c:pt idx="40">
                  <c:v>2055</c:v>
                </c:pt>
                <c:pt idx="41">
                  <c:v>2056</c:v>
                </c:pt>
                <c:pt idx="42">
                  <c:v>2057</c:v>
                </c:pt>
                <c:pt idx="43">
                  <c:v>2058</c:v>
                </c:pt>
                <c:pt idx="44">
                  <c:v>2059</c:v>
                </c:pt>
                <c:pt idx="45">
                  <c:v>2060</c:v>
                </c:pt>
              </c:numCache>
            </c:numRef>
          </c:cat>
          <c:val>
            <c:numRef>
              <c:f>'NPM Plots'!$O$11:$O$56</c:f>
              <c:numCache>
                <c:formatCode>0.00</c:formatCode>
                <c:ptCount val="46"/>
                <c:pt idx="0">
                  <c:v>1.6488491708987232</c:v>
                </c:pt>
                <c:pt idx="1">
                  <c:v>3.2976983417972607</c:v>
                </c:pt>
                <c:pt idx="2">
                  <c:v>4.9465475126959841</c:v>
                </c:pt>
                <c:pt idx="3">
                  <c:v>6.5953966835945215</c:v>
                </c:pt>
                <c:pt idx="4">
                  <c:v>8.2442458544930588</c:v>
                </c:pt>
                <c:pt idx="5">
                  <c:v>9.893095025391597</c:v>
                </c:pt>
                <c:pt idx="6">
                  <c:v>16.488491708986491</c:v>
                </c:pt>
                <c:pt idx="7">
                  <c:v>23.08388839258064</c:v>
                </c:pt>
                <c:pt idx="8">
                  <c:v>29.679285076175528</c:v>
                </c:pt>
                <c:pt idx="9">
                  <c:v>36.274681759769685</c:v>
                </c:pt>
                <c:pt idx="10">
                  <c:v>42.870078443363823</c:v>
                </c:pt>
                <c:pt idx="11">
                  <c:v>49.465475126957976</c:v>
                </c:pt>
                <c:pt idx="12">
                  <c:v>56.060871810552861</c:v>
                </c:pt>
                <c:pt idx="13">
                  <c:v>62.656268494147021</c:v>
                </c:pt>
                <c:pt idx="14">
                  <c:v>69.251665177741913</c:v>
                </c:pt>
                <c:pt idx="15">
                  <c:v>75.847061861336087</c:v>
                </c:pt>
                <c:pt idx="16">
                  <c:v>82.442458544930233</c:v>
                </c:pt>
                <c:pt idx="17">
                  <c:v>89.037855228524393</c:v>
                </c:pt>
                <c:pt idx="18">
                  <c:v>95.633251912119277</c:v>
                </c:pt>
                <c:pt idx="19">
                  <c:v>102.22864859571362</c:v>
                </c:pt>
                <c:pt idx="20">
                  <c:v>108.82404527930832</c:v>
                </c:pt>
                <c:pt idx="21">
                  <c:v>115.41944196290248</c:v>
                </c:pt>
                <c:pt idx="22">
                  <c:v>122.01483864649663</c:v>
                </c:pt>
                <c:pt idx="23">
                  <c:v>128.6102353300908</c:v>
                </c:pt>
                <c:pt idx="24">
                  <c:v>135.20563201368566</c:v>
                </c:pt>
                <c:pt idx="25">
                  <c:v>141.80102869728054</c:v>
                </c:pt>
                <c:pt idx="26">
                  <c:v>148.39642538087466</c:v>
                </c:pt>
                <c:pt idx="27">
                  <c:v>154.99182206446881</c:v>
                </c:pt>
                <c:pt idx="28">
                  <c:v>161.58721874806295</c:v>
                </c:pt>
                <c:pt idx="29">
                  <c:v>168.1826154316571</c:v>
                </c:pt>
                <c:pt idx="30">
                  <c:v>174.77801211525198</c:v>
                </c:pt>
                <c:pt idx="31">
                  <c:v>181.3734087988469</c:v>
                </c:pt>
                <c:pt idx="32">
                  <c:v>187.96880548244104</c:v>
                </c:pt>
                <c:pt idx="33">
                  <c:v>194.56420216603522</c:v>
                </c:pt>
                <c:pt idx="34">
                  <c:v>201.15959884962936</c:v>
                </c:pt>
                <c:pt idx="35">
                  <c:v>207.75499553322351</c:v>
                </c:pt>
                <c:pt idx="36">
                  <c:v>214.35039221681842</c:v>
                </c:pt>
                <c:pt idx="37">
                  <c:v>220.94578890041333</c:v>
                </c:pt>
                <c:pt idx="38">
                  <c:v>227.54118558400748</c:v>
                </c:pt>
                <c:pt idx="39">
                  <c:v>234.13658226760163</c:v>
                </c:pt>
                <c:pt idx="40">
                  <c:v>240.7319789511958</c:v>
                </c:pt>
                <c:pt idx="41">
                  <c:v>247.32737563478995</c:v>
                </c:pt>
                <c:pt idx="42">
                  <c:v>253.92277231838486</c:v>
                </c:pt>
                <c:pt idx="43">
                  <c:v>260.51816900197974</c:v>
                </c:pt>
                <c:pt idx="44">
                  <c:v>267.11356568557392</c:v>
                </c:pt>
                <c:pt idx="45">
                  <c:v>273.70896236916803</c:v>
                </c:pt>
              </c:numCache>
            </c:numRef>
          </c:val>
          <c:smooth val="0"/>
          <c:extLst>
            <c:ext xmlns:c16="http://schemas.microsoft.com/office/drawing/2014/chart" uri="{C3380CC4-5D6E-409C-BE32-E72D297353CC}">
              <c16:uniqueId val="{00000000-7043-4BBB-B1FC-3447E3204D59}"/>
            </c:ext>
          </c:extLst>
        </c:ser>
        <c:ser>
          <c:idx val="2"/>
          <c:order val="1"/>
          <c:tx>
            <c:strRef>
              <c:f>'NPM Plots'!$P$9</c:f>
              <c:strCache>
                <c:ptCount val="1"/>
                <c:pt idx="0">
                  <c:v>Conventional_Plausible</c:v>
                </c:pt>
              </c:strCache>
            </c:strRef>
          </c:tx>
          <c:spPr>
            <a:ln>
              <a:solidFill>
                <a:schemeClr val="accent1">
                  <a:lumMod val="75000"/>
                </a:schemeClr>
              </a:solidFill>
              <a:prstDash val="sysDash"/>
            </a:ln>
          </c:spPr>
          <c:marker>
            <c:symbol val="none"/>
          </c:marker>
          <c:cat>
            <c:numRef>
              <c:f>'NPM Plots'!$M$11:$M$56</c:f>
              <c:numCache>
                <c:formatCode>General</c:formatCode>
                <c:ptCount val="46"/>
                <c:pt idx="0">
                  <c:v>2015</c:v>
                </c:pt>
                <c:pt idx="1">
                  <c:v>2016</c:v>
                </c:pt>
                <c:pt idx="2">
                  <c:v>2017</c:v>
                </c:pt>
                <c:pt idx="3">
                  <c:v>2018</c:v>
                </c:pt>
                <c:pt idx="4">
                  <c:v>2019</c:v>
                </c:pt>
                <c:pt idx="5">
                  <c:v>2020</c:v>
                </c:pt>
                <c:pt idx="6">
                  <c:v>2021</c:v>
                </c:pt>
                <c:pt idx="7">
                  <c:v>2022</c:v>
                </c:pt>
                <c:pt idx="8">
                  <c:v>2023</c:v>
                </c:pt>
                <c:pt idx="9">
                  <c:v>2024</c:v>
                </c:pt>
                <c:pt idx="10">
                  <c:v>2025</c:v>
                </c:pt>
                <c:pt idx="11">
                  <c:v>2026</c:v>
                </c:pt>
                <c:pt idx="12">
                  <c:v>2027</c:v>
                </c:pt>
                <c:pt idx="13">
                  <c:v>2028</c:v>
                </c:pt>
                <c:pt idx="14">
                  <c:v>2029</c:v>
                </c:pt>
                <c:pt idx="15">
                  <c:v>2030</c:v>
                </c:pt>
                <c:pt idx="16">
                  <c:v>2031</c:v>
                </c:pt>
                <c:pt idx="17">
                  <c:v>2032</c:v>
                </c:pt>
                <c:pt idx="18">
                  <c:v>2033</c:v>
                </c:pt>
                <c:pt idx="19">
                  <c:v>2034</c:v>
                </c:pt>
                <c:pt idx="20">
                  <c:v>2035</c:v>
                </c:pt>
                <c:pt idx="21">
                  <c:v>2036</c:v>
                </c:pt>
                <c:pt idx="22">
                  <c:v>2037</c:v>
                </c:pt>
                <c:pt idx="23">
                  <c:v>2038</c:v>
                </c:pt>
                <c:pt idx="24">
                  <c:v>2039</c:v>
                </c:pt>
                <c:pt idx="25">
                  <c:v>2040</c:v>
                </c:pt>
                <c:pt idx="26">
                  <c:v>2041</c:v>
                </c:pt>
                <c:pt idx="27">
                  <c:v>2042</c:v>
                </c:pt>
                <c:pt idx="28">
                  <c:v>2043</c:v>
                </c:pt>
                <c:pt idx="29">
                  <c:v>2044</c:v>
                </c:pt>
                <c:pt idx="30">
                  <c:v>2045</c:v>
                </c:pt>
                <c:pt idx="31">
                  <c:v>2046</c:v>
                </c:pt>
                <c:pt idx="32">
                  <c:v>2047</c:v>
                </c:pt>
                <c:pt idx="33">
                  <c:v>2048</c:v>
                </c:pt>
                <c:pt idx="34">
                  <c:v>2049</c:v>
                </c:pt>
                <c:pt idx="35">
                  <c:v>2050</c:v>
                </c:pt>
                <c:pt idx="36">
                  <c:v>2051</c:v>
                </c:pt>
                <c:pt idx="37">
                  <c:v>2052</c:v>
                </c:pt>
                <c:pt idx="38">
                  <c:v>2053</c:v>
                </c:pt>
                <c:pt idx="39">
                  <c:v>2054</c:v>
                </c:pt>
                <c:pt idx="40">
                  <c:v>2055</c:v>
                </c:pt>
                <c:pt idx="41">
                  <c:v>2056</c:v>
                </c:pt>
                <c:pt idx="42">
                  <c:v>2057</c:v>
                </c:pt>
                <c:pt idx="43">
                  <c:v>2058</c:v>
                </c:pt>
                <c:pt idx="44">
                  <c:v>2059</c:v>
                </c:pt>
                <c:pt idx="45">
                  <c:v>2060</c:v>
                </c:pt>
              </c:numCache>
            </c:numRef>
          </c:cat>
          <c:val>
            <c:numRef>
              <c:f>'NPM Plots'!$P$11:$P$56</c:f>
              <c:numCache>
                <c:formatCode>0.00</c:formatCode>
                <c:ptCount val="46"/>
                <c:pt idx="0">
                  <c:v>0.4156378657927785</c:v>
                </c:pt>
                <c:pt idx="1">
                  <c:v>0.83127573158551027</c:v>
                </c:pt>
                <c:pt idx="2">
                  <c:v>1.2469135973782888</c:v>
                </c:pt>
                <c:pt idx="3">
                  <c:v>1.6625514631710205</c:v>
                </c:pt>
                <c:pt idx="4">
                  <c:v>2.0781893289637523</c:v>
                </c:pt>
                <c:pt idx="5">
                  <c:v>2.4938271947564838</c:v>
                </c:pt>
                <c:pt idx="6">
                  <c:v>2.909465060549262</c:v>
                </c:pt>
                <c:pt idx="7">
                  <c:v>3.3251029263419944</c:v>
                </c:pt>
                <c:pt idx="8">
                  <c:v>3.7407407921347722</c:v>
                </c:pt>
                <c:pt idx="9">
                  <c:v>4.1563786579275046</c:v>
                </c:pt>
                <c:pt idx="10">
                  <c:v>4.5720165237202357</c:v>
                </c:pt>
                <c:pt idx="11">
                  <c:v>4.9876543895129677</c:v>
                </c:pt>
                <c:pt idx="12">
                  <c:v>5.4032922553057459</c:v>
                </c:pt>
                <c:pt idx="13">
                  <c:v>5.8189301210984787</c:v>
                </c:pt>
                <c:pt idx="14">
                  <c:v>6.234567986891256</c:v>
                </c:pt>
                <c:pt idx="15">
                  <c:v>6.6502058526839889</c:v>
                </c:pt>
                <c:pt idx="16">
                  <c:v>7.06584371847672</c:v>
                </c:pt>
                <c:pt idx="17">
                  <c:v>7.481481584269452</c:v>
                </c:pt>
                <c:pt idx="18">
                  <c:v>7.8971194500622302</c:v>
                </c:pt>
                <c:pt idx="19">
                  <c:v>8.3127573158550092</c:v>
                </c:pt>
                <c:pt idx="20">
                  <c:v>8.7283951816477394</c:v>
                </c:pt>
                <c:pt idx="21">
                  <c:v>9.1440330474404714</c:v>
                </c:pt>
                <c:pt idx="22">
                  <c:v>9.5596709132332034</c:v>
                </c:pt>
                <c:pt idx="23">
                  <c:v>9.9753087790259354</c:v>
                </c:pt>
                <c:pt idx="24">
                  <c:v>10.390946644818712</c:v>
                </c:pt>
                <c:pt idx="25">
                  <c:v>10.806584510611492</c:v>
                </c:pt>
                <c:pt idx="26">
                  <c:v>11.222222376404222</c:v>
                </c:pt>
                <c:pt idx="27">
                  <c:v>11.637860242196957</c:v>
                </c:pt>
                <c:pt idx="28">
                  <c:v>12.053498107989688</c:v>
                </c:pt>
                <c:pt idx="29">
                  <c:v>12.469135973782418</c:v>
                </c:pt>
                <c:pt idx="30">
                  <c:v>12.884773839575198</c:v>
                </c:pt>
                <c:pt idx="31">
                  <c:v>13.300411705367978</c:v>
                </c:pt>
                <c:pt idx="32">
                  <c:v>13.716049571160708</c:v>
                </c:pt>
                <c:pt idx="33">
                  <c:v>14.131687436953438</c:v>
                </c:pt>
                <c:pt idx="34">
                  <c:v>14.547325302746172</c:v>
                </c:pt>
                <c:pt idx="35">
                  <c:v>14.962963168538902</c:v>
                </c:pt>
                <c:pt idx="36">
                  <c:v>15.378601034331682</c:v>
                </c:pt>
                <c:pt idx="37">
                  <c:v>15.794238900124459</c:v>
                </c:pt>
                <c:pt idx="38">
                  <c:v>16.209876765917194</c:v>
                </c:pt>
                <c:pt idx="39">
                  <c:v>16.625514631709922</c:v>
                </c:pt>
                <c:pt idx="40">
                  <c:v>17.041152497502654</c:v>
                </c:pt>
                <c:pt idx="41">
                  <c:v>17.456790363295386</c:v>
                </c:pt>
                <c:pt idx="42">
                  <c:v>17.872428229088165</c:v>
                </c:pt>
                <c:pt idx="43">
                  <c:v>18.288066094880943</c:v>
                </c:pt>
                <c:pt idx="44">
                  <c:v>18.703703960673675</c:v>
                </c:pt>
                <c:pt idx="45">
                  <c:v>19.119341826466407</c:v>
                </c:pt>
              </c:numCache>
            </c:numRef>
          </c:val>
          <c:smooth val="0"/>
          <c:extLst>
            <c:ext xmlns:c16="http://schemas.microsoft.com/office/drawing/2014/chart" uri="{C3380CC4-5D6E-409C-BE32-E72D297353CC}">
              <c16:uniqueId val="{00000001-7043-4BBB-B1FC-3447E3204D59}"/>
            </c:ext>
          </c:extLst>
        </c:ser>
        <c:ser>
          <c:idx val="3"/>
          <c:order val="2"/>
          <c:tx>
            <c:strRef>
              <c:f>'NPM Plots'!$Q$9</c:f>
              <c:strCache>
                <c:ptCount val="1"/>
                <c:pt idx="0">
                  <c:v>Solution_Drawdown</c:v>
                </c:pt>
              </c:strCache>
            </c:strRef>
          </c:tx>
          <c:spPr>
            <a:ln>
              <a:solidFill>
                <a:schemeClr val="accent1">
                  <a:lumMod val="60000"/>
                  <a:lumOff val="40000"/>
                </a:schemeClr>
              </a:solidFill>
            </a:ln>
          </c:spPr>
          <c:marker>
            <c:symbol val="none"/>
          </c:marker>
          <c:cat>
            <c:numRef>
              <c:f>'NPM Plots'!$M$11:$M$56</c:f>
              <c:numCache>
                <c:formatCode>General</c:formatCode>
                <c:ptCount val="46"/>
                <c:pt idx="0">
                  <c:v>2015</c:v>
                </c:pt>
                <c:pt idx="1">
                  <c:v>2016</c:v>
                </c:pt>
                <c:pt idx="2">
                  <c:v>2017</c:v>
                </c:pt>
                <c:pt idx="3">
                  <c:v>2018</c:v>
                </c:pt>
                <c:pt idx="4">
                  <c:v>2019</c:v>
                </c:pt>
                <c:pt idx="5">
                  <c:v>2020</c:v>
                </c:pt>
                <c:pt idx="6">
                  <c:v>2021</c:v>
                </c:pt>
                <c:pt idx="7">
                  <c:v>2022</c:v>
                </c:pt>
                <c:pt idx="8">
                  <c:v>2023</c:v>
                </c:pt>
                <c:pt idx="9">
                  <c:v>2024</c:v>
                </c:pt>
                <c:pt idx="10">
                  <c:v>2025</c:v>
                </c:pt>
                <c:pt idx="11">
                  <c:v>2026</c:v>
                </c:pt>
                <c:pt idx="12">
                  <c:v>2027</c:v>
                </c:pt>
                <c:pt idx="13">
                  <c:v>2028</c:v>
                </c:pt>
                <c:pt idx="14">
                  <c:v>2029</c:v>
                </c:pt>
                <c:pt idx="15">
                  <c:v>2030</c:v>
                </c:pt>
                <c:pt idx="16">
                  <c:v>2031</c:v>
                </c:pt>
                <c:pt idx="17">
                  <c:v>2032</c:v>
                </c:pt>
                <c:pt idx="18">
                  <c:v>2033</c:v>
                </c:pt>
                <c:pt idx="19">
                  <c:v>2034</c:v>
                </c:pt>
                <c:pt idx="20">
                  <c:v>2035</c:v>
                </c:pt>
                <c:pt idx="21">
                  <c:v>2036</c:v>
                </c:pt>
                <c:pt idx="22">
                  <c:v>2037</c:v>
                </c:pt>
                <c:pt idx="23">
                  <c:v>2038</c:v>
                </c:pt>
                <c:pt idx="24">
                  <c:v>2039</c:v>
                </c:pt>
                <c:pt idx="25">
                  <c:v>2040</c:v>
                </c:pt>
                <c:pt idx="26">
                  <c:v>2041</c:v>
                </c:pt>
                <c:pt idx="27">
                  <c:v>2042</c:v>
                </c:pt>
                <c:pt idx="28">
                  <c:v>2043</c:v>
                </c:pt>
                <c:pt idx="29">
                  <c:v>2044</c:v>
                </c:pt>
                <c:pt idx="30">
                  <c:v>2045</c:v>
                </c:pt>
                <c:pt idx="31">
                  <c:v>2046</c:v>
                </c:pt>
                <c:pt idx="32">
                  <c:v>2047</c:v>
                </c:pt>
                <c:pt idx="33">
                  <c:v>2048</c:v>
                </c:pt>
                <c:pt idx="34">
                  <c:v>2049</c:v>
                </c:pt>
                <c:pt idx="35">
                  <c:v>2050</c:v>
                </c:pt>
                <c:pt idx="36">
                  <c:v>2051</c:v>
                </c:pt>
                <c:pt idx="37">
                  <c:v>2052</c:v>
                </c:pt>
                <c:pt idx="38">
                  <c:v>2053</c:v>
                </c:pt>
                <c:pt idx="39">
                  <c:v>2054</c:v>
                </c:pt>
                <c:pt idx="40">
                  <c:v>2055</c:v>
                </c:pt>
                <c:pt idx="41">
                  <c:v>2056</c:v>
                </c:pt>
                <c:pt idx="42">
                  <c:v>2057</c:v>
                </c:pt>
                <c:pt idx="43">
                  <c:v>2058</c:v>
                </c:pt>
                <c:pt idx="44">
                  <c:v>2059</c:v>
                </c:pt>
                <c:pt idx="45">
                  <c:v>2060</c:v>
                </c:pt>
              </c:numCache>
            </c:numRef>
          </c:cat>
          <c:val>
            <c:numRef>
              <c:f>'NPM Plots'!$Q$11:$Q$56</c:f>
              <c:numCache>
                <c:formatCode>0.00</c:formatCode>
                <c:ptCount val="46"/>
                <c:pt idx="0">
                  <c:v>1.9794112958888028</c:v>
                </c:pt>
                <c:pt idx="1">
                  <c:v>3.9588225917775128</c:v>
                </c:pt>
                <c:pt idx="2">
                  <c:v>5.9382338876666667</c:v>
                </c:pt>
                <c:pt idx="3">
                  <c:v>7.9176451835553774</c:v>
                </c:pt>
                <c:pt idx="4">
                  <c:v>9.8970564794440872</c:v>
                </c:pt>
                <c:pt idx="5">
                  <c:v>11.876467775332799</c:v>
                </c:pt>
                <c:pt idx="6">
                  <c:v>19.794112958888007</c:v>
                </c:pt>
                <c:pt idx="7">
                  <c:v>27.711758142442847</c:v>
                </c:pt>
                <c:pt idx="8">
                  <c:v>35.629403325999469</c:v>
                </c:pt>
                <c:pt idx="9">
                  <c:v>43.547048509554308</c:v>
                </c:pt>
                <c:pt idx="10">
                  <c:v>51.464693693109147</c:v>
                </c:pt>
                <c:pt idx="11">
                  <c:v>59.382338876663987</c:v>
                </c:pt>
                <c:pt idx="12">
                  <c:v>67.299984060219188</c:v>
                </c:pt>
                <c:pt idx="13">
                  <c:v>75.217629243774041</c:v>
                </c:pt>
                <c:pt idx="14">
                  <c:v>83.135274427330657</c:v>
                </c:pt>
                <c:pt idx="15">
                  <c:v>91.052919610885496</c:v>
                </c:pt>
                <c:pt idx="16">
                  <c:v>98.970564794440335</c:v>
                </c:pt>
                <c:pt idx="17">
                  <c:v>106.88820997799516</c:v>
                </c:pt>
                <c:pt idx="18">
                  <c:v>114.80585516155037</c:v>
                </c:pt>
                <c:pt idx="19">
                  <c:v>122.72350034510566</c:v>
                </c:pt>
                <c:pt idx="20">
                  <c:v>130.64114552866181</c:v>
                </c:pt>
                <c:pt idx="21">
                  <c:v>138.55879071221665</c:v>
                </c:pt>
                <c:pt idx="22">
                  <c:v>146.47643589577146</c:v>
                </c:pt>
                <c:pt idx="23">
                  <c:v>154.3940810793263</c:v>
                </c:pt>
                <c:pt idx="24">
                  <c:v>162.31172626288151</c:v>
                </c:pt>
                <c:pt idx="25">
                  <c:v>170.22937144643814</c:v>
                </c:pt>
                <c:pt idx="26">
                  <c:v>178.14701662999298</c:v>
                </c:pt>
                <c:pt idx="27">
                  <c:v>186.06466181354784</c:v>
                </c:pt>
                <c:pt idx="28">
                  <c:v>193.98230699710268</c:v>
                </c:pt>
                <c:pt idx="29">
                  <c:v>201.89995218065755</c:v>
                </c:pt>
                <c:pt idx="30">
                  <c:v>209.81759736421273</c:v>
                </c:pt>
                <c:pt idx="31">
                  <c:v>217.73524254776939</c:v>
                </c:pt>
                <c:pt idx="32">
                  <c:v>225.65288773132423</c:v>
                </c:pt>
                <c:pt idx="33">
                  <c:v>233.5705329148791</c:v>
                </c:pt>
                <c:pt idx="34">
                  <c:v>241.48817809843393</c:v>
                </c:pt>
                <c:pt idx="35">
                  <c:v>249.40582328198877</c:v>
                </c:pt>
                <c:pt idx="36">
                  <c:v>257.32346846554435</c:v>
                </c:pt>
                <c:pt idx="37">
                  <c:v>265.24111364910061</c:v>
                </c:pt>
                <c:pt idx="38">
                  <c:v>273.15875883265545</c:v>
                </c:pt>
                <c:pt idx="39">
                  <c:v>281.0764040162104</c:v>
                </c:pt>
                <c:pt idx="40">
                  <c:v>288.99404919976524</c:v>
                </c:pt>
                <c:pt idx="41">
                  <c:v>296.91169438332008</c:v>
                </c:pt>
                <c:pt idx="42">
                  <c:v>304.82933956687668</c:v>
                </c:pt>
                <c:pt idx="43">
                  <c:v>312.74698475043186</c:v>
                </c:pt>
                <c:pt idx="44">
                  <c:v>320.6646299339867</c:v>
                </c:pt>
                <c:pt idx="45">
                  <c:v>328.58227511754149</c:v>
                </c:pt>
              </c:numCache>
            </c:numRef>
          </c:val>
          <c:smooth val="0"/>
          <c:extLst>
            <c:ext xmlns:c16="http://schemas.microsoft.com/office/drawing/2014/chart" uri="{C3380CC4-5D6E-409C-BE32-E72D297353CC}">
              <c16:uniqueId val="{00000002-7043-4BBB-B1FC-3447E3204D59}"/>
            </c:ext>
          </c:extLst>
        </c:ser>
        <c:ser>
          <c:idx val="13"/>
          <c:order val="3"/>
          <c:tx>
            <c:strRef>
              <c:f>'NPM Plots'!$R$9</c:f>
              <c:strCache>
                <c:ptCount val="1"/>
                <c:pt idx="0">
                  <c:v>Conventional_Drawdown</c:v>
                </c:pt>
              </c:strCache>
            </c:strRef>
          </c:tx>
          <c:spPr>
            <a:ln>
              <a:solidFill>
                <a:schemeClr val="accent1">
                  <a:lumMod val="60000"/>
                  <a:lumOff val="40000"/>
                </a:schemeClr>
              </a:solidFill>
              <a:prstDash val="sysDash"/>
            </a:ln>
          </c:spPr>
          <c:marker>
            <c:symbol val="none"/>
          </c:marker>
          <c:cat>
            <c:numRef>
              <c:f>'NPM Plots'!$M$11:$M$56</c:f>
              <c:numCache>
                <c:formatCode>General</c:formatCode>
                <c:ptCount val="46"/>
                <c:pt idx="0">
                  <c:v>2015</c:v>
                </c:pt>
                <c:pt idx="1">
                  <c:v>2016</c:v>
                </c:pt>
                <c:pt idx="2">
                  <c:v>2017</c:v>
                </c:pt>
                <c:pt idx="3">
                  <c:v>2018</c:v>
                </c:pt>
                <c:pt idx="4">
                  <c:v>2019</c:v>
                </c:pt>
                <c:pt idx="5">
                  <c:v>2020</c:v>
                </c:pt>
                <c:pt idx="6">
                  <c:v>2021</c:v>
                </c:pt>
                <c:pt idx="7">
                  <c:v>2022</c:v>
                </c:pt>
                <c:pt idx="8">
                  <c:v>2023</c:v>
                </c:pt>
                <c:pt idx="9">
                  <c:v>2024</c:v>
                </c:pt>
                <c:pt idx="10">
                  <c:v>2025</c:v>
                </c:pt>
                <c:pt idx="11">
                  <c:v>2026</c:v>
                </c:pt>
                <c:pt idx="12">
                  <c:v>2027</c:v>
                </c:pt>
                <c:pt idx="13">
                  <c:v>2028</c:v>
                </c:pt>
                <c:pt idx="14">
                  <c:v>2029</c:v>
                </c:pt>
                <c:pt idx="15">
                  <c:v>2030</c:v>
                </c:pt>
                <c:pt idx="16">
                  <c:v>2031</c:v>
                </c:pt>
                <c:pt idx="17">
                  <c:v>2032</c:v>
                </c:pt>
                <c:pt idx="18">
                  <c:v>2033</c:v>
                </c:pt>
                <c:pt idx="19">
                  <c:v>2034</c:v>
                </c:pt>
                <c:pt idx="20">
                  <c:v>2035</c:v>
                </c:pt>
                <c:pt idx="21">
                  <c:v>2036</c:v>
                </c:pt>
                <c:pt idx="22">
                  <c:v>2037</c:v>
                </c:pt>
                <c:pt idx="23">
                  <c:v>2038</c:v>
                </c:pt>
                <c:pt idx="24">
                  <c:v>2039</c:v>
                </c:pt>
                <c:pt idx="25">
                  <c:v>2040</c:v>
                </c:pt>
                <c:pt idx="26">
                  <c:v>2041</c:v>
                </c:pt>
                <c:pt idx="27">
                  <c:v>2042</c:v>
                </c:pt>
                <c:pt idx="28">
                  <c:v>2043</c:v>
                </c:pt>
                <c:pt idx="29">
                  <c:v>2044</c:v>
                </c:pt>
                <c:pt idx="30">
                  <c:v>2045</c:v>
                </c:pt>
                <c:pt idx="31">
                  <c:v>2046</c:v>
                </c:pt>
                <c:pt idx="32">
                  <c:v>2047</c:v>
                </c:pt>
                <c:pt idx="33">
                  <c:v>2048</c:v>
                </c:pt>
                <c:pt idx="34">
                  <c:v>2049</c:v>
                </c:pt>
                <c:pt idx="35">
                  <c:v>2050</c:v>
                </c:pt>
                <c:pt idx="36">
                  <c:v>2051</c:v>
                </c:pt>
                <c:pt idx="37">
                  <c:v>2052</c:v>
                </c:pt>
                <c:pt idx="38">
                  <c:v>2053</c:v>
                </c:pt>
                <c:pt idx="39">
                  <c:v>2054</c:v>
                </c:pt>
                <c:pt idx="40">
                  <c:v>2055</c:v>
                </c:pt>
                <c:pt idx="41">
                  <c:v>2056</c:v>
                </c:pt>
                <c:pt idx="42">
                  <c:v>2057</c:v>
                </c:pt>
                <c:pt idx="43">
                  <c:v>2058</c:v>
                </c:pt>
                <c:pt idx="44">
                  <c:v>2059</c:v>
                </c:pt>
                <c:pt idx="45">
                  <c:v>2060</c:v>
                </c:pt>
              </c:numCache>
            </c:numRef>
          </c:cat>
          <c:val>
            <c:numRef>
              <c:f>'NPM Plots'!$R$11:$R$56</c:f>
              <c:numCache>
                <c:formatCode>0.00</c:formatCode>
                <c:ptCount val="46"/>
                <c:pt idx="0">
                  <c:v>0.49896515768080135</c:v>
                </c:pt>
                <c:pt idx="1">
                  <c:v>0.99793031536157939</c:v>
                </c:pt>
                <c:pt idx="2">
                  <c:v>1.4968954730424693</c:v>
                </c:pt>
                <c:pt idx="3">
                  <c:v>1.9958606307232474</c:v>
                </c:pt>
                <c:pt idx="4">
                  <c:v>2.4948257884040257</c:v>
                </c:pt>
                <c:pt idx="5">
                  <c:v>2.9937909460848036</c:v>
                </c:pt>
                <c:pt idx="6">
                  <c:v>3.4927561037656041</c:v>
                </c:pt>
                <c:pt idx="7">
                  <c:v>3.9917212614463824</c:v>
                </c:pt>
                <c:pt idx="8">
                  <c:v>4.4906864191272726</c:v>
                </c:pt>
                <c:pt idx="9">
                  <c:v>4.9896515768080514</c:v>
                </c:pt>
                <c:pt idx="10">
                  <c:v>5.4886167344888293</c:v>
                </c:pt>
                <c:pt idx="11">
                  <c:v>5.987581892169608</c:v>
                </c:pt>
                <c:pt idx="12">
                  <c:v>6.486547049850409</c:v>
                </c:pt>
                <c:pt idx="13">
                  <c:v>6.9855122075311877</c:v>
                </c:pt>
                <c:pt idx="14">
                  <c:v>7.4844773652120775</c:v>
                </c:pt>
                <c:pt idx="15">
                  <c:v>7.9834425228928554</c:v>
                </c:pt>
                <c:pt idx="16">
                  <c:v>8.482407680573635</c:v>
                </c:pt>
                <c:pt idx="17">
                  <c:v>8.981372838254412</c:v>
                </c:pt>
                <c:pt idx="18">
                  <c:v>9.4803379959352139</c:v>
                </c:pt>
                <c:pt idx="19">
                  <c:v>9.9793031536161045</c:v>
                </c:pt>
                <c:pt idx="20">
                  <c:v>10.478268311296882</c:v>
                </c:pt>
                <c:pt idx="21">
                  <c:v>10.977233468977659</c:v>
                </c:pt>
                <c:pt idx="22">
                  <c:v>11.476198626658435</c:v>
                </c:pt>
                <c:pt idx="23">
                  <c:v>11.975163784339214</c:v>
                </c:pt>
                <c:pt idx="24">
                  <c:v>12.474128942020014</c:v>
                </c:pt>
                <c:pt idx="25">
                  <c:v>12.973094099700905</c:v>
                </c:pt>
                <c:pt idx="26">
                  <c:v>13.472059257381682</c:v>
                </c:pt>
                <c:pt idx="27">
                  <c:v>13.971024415062461</c:v>
                </c:pt>
                <c:pt idx="28">
                  <c:v>14.469989572743236</c:v>
                </c:pt>
                <c:pt idx="29">
                  <c:v>14.968954730424013</c:v>
                </c:pt>
                <c:pt idx="30">
                  <c:v>15.467919888104815</c:v>
                </c:pt>
                <c:pt idx="31">
                  <c:v>15.966885045785705</c:v>
                </c:pt>
                <c:pt idx="32">
                  <c:v>16.465850203466481</c:v>
                </c:pt>
                <c:pt idx="33">
                  <c:v>16.964815361147259</c:v>
                </c:pt>
                <c:pt idx="34">
                  <c:v>17.463780518828042</c:v>
                </c:pt>
                <c:pt idx="35">
                  <c:v>17.962745676508817</c:v>
                </c:pt>
                <c:pt idx="36">
                  <c:v>18.461710834189709</c:v>
                </c:pt>
                <c:pt idx="37">
                  <c:v>18.960675991870506</c:v>
                </c:pt>
                <c:pt idx="38">
                  <c:v>19.459641149551285</c:v>
                </c:pt>
                <c:pt idx="39">
                  <c:v>19.958606307232063</c:v>
                </c:pt>
                <c:pt idx="40">
                  <c:v>20.457571464912842</c:v>
                </c:pt>
                <c:pt idx="41">
                  <c:v>20.956536622593617</c:v>
                </c:pt>
                <c:pt idx="42">
                  <c:v>21.455501780274506</c:v>
                </c:pt>
                <c:pt idx="43">
                  <c:v>21.95446693795531</c:v>
                </c:pt>
                <c:pt idx="44">
                  <c:v>22.453432095636085</c:v>
                </c:pt>
                <c:pt idx="45">
                  <c:v>22.952397253316864</c:v>
                </c:pt>
              </c:numCache>
            </c:numRef>
          </c:val>
          <c:smooth val="0"/>
          <c:extLst>
            <c:ext xmlns:c16="http://schemas.microsoft.com/office/drawing/2014/chart" uri="{C3380CC4-5D6E-409C-BE32-E72D297353CC}">
              <c16:uniqueId val="{00000003-7043-4BBB-B1FC-3447E3204D59}"/>
            </c:ext>
          </c:extLst>
        </c:ser>
        <c:ser>
          <c:idx val="14"/>
          <c:order val="4"/>
          <c:tx>
            <c:strRef>
              <c:f>'NPM Plots'!$S$9</c:f>
              <c:strCache>
                <c:ptCount val="1"/>
                <c:pt idx="0">
                  <c:v>Solution_Optimum</c:v>
                </c:pt>
              </c:strCache>
            </c:strRef>
          </c:tx>
          <c:spPr>
            <a:ln>
              <a:solidFill>
                <a:schemeClr val="accent1">
                  <a:lumMod val="40000"/>
                  <a:lumOff val="60000"/>
                </a:schemeClr>
              </a:solidFill>
            </a:ln>
          </c:spPr>
          <c:marker>
            <c:symbol val="none"/>
          </c:marker>
          <c:cat>
            <c:numRef>
              <c:f>'NPM Plots'!$M$11:$M$56</c:f>
              <c:numCache>
                <c:formatCode>General</c:formatCode>
                <c:ptCount val="46"/>
                <c:pt idx="0">
                  <c:v>2015</c:v>
                </c:pt>
                <c:pt idx="1">
                  <c:v>2016</c:v>
                </c:pt>
                <c:pt idx="2">
                  <c:v>2017</c:v>
                </c:pt>
                <c:pt idx="3">
                  <c:v>2018</c:v>
                </c:pt>
                <c:pt idx="4">
                  <c:v>2019</c:v>
                </c:pt>
                <c:pt idx="5">
                  <c:v>2020</c:v>
                </c:pt>
                <c:pt idx="6">
                  <c:v>2021</c:v>
                </c:pt>
                <c:pt idx="7">
                  <c:v>2022</c:v>
                </c:pt>
                <c:pt idx="8">
                  <c:v>2023</c:v>
                </c:pt>
                <c:pt idx="9">
                  <c:v>2024</c:v>
                </c:pt>
                <c:pt idx="10">
                  <c:v>2025</c:v>
                </c:pt>
                <c:pt idx="11">
                  <c:v>2026</c:v>
                </c:pt>
                <c:pt idx="12">
                  <c:v>2027</c:v>
                </c:pt>
                <c:pt idx="13">
                  <c:v>2028</c:v>
                </c:pt>
                <c:pt idx="14">
                  <c:v>2029</c:v>
                </c:pt>
                <c:pt idx="15">
                  <c:v>2030</c:v>
                </c:pt>
                <c:pt idx="16">
                  <c:v>2031</c:v>
                </c:pt>
                <c:pt idx="17">
                  <c:v>2032</c:v>
                </c:pt>
                <c:pt idx="18">
                  <c:v>2033</c:v>
                </c:pt>
                <c:pt idx="19">
                  <c:v>2034</c:v>
                </c:pt>
                <c:pt idx="20">
                  <c:v>2035</c:v>
                </c:pt>
                <c:pt idx="21">
                  <c:v>2036</c:v>
                </c:pt>
                <c:pt idx="22">
                  <c:v>2037</c:v>
                </c:pt>
                <c:pt idx="23">
                  <c:v>2038</c:v>
                </c:pt>
                <c:pt idx="24">
                  <c:v>2039</c:v>
                </c:pt>
                <c:pt idx="25">
                  <c:v>2040</c:v>
                </c:pt>
                <c:pt idx="26">
                  <c:v>2041</c:v>
                </c:pt>
                <c:pt idx="27">
                  <c:v>2042</c:v>
                </c:pt>
                <c:pt idx="28">
                  <c:v>2043</c:v>
                </c:pt>
                <c:pt idx="29">
                  <c:v>2044</c:v>
                </c:pt>
                <c:pt idx="30">
                  <c:v>2045</c:v>
                </c:pt>
                <c:pt idx="31">
                  <c:v>2046</c:v>
                </c:pt>
                <c:pt idx="32">
                  <c:v>2047</c:v>
                </c:pt>
                <c:pt idx="33">
                  <c:v>2048</c:v>
                </c:pt>
                <c:pt idx="34">
                  <c:v>2049</c:v>
                </c:pt>
                <c:pt idx="35">
                  <c:v>2050</c:v>
                </c:pt>
                <c:pt idx="36">
                  <c:v>2051</c:v>
                </c:pt>
                <c:pt idx="37">
                  <c:v>2052</c:v>
                </c:pt>
                <c:pt idx="38">
                  <c:v>2053</c:v>
                </c:pt>
                <c:pt idx="39">
                  <c:v>2054</c:v>
                </c:pt>
                <c:pt idx="40">
                  <c:v>2055</c:v>
                </c:pt>
                <c:pt idx="41">
                  <c:v>2056</c:v>
                </c:pt>
                <c:pt idx="42">
                  <c:v>2057</c:v>
                </c:pt>
                <c:pt idx="43">
                  <c:v>2058</c:v>
                </c:pt>
                <c:pt idx="44">
                  <c:v>2059</c:v>
                </c:pt>
                <c:pt idx="45">
                  <c:v>2060</c:v>
                </c:pt>
              </c:numCache>
            </c:numRef>
          </c:cat>
          <c:val>
            <c:numRef>
              <c:f>'NPM Plots'!$S$11:$S$56</c:f>
              <c:numCache>
                <c:formatCode>0.00</c:formatCode>
                <c:ptCount val="46"/>
                <c:pt idx="0">
                  <c:v>4.6610374804887531</c:v>
                </c:pt>
                <c:pt idx="1">
                  <c:v>9.3220749609775062</c:v>
                </c:pt>
                <c:pt idx="2">
                  <c:v>13.983112441465149</c:v>
                </c:pt>
                <c:pt idx="3">
                  <c:v>18.644149921952788</c:v>
                </c:pt>
                <c:pt idx="4">
                  <c:v>23.305187402441543</c:v>
                </c:pt>
                <c:pt idx="5">
                  <c:v>27.966224882929183</c:v>
                </c:pt>
                <c:pt idx="6">
                  <c:v>46.610374804884202</c:v>
                </c:pt>
                <c:pt idx="7">
                  <c:v>65.254524726838099</c:v>
                </c:pt>
                <c:pt idx="8">
                  <c:v>83.898674648789779</c:v>
                </c:pt>
                <c:pt idx="9">
                  <c:v>102.54282457074034</c:v>
                </c:pt>
                <c:pt idx="10">
                  <c:v>121.18697449269536</c:v>
                </c:pt>
                <c:pt idx="11">
                  <c:v>139.83112441464593</c:v>
                </c:pt>
                <c:pt idx="12">
                  <c:v>158.4752743366009</c:v>
                </c:pt>
                <c:pt idx="13">
                  <c:v>177.11942425855145</c:v>
                </c:pt>
                <c:pt idx="14">
                  <c:v>195.76357418050537</c:v>
                </c:pt>
                <c:pt idx="15">
                  <c:v>214.40772410245702</c:v>
                </c:pt>
                <c:pt idx="16">
                  <c:v>229.9889065372322</c:v>
                </c:pt>
                <c:pt idx="17">
                  <c:v>245.57008897200566</c:v>
                </c:pt>
                <c:pt idx="18">
                  <c:v>261.15127140678197</c:v>
                </c:pt>
                <c:pt idx="19">
                  <c:v>276.73245384155484</c:v>
                </c:pt>
                <c:pt idx="20">
                  <c:v>292.3136362763284</c:v>
                </c:pt>
                <c:pt idx="21">
                  <c:v>307.89481871110462</c:v>
                </c:pt>
                <c:pt idx="22">
                  <c:v>314.2870986843418</c:v>
                </c:pt>
                <c:pt idx="23">
                  <c:v>320.67937865758347</c:v>
                </c:pt>
                <c:pt idx="24">
                  <c:v>327.07165863082349</c:v>
                </c:pt>
                <c:pt idx="25">
                  <c:v>333.46393860406403</c:v>
                </c:pt>
                <c:pt idx="26">
                  <c:v>339.8562185773057</c:v>
                </c:pt>
                <c:pt idx="27">
                  <c:v>346.24849855054629</c:v>
                </c:pt>
                <c:pt idx="28">
                  <c:v>352.64077852378796</c:v>
                </c:pt>
                <c:pt idx="29">
                  <c:v>359.03305849702798</c:v>
                </c:pt>
                <c:pt idx="30">
                  <c:v>365.42533847026851</c:v>
                </c:pt>
                <c:pt idx="31">
                  <c:v>371.81761844351018</c:v>
                </c:pt>
                <c:pt idx="32">
                  <c:v>378.20989841675072</c:v>
                </c:pt>
                <c:pt idx="33">
                  <c:v>384.60217838999245</c:v>
                </c:pt>
                <c:pt idx="34">
                  <c:v>390.99445836323241</c:v>
                </c:pt>
                <c:pt idx="35">
                  <c:v>397.38673833647294</c:v>
                </c:pt>
                <c:pt idx="36">
                  <c:v>403.77901830971467</c:v>
                </c:pt>
                <c:pt idx="37">
                  <c:v>410.17129828295521</c:v>
                </c:pt>
                <c:pt idx="38">
                  <c:v>416.56357825619688</c:v>
                </c:pt>
                <c:pt idx="39">
                  <c:v>422.9558582294369</c:v>
                </c:pt>
                <c:pt idx="40">
                  <c:v>429.34813820267743</c:v>
                </c:pt>
                <c:pt idx="41">
                  <c:v>435.7404181759191</c:v>
                </c:pt>
                <c:pt idx="42">
                  <c:v>442.13269814915969</c:v>
                </c:pt>
                <c:pt idx="43">
                  <c:v>448.52497812240136</c:v>
                </c:pt>
                <c:pt idx="44">
                  <c:v>454.91725809564133</c:v>
                </c:pt>
                <c:pt idx="45">
                  <c:v>461.30953806888192</c:v>
                </c:pt>
              </c:numCache>
            </c:numRef>
          </c:val>
          <c:smooth val="0"/>
          <c:extLst>
            <c:ext xmlns:c16="http://schemas.microsoft.com/office/drawing/2014/chart" uri="{C3380CC4-5D6E-409C-BE32-E72D297353CC}">
              <c16:uniqueId val="{00000004-7043-4BBB-B1FC-3447E3204D59}"/>
            </c:ext>
          </c:extLst>
        </c:ser>
        <c:ser>
          <c:idx val="15"/>
          <c:order val="5"/>
          <c:tx>
            <c:strRef>
              <c:f>'NPM Plots'!$T$9</c:f>
              <c:strCache>
                <c:ptCount val="1"/>
                <c:pt idx="0">
                  <c:v>Conventional_Optimum</c:v>
                </c:pt>
              </c:strCache>
            </c:strRef>
          </c:tx>
          <c:spPr>
            <a:ln>
              <a:solidFill>
                <a:schemeClr val="accent1">
                  <a:lumMod val="40000"/>
                  <a:lumOff val="60000"/>
                </a:schemeClr>
              </a:solidFill>
              <a:prstDash val="sysDash"/>
            </a:ln>
          </c:spPr>
          <c:marker>
            <c:symbol val="none"/>
          </c:marker>
          <c:cat>
            <c:numRef>
              <c:f>'NPM Plots'!$M$11:$M$56</c:f>
              <c:numCache>
                <c:formatCode>General</c:formatCode>
                <c:ptCount val="46"/>
                <c:pt idx="0">
                  <c:v>2015</c:v>
                </c:pt>
                <c:pt idx="1">
                  <c:v>2016</c:v>
                </c:pt>
                <c:pt idx="2">
                  <c:v>2017</c:v>
                </c:pt>
                <c:pt idx="3">
                  <c:v>2018</c:v>
                </c:pt>
                <c:pt idx="4">
                  <c:v>2019</c:v>
                </c:pt>
                <c:pt idx="5">
                  <c:v>2020</c:v>
                </c:pt>
                <c:pt idx="6">
                  <c:v>2021</c:v>
                </c:pt>
                <c:pt idx="7">
                  <c:v>2022</c:v>
                </c:pt>
                <c:pt idx="8">
                  <c:v>2023</c:v>
                </c:pt>
                <c:pt idx="9">
                  <c:v>2024</c:v>
                </c:pt>
                <c:pt idx="10">
                  <c:v>2025</c:v>
                </c:pt>
                <c:pt idx="11">
                  <c:v>2026</c:v>
                </c:pt>
                <c:pt idx="12">
                  <c:v>2027</c:v>
                </c:pt>
                <c:pt idx="13">
                  <c:v>2028</c:v>
                </c:pt>
                <c:pt idx="14">
                  <c:v>2029</c:v>
                </c:pt>
                <c:pt idx="15">
                  <c:v>2030</c:v>
                </c:pt>
                <c:pt idx="16">
                  <c:v>2031</c:v>
                </c:pt>
                <c:pt idx="17">
                  <c:v>2032</c:v>
                </c:pt>
                <c:pt idx="18">
                  <c:v>2033</c:v>
                </c:pt>
                <c:pt idx="19">
                  <c:v>2034</c:v>
                </c:pt>
                <c:pt idx="20">
                  <c:v>2035</c:v>
                </c:pt>
                <c:pt idx="21">
                  <c:v>2036</c:v>
                </c:pt>
                <c:pt idx="22">
                  <c:v>2037</c:v>
                </c:pt>
                <c:pt idx="23">
                  <c:v>2038</c:v>
                </c:pt>
                <c:pt idx="24">
                  <c:v>2039</c:v>
                </c:pt>
                <c:pt idx="25">
                  <c:v>2040</c:v>
                </c:pt>
                <c:pt idx="26">
                  <c:v>2041</c:v>
                </c:pt>
                <c:pt idx="27">
                  <c:v>2042</c:v>
                </c:pt>
                <c:pt idx="28">
                  <c:v>2043</c:v>
                </c:pt>
                <c:pt idx="29">
                  <c:v>2044</c:v>
                </c:pt>
                <c:pt idx="30">
                  <c:v>2045</c:v>
                </c:pt>
                <c:pt idx="31">
                  <c:v>2046</c:v>
                </c:pt>
                <c:pt idx="32">
                  <c:v>2047</c:v>
                </c:pt>
                <c:pt idx="33">
                  <c:v>2048</c:v>
                </c:pt>
                <c:pt idx="34">
                  <c:v>2049</c:v>
                </c:pt>
                <c:pt idx="35">
                  <c:v>2050</c:v>
                </c:pt>
                <c:pt idx="36">
                  <c:v>2051</c:v>
                </c:pt>
                <c:pt idx="37">
                  <c:v>2052</c:v>
                </c:pt>
                <c:pt idx="38">
                  <c:v>2053</c:v>
                </c:pt>
                <c:pt idx="39">
                  <c:v>2054</c:v>
                </c:pt>
                <c:pt idx="40">
                  <c:v>2055</c:v>
                </c:pt>
                <c:pt idx="41">
                  <c:v>2056</c:v>
                </c:pt>
                <c:pt idx="42">
                  <c:v>2057</c:v>
                </c:pt>
                <c:pt idx="43">
                  <c:v>2058</c:v>
                </c:pt>
                <c:pt idx="44">
                  <c:v>2059</c:v>
                </c:pt>
                <c:pt idx="45">
                  <c:v>2060</c:v>
                </c:pt>
              </c:numCache>
            </c:numRef>
          </c:cat>
          <c:val>
            <c:numRef>
              <c:f>'NPM Plots'!$T$11:$T$56</c:f>
              <c:numCache>
                <c:formatCode>0.00</c:formatCode>
                <c:ptCount val="46"/>
                <c:pt idx="0">
                  <c:v>1.1749429268382061</c:v>
                </c:pt>
                <c:pt idx="1">
                  <c:v>2.3498858536764122</c:v>
                </c:pt>
                <c:pt idx="2">
                  <c:v>3.5248287805143375</c:v>
                </c:pt>
                <c:pt idx="3">
                  <c:v>4.6997717073522631</c:v>
                </c:pt>
                <c:pt idx="4">
                  <c:v>5.8747146341904699</c:v>
                </c:pt>
                <c:pt idx="5">
                  <c:v>7.049657561028396</c:v>
                </c:pt>
                <c:pt idx="6">
                  <c:v>8.2246004878666028</c:v>
                </c:pt>
                <c:pt idx="7">
                  <c:v>9.3995434147045263</c:v>
                </c:pt>
                <c:pt idx="8">
                  <c:v>10.574486341542732</c:v>
                </c:pt>
                <c:pt idx="9">
                  <c:v>11.749429268380657</c:v>
                </c:pt>
                <c:pt idx="10">
                  <c:v>12.924372195218863</c:v>
                </c:pt>
                <c:pt idx="11">
                  <c:v>14.099315122056787</c:v>
                </c:pt>
                <c:pt idx="12">
                  <c:v>15.274258048894993</c:v>
                </c:pt>
                <c:pt idx="13">
                  <c:v>16.449200975732918</c:v>
                </c:pt>
                <c:pt idx="14">
                  <c:v>17.624143902570843</c:v>
                </c:pt>
                <c:pt idx="15">
                  <c:v>18.799086829409049</c:v>
                </c:pt>
                <c:pt idx="16">
                  <c:v>19.201924404324618</c:v>
                </c:pt>
                <c:pt idx="17">
                  <c:v>19.604761979240607</c:v>
                </c:pt>
                <c:pt idx="18">
                  <c:v>20.007599554156457</c:v>
                </c:pt>
                <c:pt idx="19">
                  <c:v>20.410437129072303</c:v>
                </c:pt>
                <c:pt idx="20">
                  <c:v>20.813274703988291</c:v>
                </c:pt>
                <c:pt idx="21">
                  <c:v>21.216112278904141</c:v>
                </c:pt>
                <c:pt idx="22">
                  <c:v>21.61894985382013</c:v>
                </c:pt>
                <c:pt idx="23">
                  <c:v>22.021787428735976</c:v>
                </c:pt>
                <c:pt idx="24">
                  <c:v>22.424625003651826</c:v>
                </c:pt>
                <c:pt idx="25">
                  <c:v>22.827462578567815</c:v>
                </c:pt>
                <c:pt idx="26">
                  <c:v>23.230300153483661</c:v>
                </c:pt>
                <c:pt idx="27">
                  <c:v>23.63313772839965</c:v>
                </c:pt>
                <c:pt idx="28">
                  <c:v>24.035975303315499</c:v>
                </c:pt>
                <c:pt idx="29">
                  <c:v>24.438812878231346</c:v>
                </c:pt>
                <c:pt idx="30">
                  <c:v>24.841650453147334</c:v>
                </c:pt>
                <c:pt idx="31">
                  <c:v>25.244488028063184</c:v>
                </c:pt>
                <c:pt idx="32">
                  <c:v>25.647325602979173</c:v>
                </c:pt>
                <c:pt idx="33">
                  <c:v>26.050163177895019</c:v>
                </c:pt>
                <c:pt idx="34">
                  <c:v>26.453000752810869</c:v>
                </c:pt>
                <c:pt idx="35">
                  <c:v>26.855838327726858</c:v>
                </c:pt>
                <c:pt idx="36">
                  <c:v>27.258675902642704</c:v>
                </c:pt>
                <c:pt idx="37">
                  <c:v>27.661513477558692</c:v>
                </c:pt>
                <c:pt idx="38">
                  <c:v>28.064351052474542</c:v>
                </c:pt>
                <c:pt idx="39">
                  <c:v>28.467188627390389</c:v>
                </c:pt>
                <c:pt idx="40">
                  <c:v>28.870026202306377</c:v>
                </c:pt>
                <c:pt idx="41">
                  <c:v>29.272863777222224</c:v>
                </c:pt>
                <c:pt idx="42">
                  <c:v>29.675701352138216</c:v>
                </c:pt>
                <c:pt idx="43">
                  <c:v>30.078538927054062</c:v>
                </c:pt>
                <c:pt idx="44">
                  <c:v>30.481376501969908</c:v>
                </c:pt>
                <c:pt idx="45">
                  <c:v>30.884214076885897</c:v>
                </c:pt>
              </c:numCache>
            </c:numRef>
          </c:val>
          <c:smooth val="0"/>
          <c:extLst>
            <c:ext xmlns:c16="http://schemas.microsoft.com/office/drawing/2014/chart" uri="{C3380CC4-5D6E-409C-BE32-E72D297353CC}">
              <c16:uniqueId val="{00000005-7043-4BBB-B1FC-3447E3204D59}"/>
            </c:ext>
          </c:extLst>
        </c:ser>
        <c:dLbls>
          <c:showLegendKey val="0"/>
          <c:showVal val="0"/>
          <c:showCatName val="0"/>
          <c:showSerName val="0"/>
          <c:showPercent val="0"/>
          <c:showBubbleSize val="0"/>
        </c:dLbls>
        <c:smooth val="0"/>
        <c:axId val="247752192"/>
        <c:axId val="247754112"/>
      </c:lineChart>
      <c:catAx>
        <c:axId val="247752192"/>
        <c:scaling>
          <c:orientation val="minMax"/>
        </c:scaling>
        <c:delete val="0"/>
        <c:axPos val="b"/>
        <c:title>
          <c:tx>
            <c:rich>
              <a:bodyPr/>
              <a:lstStyle/>
              <a:p>
                <a:pPr>
                  <a:defRPr>
                    <a:latin typeface="Cambria" panose="02040503050406030204" pitchFamily="18" charset="0"/>
                    <a:ea typeface="Cambria" panose="02040503050406030204" pitchFamily="18" charset="0"/>
                  </a:defRPr>
                </a:pPr>
                <a:r>
                  <a:rPr lang="en-US">
                    <a:latin typeface="Cambria" panose="02040503050406030204" pitchFamily="18" charset="0"/>
                    <a:ea typeface="Cambria" panose="02040503050406030204" pitchFamily="18" charset="0"/>
                  </a:rPr>
                  <a:t>Year</a:t>
                </a:r>
              </a:p>
            </c:rich>
          </c:tx>
          <c:layout>
            <c:manualLayout>
              <c:xMode val="edge"/>
              <c:yMode val="edge"/>
              <c:x val="0.43836708683019554"/>
              <c:y val="0.94298000068577048"/>
            </c:manualLayout>
          </c:layout>
          <c:overlay val="0"/>
        </c:title>
        <c:numFmt formatCode="General" sourceLinked="1"/>
        <c:majorTickMark val="in"/>
        <c:minorTickMark val="none"/>
        <c:tickLblPos val="nextTo"/>
        <c:txPr>
          <a:bodyPr rot="0"/>
          <a:lstStyle/>
          <a:p>
            <a:pPr>
              <a:defRPr>
                <a:latin typeface="Cambria" panose="02040503050406030204" pitchFamily="18" charset="0"/>
                <a:ea typeface="Cambria" panose="02040503050406030204" pitchFamily="18" charset="0"/>
              </a:defRPr>
            </a:pPr>
            <a:endParaRPr lang="en-US"/>
          </a:p>
        </c:txPr>
        <c:crossAx val="247754112"/>
        <c:crossesAt val="0"/>
        <c:auto val="1"/>
        <c:lblAlgn val="ctr"/>
        <c:lblOffset val="100"/>
        <c:tickLblSkip val="5"/>
        <c:tickMarkSkip val="5"/>
        <c:noMultiLvlLbl val="0"/>
      </c:catAx>
      <c:valAx>
        <c:axId val="247754112"/>
        <c:scaling>
          <c:orientation val="minMax"/>
          <c:max val="500"/>
          <c:min val="0"/>
        </c:scaling>
        <c:delete val="0"/>
        <c:axPos val="l"/>
        <c:majorGridlines/>
        <c:title>
          <c:tx>
            <c:rich>
              <a:bodyPr/>
              <a:lstStyle/>
              <a:p>
                <a:pPr>
                  <a:defRPr>
                    <a:latin typeface="Cambria" panose="02040503050406030204" pitchFamily="18" charset="0"/>
                    <a:ea typeface="Cambria" panose="02040503050406030204" pitchFamily="18" charset="0"/>
                  </a:defRPr>
                </a:pPr>
                <a:r>
                  <a:rPr lang="en-US">
                    <a:latin typeface="Cambria" panose="02040503050406030204" pitchFamily="18" charset="0"/>
                    <a:ea typeface="Cambria" panose="02040503050406030204" pitchFamily="18" charset="0"/>
                  </a:rPr>
                  <a:t> Billion US$2014</a:t>
                </a:r>
              </a:p>
            </c:rich>
          </c:tx>
          <c:layout>
            <c:manualLayout>
              <c:xMode val="edge"/>
              <c:yMode val="edge"/>
              <c:x val="1.8744745886802553E-3"/>
              <c:y val="0.3437796152861094"/>
            </c:manualLayout>
          </c:layout>
          <c:overlay val="0"/>
        </c:title>
        <c:numFmt formatCode="#,##0" sourceLinked="0"/>
        <c:majorTickMark val="none"/>
        <c:minorTickMark val="none"/>
        <c:tickLblPos val="nextTo"/>
        <c:txPr>
          <a:bodyPr rot="0"/>
          <a:lstStyle/>
          <a:p>
            <a:pPr>
              <a:defRPr>
                <a:latin typeface="Cambria" panose="02040503050406030204" pitchFamily="18" charset="0"/>
                <a:ea typeface="Cambria" panose="02040503050406030204" pitchFamily="18" charset="0"/>
              </a:defRPr>
            </a:pPr>
            <a:endParaRPr lang="en-US"/>
          </a:p>
        </c:txPr>
        <c:crossAx val="247752192"/>
        <c:crosses val="autoZero"/>
        <c:crossBetween val="between"/>
        <c:minorUnit val="10"/>
      </c:valAx>
    </c:plotArea>
    <c:legend>
      <c:legendPos val="r"/>
      <c:layout>
        <c:manualLayout>
          <c:xMode val="edge"/>
          <c:yMode val="edge"/>
          <c:x val="0.72895051232992969"/>
          <c:y val="0.24450687304957525"/>
          <c:w val="0.27104943683499971"/>
          <c:h val="0.61081544874586269"/>
        </c:manualLayout>
      </c:layout>
      <c:overlay val="0"/>
      <c:txPr>
        <a:bodyPr/>
        <a:lstStyle/>
        <a:p>
          <a:pPr>
            <a:defRPr sz="800">
              <a:latin typeface="Cambria" panose="02040503050406030204" pitchFamily="18" charset="0"/>
              <a:ea typeface="Cambria" panose="02040503050406030204" pitchFamily="18" charset="0"/>
            </a:defRPr>
          </a:pPr>
          <a:endParaRPr lang="en-US"/>
        </a:p>
      </c:txPr>
    </c:legend>
    <c:plotVisOnly val="0"/>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9EA1EC-B023-4266-9865-E1EDA122A8C9}">
  <ds:schemaRefs>
    <ds:schemaRef ds:uri="http://schemas.microsoft.com/sharepoint/v3/contenttype/forms"/>
  </ds:schemaRefs>
</ds:datastoreItem>
</file>

<file path=customXml/itemProps2.xml><?xml version="1.0" encoding="utf-8"?>
<ds:datastoreItem xmlns:ds="http://schemas.openxmlformats.org/officeDocument/2006/customXml" ds:itemID="{ADC6F1BA-64B9-44E4-B946-8E6016524E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 design (blank)</Template>
  <TotalTime>1</TotalTime>
  <Pages>50</Pages>
  <Words>28640</Words>
  <Characters>163253</Characters>
  <Application>Microsoft Office Word</Application>
  <DocSecurity>0</DocSecurity>
  <Lines>1360</Lines>
  <Paragraphs>383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Renilde</dc:creator>
  <cp:keywords/>
  <cp:lastModifiedBy>Mamta</cp:lastModifiedBy>
  <cp:revision>3</cp:revision>
  <cp:lastPrinted>2019-09-04T03:37:00Z</cp:lastPrinted>
  <dcterms:created xsi:type="dcterms:W3CDTF">2019-09-04T03:37:00Z</dcterms:created>
  <dcterms:modified xsi:type="dcterms:W3CDTF">2019-09-04T03:37:00Z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y fmtid="{D5CDD505-2E9C-101B-9397-08002B2CF9AE}" pid="3" name="ZOTERO_PREF_1">
    <vt:lpwstr>&lt;data data-version="3" zotero-version="5.0.65"&gt;&lt;session id="ZrT8Liy9"/&gt;&lt;style id="http://www.zotero.org/styles/apa" locale="en-US" hasBibliography="1" bibliographyStyleHasBeenSet="1"/&gt;&lt;prefs&gt;&lt;pref name="fieldType" value="Field"/&gt;&lt;pref name="automaticJourn</vt:lpwstr>
  </property>
  <property fmtid="{D5CDD505-2E9C-101B-9397-08002B2CF9AE}" pid="4" name="ZOTERO_PREF_2">
    <vt:lpwstr>alAbbreviations" value="true"/&gt;&lt;/prefs&gt;&lt;/data&gt;</vt:lpwstr>
  </property>
</Properties>
</file>