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3.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DB4CC8">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2C6D3FD6">
                <wp:simplePos x="0" y="0"/>
                <wp:positionH relativeFrom="page">
                  <wp:posOffset>982938</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AB76C5" w:rsidRPr="00E91BE1" w:rsidRDefault="00AB76C5"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3CCDB738" w:rsidR="00AB76C5" w:rsidRPr="00E91BE1" w:rsidRDefault="00AB76C5"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System of Rice Intensification</w:t>
                            </w:r>
                          </w:p>
                          <w:p w14:paraId="6774E85B" w14:textId="77777777" w:rsidR="00AB76C5" w:rsidRPr="00EB247F" w:rsidRDefault="00AB76C5" w:rsidP="00EB247F">
                            <w:pPr>
                              <w:spacing w:line="240" w:lineRule="auto"/>
                              <w:jc w:val="center"/>
                              <w:rPr>
                                <w:rFonts w:cs="Times New Roman"/>
                                <w:smallCaps/>
                                <w:color w:val="404040" w:themeColor="text1" w:themeTint="BF"/>
                                <w:sz w:val="36"/>
                                <w:szCs w:val="36"/>
                              </w:rPr>
                            </w:pPr>
                          </w:p>
                          <w:p w14:paraId="4699D449" w14:textId="7F7D355E" w:rsidR="00AB76C5" w:rsidRPr="00E91BE1" w:rsidRDefault="00AB76C5"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606D7D17" w:rsidR="00AB76C5" w:rsidRPr="00E91BE1" w:rsidRDefault="00AB76C5"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 </w:t>
                            </w:r>
                          </w:p>
                          <w:p w14:paraId="29D510C4" w14:textId="384D3CF5" w:rsidR="00AB76C5" w:rsidRPr="00E91BE1" w:rsidRDefault="00AB76C5"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Biosequestration, Methane Reduction, Rice Production</w:t>
                            </w:r>
                          </w:p>
                          <w:p w14:paraId="6DF0E7C6" w14:textId="77777777" w:rsidR="00AB76C5" w:rsidRDefault="00AB76C5" w:rsidP="00FB2C53"/>
                          <w:p w14:paraId="4DF87617" w14:textId="77777777" w:rsidR="00AB76C5" w:rsidRDefault="00AB76C5" w:rsidP="00FB2C53"/>
                          <w:p w14:paraId="4FD71E35" w14:textId="77777777" w:rsidR="00AB76C5" w:rsidRDefault="00AB76C5" w:rsidP="00FB2C53"/>
                          <w:p w14:paraId="0AAEA688" w14:textId="77777777" w:rsidR="00AB76C5" w:rsidRDefault="00AB76C5" w:rsidP="00FB2C53"/>
                          <w:p w14:paraId="693769A0" w14:textId="055C8840" w:rsidR="00AB76C5" w:rsidRPr="00E91BE1" w:rsidRDefault="00AB76C5"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AB76C5" w:rsidRPr="000829DC" w:rsidRDefault="00AB76C5" w:rsidP="00FB2C53"/>
                          <w:p w14:paraId="4BB1447A" w14:textId="77777777" w:rsidR="00AB76C5" w:rsidRDefault="00AB76C5" w:rsidP="00FB2C53"/>
                          <w:p w14:paraId="6A9CEC43" w14:textId="77777777" w:rsidR="00AB76C5" w:rsidRDefault="00AB76C5" w:rsidP="00FB2C53"/>
                          <w:p w14:paraId="2120AE6B" w14:textId="77777777" w:rsidR="00AB76C5" w:rsidRDefault="00AB76C5" w:rsidP="00FB2C53"/>
                          <w:p w14:paraId="7DCFFDCF" w14:textId="77777777" w:rsidR="00AB76C5" w:rsidRDefault="00AB76C5" w:rsidP="00FB2C53"/>
                          <w:p w14:paraId="2F48DE38" w14:textId="77777777" w:rsidR="00AB76C5" w:rsidRPr="000829DC" w:rsidRDefault="00AB76C5" w:rsidP="00FB2C53"/>
                          <w:p w14:paraId="1981D31A" w14:textId="77777777" w:rsidR="00AB76C5" w:rsidRPr="00E91BE1" w:rsidRDefault="00AB76C5"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6C4588F0" w14:textId="432B2791" w:rsidR="00AB76C5" w:rsidRDefault="00AB76C5" w:rsidP="000829DC">
                            <w:pPr>
                              <w:rPr>
                                <w:rFonts w:cs="Times New Roman"/>
                                <w:smallCaps/>
                                <w:color w:val="404040" w:themeColor="text1" w:themeTint="BF"/>
                              </w:rPr>
                            </w:pPr>
                            <w:r>
                              <w:rPr>
                                <w:rFonts w:cs="Times New Roman"/>
                                <w:smallCaps/>
                                <w:color w:val="404040" w:themeColor="text1" w:themeTint="BF"/>
                              </w:rPr>
                              <w:t>Mamta Mehra, Senior Fellow</w:t>
                            </w:r>
                          </w:p>
                          <w:p w14:paraId="6999CC7A" w14:textId="54E5C36A" w:rsidR="00AB76C5" w:rsidRPr="00EB247F" w:rsidRDefault="00AB76C5" w:rsidP="000829DC">
                            <w:pPr>
                              <w:rPr>
                                <w:rFonts w:cs="Times New Roman"/>
                                <w:smallCaps/>
                                <w:color w:val="404040" w:themeColor="text1" w:themeTint="BF"/>
                              </w:rPr>
                            </w:pPr>
                            <w:r>
                              <w:rPr>
                                <w:rFonts w:cs="Times New Roman"/>
                                <w:smallCaps/>
                                <w:color w:val="404040" w:themeColor="text1" w:themeTint="BF"/>
                              </w:rPr>
                              <w:t>Martina Grecequet, Research Fellow</w:t>
                            </w:r>
                          </w:p>
                          <w:p w14:paraId="1C3CFB47" w14:textId="77777777" w:rsidR="00AB76C5" w:rsidRPr="00EB247F" w:rsidRDefault="00AB76C5" w:rsidP="007864AB">
                            <w:pPr>
                              <w:rPr>
                                <w:rFonts w:cs="Times New Roman"/>
                                <w:smallCaps/>
                                <w:color w:val="404040" w:themeColor="text1" w:themeTint="BF"/>
                              </w:rPr>
                            </w:pPr>
                          </w:p>
                          <w:p w14:paraId="4481356F" w14:textId="6C098178" w:rsidR="00AB76C5" w:rsidRPr="00EB247F" w:rsidRDefault="00AB76C5"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AB76C5" w:rsidRPr="00E6531F" w:rsidRDefault="00AB76C5"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AB76C5" w:rsidRPr="00E6531F" w:rsidRDefault="00AB76C5" w:rsidP="00C81D94">
                            <w:pPr>
                              <w:rPr>
                                <w:rFonts w:cs="Times New Roman"/>
                                <w:smallCaps/>
                                <w:color w:val="404040" w:themeColor="text1" w:themeTint="BF"/>
                                <w:sz w:val="36"/>
                                <w:szCs w:val="36"/>
                                <w:lang w:val="pt-PT"/>
                              </w:rPr>
                            </w:pPr>
                          </w:p>
                          <w:p w14:paraId="3D97FBF6" w14:textId="77777777" w:rsidR="00AB76C5" w:rsidRPr="00E6531F" w:rsidRDefault="00AB76C5"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77.4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" filled="f" stroked="f" strokeweight=".5pt">
                <v:textbox inset=",0,54pt,0">
                  <w:txbxContent>
                    <w:p w14:paraId="3A69A438" w14:textId="77777777" w:rsidR="00AB76C5" w:rsidRPr="00E91BE1" w:rsidRDefault="00AB76C5"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3CCDB738" w:rsidR="00AB76C5" w:rsidRPr="00E91BE1" w:rsidRDefault="00AB76C5"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System of Rice Intensification</w:t>
                      </w:r>
                    </w:p>
                    <w:p w14:paraId="6774E85B" w14:textId="77777777" w:rsidR="00AB76C5" w:rsidRPr="00EB247F" w:rsidRDefault="00AB76C5" w:rsidP="00EB247F">
                      <w:pPr>
                        <w:spacing w:line="240" w:lineRule="auto"/>
                        <w:jc w:val="center"/>
                        <w:rPr>
                          <w:rFonts w:cs="Times New Roman"/>
                          <w:smallCaps/>
                          <w:color w:val="404040" w:themeColor="text1" w:themeTint="BF"/>
                          <w:sz w:val="36"/>
                          <w:szCs w:val="36"/>
                        </w:rPr>
                      </w:pPr>
                    </w:p>
                    <w:p w14:paraId="4699D449" w14:textId="7F7D355E" w:rsidR="00AB76C5" w:rsidRPr="00E91BE1" w:rsidRDefault="00AB76C5"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606D7D17" w:rsidR="00AB76C5" w:rsidRPr="00E91BE1" w:rsidRDefault="00AB76C5"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 </w:t>
                      </w:r>
                    </w:p>
                    <w:p w14:paraId="29D510C4" w14:textId="384D3CF5" w:rsidR="00AB76C5" w:rsidRPr="00E91BE1" w:rsidRDefault="00AB76C5"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Biosequestration, Methane Reduction, Rice Production</w:t>
                      </w:r>
                    </w:p>
                    <w:p w14:paraId="6DF0E7C6" w14:textId="77777777" w:rsidR="00AB76C5" w:rsidRDefault="00AB76C5" w:rsidP="00FB2C53"/>
                    <w:p w14:paraId="4DF87617" w14:textId="77777777" w:rsidR="00AB76C5" w:rsidRDefault="00AB76C5" w:rsidP="00FB2C53"/>
                    <w:p w14:paraId="4FD71E35" w14:textId="77777777" w:rsidR="00AB76C5" w:rsidRDefault="00AB76C5" w:rsidP="00FB2C53"/>
                    <w:p w14:paraId="0AAEA688" w14:textId="77777777" w:rsidR="00AB76C5" w:rsidRDefault="00AB76C5" w:rsidP="00FB2C53"/>
                    <w:p w14:paraId="693769A0" w14:textId="055C8840" w:rsidR="00AB76C5" w:rsidRPr="00E91BE1" w:rsidRDefault="00AB76C5"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AB76C5" w:rsidRPr="000829DC" w:rsidRDefault="00AB76C5" w:rsidP="00FB2C53"/>
                    <w:p w14:paraId="4BB1447A" w14:textId="77777777" w:rsidR="00AB76C5" w:rsidRDefault="00AB76C5" w:rsidP="00FB2C53"/>
                    <w:p w14:paraId="6A9CEC43" w14:textId="77777777" w:rsidR="00AB76C5" w:rsidRDefault="00AB76C5" w:rsidP="00FB2C53"/>
                    <w:p w14:paraId="2120AE6B" w14:textId="77777777" w:rsidR="00AB76C5" w:rsidRDefault="00AB76C5" w:rsidP="00FB2C53"/>
                    <w:p w14:paraId="7DCFFDCF" w14:textId="77777777" w:rsidR="00AB76C5" w:rsidRDefault="00AB76C5" w:rsidP="00FB2C53"/>
                    <w:p w14:paraId="2F48DE38" w14:textId="77777777" w:rsidR="00AB76C5" w:rsidRPr="000829DC" w:rsidRDefault="00AB76C5" w:rsidP="00FB2C53"/>
                    <w:p w14:paraId="1981D31A" w14:textId="77777777" w:rsidR="00AB76C5" w:rsidRPr="00E91BE1" w:rsidRDefault="00AB76C5"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6C4588F0" w14:textId="432B2791" w:rsidR="00AB76C5" w:rsidRDefault="00AB76C5" w:rsidP="000829DC">
                      <w:pPr>
                        <w:rPr>
                          <w:rFonts w:cs="Times New Roman"/>
                          <w:smallCaps/>
                          <w:color w:val="404040" w:themeColor="text1" w:themeTint="BF"/>
                        </w:rPr>
                      </w:pPr>
                      <w:r>
                        <w:rPr>
                          <w:rFonts w:cs="Times New Roman"/>
                          <w:smallCaps/>
                          <w:color w:val="404040" w:themeColor="text1" w:themeTint="BF"/>
                        </w:rPr>
                        <w:t>Mamta Mehra, Senior Fellow</w:t>
                      </w:r>
                    </w:p>
                    <w:p w14:paraId="6999CC7A" w14:textId="54E5C36A" w:rsidR="00AB76C5" w:rsidRPr="00EB247F" w:rsidRDefault="00AB76C5" w:rsidP="000829DC">
                      <w:pPr>
                        <w:rPr>
                          <w:rFonts w:cs="Times New Roman"/>
                          <w:smallCaps/>
                          <w:color w:val="404040" w:themeColor="text1" w:themeTint="BF"/>
                        </w:rPr>
                      </w:pPr>
                      <w:r>
                        <w:rPr>
                          <w:rFonts w:cs="Times New Roman"/>
                          <w:smallCaps/>
                          <w:color w:val="404040" w:themeColor="text1" w:themeTint="BF"/>
                        </w:rPr>
                        <w:t>Martina Grecequet, Research Fellow</w:t>
                      </w:r>
                    </w:p>
                    <w:p w14:paraId="1C3CFB47" w14:textId="77777777" w:rsidR="00AB76C5" w:rsidRPr="00EB247F" w:rsidRDefault="00AB76C5" w:rsidP="007864AB">
                      <w:pPr>
                        <w:rPr>
                          <w:rFonts w:cs="Times New Roman"/>
                          <w:smallCaps/>
                          <w:color w:val="404040" w:themeColor="text1" w:themeTint="BF"/>
                        </w:rPr>
                      </w:pPr>
                    </w:p>
                    <w:p w14:paraId="4481356F" w14:textId="6C098178" w:rsidR="00AB76C5" w:rsidRPr="00EB247F" w:rsidRDefault="00AB76C5"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AB76C5" w:rsidRPr="00E6531F" w:rsidRDefault="00AB76C5"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AB76C5" w:rsidRPr="00E6531F" w:rsidRDefault="00AB76C5" w:rsidP="00C81D94">
                      <w:pPr>
                        <w:rPr>
                          <w:rFonts w:cs="Times New Roman"/>
                          <w:smallCaps/>
                          <w:color w:val="404040" w:themeColor="text1" w:themeTint="BF"/>
                          <w:sz w:val="36"/>
                          <w:szCs w:val="36"/>
                          <w:lang w:val="pt-PT"/>
                        </w:rPr>
                      </w:pPr>
                    </w:p>
                    <w:p w14:paraId="3D97FBF6" w14:textId="77777777" w:rsidR="00AB76C5" w:rsidRPr="00E6531F" w:rsidRDefault="00AB76C5"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DB4CC8">
          <w:pPr>
            <w:rPr>
              <w:rStyle w:val="Heading1Char"/>
            </w:rPr>
          </w:pPr>
          <w:r w:rsidRPr="00C44058">
            <w:rPr>
              <w:rStyle w:val="Heading1Char"/>
            </w:rPr>
            <w:t>Table of Contents</w:t>
          </w:r>
        </w:p>
        <w:p w14:paraId="194FE568" w14:textId="79655569" w:rsidR="00D03BFA" w:rsidRDefault="00640665">
          <w:pPr>
            <w:pStyle w:val="TOC1"/>
            <w:tabs>
              <w:tab w:val="right" w:leader="dot" w:pos="9350"/>
            </w:tabs>
            <w:rPr>
              <w:rFonts w:asciiTheme="minorHAnsi" w:hAnsiTheme="minorHAnsi"/>
              <w:noProof/>
              <w:lang w:eastAsia="en-US"/>
            </w:rPr>
          </w:pPr>
          <w:r w:rsidRPr="00C44058">
            <w:fldChar w:fldCharType="begin"/>
          </w:r>
          <w:r w:rsidRPr="00C44058">
            <w:instrText xml:space="preserve"> TOC \o "1-3" \h \z \u </w:instrText>
          </w:r>
          <w:r w:rsidRPr="00C44058">
            <w:fldChar w:fldCharType="separate"/>
          </w:r>
          <w:hyperlink w:anchor="_Toc18447881" w:history="1">
            <w:r w:rsidR="00D03BFA" w:rsidRPr="000637F0">
              <w:rPr>
                <w:rStyle w:val="Hyperlink"/>
                <w:noProof/>
              </w:rPr>
              <w:t>List of Figures</w:t>
            </w:r>
            <w:r w:rsidR="00D03BFA">
              <w:rPr>
                <w:noProof/>
                <w:webHidden/>
              </w:rPr>
              <w:tab/>
            </w:r>
            <w:r w:rsidR="00D03BFA">
              <w:rPr>
                <w:noProof/>
                <w:webHidden/>
              </w:rPr>
              <w:fldChar w:fldCharType="begin"/>
            </w:r>
            <w:r w:rsidR="00D03BFA">
              <w:rPr>
                <w:noProof/>
                <w:webHidden/>
              </w:rPr>
              <w:instrText xml:space="preserve"> PAGEREF _Toc18447881 \h </w:instrText>
            </w:r>
            <w:r w:rsidR="00D03BFA">
              <w:rPr>
                <w:noProof/>
                <w:webHidden/>
              </w:rPr>
            </w:r>
            <w:r w:rsidR="00D03BFA">
              <w:rPr>
                <w:noProof/>
                <w:webHidden/>
              </w:rPr>
              <w:fldChar w:fldCharType="separate"/>
            </w:r>
            <w:r w:rsidR="002A7A1A">
              <w:rPr>
                <w:noProof/>
                <w:webHidden/>
              </w:rPr>
              <w:t>IV</w:t>
            </w:r>
            <w:r w:rsidR="00D03BFA">
              <w:rPr>
                <w:noProof/>
                <w:webHidden/>
              </w:rPr>
              <w:fldChar w:fldCharType="end"/>
            </w:r>
          </w:hyperlink>
        </w:p>
        <w:p w14:paraId="292097B5" w14:textId="73535495" w:rsidR="00D03BFA" w:rsidRDefault="00D03BFA">
          <w:pPr>
            <w:pStyle w:val="TOC1"/>
            <w:tabs>
              <w:tab w:val="right" w:leader="dot" w:pos="9350"/>
            </w:tabs>
            <w:rPr>
              <w:rFonts w:asciiTheme="minorHAnsi" w:hAnsiTheme="minorHAnsi"/>
              <w:noProof/>
              <w:lang w:eastAsia="en-US"/>
            </w:rPr>
          </w:pPr>
          <w:hyperlink w:anchor="_Toc18447882" w:history="1">
            <w:r w:rsidRPr="000637F0">
              <w:rPr>
                <w:rStyle w:val="Hyperlink"/>
                <w:noProof/>
              </w:rPr>
              <w:t>List of Tables</w:t>
            </w:r>
            <w:r>
              <w:rPr>
                <w:noProof/>
                <w:webHidden/>
              </w:rPr>
              <w:tab/>
            </w:r>
            <w:r>
              <w:rPr>
                <w:noProof/>
                <w:webHidden/>
              </w:rPr>
              <w:fldChar w:fldCharType="begin"/>
            </w:r>
            <w:r>
              <w:rPr>
                <w:noProof/>
                <w:webHidden/>
              </w:rPr>
              <w:instrText xml:space="preserve"> PAGEREF _Toc18447882 \h </w:instrText>
            </w:r>
            <w:r>
              <w:rPr>
                <w:noProof/>
                <w:webHidden/>
              </w:rPr>
            </w:r>
            <w:r>
              <w:rPr>
                <w:noProof/>
                <w:webHidden/>
              </w:rPr>
              <w:fldChar w:fldCharType="separate"/>
            </w:r>
            <w:r w:rsidR="002A7A1A">
              <w:rPr>
                <w:noProof/>
                <w:webHidden/>
              </w:rPr>
              <w:t>IV</w:t>
            </w:r>
            <w:r>
              <w:rPr>
                <w:noProof/>
                <w:webHidden/>
              </w:rPr>
              <w:fldChar w:fldCharType="end"/>
            </w:r>
          </w:hyperlink>
        </w:p>
        <w:p w14:paraId="6268B4D2" w14:textId="7099207D" w:rsidR="00D03BFA" w:rsidRDefault="00D03BFA">
          <w:pPr>
            <w:pStyle w:val="TOC1"/>
            <w:tabs>
              <w:tab w:val="right" w:leader="dot" w:pos="9350"/>
            </w:tabs>
            <w:rPr>
              <w:rFonts w:asciiTheme="minorHAnsi" w:hAnsiTheme="minorHAnsi"/>
              <w:noProof/>
              <w:lang w:eastAsia="en-US"/>
            </w:rPr>
          </w:pPr>
          <w:hyperlink w:anchor="_Toc18447883" w:history="1">
            <w:r w:rsidRPr="000637F0">
              <w:rPr>
                <w:rStyle w:val="Hyperlink"/>
                <w:noProof/>
              </w:rPr>
              <w:t>Executive Summary</w:t>
            </w:r>
            <w:r>
              <w:rPr>
                <w:noProof/>
                <w:webHidden/>
              </w:rPr>
              <w:tab/>
            </w:r>
            <w:r>
              <w:rPr>
                <w:noProof/>
                <w:webHidden/>
              </w:rPr>
              <w:fldChar w:fldCharType="begin"/>
            </w:r>
            <w:r>
              <w:rPr>
                <w:noProof/>
                <w:webHidden/>
              </w:rPr>
              <w:instrText xml:space="preserve"> PAGEREF _Toc18447883 \h </w:instrText>
            </w:r>
            <w:r>
              <w:rPr>
                <w:noProof/>
                <w:webHidden/>
              </w:rPr>
            </w:r>
            <w:r>
              <w:rPr>
                <w:noProof/>
                <w:webHidden/>
              </w:rPr>
              <w:fldChar w:fldCharType="separate"/>
            </w:r>
            <w:r w:rsidR="002A7A1A">
              <w:rPr>
                <w:noProof/>
                <w:webHidden/>
              </w:rPr>
              <w:t>V</w:t>
            </w:r>
            <w:r>
              <w:rPr>
                <w:noProof/>
                <w:webHidden/>
              </w:rPr>
              <w:fldChar w:fldCharType="end"/>
            </w:r>
          </w:hyperlink>
        </w:p>
        <w:p w14:paraId="65EDD3B9" w14:textId="7E4A9EBE" w:rsidR="00D03BFA" w:rsidRDefault="00D03BFA">
          <w:pPr>
            <w:pStyle w:val="TOC1"/>
            <w:tabs>
              <w:tab w:val="left" w:pos="440"/>
              <w:tab w:val="right" w:leader="dot" w:pos="9350"/>
            </w:tabs>
            <w:rPr>
              <w:rFonts w:asciiTheme="minorHAnsi" w:hAnsiTheme="minorHAnsi"/>
              <w:noProof/>
              <w:lang w:eastAsia="en-US"/>
            </w:rPr>
          </w:pPr>
          <w:hyperlink w:anchor="_Toc18447884" w:history="1">
            <w:r w:rsidRPr="000637F0">
              <w:rPr>
                <w:rStyle w:val="Hyperlink"/>
                <w:noProof/>
              </w:rPr>
              <w:t>1.</w:t>
            </w:r>
            <w:r>
              <w:rPr>
                <w:rFonts w:asciiTheme="minorHAnsi" w:hAnsiTheme="minorHAnsi"/>
                <w:noProof/>
                <w:lang w:eastAsia="en-US"/>
              </w:rPr>
              <w:tab/>
            </w:r>
            <w:r w:rsidRPr="000637F0">
              <w:rPr>
                <w:rStyle w:val="Hyperlink"/>
                <w:noProof/>
              </w:rPr>
              <w:t>Literature Review</w:t>
            </w:r>
            <w:r>
              <w:rPr>
                <w:noProof/>
                <w:webHidden/>
              </w:rPr>
              <w:tab/>
            </w:r>
            <w:r>
              <w:rPr>
                <w:noProof/>
                <w:webHidden/>
              </w:rPr>
              <w:fldChar w:fldCharType="begin"/>
            </w:r>
            <w:r>
              <w:rPr>
                <w:noProof/>
                <w:webHidden/>
              </w:rPr>
              <w:instrText xml:space="preserve"> PAGEREF _Toc18447884 \h </w:instrText>
            </w:r>
            <w:r>
              <w:rPr>
                <w:noProof/>
                <w:webHidden/>
              </w:rPr>
            </w:r>
            <w:r>
              <w:rPr>
                <w:noProof/>
                <w:webHidden/>
              </w:rPr>
              <w:fldChar w:fldCharType="separate"/>
            </w:r>
            <w:r w:rsidR="002A7A1A">
              <w:rPr>
                <w:noProof/>
                <w:webHidden/>
              </w:rPr>
              <w:t>1</w:t>
            </w:r>
            <w:r>
              <w:rPr>
                <w:noProof/>
                <w:webHidden/>
              </w:rPr>
              <w:fldChar w:fldCharType="end"/>
            </w:r>
          </w:hyperlink>
        </w:p>
        <w:p w14:paraId="6FE04E93" w14:textId="44720DB5" w:rsidR="00D03BFA" w:rsidRDefault="00D03BFA">
          <w:pPr>
            <w:pStyle w:val="TOC2"/>
            <w:tabs>
              <w:tab w:val="left" w:pos="880"/>
              <w:tab w:val="right" w:leader="dot" w:pos="9350"/>
            </w:tabs>
            <w:rPr>
              <w:rFonts w:asciiTheme="minorHAnsi" w:hAnsiTheme="minorHAnsi"/>
              <w:noProof/>
              <w:lang w:eastAsia="en-US"/>
            </w:rPr>
          </w:pPr>
          <w:hyperlink w:anchor="_Toc18447885" w:history="1">
            <w:r w:rsidRPr="000637F0">
              <w:rPr>
                <w:rStyle w:val="Hyperlink"/>
                <w:noProof/>
              </w:rPr>
              <w:t>1.1.</w:t>
            </w:r>
            <w:r>
              <w:rPr>
                <w:rFonts w:asciiTheme="minorHAnsi" w:hAnsiTheme="minorHAnsi"/>
                <w:noProof/>
                <w:lang w:eastAsia="en-US"/>
              </w:rPr>
              <w:tab/>
            </w:r>
            <w:r w:rsidRPr="000637F0">
              <w:rPr>
                <w:rStyle w:val="Hyperlink"/>
                <w:noProof/>
              </w:rPr>
              <w:t>State of the Practice</w:t>
            </w:r>
            <w:r>
              <w:rPr>
                <w:noProof/>
                <w:webHidden/>
              </w:rPr>
              <w:tab/>
            </w:r>
            <w:r>
              <w:rPr>
                <w:noProof/>
                <w:webHidden/>
              </w:rPr>
              <w:fldChar w:fldCharType="begin"/>
            </w:r>
            <w:r>
              <w:rPr>
                <w:noProof/>
                <w:webHidden/>
              </w:rPr>
              <w:instrText xml:space="preserve"> PAGEREF _Toc18447885 \h </w:instrText>
            </w:r>
            <w:r>
              <w:rPr>
                <w:noProof/>
                <w:webHidden/>
              </w:rPr>
            </w:r>
            <w:r>
              <w:rPr>
                <w:noProof/>
                <w:webHidden/>
              </w:rPr>
              <w:fldChar w:fldCharType="separate"/>
            </w:r>
            <w:r w:rsidR="002A7A1A">
              <w:rPr>
                <w:noProof/>
                <w:webHidden/>
              </w:rPr>
              <w:t>1</w:t>
            </w:r>
            <w:r>
              <w:rPr>
                <w:noProof/>
                <w:webHidden/>
              </w:rPr>
              <w:fldChar w:fldCharType="end"/>
            </w:r>
          </w:hyperlink>
        </w:p>
        <w:p w14:paraId="0B334C99" w14:textId="0D48516F" w:rsidR="00D03BFA" w:rsidRDefault="00D03BFA">
          <w:pPr>
            <w:pStyle w:val="TOC3"/>
            <w:tabs>
              <w:tab w:val="left" w:pos="1320"/>
              <w:tab w:val="right" w:leader="dot" w:pos="9350"/>
            </w:tabs>
            <w:rPr>
              <w:rFonts w:asciiTheme="minorHAnsi" w:hAnsiTheme="minorHAnsi"/>
              <w:noProof/>
              <w:lang w:eastAsia="en-US"/>
            </w:rPr>
          </w:pPr>
          <w:hyperlink w:anchor="_Toc18447886" w:history="1">
            <w:r w:rsidRPr="000637F0">
              <w:rPr>
                <w:rStyle w:val="Hyperlink"/>
                <w:noProof/>
              </w:rPr>
              <w:t>1.1.1</w:t>
            </w:r>
            <w:r>
              <w:rPr>
                <w:rFonts w:asciiTheme="minorHAnsi" w:hAnsiTheme="minorHAnsi"/>
                <w:noProof/>
                <w:lang w:eastAsia="en-US"/>
              </w:rPr>
              <w:tab/>
            </w:r>
            <w:r w:rsidRPr="000637F0">
              <w:rPr>
                <w:rStyle w:val="Hyperlink"/>
                <w:noProof/>
              </w:rPr>
              <w:t>Rice: significant contributor to agricultural GHG emissions</w:t>
            </w:r>
            <w:r>
              <w:rPr>
                <w:noProof/>
                <w:webHidden/>
              </w:rPr>
              <w:tab/>
            </w:r>
            <w:r>
              <w:rPr>
                <w:noProof/>
                <w:webHidden/>
              </w:rPr>
              <w:fldChar w:fldCharType="begin"/>
            </w:r>
            <w:r>
              <w:rPr>
                <w:noProof/>
                <w:webHidden/>
              </w:rPr>
              <w:instrText xml:space="preserve"> PAGEREF _Toc18447886 \h </w:instrText>
            </w:r>
            <w:r>
              <w:rPr>
                <w:noProof/>
                <w:webHidden/>
              </w:rPr>
            </w:r>
            <w:r>
              <w:rPr>
                <w:noProof/>
                <w:webHidden/>
              </w:rPr>
              <w:fldChar w:fldCharType="separate"/>
            </w:r>
            <w:r w:rsidR="002A7A1A">
              <w:rPr>
                <w:noProof/>
                <w:webHidden/>
              </w:rPr>
              <w:t>1</w:t>
            </w:r>
            <w:r>
              <w:rPr>
                <w:noProof/>
                <w:webHidden/>
              </w:rPr>
              <w:fldChar w:fldCharType="end"/>
            </w:r>
          </w:hyperlink>
        </w:p>
        <w:p w14:paraId="4A0E5256" w14:textId="12D1C3F2" w:rsidR="00D03BFA" w:rsidRDefault="00D03BFA">
          <w:pPr>
            <w:pStyle w:val="TOC3"/>
            <w:tabs>
              <w:tab w:val="left" w:pos="1320"/>
              <w:tab w:val="right" w:leader="dot" w:pos="9350"/>
            </w:tabs>
            <w:rPr>
              <w:rFonts w:asciiTheme="minorHAnsi" w:hAnsiTheme="minorHAnsi"/>
              <w:noProof/>
              <w:lang w:eastAsia="en-US"/>
            </w:rPr>
          </w:pPr>
          <w:hyperlink w:anchor="_Toc18447887" w:history="1">
            <w:r w:rsidRPr="000637F0">
              <w:rPr>
                <w:rStyle w:val="Hyperlink"/>
                <w:noProof/>
              </w:rPr>
              <w:t>1.1.2</w:t>
            </w:r>
            <w:r>
              <w:rPr>
                <w:rFonts w:asciiTheme="minorHAnsi" w:hAnsiTheme="minorHAnsi"/>
                <w:noProof/>
                <w:lang w:eastAsia="en-US"/>
              </w:rPr>
              <w:tab/>
            </w:r>
            <w:r w:rsidRPr="000637F0">
              <w:rPr>
                <w:rStyle w:val="Hyperlink"/>
                <w:noProof/>
              </w:rPr>
              <w:t>The System of Rice Intensification</w:t>
            </w:r>
            <w:r>
              <w:rPr>
                <w:noProof/>
                <w:webHidden/>
              </w:rPr>
              <w:tab/>
            </w:r>
            <w:r>
              <w:rPr>
                <w:noProof/>
                <w:webHidden/>
              </w:rPr>
              <w:fldChar w:fldCharType="begin"/>
            </w:r>
            <w:r>
              <w:rPr>
                <w:noProof/>
                <w:webHidden/>
              </w:rPr>
              <w:instrText xml:space="preserve"> PAGEREF _Toc18447887 \h </w:instrText>
            </w:r>
            <w:r>
              <w:rPr>
                <w:noProof/>
                <w:webHidden/>
              </w:rPr>
            </w:r>
            <w:r>
              <w:rPr>
                <w:noProof/>
                <w:webHidden/>
              </w:rPr>
              <w:fldChar w:fldCharType="separate"/>
            </w:r>
            <w:r w:rsidR="002A7A1A">
              <w:rPr>
                <w:noProof/>
                <w:webHidden/>
              </w:rPr>
              <w:t>4</w:t>
            </w:r>
            <w:r>
              <w:rPr>
                <w:noProof/>
                <w:webHidden/>
              </w:rPr>
              <w:fldChar w:fldCharType="end"/>
            </w:r>
          </w:hyperlink>
        </w:p>
        <w:p w14:paraId="22799565" w14:textId="629A3417" w:rsidR="00D03BFA" w:rsidRDefault="00D03BFA">
          <w:pPr>
            <w:pStyle w:val="TOC3"/>
            <w:tabs>
              <w:tab w:val="left" w:pos="1320"/>
              <w:tab w:val="right" w:leader="dot" w:pos="9350"/>
            </w:tabs>
            <w:rPr>
              <w:rFonts w:asciiTheme="minorHAnsi" w:hAnsiTheme="minorHAnsi"/>
              <w:noProof/>
              <w:lang w:eastAsia="en-US"/>
            </w:rPr>
          </w:pPr>
          <w:hyperlink w:anchor="_Toc18447888" w:history="1">
            <w:r w:rsidRPr="000637F0">
              <w:rPr>
                <w:rStyle w:val="Hyperlink"/>
                <w:noProof/>
                <w:lang w:eastAsia="ko-KR"/>
              </w:rPr>
              <w:t>1.1.3</w:t>
            </w:r>
            <w:r>
              <w:rPr>
                <w:rFonts w:asciiTheme="minorHAnsi" w:hAnsiTheme="minorHAnsi"/>
                <w:noProof/>
                <w:lang w:eastAsia="en-US"/>
              </w:rPr>
              <w:tab/>
            </w:r>
            <w:r w:rsidRPr="000637F0">
              <w:rPr>
                <w:rStyle w:val="Hyperlink"/>
                <w:noProof/>
                <w:lang w:eastAsia="ko-KR"/>
              </w:rPr>
              <w:t>SRI and greenhouse gas emission reduction and carbon sequestration</w:t>
            </w:r>
            <w:r>
              <w:rPr>
                <w:noProof/>
                <w:webHidden/>
              </w:rPr>
              <w:tab/>
            </w:r>
            <w:r>
              <w:rPr>
                <w:noProof/>
                <w:webHidden/>
              </w:rPr>
              <w:fldChar w:fldCharType="begin"/>
            </w:r>
            <w:r>
              <w:rPr>
                <w:noProof/>
                <w:webHidden/>
              </w:rPr>
              <w:instrText xml:space="preserve"> PAGEREF _Toc18447888 \h </w:instrText>
            </w:r>
            <w:r>
              <w:rPr>
                <w:noProof/>
                <w:webHidden/>
              </w:rPr>
            </w:r>
            <w:r>
              <w:rPr>
                <w:noProof/>
                <w:webHidden/>
              </w:rPr>
              <w:fldChar w:fldCharType="separate"/>
            </w:r>
            <w:r w:rsidR="002A7A1A">
              <w:rPr>
                <w:noProof/>
                <w:webHidden/>
              </w:rPr>
              <w:t>5</w:t>
            </w:r>
            <w:r>
              <w:rPr>
                <w:noProof/>
                <w:webHidden/>
              </w:rPr>
              <w:fldChar w:fldCharType="end"/>
            </w:r>
          </w:hyperlink>
        </w:p>
        <w:p w14:paraId="2D65099A" w14:textId="6F33EC7E" w:rsidR="00D03BFA" w:rsidRDefault="00D03BFA">
          <w:pPr>
            <w:pStyle w:val="TOC3"/>
            <w:tabs>
              <w:tab w:val="left" w:pos="1320"/>
              <w:tab w:val="right" w:leader="dot" w:pos="9350"/>
            </w:tabs>
            <w:rPr>
              <w:rFonts w:asciiTheme="minorHAnsi" w:hAnsiTheme="minorHAnsi"/>
              <w:noProof/>
              <w:lang w:eastAsia="en-US"/>
            </w:rPr>
          </w:pPr>
          <w:hyperlink w:anchor="_Toc18447889" w:history="1">
            <w:r w:rsidRPr="000637F0">
              <w:rPr>
                <w:rStyle w:val="Hyperlink"/>
                <w:noProof/>
                <w:lang w:eastAsia="ko-KR"/>
              </w:rPr>
              <w:t>1.1.4</w:t>
            </w:r>
            <w:r>
              <w:rPr>
                <w:rFonts w:asciiTheme="minorHAnsi" w:hAnsiTheme="minorHAnsi"/>
                <w:noProof/>
                <w:lang w:eastAsia="en-US"/>
              </w:rPr>
              <w:tab/>
            </w:r>
            <w:r w:rsidRPr="000637F0">
              <w:rPr>
                <w:rStyle w:val="Hyperlink"/>
                <w:noProof/>
                <w:lang w:eastAsia="ko-KR"/>
              </w:rPr>
              <w:t>Co-benefits</w:t>
            </w:r>
            <w:r>
              <w:rPr>
                <w:noProof/>
                <w:webHidden/>
              </w:rPr>
              <w:tab/>
            </w:r>
            <w:r>
              <w:rPr>
                <w:noProof/>
                <w:webHidden/>
              </w:rPr>
              <w:fldChar w:fldCharType="begin"/>
            </w:r>
            <w:r>
              <w:rPr>
                <w:noProof/>
                <w:webHidden/>
              </w:rPr>
              <w:instrText xml:space="preserve"> PAGEREF _Toc18447889 \h </w:instrText>
            </w:r>
            <w:r>
              <w:rPr>
                <w:noProof/>
                <w:webHidden/>
              </w:rPr>
            </w:r>
            <w:r>
              <w:rPr>
                <w:noProof/>
                <w:webHidden/>
              </w:rPr>
              <w:fldChar w:fldCharType="separate"/>
            </w:r>
            <w:r w:rsidR="002A7A1A">
              <w:rPr>
                <w:noProof/>
                <w:webHidden/>
              </w:rPr>
              <w:t>6</w:t>
            </w:r>
            <w:r>
              <w:rPr>
                <w:noProof/>
                <w:webHidden/>
              </w:rPr>
              <w:fldChar w:fldCharType="end"/>
            </w:r>
          </w:hyperlink>
        </w:p>
        <w:p w14:paraId="182E1E7B" w14:textId="66649D39" w:rsidR="00D03BFA" w:rsidRDefault="00D03BFA">
          <w:pPr>
            <w:pStyle w:val="TOC2"/>
            <w:tabs>
              <w:tab w:val="left" w:pos="880"/>
              <w:tab w:val="right" w:leader="dot" w:pos="9350"/>
            </w:tabs>
            <w:rPr>
              <w:rFonts w:asciiTheme="minorHAnsi" w:hAnsiTheme="minorHAnsi"/>
              <w:noProof/>
              <w:lang w:eastAsia="en-US"/>
            </w:rPr>
          </w:pPr>
          <w:hyperlink w:anchor="_Toc18447890" w:history="1">
            <w:r w:rsidRPr="000637F0">
              <w:rPr>
                <w:rStyle w:val="Hyperlink"/>
                <w:noProof/>
              </w:rPr>
              <w:t>1.2.</w:t>
            </w:r>
            <w:r>
              <w:rPr>
                <w:rFonts w:asciiTheme="minorHAnsi" w:hAnsiTheme="minorHAnsi"/>
                <w:noProof/>
                <w:lang w:eastAsia="en-US"/>
              </w:rPr>
              <w:tab/>
            </w:r>
            <w:r w:rsidRPr="000637F0">
              <w:rPr>
                <w:rStyle w:val="Hyperlink"/>
                <w:noProof/>
              </w:rPr>
              <w:t>Adoption Path</w:t>
            </w:r>
            <w:r>
              <w:rPr>
                <w:noProof/>
                <w:webHidden/>
              </w:rPr>
              <w:tab/>
            </w:r>
            <w:r>
              <w:rPr>
                <w:noProof/>
                <w:webHidden/>
              </w:rPr>
              <w:fldChar w:fldCharType="begin"/>
            </w:r>
            <w:r>
              <w:rPr>
                <w:noProof/>
                <w:webHidden/>
              </w:rPr>
              <w:instrText xml:space="preserve"> PAGEREF _Toc18447890 \h </w:instrText>
            </w:r>
            <w:r>
              <w:rPr>
                <w:noProof/>
                <w:webHidden/>
              </w:rPr>
            </w:r>
            <w:r>
              <w:rPr>
                <w:noProof/>
                <w:webHidden/>
              </w:rPr>
              <w:fldChar w:fldCharType="separate"/>
            </w:r>
            <w:r w:rsidR="002A7A1A">
              <w:rPr>
                <w:noProof/>
                <w:webHidden/>
              </w:rPr>
              <w:t>7</w:t>
            </w:r>
            <w:r>
              <w:rPr>
                <w:noProof/>
                <w:webHidden/>
              </w:rPr>
              <w:fldChar w:fldCharType="end"/>
            </w:r>
          </w:hyperlink>
        </w:p>
        <w:p w14:paraId="3C541DBD" w14:textId="71D4E0EE" w:rsidR="00D03BFA" w:rsidRDefault="00D03BFA">
          <w:pPr>
            <w:pStyle w:val="TOC3"/>
            <w:tabs>
              <w:tab w:val="left" w:pos="1320"/>
              <w:tab w:val="right" w:leader="dot" w:pos="9350"/>
            </w:tabs>
            <w:rPr>
              <w:rFonts w:asciiTheme="minorHAnsi" w:hAnsiTheme="minorHAnsi"/>
              <w:noProof/>
              <w:lang w:eastAsia="en-US"/>
            </w:rPr>
          </w:pPr>
          <w:hyperlink w:anchor="_Toc18447891" w:history="1">
            <w:r w:rsidRPr="000637F0">
              <w:rPr>
                <w:rStyle w:val="Hyperlink"/>
                <w:noProof/>
              </w:rPr>
              <w:t>1.2.1</w:t>
            </w:r>
            <w:r>
              <w:rPr>
                <w:rFonts w:asciiTheme="minorHAnsi" w:hAnsiTheme="minorHAnsi"/>
                <w:noProof/>
                <w:lang w:eastAsia="en-US"/>
              </w:rPr>
              <w:tab/>
            </w:r>
            <w:r w:rsidRPr="000637F0">
              <w:rPr>
                <w:rStyle w:val="Hyperlink"/>
                <w:noProof/>
              </w:rPr>
              <w:t>Current Adoption</w:t>
            </w:r>
            <w:r>
              <w:rPr>
                <w:noProof/>
                <w:webHidden/>
              </w:rPr>
              <w:tab/>
            </w:r>
            <w:r>
              <w:rPr>
                <w:noProof/>
                <w:webHidden/>
              </w:rPr>
              <w:fldChar w:fldCharType="begin"/>
            </w:r>
            <w:r>
              <w:rPr>
                <w:noProof/>
                <w:webHidden/>
              </w:rPr>
              <w:instrText xml:space="preserve"> PAGEREF _Toc18447891 \h </w:instrText>
            </w:r>
            <w:r>
              <w:rPr>
                <w:noProof/>
                <w:webHidden/>
              </w:rPr>
            </w:r>
            <w:r>
              <w:rPr>
                <w:noProof/>
                <w:webHidden/>
              </w:rPr>
              <w:fldChar w:fldCharType="separate"/>
            </w:r>
            <w:r w:rsidR="002A7A1A">
              <w:rPr>
                <w:noProof/>
                <w:webHidden/>
              </w:rPr>
              <w:t>7</w:t>
            </w:r>
            <w:r>
              <w:rPr>
                <w:noProof/>
                <w:webHidden/>
              </w:rPr>
              <w:fldChar w:fldCharType="end"/>
            </w:r>
          </w:hyperlink>
        </w:p>
        <w:p w14:paraId="0205B953" w14:textId="5C3568B7" w:rsidR="00D03BFA" w:rsidRDefault="00D03BFA">
          <w:pPr>
            <w:pStyle w:val="TOC3"/>
            <w:tabs>
              <w:tab w:val="left" w:pos="1320"/>
              <w:tab w:val="right" w:leader="dot" w:pos="9350"/>
            </w:tabs>
            <w:rPr>
              <w:rFonts w:asciiTheme="minorHAnsi" w:hAnsiTheme="minorHAnsi"/>
              <w:noProof/>
              <w:lang w:eastAsia="en-US"/>
            </w:rPr>
          </w:pPr>
          <w:hyperlink w:anchor="_Toc18447892" w:history="1">
            <w:r w:rsidRPr="000637F0">
              <w:rPr>
                <w:rStyle w:val="Hyperlink"/>
                <w:noProof/>
              </w:rPr>
              <w:t>1.2.2</w:t>
            </w:r>
            <w:r>
              <w:rPr>
                <w:rFonts w:asciiTheme="minorHAnsi" w:hAnsiTheme="minorHAnsi"/>
                <w:noProof/>
                <w:lang w:eastAsia="en-US"/>
              </w:rPr>
              <w:tab/>
            </w:r>
            <w:r w:rsidRPr="000637F0">
              <w:rPr>
                <w:rStyle w:val="Hyperlink"/>
                <w:noProof/>
              </w:rPr>
              <w:t>Trends to Accelerate Adoption</w:t>
            </w:r>
            <w:r>
              <w:rPr>
                <w:noProof/>
                <w:webHidden/>
              </w:rPr>
              <w:tab/>
            </w:r>
            <w:r>
              <w:rPr>
                <w:noProof/>
                <w:webHidden/>
              </w:rPr>
              <w:fldChar w:fldCharType="begin"/>
            </w:r>
            <w:r>
              <w:rPr>
                <w:noProof/>
                <w:webHidden/>
              </w:rPr>
              <w:instrText xml:space="preserve"> PAGEREF _Toc18447892 \h </w:instrText>
            </w:r>
            <w:r>
              <w:rPr>
                <w:noProof/>
                <w:webHidden/>
              </w:rPr>
            </w:r>
            <w:r>
              <w:rPr>
                <w:noProof/>
                <w:webHidden/>
              </w:rPr>
              <w:fldChar w:fldCharType="separate"/>
            </w:r>
            <w:r w:rsidR="002A7A1A">
              <w:rPr>
                <w:noProof/>
                <w:webHidden/>
              </w:rPr>
              <w:t>7</w:t>
            </w:r>
            <w:r>
              <w:rPr>
                <w:noProof/>
                <w:webHidden/>
              </w:rPr>
              <w:fldChar w:fldCharType="end"/>
            </w:r>
          </w:hyperlink>
        </w:p>
        <w:p w14:paraId="30A35A94" w14:textId="62982623" w:rsidR="00D03BFA" w:rsidRDefault="00D03BFA">
          <w:pPr>
            <w:pStyle w:val="TOC3"/>
            <w:tabs>
              <w:tab w:val="left" w:pos="1320"/>
              <w:tab w:val="right" w:leader="dot" w:pos="9350"/>
            </w:tabs>
            <w:rPr>
              <w:rFonts w:asciiTheme="minorHAnsi" w:hAnsiTheme="minorHAnsi"/>
              <w:noProof/>
              <w:lang w:eastAsia="en-US"/>
            </w:rPr>
          </w:pPr>
          <w:hyperlink w:anchor="_Toc18447893" w:history="1">
            <w:r w:rsidRPr="000637F0">
              <w:rPr>
                <w:rStyle w:val="Hyperlink"/>
                <w:noProof/>
              </w:rPr>
              <w:t>1.2.3</w:t>
            </w:r>
            <w:r>
              <w:rPr>
                <w:rFonts w:asciiTheme="minorHAnsi" w:hAnsiTheme="minorHAnsi"/>
                <w:noProof/>
                <w:lang w:eastAsia="en-US"/>
              </w:rPr>
              <w:tab/>
            </w:r>
            <w:r w:rsidRPr="000637F0">
              <w:rPr>
                <w:rStyle w:val="Hyperlink"/>
                <w:noProof/>
              </w:rPr>
              <w:t>Barriers to Adoption</w:t>
            </w:r>
            <w:r>
              <w:rPr>
                <w:noProof/>
                <w:webHidden/>
              </w:rPr>
              <w:tab/>
            </w:r>
            <w:r>
              <w:rPr>
                <w:noProof/>
                <w:webHidden/>
              </w:rPr>
              <w:fldChar w:fldCharType="begin"/>
            </w:r>
            <w:r>
              <w:rPr>
                <w:noProof/>
                <w:webHidden/>
              </w:rPr>
              <w:instrText xml:space="preserve"> PAGEREF _Toc18447893 \h </w:instrText>
            </w:r>
            <w:r>
              <w:rPr>
                <w:noProof/>
                <w:webHidden/>
              </w:rPr>
            </w:r>
            <w:r>
              <w:rPr>
                <w:noProof/>
                <w:webHidden/>
              </w:rPr>
              <w:fldChar w:fldCharType="separate"/>
            </w:r>
            <w:r w:rsidR="002A7A1A">
              <w:rPr>
                <w:noProof/>
                <w:webHidden/>
              </w:rPr>
              <w:t>8</w:t>
            </w:r>
            <w:r>
              <w:rPr>
                <w:noProof/>
                <w:webHidden/>
              </w:rPr>
              <w:fldChar w:fldCharType="end"/>
            </w:r>
          </w:hyperlink>
        </w:p>
        <w:p w14:paraId="05D6A6CE" w14:textId="37CB8721" w:rsidR="00D03BFA" w:rsidRDefault="00D03BFA">
          <w:pPr>
            <w:pStyle w:val="TOC3"/>
            <w:tabs>
              <w:tab w:val="left" w:pos="1320"/>
              <w:tab w:val="right" w:leader="dot" w:pos="9350"/>
            </w:tabs>
            <w:rPr>
              <w:rFonts w:asciiTheme="minorHAnsi" w:hAnsiTheme="minorHAnsi"/>
              <w:noProof/>
              <w:lang w:eastAsia="en-US"/>
            </w:rPr>
          </w:pPr>
          <w:hyperlink w:anchor="_Toc18447894" w:history="1">
            <w:r w:rsidRPr="000637F0">
              <w:rPr>
                <w:rStyle w:val="Hyperlink"/>
                <w:noProof/>
              </w:rPr>
              <w:t>1.2.4</w:t>
            </w:r>
            <w:r>
              <w:rPr>
                <w:rFonts w:asciiTheme="minorHAnsi" w:hAnsiTheme="minorHAnsi"/>
                <w:noProof/>
                <w:lang w:eastAsia="en-US"/>
              </w:rPr>
              <w:tab/>
            </w:r>
            <w:r w:rsidRPr="000637F0">
              <w:rPr>
                <w:rStyle w:val="Hyperlink"/>
                <w:noProof/>
              </w:rPr>
              <w:t>Adoption Potential</w:t>
            </w:r>
            <w:r>
              <w:rPr>
                <w:noProof/>
                <w:webHidden/>
              </w:rPr>
              <w:tab/>
            </w:r>
            <w:r>
              <w:rPr>
                <w:noProof/>
                <w:webHidden/>
              </w:rPr>
              <w:fldChar w:fldCharType="begin"/>
            </w:r>
            <w:r>
              <w:rPr>
                <w:noProof/>
                <w:webHidden/>
              </w:rPr>
              <w:instrText xml:space="preserve"> PAGEREF _Toc18447894 \h </w:instrText>
            </w:r>
            <w:r>
              <w:rPr>
                <w:noProof/>
                <w:webHidden/>
              </w:rPr>
            </w:r>
            <w:r>
              <w:rPr>
                <w:noProof/>
                <w:webHidden/>
              </w:rPr>
              <w:fldChar w:fldCharType="separate"/>
            </w:r>
            <w:r w:rsidR="002A7A1A">
              <w:rPr>
                <w:noProof/>
                <w:webHidden/>
              </w:rPr>
              <w:t>9</w:t>
            </w:r>
            <w:r>
              <w:rPr>
                <w:noProof/>
                <w:webHidden/>
              </w:rPr>
              <w:fldChar w:fldCharType="end"/>
            </w:r>
          </w:hyperlink>
        </w:p>
        <w:p w14:paraId="16C9D872" w14:textId="5E8E1394" w:rsidR="00D03BFA" w:rsidRDefault="00D03BFA">
          <w:pPr>
            <w:pStyle w:val="TOC2"/>
            <w:tabs>
              <w:tab w:val="left" w:pos="880"/>
              <w:tab w:val="right" w:leader="dot" w:pos="9350"/>
            </w:tabs>
            <w:rPr>
              <w:rFonts w:asciiTheme="minorHAnsi" w:hAnsiTheme="minorHAnsi"/>
              <w:noProof/>
              <w:lang w:eastAsia="en-US"/>
            </w:rPr>
          </w:pPr>
          <w:hyperlink w:anchor="_Toc18447895" w:history="1">
            <w:r w:rsidRPr="000637F0">
              <w:rPr>
                <w:rStyle w:val="Hyperlink"/>
                <w:noProof/>
              </w:rPr>
              <w:t>1.3</w:t>
            </w:r>
            <w:r>
              <w:rPr>
                <w:rFonts w:asciiTheme="minorHAnsi" w:hAnsiTheme="minorHAnsi"/>
                <w:noProof/>
                <w:lang w:eastAsia="en-US"/>
              </w:rPr>
              <w:tab/>
            </w:r>
            <w:r w:rsidRPr="000637F0">
              <w:rPr>
                <w:rStyle w:val="Hyperlink"/>
                <w:noProof/>
              </w:rPr>
              <w:t>Advantages  and disadvantages of System of Rice Intensification</w:t>
            </w:r>
            <w:r>
              <w:rPr>
                <w:noProof/>
                <w:webHidden/>
              </w:rPr>
              <w:tab/>
            </w:r>
            <w:r>
              <w:rPr>
                <w:noProof/>
                <w:webHidden/>
              </w:rPr>
              <w:fldChar w:fldCharType="begin"/>
            </w:r>
            <w:r>
              <w:rPr>
                <w:noProof/>
                <w:webHidden/>
              </w:rPr>
              <w:instrText xml:space="preserve"> PAGEREF _Toc18447895 \h </w:instrText>
            </w:r>
            <w:r>
              <w:rPr>
                <w:noProof/>
                <w:webHidden/>
              </w:rPr>
            </w:r>
            <w:r>
              <w:rPr>
                <w:noProof/>
                <w:webHidden/>
              </w:rPr>
              <w:fldChar w:fldCharType="separate"/>
            </w:r>
            <w:r w:rsidR="002A7A1A">
              <w:rPr>
                <w:noProof/>
                <w:webHidden/>
              </w:rPr>
              <w:t>9</w:t>
            </w:r>
            <w:r>
              <w:rPr>
                <w:noProof/>
                <w:webHidden/>
              </w:rPr>
              <w:fldChar w:fldCharType="end"/>
            </w:r>
          </w:hyperlink>
        </w:p>
        <w:p w14:paraId="58815C50" w14:textId="7A3BEDCD" w:rsidR="00D03BFA" w:rsidRDefault="00D03BFA">
          <w:pPr>
            <w:pStyle w:val="TOC3"/>
            <w:tabs>
              <w:tab w:val="left" w:pos="1320"/>
              <w:tab w:val="right" w:leader="dot" w:pos="9350"/>
            </w:tabs>
            <w:rPr>
              <w:rFonts w:asciiTheme="minorHAnsi" w:hAnsiTheme="minorHAnsi"/>
              <w:noProof/>
              <w:lang w:eastAsia="en-US"/>
            </w:rPr>
          </w:pPr>
          <w:hyperlink w:anchor="_Toc18447896" w:history="1">
            <w:r w:rsidRPr="000637F0">
              <w:rPr>
                <w:rStyle w:val="Hyperlink"/>
                <w:noProof/>
              </w:rPr>
              <w:t>1.3.1</w:t>
            </w:r>
            <w:r>
              <w:rPr>
                <w:rFonts w:asciiTheme="minorHAnsi" w:hAnsiTheme="minorHAnsi"/>
                <w:noProof/>
                <w:lang w:eastAsia="en-US"/>
              </w:rPr>
              <w:tab/>
            </w:r>
            <w:r w:rsidRPr="000637F0">
              <w:rPr>
                <w:rStyle w:val="Hyperlink"/>
                <w:noProof/>
              </w:rPr>
              <w:t>Similar Solutions</w:t>
            </w:r>
            <w:r>
              <w:rPr>
                <w:noProof/>
                <w:webHidden/>
              </w:rPr>
              <w:tab/>
            </w:r>
            <w:r>
              <w:rPr>
                <w:noProof/>
                <w:webHidden/>
              </w:rPr>
              <w:fldChar w:fldCharType="begin"/>
            </w:r>
            <w:r>
              <w:rPr>
                <w:noProof/>
                <w:webHidden/>
              </w:rPr>
              <w:instrText xml:space="preserve"> PAGEREF _Toc18447896 \h </w:instrText>
            </w:r>
            <w:r>
              <w:rPr>
                <w:noProof/>
                <w:webHidden/>
              </w:rPr>
            </w:r>
            <w:r>
              <w:rPr>
                <w:noProof/>
                <w:webHidden/>
              </w:rPr>
              <w:fldChar w:fldCharType="separate"/>
            </w:r>
            <w:r w:rsidR="002A7A1A">
              <w:rPr>
                <w:noProof/>
                <w:webHidden/>
              </w:rPr>
              <w:t>9</w:t>
            </w:r>
            <w:r>
              <w:rPr>
                <w:noProof/>
                <w:webHidden/>
              </w:rPr>
              <w:fldChar w:fldCharType="end"/>
            </w:r>
          </w:hyperlink>
        </w:p>
        <w:p w14:paraId="75BF4D2A" w14:textId="02B1DC57" w:rsidR="00D03BFA" w:rsidRDefault="00D03BFA">
          <w:pPr>
            <w:pStyle w:val="TOC3"/>
            <w:tabs>
              <w:tab w:val="left" w:pos="1320"/>
              <w:tab w:val="right" w:leader="dot" w:pos="9350"/>
            </w:tabs>
            <w:rPr>
              <w:rFonts w:asciiTheme="minorHAnsi" w:hAnsiTheme="minorHAnsi"/>
              <w:noProof/>
              <w:lang w:eastAsia="en-US"/>
            </w:rPr>
          </w:pPr>
          <w:hyperlink w:anchor="_Toc18447897" w:history="1">
            <w:r w:rsidRPr="000637F0">
              <w:rPr>
                <w:rStyle w:val="Hyperlink"/>
                <w:noProof/>
              </w:rPr>
              <w:t>1.3.2</w:t>
            </w:r>
            <w:r>
              <w:rPr>
                <w:rFonts w:asciiTheme="minorHAnsi" w:hAnsiTheme="minorHAnsi"/>
                <w:noProof/>
                <w:lang w:eastAsia="en-US"/>
              </w:rPr>
              <w:tab/>
            </w:r>
            <w:r w:rsidRPr="000637F0">
              <w:rPr>
                <w:rStyle w:val="Hyperlink"/>
                <w:noProof/>
              </w:rPr>
              <w:t>Arguments for Adoption</w:t>
            </w:r>
            <w:r>
              <w:rPr>
                <w:noProof/>
                <w:webHidden/>
              </w:rPr>
              <w:tab/>
            </w:r>
            <w:r>
              <w:rPr>
                <w:noProof/>
                <w:webHidden/>
              </w:rPr>
              <w:fldChar w:fldCharType="begin"/>
            </w:r>
            <w:r>
              <w:rPr>
                <w:noProof/>
                <w:webHidden/>
              </w:rPr>
              <w:instrText xml:space="preserve"> PAGEREF _Toc18447897 \h </w:instrText>
            </w:r>
            <w:r>
              <w:rPr>
                <w:noProof/>
                <w:webHidden/>
              </w:rPr>
            </w:r>
            <w:r>
              <w:rPr>
                <w:noProof/>
                <w:webHidden/>
              </w:rPr>
              <w:fldChar w:fldCharType="separate"/>
            </w:r>
            <w:r w:rsidR="002A7A1A">
              <w:rPr>
                <w:noProof/>
                <w:webHidden/>
              </w:rPr>
              <w:t>9</w:t>
            </w:r>
            <w:r>
              <w:rPr>
                <w:noProof/>
                <w:webHidden/>
              </w:rPr>
              <w:fldChar w:fldCharType="end"/>
            </w:r>
          </w:hyperlink>
        </w:p>
        <w:p w14:paraId="470037DF" w14:textId="53A0DDCC" w:rsidR="00D03BFA" w:rsidRDefault="00D03BFA">
          <w:pPr>
            <w:pStyle w:val="TOC3"/>
            <w:tabs>
              <w:tab w:val="left" w:pos="1320"/>
              <w:tab w:val="right" w:leader="dot" w:pos="9350"/>
            </w:tabs>
            <w:rPr>
              <w:rFonts w:asciiTheme="minorHAnsi" w:hAnsiTheme="minorHAnsi"/>
              <w:noProof/>
              <w:lang w:eastAsia="en-US"/>
            </w:rPr>
          </w:pPr>
          <w:hyperlink w:anchor="_Toc18447898" w:history="1">
            <w:r w:rsidRPr="000637F0">
              <w:rPr>
                <w:rStyle w:val="Hyperlink"/>
                <w:noProof/>
              </w:rPr>
              <w:t>1.3.3</w:t>
            </w:r>
            <w:r>
              <w:rPr>
                <w:rFonts w:asciiTheme="minorHAnsi" w:hAnsiTheme="minorHAnsi"/>
                <w:noProof/>
                <w:lang w:eastAsia="en-US"/>
              </w:rPr>
              <w:tab/>
            </w:r>
            <w:r w:rsidRPr="000637F0">
              <w:rPr>
                <w:rStyle w:val="Hyperlink"/>
                <w:noProof/>
              </w:rPr>
              <w:t>Additional Benefits and Burdens</w:t>
            </w:r>
            <w:r>
              <w:rPr>
                <w:noProof/>
                <w:webHidden/>
              </w:rPr>
              <w:tab/>
            </w:r>
            <w:r>
              <w:rPr>
                <w:noProof/>
                <w:webHidden/>
              </w:rPr>
              <w:fldChar w:fldCharType="begin"/>
            </w:r>
            <w:r>
              <w:rPr>
                <w:noProof/>
                <w:webHidden/>
              </w:rPr>
              <w:instrText xml:space="preserve"> PAGEREF _Toc18447898 \h </w:instrText>
            </w:r>
            <w:r>
              <w:rPr>
                <w:noProof/>
                <w:webHidden/>
              </w:rPr>
            </w:r>
            <w:r>
              <w:rPr>
                <w:noProof/>
                <w:webHidden/>
              </w:rPr>
              <w:fldChar w:fldCharType="separate"/>
            </w:r>
            <w:r w:rsidR="002A7A1A">
              <w:rPr>
                <w:noProof/>
                <w:webHidden/>
              </w:rPr>
              <w:t>9</w:t>
            </w:r>
            <w:r>
              <w:rPr>
                <w:noProof/>
                <w:webHidden/>
              </w:rPr>
              <w:fldChar w:fldCharType="end"/>
            </w:r>
          </w:hyperlink>
        </w:p>
        <w:p w14:paraId="6E6C4A57" w14:textId="3DAB44CB" w:rsidR="00D03BFA" w:rsidRDefault="00D03BFA">
          <w:pPr>
            <w:pStyle w:val="TOC1"/>
            <w:tabs>
              <w:tab w:val="left" w:pos="440"/>
              <w:tab w:val="right" w:leader="dot" w:pos="9350"/>
            </w:tabs>
            <w:rPr>
              <w:rFonts w:asciiTheme="minorHAnsi" w:hAnsiTheme="minorHAnsi"/>
              <w:noProof/>
              <w:lang w:eastAsia="en-US"/>
            </w:rPr>
          </w:pPr>
          <w:hyperlink w:anchor="_Toc18447899" w:history="1">
            <w:r w:rsidRPr="000637F0">
              <w:rPr>
                <w:rStyle w:val="Hyperlink"/>
                <w:noProof/>
              </w:rPr>
              <w:t>2</w:t>
            </w:r>
            <w:r>
              <w:rPr>
                <w:rFonts w:asciiTheme="minorHAnsi" w:hAnsiTheme="minorHAnsi"/>
                <w:noProof/>
                <w:lang w:eastAsia="en-US"/>
              </w:rPr>
              <w:tab/>
            </w:r>
            <w:r w:rsidRPr="000637F0">
              <w:rPr>
                <w:rStyle w:val="Hyperlink"/>
                <w:noProof/>
              </w:rPr>
              <w:t>Methodology</w:t>
            </w:r>
            <w:r>
              <w:rPr>
                <w:noProof/>
                <w:webHidden/>
              </w:rPr>
              <w:tab/>
            </w:r>
            <w:r>
              <w:rPr>
                <w:noProof/>
                <w:webHidden/>
              </w:rPr>
              <w:fldChar w:fldCharType="begin"/>
            </w:r>
            <w:r>
              <w:rPr>
                <w:noProof/>
                <w:webHidden/>
              </w:rPr>
              <w:instrText xml:space="preserve"> PAGEREF _Toc18447899 \h </w:instrText>
            </w:r>
            <w:r>
              <w:rPr>
                <w:noProof/>
                <w:webHidden/>
              </w:rPr>
            </w:r>
            <w:r>
              <w:rPr>
                <w:noProof/>
                <w:webHidden/>
              </w:rPr>
              <w:fldChar w:fldCharType="separate"/>
            </w:r>
            <w:r w:rsidR="002A7A1A">
              <w:rPr>
                <w:noProof/>
                <w:webHidden/>
              </w:rPr>
              <w:t>12</w:t>
            </w:r>
            <w:r>
              <w:rPr>
                <w:noProof/>
                <w:webHidden/>
              </w:rPr>
              <w:fldChar w:fldCharType="end"/>
            </w:r>
          </w:hyperlink>
        </w:p>
        <w:p w14:paraId="4B6CCDC3" w14:textId="7B7E66ED" w:rsidR="00D03BFA" w:rsidRDefault="00D03BFA">
          <w:pPr>
            <w:pStyle w:val="TOC2"/>
            <w:tabs>
              <w:tab w:val="left" w:pos="880"/>
              <w:tab w:val="right" w:leader="dot" w:pos="9350"/>
            </w:tabs>
            <w:rPr>
              <w:rFonts w:asciiTheme="minorHAnsi" w:hAnsiTheme="minorHAnsi"/>
              <w:noProof/>
              <w:lang w:eastAsia="en-US"/>
            </w:rPr>
          </w:pPr>
          <w:hyperlink w:anchor="_Toc18447900" w:history="1">
            <w:r w:rsidRPr="000637F0">
              <w:rPr>
                <w:rStyle w:val="Hyperlink"/>
                <w:noProof/>
              </w:rPr>
              <w:t>2.1</w:t>
            </w:r>
            <w:r>
              <w:rPr>
                <w:rFonts w:asciiTheme="minorHAnsi" w:hAnsiTheme="minorHAnsi"/>
                <w:noProof/>
                <w:lang w:eastAsia="en-US"/>
              </w:rPr>
              <w:tab/>
            </w:r>
            <w:r w:rsidRPr="000637F0">
              <w:rPr>
                <w:rStyle w:val="Hyperlink"/>
                <w:noProof/>
              </w:rPr>
              <w:t>Introduction</w:t>
            </w:r>
            <w:r>
              <w:rPr>
                <w:noProof/>
                <w:webHidden/>
              </w:rPr>
              <w:tab/>
            </w:r>
            <w:r>
              <w:rPr>
                <w:noProof/>
                <w:webHidden/>
              </w:rPr>
              <w:fldChar w:fldCharType="begin"/>
            </w:r>
            <w:r>
              <w:rPr>
                <w:noProof/>
                <w:webHidden/>
              </w:rPr>
              <w:instrText xml:space="preserve"> PAGEREF _Toc18447900 \h </w:instrText>
            </w:r>
            <w:r>
              <w:rPr>
                <w:noProof/>
                <w:webHidden/>
              </w:rPr>
            </w:r>
            <w:r>
              <w:rPr>
                <w:noProof/>
                <w:webHidden/>
              </w:rPr>
              <w:fldChar w:fldCharType="separate"/>
            </w:r>
            <w:r w:rsidR="002A7A1A">
              <w:rPr>
                <w:noProof/>
                <w:webHidden/>
              </w:rPr>
              <w:t>12</w:t>
            </w:r>
            <w:r>
              <w:rPr>
                <w:noProof/>
                <w:webHidden/>
              </w:rPr>
              <w:fldChar w:fldCharType="end"/>
            </w:r>
          </w:hyperlink>
        </w:p>
        <w:p w14:paraId="281E89E2" w14:textId="0D2D9024" w:rsidR="00D03BFA" w:rsidRDefault="00D03BFA">
          <w:pPr>
            <w:pStyle w:val="TOC2"/>
            <w:tabs>
              <w:tab w:val="left" w:pos="880"/>
              <w:tab w:val="right" w:leader="dot" w:pos="9350"/>
            </w:tabs>
            <w:rPr>
              <w:rFonts w:asciiTheme="minorHAnsi" w:hAnsiTheme="minorHAnsi"/>
              <w:noProof/>
              <w:lang w:eastAsia="en-US"/>
            </w:rPr>
          </w:pPr>
          <w:hyperlink w:anchor="_Toc18447901" w:history="1">
            <w:r w:rsidRPr="000637F0">
              <w:rPr>
                <w:rStyle w:val="Hyperlink"/>
                <w:noProof/>
              </w:rPr>
              <w:t>2.2</w:t>
            </w:r>
            <w:r>
              <w:rPr>
                <w:rFonts w:asciiTheme="minorHAnsi" w:hAnsiTheme="minorHAnsi"/>
                <w:noProof/>
                <w:lang w:eastAsia="en-US"/>
              </w:rPr>
              <w:tab/>
            </w:r>
            <w:r w:rsidRPr="000637F0">
              <w:rPr>
                <w:rStyle w:val="Hyperlink"/>
                <w:noProof/>
              </w:rPr>
              <w:t>Data Sources</w:t>
            </w:r>
            <w:r>
              <w:rPr>
                <w:noProof/>
                <w:webHidden/>
              </w:rPr>
              <w:tab/>
            </w:r>
            <w:r>
              <w:rPr>
                <w:noProof/>
                <w:webHidden/>
              </w:rPr>
              <w:fldChar w:fldCharType="begin"/>
            </w:r>
            <w:r>
              <w:rPr>
                <w:noProof/>
                <w:webHidden/>
              </w:rPr>
              <w:instrText xml:space="preserve"> PAGEREF _Toc18447901 \h </w:instrText>
            </w:r>
            <w:r>
              <w:rPr>
                <w:noProof/>
                <w:webHidden/>
              </w:rPr>
            </w:r>
            <w:r>
              <w:rPr>
                <w:noProof/>
                <w:webHidden/>
              </w:rPr>
              <w:fldChar w:fldCharType="separate"/>
            </w:r>
            <w:r w:rsidR="002A7A1A">
              <w:rPr>
                <w:noProof/>
                <w:webHidden/>
              </w:rPr>
              <w:t>12</w:t>
            </w:r>
            <w:r>
              <w:rPr>
                <w:noProof/>
                <w:webHidden/>
              </w:rPr>
              <w:fldChar w:fldCharType="end"/>
            </w:r>
          </w:hyperlink>
        </w:p>
        <w:p w14:paraId="369C66FD" w14:textId="0EADE67E" w:rsidR="00D03BFA" w:rsidRDefault="00D03BFA">
          <w:pPr>
            <w:pStyle w:val="TOC2"/>
            <w:tabs>
              <w:tab w:val="left" w:pos="880"/>
              <w:tab w:val="right" w:leader="dot" w:pos="9350"/>
            </w:tabs>
            <w:rPr>
              <w:rFonts w:asciiTheme="minorHAnsi" w:hAnsiTheme="minorHAnsi"/>
              <w:noProof/>
              <w:lang w:eastAsia="en-US"/>
            </w:rPr>
          </w:pPr>
          <w:hyperlink w:anchor="_Toc18447902" w:history="1">
            <w:r w:rsidRPr="000637F0">
              <w:rPr>
                <w:rStyle w:val="Hyperlink"/>
                <w:noProof/>
              </w:rPr>
              <w:t>2.3</w:t>
            </w:r>
            <w:r>
              <w:rPr>
                <w:rFonts w:asciiTheme="minorHAnsi" w:hAnsiTheme="minorHAnsi"/>
                <w:noProof/>
                <w:lang w:eastAsia="en-US"/>
              </w:rPr>
              <w:tab/>
            </w:r>
            <w:r w:rsidRPr="000637F0">
              <w:rPr>
                <w:rStyle w:val="Hyperlink"/>
                <w:noProof/>
              </w:rPr>
              <w:t>Total Available Land</w:t>
            </w:r>
            <w:r>
              <w:rPr>
                <w:noProof/>
                <w:webHidden/>
              </w:rPr>
              <w:tab/>
            </w:r>
            <w:r>
              <w:rPr>
                <w:noProof/>
                <w:webHidden/>
              </w:rPr>
              <w:fldChar w:fldCharType="begin"/>
            </w:r>
            <w:r>
              <w:rPr>
                <w:noProof/>
                <w:webHidden/>
              </w:rPr>
              <w:instrText xml:space="preserve"> PAGEREF _Toc18447902 \h </w:instrText>
            </w:r>
            <w:r>
              <w:rPr>
                <w:noProof/>
                <w:webHidden/>
              </w:rPr>
            </w:r>
            <w:r>
              <w:rPr>
                <w:noProof/>
                <w:webHidden/>
              </w:rPr>
              <w:fldChar w:fldCharType="separate"/>
            </w:r>
            <w:r w:rsidR="002A7A1A">
              <w:rPr>
                <w:noProof/>
                <w:webHidden/>
              </w:rPr>
              <w:t>13</w:t>
            </w:r>
            <w:r>
              <w:rPr>
                <w:noProof/>
                <w:webHidden/>
              </w:rPr>
              <w:fldChar w:fldCharType="end"/>
            </w:r>
          </w:hyperlink>
        </w:p>
        <w:p w14:paraId="2927C11E" w14:textId="27981059" w:rsidR="00D03BFA" w:rsidRDefault="00D03BFA">
          <w:pPr>
            <w:pStyle w:val="TOC2"/>
            <w:tabs>
              <w:tab w:val="left" w:pos="880"/>
              <w:tab w:val="right" w:leader="dot" w:pos="9350"/>
            </w:tabs>
            <w:rPr>
              <w:rFonts w:asciiTheme="minorHAnsi" w:hAnsiTheme="minorHAnsi"/>
              <w:noProof/>
              <w:lang w:eastAsia="en-US"/>
            </w:rPr>
          </w:pPr>
          <w:hyperlink w:anchor="_Toc18447903" w:history="1">
            <w:r w:rsidRPr="000637F0">
              <w:rPr>
                <w:rStyle w:val="Hyperlink"/>
                <w:noProof/>
              </w:rPr>
              <w:t>2.4</w:t>
            </w:r>
            <w:r>
              <w:rPr>
                <w:rFonts w:asciiTheme="minorHAnsi" w:hAnsiTheme="minorHAnsi"/>
                <w:noProof/>
                <w:lang w:eastAsia="en-US"/>
              </w:rPr>
              <w:tab/>
            </w:r>
            <w:r w:rsidRPr="000637F0">
              <w:rPr>
                <w:rStyle w:val="Hyperlink"/>
                <w:noProof/>
              </w:rPr>
              <w:t>Adoption Scenarios</w:t>
            </w:r>
            <w:r>
              <w:rPr>
                <w:noProof/>
                <w:webHidden/>
              </w:rPr>
              <w:tab/>
            </w:r>
            <w:r>
              <w:rPr>
                <w:noProof/>
                <w:webHidden/>
              </w:rPr>
              <w:fldChar w:fldCharType="begin"/>
            </w:r>
            <w:r>
              <w:rPr>
                <w:noProof/>
                <w:webHidden/>
              </w:rPr>
              <w:instrText xml:space="preserve"> PAGEREF _Toc18447903 \h </w:instrText>
            </w:r>
            <w:r>
              <w:rPr>
                <w:noProof/>
                <w:webHidden/>
              </w:rPr>
            </w:r>
            <w:r>
              <w:rPr>
                <w:noProof/>
                <w:webHidden/>
              </w:rPr>
              <w:fldChar w:fldCharType="separate"/>
            </w:r>
            <w:r w:rsidR="002A7A1A">
              <w:rPr>
                <w:noProof/>
                <w:webHidden/>
              </w:rPr>
              <w:t>13</w:t>
            </w:r>
            <w:r>
              <w:rPr>
                <w:noProof/>
                <w:webHidden/>
              </w:rPr>
              <w:fldChar w:fldCharType="end"/>
            </w:r>
          </w:hyperlink>
        </w:p>
        <w:p w14:paraId="75286121" w14:textId="1ECC221A" w:rsidR="00D03BFA" w:rsidRDefault="00D03BFA">
          <w:pPr>
            <w:pStyle w:val="TOC3"/>
            <w:tabs>
              <w:tab w:val="left" w:pos="1320"/>
              <w:tab w:val="right" w:leader="dot" w:pos="9350"/>
            </w:tabs>
            <w:rPr>
              <w:rFonts w:asciiTheme="minorHAnsi" w:hAnsiTheme="minorHAnsi"/>
              <w:noProof/>
              <w:lang w:eastAsia="en-US"/>
            </w:rPr>
          </w:pPr>
          <w:hyperlink w:anchor="_Toc18447904" w:history="1">
            <w:r w:rsidRPr="000637F0">
              <w:rPr>
                <w:rStyle w:val="Hyperlink"/>
                <w:noProof/>
              </w:rPr>
              <w:t>2.4.1</w:t>
            </w:r>
            <w:r>
              <w:rPr>
                <w:rFonts w:asciiTheme="minorHAnsi" w:hAnsiTheme="minorHAnsi"/>
                <w:noProof/>
                <w:lang w:eastAsia="en-US"/>
              </w:rPr>
              <w:tab/>
            </w:r>
            <w:r w:rsidRPr="000637F0">
              <w:rPr>
                <w:rStyle w:val="Hyperlink"/>
                <w:noProof/>
              </w:rPr>
              <w:t>Reference Case / Current Adoption</w:t>
            </w:r>
            <w:r>
              <w:rPr>
                <w:noProof/>
                <w:webHidden/>
              </w:rPr>
              <w:tab/>
            </w:r>
            <w:r>
              <w:rPr>
                <w:noProof/>
                <w:webHidden/>
              </w:rPr>
              <w:fldChar w:fldCharType="begin"/>
            </w:r>
            <w:r>
              <w:rPr>
                <w:noProof/>
                <w:webHidden/>
              </w:rPr>
              <w:instrText xml:space="preserve"> PAGEREF _Toc18447904 \h </w:instrText>
            </w:r>
            <w:r>
              <w:rPr>
                <w:noProof/>
                <w:webHidden/>
              </w:rPr>
            </w:r>
            <w:r>
              <w:rPr>
                <w:noProof/>
                <w:webHidden/>
              </w:rPr>
              <w:fldChar w:fldCharType="separate"/>
            </w:r>
            <w:r w:rsidR="002A7A1A">
              <w:rPr>
                <w:noProof/>
                <w:webHidden/>
              </w:rPr>
              <w:t>15</w:t>
            </w:r>
            <w:r>
              <w:rPr>
                <w:noProof/>
                <w:webHidden/>
              </w:rPr>
              <w:fldChar w:fldCharType="end"/>
            </w:r>
          </w:hyperlink>
        </w:p>
        <w:p w14:paraId="292328E6" w14:textId="29D46623" w:rsidR="00D03BFA" w:rsidRDefault="00D03BFA">
          <w:pPr>
            <w:pStyle w:val="TOC3"/>
            <w:tabs>
              <w:tab w:val="left" w:pos="1320"/>
              <w:tab w:val="right" w:leader="dot" w:pos="9350"/>
            </w:tabs>
            <w:rPr>
              <w:rFonts w:asciiTheme="minorHAnsi" w:hAnsiTheme="minorHAnsi"/>
              <w:noProof/>
              <w:lang w:eastAsia="en-US"/>
            </w:rPr>
          </w:pPr>
          <w:hyperlink w:anchor="_Toc18447905" w:history="1">
            <w:r w:rsidRPr="000637F0">
              <w:rPr>
                <w:rStyle w:val="Hyperlink"/>
                <w:noProof/>
              </w:rPr>
              <w:t>2.4.2</w:t>
            </w:r>
            <w:r>
              <w:rPr>
                <w:rFonts w:asciiTheme="minorHAnsi" w:hAnsiTheme="minorHAnsi"/>
                <w:noProof/>
                <w:lang w:eastAsia="en-US"/>
              </w:rPr>
              <w:tab/>
            </w:r>
            <w:r w:rsidRPr="000637F0">
              <w:rPr>
                <w:rStyle w:val="Hyperlink"/>
                <w:noProof/>
              </w:rPr>
              <w:t>Project Drawdown Scenarios</w:t>
            </w:r>
            <w:r>
              <w:rPr>
                <w:noProof/>
                <w:webHidden/>
              </w:rPr>
              <w:tab/>
            </w:r>
            <w:r>
              <w:rPr>
                <w:noProof/>
                <w:webHidden/>
              </w:rPr>
              <w:fldChar w:fldCharType="begin"/>
            </w:r>
            <w:r>
              <w:rPr>
                <w:noProof/>
                <w:webHidden/>
              </w:rPr>
              <w:instrText xml:space="preserve"> PAGEREF _Toc18447905 \h </w:instrText>
            </w:r>
            <w:r>
              <w:rPr>
                <w:noProof/>
                <w:webHidden/>
              </w:rPr>
            </w:r>
            <w:r>
              <w:rPr>
                <w:noProof/>
                <w:webHidden/>
              </w:rPr>
              <w:fldChar w:fldCharType="separate"/>
            </w:r>
            <w:r w:rsidR="002A7A1A">
              <w:rPr>
                <w:noProof/>
                <w:webHidden/>
              </w:rPr>
              <w:t>15</w:t>
            </w:r>
            <w:r>
              <w:rPr>
                <w:noProof/>
                <w:webHidden/>
              </w:rPr>
              <w:fldChar w:fldCharType="end"/>
            </w:r>
          </w:hyperlink>
        </w:p>
        <w:p w14:paraId="44E4C769" w14:textId="613D086C" w:rsidR="00D03BFA" w:rsidRDefault="00D03BFA">
          <w:pPr>
            <w:pStyle w:val="TOC2"/>
            <w:tabs>
              <w:tab w:val="left" w:pos="880"/>
              <w:tab w:val="right" w:leader="dot" w:pos="9350"/>
            </w:tabs>
            <w:rPr>
              <w:rFonts w:asciiTheme="minorHAnsi" w:hAnsiTheme="minorHAnsi"/>
              <w:noProof/>
              <w:lang w:eastAsia="en-US"/>
            </w:rPr>
          </w:pPr>
          <w:hyperlink w:anchor="_Toc18447906" w:history="1">
            <w:r w:rsidRPr="000637F0">
              <w:rPr>
                <w:rStyle w:val="Hyperlink"/>
                <w:noProof/>
              </w:rPr>
              <w:t>2.5</w:t>
            </w:r>
            <w:r>
              <w:rPr>
                <w:rFonts w:asciiTheme="minorHAnsi" w:hAnsiTheme="minorHAnsi"/>
                <w:noProof/>
                <w:lang w:eastAsia="en-US"/>
              </w:rPr>
              <w:tab/>
            </w:r>
            <w:r w:rsidRPr="000637F0">
              <w:rPr>
                <w:rStyle w:val="Hyperlink"/>
                <w:noProof/>
              </w:rPr>
              <w:t>Inputs</w:t>
            </w:r>
            <w:r>
              <w:rPr>
                <w:noProof/>
                <w:webHidden/>
              </w:rPr>
              <w:tab/>
            </w:r>
            <w:r>
              <w:rPr>
                <w:noProof/>
                <w:webHidden/>
              </w:rPr>
              <w:fldChar w:fldCharType="begin"/>
            </w:r>
            <w:r>
              <w:rPr>
                <w:noProof/>
                <w:webHidden/>
              </w:rPr>
              <w:instrText xml:space="preserve"> PAGEREF _Toc18447906 \h </w:instrText>
            </w:r>
            <w:r>
              <w:rPr>
                <w:noProof/>
                <w:webHidden/>
              </w:rPr>
            </w:r>
            <w:r>
              <w:rPr>
                <w:noProof/>
                <w:webHidden/>
              </w:rPr>
              <w:fldChar w:fldCharType="separate"/>
            </w:r>
            <w:r w:rsidR="002A7A1A">
              <w:rPr>
                <w:noProof/>
                <w:webHidden/>
              </w:rPr>
              <w:t>15</w:t>
            </w:r>
            <w:r>
              <w:rPr>
                <w:noProof/>
                <w:webHidden/>
              </w:rPr>
              <w:fldChar w:fldCharType="end"/>
            </w:r>
          </w:hyperlink>
        </w:p>
        <w:p w14:paraId="17C2E867" w14:textId="23831A8D" w:rsidR="00D03BFA" w:rsidRDefault="00D03BFA">
          <w:pPr>
            <w:pStyle w:val="TOC3"/>
            <w:tabs>
              <w:tab w:val="left" w:pos="1320"/>
              <w:tab w:val="right" w:leader="dot" w:pos="9350"/>
            </w:tabs>
            <w:rPr>
              <w:rFonts w:asciiTheme="minorHAnsi" w:hAnsiTheme="minorHAnsi"/>
              <w:noProof/>
              <w:lang w:eastAsia="en-US"/>
            </w:rPr>
          </w:pPr>
          <w:hyperlink w:anchor="_Toc18447907" w:history="1">
            <w:r w:rsidRPr="000637F0">
              <w:rPr>
                <w:rStyle w:val="Hyperlink"/>
                <w:noProof/>
              </w:rPr>
              <w:t>2.5.1</w:t>
            </w:r>
            <w:r>
              <w:rPr>
                <w:rFonts w:asciiTheme="minorHAnsi" w:hAnsiTheme="minorHAnsi"/>
                <w:noProof/>
                <w:lang w:eastAsia="en-US"/>
              </w:rPr>
              <w:tab/>
            </w:r>
            <w:r w:rsidRPr="000637F0">
              <w:rPr>
                <w:rStyle w:val="Hyperlink"/>
                <w:noProof/>
              </w:rPr>
              <w:t>Climate Inputs</w:t>
            </w:r>
            <w:r>
              <w:rPr>
                <w:noProof/>
                <w:webHidden/>
              </w:rPr>
              <w:tab/>
            </w:r>
            <w:r>
              <w:rPr>
                <w:noProof/>
                <w:webHidden/>
              </w:rPr>
              <w:fldChar w:fldCharType="begin"/>
            </w:r>
            <w:r>
              <w:rPr>
                <w:noProof/>
                <w:webHidden/>
              </w:rPr>
              <w:instrText xml:space="preserve"> PAGEREF _Toc18447907 \h </w:instrText>
            </w:r>
            <w:r>
              <w:rPr>
                <w:noProof/>
                <w:webHidden/>
              </w:rPr>
            </w:r>
            <w:r>
              <w:rPr>
                <w:noProof/>
                <w:webHidden/>
              </w:rPr>
              <w:fldChar w:fldCharType="separate"/>
            </w:r>
            <w:r w:rsidR="002A7A1A">
              <w:rPr>
                <w:noProof/>
                <w:webHidden/>
              </w:rPr>
              <w:t>15</w:t>
            </w:r>
            <w:r>
              <w:rPr>
                <w:noProof/>
                <w:webHidden/>
              </w:rPr>
              <w:fldChar w:fldCharType="end"/>
            </w:r>
          </w:hyperlink>
        </w:p>
        <w:p w14:paraId="2B5A886B" w14:textId="10B1742E" w:rsidR="00D03BFA" w:rsidRDefault="00D03BFA">
          <w:pPr>
            <w:pStyle w:val="TOC3"/>
            <w:tabs>
              <w:tab w:val="left" w:pos="1320"/>
              <w:tab w:val="right" w:leader="dot" w:pos="9350"/>
            </w:tabs>
            <w:rPr>
              <w:rFonts w:asciiTheme="minorHAnsi" w:hAnsiTheme="minorHAnsi"/>
              <w:noProof/>
              <w:lang w:eastAsia="en-US"/>
            </w:rPr>
          </w:pPr>
          <w:hyperlink w:anchor="_Toc18447908" w:history="1">
            <w:r w:rsidRPr="000637F0">
              <w:rPr>
                <w:rStyle w:val="Hyperlink"/>
                <w:noProof/>
              </w:rPr>
              <w:t>2.5.2</w:t>
            </w:r>
            <w:r>
              <w:rPr>
                <w:rFonts w:asciiTheme="minorHAnsi" w:hAnsiTheme="minorHAnsi"/>
                <w:noProof/>
                <w:lang w:eastAsia="en-US"/>
              </w:rPr>
              <w:tab/>
            </w:r>
            <w:r w:rsidRPr="000637F0">
              <w:rPr>
                <w:rStyle w:val="Hyperlink"/>
                <w:noProof/>
              </w:rPr>
              <w:t>Financial Inputs</w:t>
            </w:r>
            <w:r>
              <w:rPr>
                <w:noProof/>
                <w:webHidden/>
              </w:rPr>
              <w:tab/>
            </w:r>
            <w:r>
              <w:rPr>
                <w:noProof/>
                <w:webHidden/>
              </w:rPr>
              <w:fldChar w:fldCharType="begin"/>
            </w:r>
            <w:r>
              <w:rPr>
                <w:noProof/>
                <w:webHidden/>
              </w:rPr>
              <w:instrText xml:space="preserve"> PAGEREF _Toc18447908 \h </w:instrText>
            </w:r>
            <w:r>
              <w:rPr>
                <w:noProof/>
                <w:webHidden/>
              </w:rPr>
            </w:r>
            <w:r>
              <w:rPr>
                <w:noProof/>
                <w:webHidden/>
              </w:rPr>
              <w:fldChar w:fldCharType="separate"/>
            </w:r>
            <w:r w:rsidR="002A7A1A">
              <w:rPr>
                <w:noProof/>
                <w:webHidden/>
              </w:rPr>
              <w:t>17</w:t>
            </w:r>
            <w:r>
              <w:rPr>
                <w:noProof/>
                <w:webHidden/>
              </w:rPr>
              <w:fldChar w:fldCharType="end"/>
            </w:r>
          </w:hyperlink>
        </w:p>
        <w:p w14:paraId="4B3031E9" w14:textId="076924B2" w:rsidR="00D03BFA" w:rsidRDefault="00D03BFA">
          <w:pPr>
            <w:pStyle w:val="TOC3"/>
            <w:tabs>
              <w:tab w:val="left" w:pos="1320"/>
              <w:tab w:val="right" w:leader="dot" w:pos="9350"/>
            </w:tabs>
            <w:rPr>
              <w:rFonts w:asciiTheme="minorHAnsi" w:hAnsiTheme="minorHAnsi"/>
              <w:noProof/>
              <w:lang w:eastAsia="en-US"/>
            </w:rPr>
          </w:pPr>
          <w:hyperlink w:anchor="_Toc18447909" w:history="1">
            <w:r w:rsidRPr="000637F0">
              <w:rPr>
                <w:rStyle w:val="Hyperlink"/>
                <w:noProof/>
              </w:rPr>
              <w:t>2.5.3</w:t>
            </w:r>
            <w:r>
              <w:rPr>
                <w:rFonts w:asciiTheme="minorHAnsi" w:hAnsiTheme="minorHAnsi"/>
                <w:noProof/>
                <w:lang w:eastAsia="en-US"/>
              </w:rPr>
              <w:tab/>
            </w:r>
            <w:r w:rsidRPr="000637F0">
              <w:rPr>
                <w:rStyle w:val="Hyperlink"/>
                <w:noProof/>
              </w:rPr>
              <w:t>Other Inputs</w:t>
            </w:r>
            <w:r>
              <w:rPr>
                <w:noProof/>
                <w:webHidden/>
              </w:rPr>
              <w:tab/>
            </w:r>
            <w:r>
              <w:rPr>
                <w:noProof/>
                <w:webHidden/>
              </w:rPr>
              <w:fldChar w:fldCharType="begin"/>
            </w:r>
            <w:r>
              <w:rPr>
                <w:noProof/>
                <w:webHidden/>
              </w:rPr>
              <w:instrText xml:space="preserve"> PAGEREF _Toc18447909 \h </w:instrText>
            </w:r>
            <w:r>
              <w:rPr>
                <w:noProof/>
                <w:webHidden/>
              </w:rPr>
            </w:r>
            <w:r>
              <w:rPr>
                <w:noProof/>
                <w:webHidden/>
              </w:rPr>
              <w:fldChar w:fldCharType="separate"/>
            </w:r>
            <w:r w:rsidR="002A7A1A">
              <w:rPr>
                <w:noProof/>
                <w:webHidden/>
              </w:rPr>
              <w:t>18</w:t>
            </w:r>
            <w:r>
              <w:rPr>
                <w:noProof/>
                <w:webHidden/>
              </w:rPr>
              <w:fldChar w:fldCharType="end"/>
            </w:r>
          </w:hyperlink>
        </w:p>
        <w:p w14:paraId="12F78499" w14:textId="1C57420B" w:rsidR="00D03BFA" w:rsidRDefault="00D03BFA">
          <w:pPr>
            <w:pStyle w:val="TOC2"/>
            <w:tabs>
              <w:tab w:val="left" w:pos="880"/>
              <w:tab w:val="right" w:leader="dot" w:pos="9350"/>
            </w:tabs>
            <w:rPr>
              <w:rFonts w:asciiTheme="minorHAnsi" w:hAnsiTheme="minorHAnsi"/>
              <w:noProof/>
              <w:lang w:eastAsia="en-US"/>
            </w:rPr>
          </w:pPr>
          <w:hyperlink w:anchor="_Toc18447910" w:history="1">
            <w:r w:rsidRPr="000637F0">
              <w:rPr>
                <w:rStyle w:val="Hyperlink"/>
                <w:noProof/>
              </w:rPr>
              <w:t>2.6</w:t>
            </w:r>
            <w:r>
              <w:rPr>
                <w:rFonts w:asciiTheme="minorHAnsi" w:hAnsiTheme="minorHAnsi"/>
                <w:noProof/>
                <w:lang w:eastAsia="en-US"/>
              </w:rPr>
              <w:tab/>
            </w:r>
            <w:r w:rsidRPr="000637F0">
              <w:rPr>
                <w:rStyle w:val="Hyperlink"/>
                <w:noProof/>
              </w:rPr>
              <w:t>Assumptions</w:t>
            </w:r>
            <w:r>
              <w:rPr>
                <w:noProof/>
                <w:webHidden/>
              </w:rPr>
              <w:tab/>
            </w:r>
            <w:r>
              <w:rPr>
                <w:noProof/>
                <w:webHidden/>
              </w:rPr>
              <w:fldChar w:fldCharType="begin"/>
            </w:r>
            <w:r>
              <w:rPr>
                <w:noProof/>
                <w:webHidden/>
              </w:rPr>
              <w:instrText xml:space="preserve"> PAGEREF _Toc18447910 \h </w:instrText>
            </w:r>
            <w:r>
              <w:rPr>
                <w:noProof/>
                <w:webHidden/>
              </w:rPr>
            </w:r>
            <w:r>
              <w:rPr>
                <w:noProof/>
                <w:webHidden/>
              </w:rPr>
              <w:fldChar w:fldCharType="separate"/>
            </w:r>
            <w:r w:rsidR="002A7A1A">
              <w:rPr>
                <w:noProof/>
                <w:webHidden/>
              </w:rPr>
              <w:t>18</w:t>
            </w:r>
            <w:r>
              <w:rPr>
                <w:noProof/>
                <w:webHidden/>
              </w:rPr>
              <w:fldChar w:fldCharType="end"/>
            </w:r>
          </w:hyperlink>
        </w:p>
        <w:p w14:paraId="3CA6A9F7" w14:textId="7A2441FF" w:rsidR="00D03BFA" w:rsidRDefault="00D03BFA">
          <w:pPr>
            <w:pStyle w:val="TOC2"/>
            <w:tabs>
              <w:tab w:val="left" w:pos="880"/>
              <w:tab w:val="right" w:leader="dot" w:pos="9350"/>
            </w:tabs>
            <w:rPr>
              <w:rFonts w:asciiTheme="minorHAnsi" w:hAnsiTheme="minorHAnsi"/>
              <w:noProof/>
              <w:lang w:eastAsia="en-US"/>
            </w:rPr>
          </w:pPr>
          <w:hyperlink w:anchor="_Toc18447911" w:history="1">
            <w:r w:rsidRPr="000637F0">
              <w:rPr>
                <w:rStyle w:val="Hyperlink"/>
                <w:noProof/>
              </w:rPr>
              <w:t>2.7</w:t>
            </w:r>
            <w:r>
              <w:rPr>
                <w:rFonts w:asciiTheme="minorHAnsi" w:hAnsiTheme="minorHAnsi"/>
                <w:noProof/>
                <w:lang w:eastAsia="en-US"/>
              </w:rPr>
              <w:tab/>
            </w:r>
            <w:r w:rsidRPr="000637F0">
              <w:rPr>
                <w:rStyle w:val="Hyperlink"/>
                <w:noProof/>
              </w:rPr>
              <w:t>Integration</w:t>
            </w:r>
            <w:r>
              <w:rPr>
                <w:noProof/>
                <w:webHidden/>
              </w:rPr>
              <w:tab/>
            </w:r>
            <w:r>
              <w:rPr>
                <w:noProof/>
                <w:webHidden/>
              </w:rPr>
              <w:fldChar w:fldCharType="begin"/>
            </w:r>
            <w:r>
              <w:rPr>
                <w:noProof/>
                <w:webHidden/>
              </w:rPr>
              <w:instrText xml:space="preserve"> PAGEREF _Toc18447911 \h </w:instrText>
            </w:r>
            <w:r>
              <w:rPr>
                <w:noProof/>
                <w:webHidden/>
              </w:rPr>
            </w:r>
            <w:r>
              <w:rPr>
                <w:noProof/>
                <w:webHidden/>
              </w:rPr>
              <w:fldChar w:fldCharType="separate"/>
            </w:r>
            <w:r w:rsidR="002A7A1A">
              <w:rPr>
                <w:noProof/>
                <w:webHidden/>
              </w:rPr>
              <w:t>19</w:t>
            </w:r>
            <w:r>
              <w:rPr>
                <w:noProof/>
                <w:webHidden/>
              </w:rPr>
              <w:fldChar w:fldCharType="end"/>
            </w:r>
          </w:hyperlink>
        </w:p>
        <w:p w14:paraId="60D32E0A" w14:textId="40E38968" w:rsidR="00D03BFA" w:rsidRDefault="00D03BFA">
          <w:pPr>
            <w:pStyle w:val="TOC2"/>
            <w:tabs>
              <w:tab w:val="left" w:pos="880"/>
              <w:tab w:val="right" w:leader="dot" w:pos="9350"/>
            </w:tabs>
            <w:rPr>
              <w:rFonts w:asciiTheme="minorHAnsi" w:hAnsiTheme="minorHAnsi"/>
              <w:noProof/>
              <w:lang w:eastAsia="en-US"/>
            </w:rPr>
          </w:pPr>
          <w:hyperlink w:anchor="_Toc18447912" w:history="1">
            <w:r w:rsidRPr="000637F0">
              <w:rPr>
                <w:rStyle w:val="Hyperlink"/>
                <w:noProof/>
              </w:rPr>
              <w:t>2.8</w:t>
            </w:r>
            <w:r>
              <w:rPr>
                <w:rFonts w:asciiTheme="minorHAnsi" w:hAnsiTheme="minorHAnsi"/>
                <w:noProof/>
                <w:lang w:eastAsia="en-US"/>
              </w:rPr>
              <w:tab/>
            </w:r>
            <w:r w:rsidRPr="000637F0">
              <w:rPr>
                <w:rStyle w:val="Hyperlink"/>
                <w:noProof/>
              </w:rPr>
              <w:t>Limitations/Further Development</w:t>
            </w:r>
            <w:r>
              <w:rPr>
                <w:noProof/>
                <w:webHidden/>
              </w:rPr>
              <w:tab/>
            </w:r>
            <w:r>
              <w:rPr>
                <w:noProof/>
                <w:webHidden/>
              </w:rPr>
              <w:fldChar w:fldCharType="begin"/>
            </w:r>
            <w:r>
              <w:rPr>
                <w:noProof/>
                <w:webHidden/>
              </w:rPr>
              <w:instrText xml:space="preserve"> PAGEREF _Toc18447912 \h </w:instrText>
            </w:r>
            <w:r>
              <w:rPr>
                <w:noProof/>
                <w:webHidden/>
              </w:rPr>
            </w:r>
            <w:r>
              <w:rPr>
                <w:noProof/>
                <w:webHidden/>
              </w:rPr>
              <w:fldChar w:fldCharType="separate"/>
            </w:r>
            <w:r w:rsidR="002A7A1A">
              <w:rPr>
                <w:noProof/>
                <w:webHidden/>
              </w:rPr>
              <w:t>21</w:t>
            </w:r>
            <w:r>
              <w:rPr>
                <w:noProof/>
                <w:webHidden/>
              </w:rPr>
              <w:fldChar w:fldCharType="end"/>
            </w:r>
          </w:hyperlink>
        </w:p>
        <w:p w14:paraId="209A1026" w14:textId="51F8325B" w:rsidR="00D03BFA" w:rsidRDefault="00D03BFA">
          <w:pPr>
            <w:pStyle w:val="TOC1"/>
            <w:tabs>
              <w:tab w:val="left" w:pos="440"/>
              <w:tab w:val="right" w:leader="dot" w:pos="9350"/>
            </w:tabs>
            <w:rPr>
              <w:rFonts w:asciiTheme="minorHAnsi" w:hAnsiTheme="minorHAnsi"/>
              <w:noProof/>
              <w:lang w:eastAsia="en-US"/>
            </w:rPr>
          </w:pPr>
          <w:hyperlink w:anchor="_Toc18447913" w:history="1">
            <w:r w:rsidRPr="000637F0">
              <w:rPr>
                <w:rStyle w:val="Hyperlink"/>
                <w:noProof/>
              </w:rPr>
              <w:t>3</w:t>
            </w:r>
            <w:r>
              <w:rPr>
                <w:rFonts w:asciiTheme="minorHAnsi" w:hAnsiTheme="minorHAnsi"/>
                <w:noProof/>
                <w:lang w:eastAsia="en-US"/>
              </w:rPr>
              <w:tab/>
            </w:r>
            <w:r w:rsidRPr="000637F0">
              <w:rPr>
                <w:rStyle w:val="Hyperlink"/>
                <w:noProof/>
              </w:rPr>
              <w:t>Results</w:t>
            </w:r>
            <w:r>
              <w:rPr>
                <w:noProof/>
                <w:webHidden/>
              </w:rPr>
              <w:tab/>
            </w:r>
            <w:r>
              <w:rPr>
                <w:noProof/>
                <w:webHidden/>
              </w:rPr>
              <w:fldChar w:fldCharType="begin"/>
            </w:r>
            <w:r>
              <w:rPr>
                <w:noProof/>
                <w:webHidden/>
              </w:rPr>
              <w:instrText xml:space="preserve"> PAGEREF _Toc18447913 \h </w:instrText>
            </w:r>
            <w:r>
              <w:rPr>
                <w:noProof/>
                <w:webHidden/>
              </w:rPr>
            </w:r>
            <w:r>
              <w:rPr>
                <w:noProof/>
                <w:webHidden/>
              </w:rPr>
              <w:fldChar w:fldCharType="separate"/>
            </w:r>
            <w:r w:rsidR="002A7A1A">
              <w:rPr>
                <w:noProof/>
                <w:webHidden/>
              </w:rPr>
              <w:t>22</w:t>
            </w:r>
            <w:r>
              <w:rPr>
                <w:noProof/>
                <w:webHidden/>
              </w:rPr>
              <w:fldChar w:fldCharType="end"/>
            </w:r>
          </w:hyperlink>
        </w:p>
        <w:p w14:paraId="516A4577" w14:textId="4B4FBC96" w:rsidR="00D03BFA" w:rsidRDefault="00D03BFA">
          <w:pPr>
            <w:pStyle w:val="TOC2"/>
            <w:tabs>
              <w:tab w:val="left" w:pos="880"/>
              <w:tab w:val="right" w:leader="dot" w:pos="9350"/>
            </w:tabs>
            <w:rPr>
              <w:rFonts w:asciiTheme="minorHAnsi" w:hAnsiTheme="minorHAnsi"/>
              <w:noProof/>
              <w:lang w:eastAsia="en-US"/>
            </w:rPr>
          </w:pPr>
          <w:hyperlink w:anchor="_Toc18447914" w:history="1">
            <w:r w:rsidRPr="000637F0">
              <w:rPr>
                <w:rStyle w:val="Hyperlink"/>
                <w:noProof/>
              </w:rPr>
              <w:t>3.2</w:t>
            </w:r>
            <w:r>
              <w:rPr>
                <w:rFonts w:asciiTheme="minorHAnsi" w:hAnsiTheme="minorHAnsi"/>
                <w:noProof/>
                <w:lang w:eastAsia="en-US"/>
              </w:rPr>
              <w:tab/>
            </w:r>
            <w:r w:rsidRPr="000637F0">
              <w:rPr>
                <w:rStyle w:val="Hyperlink"/>
                <w:noProof/>
              </w:rPr>
              <w:t>Adoption</w:t>
            </w:r>
            <w:r>
              <w:rPr>
                <w:noProof/>
                <w:webHidden/>
              </w:rPr>
              <w:tab/>
            </w:r>
            <w:r>
              <w:rPr>
                <w:noProof/>
                <w:webHidden/>
              </w:rPr>
              <w:fldChar w:fldCharType="begin"/>
            </w:r>
            <w:r>
              <w:rPr>
                <w:noProof/>
                <w:webHidden/>
              </w:rPr>
              <w:instrText xml:space="preserve"> PAGEREF _Toc18447914 \h </w:instrText>
            </w:r>
            <w:r>
              <w:rPr>
                <w:noProof/>
                <w:webHidden/>
              </w:rPr>
            </w:r>
            <w:r>
              <w:rPr>
                <w:noProof/>
                <w:webHidden/>
              </w:rPr>
              <w:fldChar w:fldCharType="separate"/>
            </w:r>
            <w:r w:rsidR="002A7A1A">
              <w:rPr>
                <w:noProof/>
                <w:webHidden/>
              </w:rPr>
              <w:t>22</w:t>
            </w:r>
            <w:r>
              <w:rPr>
                <w:noProof/>
                <w:webHidden/>
              </w:rPr>
              <w:fldChar w:fldCharType="end"/>
            </w:r>
          </w:hyperlink>
        </w:p>
        <w:p w14:paraId="74F7C0E4" w14:textId="77FEB7DC" w:rsidR="00D03BFA" w:rsidRDefault="00D03BFA">
          <w:pPr>
            <w:pStyle w:val="TOC2"/>
            <w:tabs>
              <w:tab w:val="left" w:pos="880"/>
              <w:tab w:val="right" w:leader="dot" w:pos="9350"/>
            </w:tabs>
            <w:rPr>
              <w:rFonts w:asciiTheme="minorHAnsi" w:hAnsiTheme="minorHAnsi"/>
              <w:noProof/>
              <w:lang w:eastAsia="en-US"/>
            </w:rPr>
          </w:pPr>
          <w:hyperlink w:anchor="_Toc18447915" w:history="1">
            <w:r w:rsidRPr="000637F0">
              <w:rPr>
                <w:rStyle w:val="Hyperlink"/>
                <w:noProof/>
              </w:rPr>
              <w:t>3.3</w:t>
            </w:r>
            <w:r>
              <w:rPr>
                <w:rFonts w:asciiTheme="minorHAnsi" w:hAnsiTheme="minorHAnsi"/>
                <w:noProof/>
                <w:lang w:eastAsia="en-US"/>
              </w:rPr>
              <w:tab/>
            </w:r>
            <w:r w:rsidRPr="000637F0">
              <w:rPr>
                <w:rStyle w:val="Hyperlink"/>
                <w:noProof/>
              </w:rPr>
              <w:t>Climate Impacts</w:t>
            </w:r>
            <w:r>
              <w:rPr>
                <w:noProof/>
                <w:webHidden/>
              </w:rPr>
              <w:tab/>
            </w:r>
            <w:r>
              <w:rPr>
                <w:noProof/>
                <w:webHidden/>
              </w:rPr>
              <w:fldChar w:fldCharType="begin"/>
            </w:r>
            <w:r>
              <w:rPr>
                <w:noProof/>
                <w:webHidden/>
              </w:rPr>
              <w:instrText xml:space="preserve"> PAGEREF _Toc18447915 \h </w:instrText>
            </w:r>
            <w:r>
              <w:rPr>
                <w:noProof/>
                <w:webHidden/>
              </w:rPr>
            </w:r>
            <w:r>
              <w:rPr>
                <w:noProof/>
                <w:webHidden/>
              </w:rPr>
              <w:fldChar w:fldCharType="separate"/>
            </w:r>
            <w:r w:rsidR="002A7A1A">
              <w:rPr>
                <w:noProof/>
                <w:webHidden/>
              </w:rPr>
              <w:t>23</w:t>
            </w:r>
            <w:r>
              <w:rPr>
                <w:noProof/>
                <w:webHidden/>
              </w:rPr>
              <w:fldChar w:fldCharType="end"/>
            </w:r>
          </w:hyperlink>
        </w:p>
        <w:p w14:paraId="5FAFE2C9" w14:textId="191536BD" w:rsidR="00D03BFA" w:rsidRDefault="00D03BFA">
          <w:pPr>
            <w:pStyle w:val="TOC2"/>
            <w:tabs>
              <w:tab w:val="left" w:pos="880"/>
              <w:tab w:val="right" w:leader="dot" w:pos="9350"/>
            </w:tabs>
            <w:rPr>
              <w:rFonts w:asciiTheme="minorHAnsi" w:hAnsiTheme="minorHAnsi"/>
              <w:noProof/>
              <w:lang w:eastAsia="en-US"/>
            </w:rPr>
          </w:pPr>
          <w:hyperlink w:anchor="_Toc18447916" w:history="1">
            <w:r w:rsidRPr="000637F0">
              <w:rPr>
                <w:rStyle w:val="Hyperlink"/>
                <w:noProof/>
              </w:rPr>
              <w:t>3.4</w:t>
            </w:r>
            <w:r>
              <w:rPr>
                <w:rFonts w:asciiTheme="minorHAnsi" w:hAnsiTheme="minorHAnsi"/>
                <w:noProof/>
                <w:lang w:eastAsia="en-US"/>
              </w:rPr>
              <w:tab/>
            </w:r>
            <w:r w:rsidRPr="000637F0">
              <w:rPr>
                <w:rStyle w:val="Hyperlink"/>
                <w:noProof/>
              </w:rPr>
              <w:t>Financial Impacts</w:t>
            </w:r>
            <w:r>
              <w:rPr>
                <w:noProof/>
                <w:webHidden/>
              </w:rPr>
              <w:tab/>
            </w:r>
            <w:r>
              <w:rPr>
                <w:noProof/>
                <w:webHidden/>
              </w:rPr>
              <w:fldChar w:fldCharType="begin"/>
            </w:r>
            <w:r>
              <w:rPr>
                <w:noProof/>
                <w:webHidden/>
              </w:rPr>
              <w:instrText xml:space="preserve"> PAGEREF _Toc18447916 \h </w:instrText>
            </w:r>
            <w:r>
              <w:rPr>
                <w:noProof/>
                <w:webHidden/>
              </w:rPr>
            </w:r>
            <w:r>
              <w:rPr>
                <w:noProof/>
                <w:webHidden/>
              </w:rPr>
              <w:fldChar w:fldCharType="separate"/>
            </w:r>
            <w:r w:rsidR="002A7A1A">
              <w:rPr>
                <w:noProof/>
                <w:webHidden/>
              </w:rPr>
              <w:t>25</w:t>
            </w:r>
            <w:r>
              <w:rPr>
                <w:noProof/>
                <w:webHidden/>
              </w:rPr>
              <w:fldChar w:fldCharType="end"/>
            </w:r>
          </w:hyperlink>
        </w:p>
        <w:p w14:paraId="799C31E0" w14:textId="36D27F54" w:rsidR="00D03BFA" w:rsidRDefault="00D03BFA">
          <w:pPr>
            <w:pStyle w:val="TOC2"/>
            <w:tabs>
              <w:tab w:val="left" w:pos="880"/>
              <w:tab w:val="right" w:leader="dot" w:pos="9350"/>
            </w:tabs>
            <w:rPr>
              <w:rFonts w:asciiTheme="minorHAnsi" w:hAnsiTheme="minorHAnsi"/>
              <w:noProof/>
              <w:lang w:eastAsia="en-US"/>
            </w:rPr>
          </w:pPr>
          <w:hyperlink w:anchor="_Toc18447917" w:history="1">
            <w:r w:rsidRPr="000637F0">
              <w:rPr>
                <w:rStyle w:val="Hyperlink"/>
                <w:noProof/>
              </w:rPr>
              <w:t>3.5</w:t>
            </w:r>
            <w:r>
              <w:rPr>
                <w:rFonts w:asciiTheme="minorHAnsi" w:hAnsiTheme="minorHAnsi"/>
                <w:noProof/>
                <w:lang w:eastAsia="en-US"/>
              </w:rPr>
              <w:tab/>
            </w:r>
            <w:r w:rsidRPr="000637F0">
              <w:rPr>
                <w:rStyle w:val="Hyperlink"/>
                <w:noProof/>
              </w:rPr>
              <w:t>Other Impacts</w:t>
            </w:r>
            <w:r>
              <w:rPr>
                <w:noProof/>
                <w:webHidden/>
              </w:rPr>
              <w:tab/>
            </w:r>
            <w:r>
              <w:rPr>
                <w:noProof/>
                <w:webHidden/>
              </w:rPr>
              <w:fldChar w:fldCharType="begin"/>
            </w:r>
            <w:r>
              <w:rPr>
                <w:noProof/>
                <w:webHidden/>
              </w:rPr>
              <w:instrText xml:space="preserve"> PAGEREF _Toc18447917 \h </w:instrText>
            </w:r>
            <w:r>
              <w:rPr>
                <w:noProof/>
                <w:webHidden/>
              </w:rPr>
            </w:r>
            <w:r>
              <w:rPr>
                <w:noProof/>
                <w:webHidden/>
              </w:rPr>
              <w:fldChar w:fldCharType="separate"/>
            </w:r>
            <w:r w:rsidR="002A7A1A">
              <w:rPr>
                <w:noProof/>
                <w:webHidden/>
              </w:rPr>
              <w:t>27</w:t>
            </w:r>
            <w:r>
              <w:rPr>
                <w:noProof/>
                <w:webHidden/>
              </w:rPr>
              <w:fldChar w:fldCharType="end"/>
            </w:r>
          </w:hyperlink>
        </w:p>
        <w:p w14:paraId="78325E0D" w14:textId="6ACAC0B7" w:rsidR="00D03BFA" w:rsidRDefault="00D03BFA">
          <w:pPr>
            <w:pStyle w:val="TOC1"/>
            <w:tabs>
              <w:tab w:val="left" w:pos="440"/>
              <w:tab w:val="right" w:leader="dot" w:pos="9350"/>
            </w:tabs>
            <w:rPr>
              <w:rFonts w:asciiTheme="minorHAnsi" w:hAnsiTheme="minorHAnsi"/>
              <w:noProof/>
              <w:lang w:eastAsia="en-US"/>
            </w:rPr>
          </w:pPr>
          <w:hyperlink w:anchor="_Toc18447918" w:history="1">
            <w:r w:rsidRPr="000637F0">
              <w:rPr>
                <w:rStyle w:val="Hyperlink"/>
                <w:noProof/>
              </w:rPr>
              <w:t>4</w:t>
            </w:r>
            <w:r>
              <w:rPr>
                <w:rFonts w:asciiTheme="minorHAnsi" w:hAnsiTheme="minorHAnsi"/>
                <w:noProof/>
                <w:lang w:eastAsia="en-US"/>
              </w:rPr>
              <w:tab/>
            </w:r>
            <w:r w:rsidRPr="000637F0">
              <w:rPr>
                <w:rStyle w:val="Hyperlink"/>
                <w:noProof/>
              </w:rPr>
              <w:t>Discussion</w:t>
            </w:r>
            <w:r>
              <w:rPr>
                <w:noProof/>
                <w:webHidden/>
              </w:rPr>
              <w:tab/>
            </w:r>
            <w:r>
              <w:rPr>
                <w:noProof/>
                <w:webHidden/>
              </w:rPr>
              <w:fldChar w:fldCharType="begin"/>
            </w:r>
            <w:r>
              <w:rPr>
                <w:noProof/>
                <w:webHidden/>
              </w:rPr>
              <w:instrText xml:space="preserve"> PAGEREF _Toc18447918 \h </w:instrText>
            </w:r>
            <w:r>
              <w:rPr>
                <w:noProof/>
                <w:webHidden/>
              </w:rPr>
            </w:r>
            <w:r>
              <w:rPr>
                <w:noProof/>
                <w:webHidden/>
              </w:rPr>
              <w:fldChar w:fldCharType="separate"/>
            </w:r>
            <w:r w:rsidR="002A7A1A">
              <w:rPr>
                <w:noProof/>
                <w:webHidden/>
              </w:rPr>
              <w:t>28</w:t>
            </w:r>
            <w:r>
              <w:rPr>
                <w:noProof/>
                <w:webHidden/>
              </w:rPr>
              <w:fldChar w:fldCharType="end"/>
            </w:r>
          </w:hyperlink>
        </w:p>
        <w:p w14:paraId="3F4F0658" w14:textId="40259A76" w:rsidR="00D03BFA" w:rsidRDefault="00D03BFA">
          <w:pPr>
            <w:pStyle w:val="TOC2"/>
            <w:tabs>
              <w:tab w:val="left" w:pos="880"/>
              <w:tab w:val="right" w:leader="dot" w:pos="9350"/>
            </w:tabs>
            <w:rPr>
              <w:rFonts w:asciiTheme="minorHAnsi" w:hAnsiTheme="minorHAnsi"/>
              <w:noProof/>
              <w:lang w:eastAsia="en-US"/>
            </w:rPr>
          </w:pPr>
          <w:hyperlink w:anchor="_Toc18447919" w:history="1">
            <w:r w:rsidRPr="000637F0">
              <w:rPr>
                <w:rStyle w:val="Hyperlink"/>
                <w:noProof/>
              </w:rPr>
              <w:t>4.2</w:t>
            </w:r>
            <w:r>
              <w:rPr>
                <w:rFonts w:asciiTheme="minorHAnsi" w:hAnsiTheme="minorHAnsi"/>
                <w:noProof/>
                <w:lang w:eastAsia="en-US"/>
              </w:rPr>
              <w:tab/>
            </w:r>
            <w:r w:rsidRPr="000637F0">
              <w:rPr>
                <w:rStyle w:val="Hyperlink"/>
                <w:noProof/>
              </w:rPr>
              <w:t>Limitations</w:t>
            </w:r>
            <w:r>
              <w:rPr>
                <w:noProof/>
                <w:webHidden/>
              </w:rPr>
              <w:tab/>
            </w:r>
            <w:r>
              <w:rPr>
                <w:noProof/>
                <w:webHidden/>
              </w:rPr>
              <w:fldChar w:fldCharType="begin"/>
            </w:r>
            <w:r>
              <w:rPr>
                <w:noProof/>
                <w:webHidden/>
              </w:rPr>
              <w:instrText xml:space="preserve"> PAGEREF _Toc18447919 \h </w:instrText>
            </w:r>
            <w:r>
              <w:rPr>
                <w:noProof/>
                <w:webHidden/>
              </w:rPr>
            </w:r>
            <w:r>
              <w:rPr>
                <w:noProof/>
                <w:webHidden/>
              </w:rPr>
              <w:fldChar w:fldCharType="separate"/>
            </w:r>
            <w:r w:rsidR="002A7A1A">
              <w:rPr>
                <w:noProof/>
                <w:webHidden/>
              </w:rPr>
              <w:t>28</w:t>
            </w:r>
            <w:r>
              <w:rPr>
                <w:noProof/>
                <w:webHidden/>
              </w:rPr>
              <w:fldChar w:fldCharType="end"/>
            </w:r>
          </w:hyperlink>
        </w:p>
        <w:p w14:paraId="55B32DEB" w14:textId="040EBEC6" w:rsidR="00D03BFA" w:rsidRDefault="00D03BFA">
          <w:pPr>
            <w:pStyle w:val="TOC2"/>
            <w:tabs>
              <w:tab w:val="left" w:pos="880"/>
              <w:tab w:val="right" w:leader="dot" w:pos="9350"/>
            </w:tabs>
            <w:rPr>
              <w:rFonts w:asciiTheme="minorHAnsi" w:hAnsiTheme="minorHAnsi"/>
              <w:noProof/>
              <w:lang w:eastAsia="en-US"/>
            </w:rPr>
          </w:pPr>
          <w:hyperlink w:anchor="_Toc18447920" w:history="1">
            <w:r w:rsidRPr="000637F0">
              <w:rPr>
                <w:rStyle w:val="Hyperlink"/>
                <w:noProof/>
              </w:rPr>
              <w:t>4.3</w:t>
            </w:r>
            <w:r>
              <w:rPr>
                <w:rFonts w:asciiTheme="minorHAnsi" w:hAnsiTheme="minorHAnsi"/>
                <w:noProof/>
                <w:lang w:eastAsia="en-US"/>
              </w:rPr>
              <w:tab/>
            </w:r>
            <w:r w:rsidRPr="000637F0">
              <w:rPr>
                <w:rStyle w:val="Hyperlink"/>
                <w:noProof/>
              </w:rPr>
              <w:t>Benchmarks</w:t>
            </w:r>
            <w:r>
              <w:rPr>
                <w:noProof/>
                <w:webHidden/>
              </w:rPr>
              <w:tab/>
            </w:r>
            <w:r>
              <w:rPr>
                <w:noProof/>
                <w:webHidden/>
              </w:rPr>
              <w:fldChar w:fldCharType="begin"/>
            </w:r>
            <w:r>
              <w:rPr>
                <w:noProof/>
                <w:webHidden/>
              </w:rPr>
              <w:instrText xml:space="preserve"> PAGEREF _Toc18447920 \h </w:instrText>
            </w:r>
            <w:r>
              <w:rPr>
                <w:noProof/>
                <w:webHidden/>
              </w:rPr>
            </w:r>
            <w:r>
              <w:rPr>
                <w:noProof/>
                <w:webHidden/>
              </w:rPr>
              <w:fldChar w:fldCharType="separate"/>
            </w:r>
            <w:r w:rsidR="002A7A1A">
              <w:rPr>
                <w:noProof/>
                <w:webHidden/>
              </w:rPr>
              <w:t>28</w:t>
            </w:r>
            <w:r>
              <w:rPr>
                <w:noProof/>
                <w:webHidden/>
              </w:rPr>
              <w:fldChar w:fldCharType="end"/>
            </w:r>
          </w:hyperlink>
        </w:p>
        <w:p w14:paraId="55F562F1" w14:textId="182C102E" w:rsidR="00D03BFA" w:rsidRDefault="00D03BFA">
          <w:pPr>
            <w:pStyle w:val="TOC1"/>
            <w:tabs>
              <w:tab w:val="left" w:pos="440"/>
              <w:tab w:val="right" w:leader="dot" w:pos="9350"/>
            </w:tabs>
            <w:rPr>
              <w:rFonts w:asciiTheme="minorHAnsi" w:hAnsiTheme="minorHAnsi"/>
              <w:noProof/>
              <w:lang w:eastAsia="en-US"/>
            </w:rPr>
          </w:pPr>
          <w:hyperlink w:anchor="_Toc18447921" w:history="1">
            <w:r w:rsidRPr="000637F0">
              <w:rPr>
                <w:rStyle w:val="Hyperlink"/>
                <w:noProof/>
              </w:rPr>
              <w:t>5</w:t>
            </w:r>
            <w:r>
              <w:rPr>
                <w:rFonts w:asciiTheme="minorHAnsi" w:hAnsiTheme="minorHAnsi"/>
                <w:noProof/>
                <w:lang w:eastAsia="en-US"/>
              </w:rPr>
              <w:tab/>
            </w:r>
            <w:r w:rsidRPr="000637F0">
              <w:rPr>
                <w:rStyle w:val="Hyperlink"/>
                <w:noProof/>
              </w:rPr>
              <w:t>References</w:t>
            </w:r>
            <w:r>
              <w:rPr>
                <w:noProof/>
                <w:webHidden/>
              </w:rPr>
              <w:tab/>
            </w:r>
            <w:r>
              <w:rPr>
                <w:noProof/>
                <w:webHidden/>
              </w:rPr>
              <w:fldChar w:fldCharType="begin"/>
            </w:r>
            <w:r>
              <w:rPr>
                <w:noProof/>
                <w:webHidden/>
              </w:rPr>
              <w:instrText xml:space="preserve"> PAGEREF _Toc18447921 \h </w:instrText>
            </w:r>
            <w:r>
              <w:rPr>
                <w:noProof/>
                <w:webHidden/>
              </w:rPr>
            </w:r>
            <w:r>
              <w:rPr>
                <w:noProof/>
                <w:webHidden/>
              </w:rPr>
              <w:fldChar w:fldCharType="separate"/>
            </w:r>
            <w:r w:rsidR="002A7A1A">
              <w:rPr>
                <w:noProof/>
                <w:webHidden/>
              </w:rPr>
              <w:t>29</w:t>
            </w:r>
            <w:r>
              <w:rPr>
                <w:noProof/>
                <w:webHidden/>
              </w:rPr>
              <w:fldChar w:fldCharType="end"/>
            </w:r>
          </w:hyperlink>
        </w:p>
        <w:p w14:paraId="41E197D5" w14:textId="4CD1839C" w:rsidR="00D03BFA" w:rsidRDefault="00D03BFA">
          <w:pPr>
            <w:pStyle w:val="TOC1"/>
            <w:tabs>
              <w:tab w:val="left" w:pos="440"/>
              <w:tab w:val="right" w:leader="dot" w:pos="9350"/>
            </w:tabs>
            <w:rPr>
              <w:rFonts w:asciiTheme="minorHAnsi" w:hAnsiTheme="minorHAnsi"/>
              <w:noProof/>
              <w:lang w:eastAsia="en-US"/>
            </w:rPr>
          </w:pPr>
          <w:hyperlink w:anchor="_Toc18447922" w:history="1">
            <w:r w:rsidRPr="000637F0">
              <w:rPr>
                <w:rStyle w:val="Hyperlink"/>
                <w:noProof/>
              </w:rPr>
              <w:t>6</w:t>
            </w:r>
            <w:r>
              <w:rPr>
                <w:rFonts w:asciiTheme="minorHAnsi" w:hAnsiTheme="minorHAnsi"/>
                <w:noProof/>
                <w:lang w:eastAsia="en-US"/>
              </w:rPr>
              <w:tab/>
            </w:r>
            <w:r w:rsidRPr="000637F0">
              <w:rPr>
                <w:rStyle w:val="Hyperlink"/>
                <w:noProof/>
              </w:rPr>
              <w:t>Glossary</w:t>
            </w:r>
            <w:r>
              <w:rPr>
                <w:noProof/>
                <w:webHidden/>
              </w:rPr>
              <w:tab/>
            </w:r>
            <w:r>
              <w:rPr>
                <w:noProof/>
                <w:webHidden/>
              </w:rPr>
              <w:fldChar w:fldCharType="begin"/>
            </w:r>
            <w:r>
              <w:rPr>
                <w:noProof/>
                <w:webHidden/>
              </w:rPr>
              <w:instrText xml:space="preserve"> PAGEREF _Toc18447922 \h </w:instrText>
            </w:r>
            <w:r>
              <w:rPr>
                <w:noProof/>
                <w:webHidden/>
              </w:rPr>
            </w:r>
            <w:r>
              <w:rPr>
                <w:noProof/>
                <w:webHidden/>
              </w:rPr>
              <w:fldChar w:fldCharType="separate"/>
            </w:r>
            <w:r w:rsidR="002A7A1A">
              <w:rPr>
                <w:noProof/>
                <w:webHidden/>
              </w:rPr>
              <w:t>39</w:t>
            </w:r>
            <w:r>
              <w:rPr>
                <w:noProof/>
                <w:webHidden/>
              </w:rPr>
              <w:fldChar w:fldCharType="end"/>
            </w:r>
          </w:hyperlink>
        </w:p>
        <w:p w14:paraId="12C7DAF6" w14:textId="04F3D570" w:rsidR="00640665" w:rsidRDefault="00640665" w:rsidP="00DB4CC8">
          <w:pPr>
            <w:spacing w:after="0"/>
          </w:pPr>
          <w:r w:rsidRPr="00C44058">
            <w:rPr>
              <w:b/>
              <w:bCs/>
              <w:noProof/>
            </w:rPr>
            <w:fldChar w:fldCharType="end"/>
          </w:r>
        </w:p>
      </w:sdtContent>
    </w:sdt>
    <w:p w14:paraId="1827C10C" w14:textId="3B09BCA5" w:rsidR="00F15AEE" w:rsidRDefault="00F15AEE" w:rsidP="00DB4CC8">
      <w:pPr>
        <w:spacing w:after="0"/>
      </w:pPr>
      <w:r>
        <w:br w:type="page"/>
      </w:r>
    </w:p>
    <w:p w14:paraId="325B3971" w14:textId="0E371581" w:rsidR="2D56E7D4" w:rsidRDefault="00C23CAC" w:rsidP="00DB4CC8">
      <w:pPr>
        <w:pStyle w:val="Heading1"/>
        <w:numPr>
          <w:ilvl w:val="0"/>
          <w:numId w:val="0"/>
        </w:numPr>
        <w:rPr>
          <w:noProof/>
        </w:rPr>
      </w:pPr>
      <w:bookmarkStart w:id="0" w:name="_Toc18447881"/>
      <w:r>
        <w:rPr>
          <w:noProof/>
        </w:rPr>
        <w:lastRenderedPageBreak/>
        <w:t xml:space="preserve">List of </w:t>
      </w:r>
      <w:r w:rsidR="2D56E7D4" w:rsidRPr="2D56E7D4">
        <w:rPr>
          <w:noProof/>
        </w:rPr>
        <w:t>Figures</w:t>
      </w:r>
      <w:bookmarkEnd w:id="0"/>
    </w:p>
    <w:p w14:paraId="5B610118" w14:textId="4175E14D" w:rsidR="00D03BFA" w:rsidRDefault="00AB76C5">
      <w:pPr>
        <w:pStyle w:val="TableofFigures"/>
        <w:tabs>
          <w:tab w:val="right" w:leader="dot" w:pos="9350"/>
        </w:tabs>
        <w:rPr>
          <w:rFonts w:asciiTheme="minorHAnsi" w:hAnsiTheme="minorHAnsi"/>
          <w:noProof/>
          <w:lang w:eastAsia="en-US"/>
        </w:rPr>
      </w:pPr>
      <w:r>
        <w:fldChar w:fldCharType="begin"/>
      </w:r>
      <w:r>
        <w:instrText xml:space="preserve"> TOC \h \z \c "Figure" </w:instrText>
      </w:r>
      <w:r>
        <w:fldChar w:fldCharType="separate"/>
      </w:r>
      <w:hyperlink w:anchor="_Toc18447923" w:history="1">
        <w:r w:rsidR="00D03BFA" w:rsidRPr="005D376E">
          <w:rPr>
            <w:rStyle w:val="Hyperlink"/>
            <w:noProof/>
          </w:rPr>
          <w:t>Figure 1.1:Rice cultivated area in 1970 and 2012. Data taken from International Rice Research Institute (IRRI)</w:t>
        </w:r>
        <w:r w:rsidR="00D03BFA">
          <w:rPr>
            <w:noProof/>
            <w:webHidden/>
          </w:rPr>
          <w:tab/>
        </w:r>
        <w:r w:rsidR="00D03BFA">
          <w:rPr>
            <w:noProof/>
            <w:webHidden/>
          </w:rPr>
          <w:fldChar w:fldCharType="begin"/>
        </w:r>
        <w:r w:rsidR="00D03BFA">
          <w:rPr>
            <w:noProof/>
            <w:webHidden/>
          </w:rPr>
          <w:instrText xml:space="preserve"> PAGEREF _Toc18447923 \h </w:instrText>
        </w:r>
        <w:r w:rsidR="00D03BFA">
          <w:rPr>
            <w:noProof/>
            <w:webHidden/>
          </w:rPr>
        </w:r>
        <w:r w:rsidR="00D03BFA">
          <w:rPr>
            <w:noProof/>
            <w:webHidden/>
          </w:rPr>
          <w:fldChar w:fldCharType="separate"/>
        </w:r>
        <w:r w:rsidR="002A7A1A">
          <w:rPr>
            <w:noProof/>
            <w:webHidden/>
          </w:rPr>
          <w:t>1</w:t>
        </w:r>
        <w:r w:rsidR="00D03BFA">
          <w:rPr>
            <w:noProof/>
            <w:webHidden/>
          </w:rPr>
          <w:fldChar w:fldCharType="end"/>
        </w:r>
      </w:hyperlink>
    </w:p>
    <w:p w14:paraId="3373D57A" w14:textId="5E72D114" w:rsidR="00D03BFA" w:rsidRDefault="00D03BFA">
      <w:pPr>
        <w:pStyle w:val="TableofFigures"/>
        <w:tabs>
          <w:tab w:val="right" w:leader="dot" w:pos="9350"/>
        </w:tabs>
        <w:rPr>
          <w:rFonts w:asciiTheme="minorHAnsi" w:hAnsiTheme="minorHAnsi"/>
          <w:noProof/>
          <w:lang w:eastAsia="en-US"/>
        </w:rPr>
      </w:pPr>
      <w:hyperlink w:anchor="_Toc18447924" w:history="1">
        <w:r w:rsidRPr="005D376E">
          <w:rPr>
            <w:rStyle w:val="Hyperlink"/>
            <w:noProof/>
          </w:rPr>
          <w:t>Figure 1.2:Methane emissions (CH4) in Gigatons (Gt) per year from rice cultivation in 1970 and 2012. Data are taken from the EDGAR database</w:t>
        </w:r>
        <w:r>
          <w:rPr>
            <w:noProof/>
            <w:webHidden/>
          </w:rPr>
          <w:tab/>
        </w:r>
        <w:r>
          <w:rPr>
            <w:noProof/>
            <w:webHidden/>
          </w:rPr>
          <w:fldChar w:fldCharType="begin"/>
        </w:r>
        <w:r>
          <w:rPr>
            <w:noProof/>
            <w:webHidden/>
          </w:rPr>
          <w:instrText xml:space="preserve"> PAGEREF _Toc18447924 \h </w:instrText>
        </w:r>
        <w:r>
          <w:rPr>
            <w:noProof/>
            <w:webHidden/>
          </w:rPr>
        </w:r>
        <w:r>
          <w:rPr>
            <w:noProof/>
            <w:webHidden/>
          </w:rPr>
          <w:fldChar w:fldCharType="separate"/>
        </w:r>
        <w:r w:rsidR="002A7A1A">
          <w:rPr>
            <w:noProof/>
            <w:webHidden/>
          </w:rPr>
          <w:t>2</w:t>
        </w:r>
        <w:r>
          <w:rPr>
            <w:noProof/>
            <w:webHidden/>
          </w:rPr>
          <w:fldChar w:fldCharType="end"/>
        </w:r>
      </w:hyperlink>
    </w:p>
    <w:p w14:paraId="7DD18867" w14:textId="24DAD2BA" w:rsidR="00D03BFA" w:rsidRDefault="00D03BFA">
      <w:pPr>
        <w:pStyle w:val="TableofFigures"/>
        <w:tabs>
          <w:tab w:val="right" w:leader="dot" w:pos="9350"/>
        </w:tabs>
        <w:rPr>
          <w:rFonts w:asciiTheme="minorHAnsi" w:hAnsiTheme="minorHAnsi"/>
          <w:noProof/>
          <w:lang w:eastAsia="en-US"/>
        </w:rPr>
      </w:pPr>
      <w:hyperlink w:anchor="_Toc18447925" w:history="1">
        <w:r w:rsidRPr="005D376E">
          <w:rPr>
            <w:rStyle w:val="Hyperlink"/>
            <w:noProof/>
          </w:rPr>
          <w:t>Figure 1.3:Potential N2O emissions in millions of metric tons (MMT). Modified from Kritee et al., 2018</w:t>
        </w:r>
        <w:r>
          <w:rPr>
            <w:noProof/>
            <w:webHidden/>
          </w:rPr>
          <w:tab/>
        </w:r>
        <w:r>
          <w:rPr>
            <w:noProof/>
            <w:webHidden/>
          </w:rPr>
          <w:fldChar w:fldCharType="begin"/>
        </w:r>
        <w:r>
          <w:rPr>
            <w:noProof/>
            <w:webHidden/>
          </w:rPr>
          <w:instrText xml:space="preserve"> PAGEREF _Toc18447925 \h </w:instrText>
        </w:r>
        <w:r>
          <w:rPr>
            <w:noProof/>
            <w:webHidden/>
          </w:rPr>
        </w:r>
        <w:r>
          <w:rPr>
            <w:noProof/>
            <w:webHidden/>
          </w:rPr>
          <w:fldChar w:fldCharType="separate"/>
        </w:r>
        <w:r w:rsidR="002A7A1A">
          <w:rPr>
            <w:noProof/>
            <w:webHidden/>
          </w:rPr>
          <w:t>3</w:t>
        </w:r>
        <w:r>
          <w:rPr>
            <w:noProof/>
            <w:webHidden/>
          </w:rPr>
          <w:fldChar w:fldCharType="end"/>
        </w:r>
      </w:hyperlink>
    </w:p>
    <w:p w14:paraId="6A6AC483" w14:textId="29826684" w:rsidR="00D03BFA" w:rsidRDefault="00D03BFA">
      <w:pPr>
        <w:pStyle w:val="TableofFigures"/>
        <w:tabs>
          <w:tab w:val="right" w:leader="dot" w:pos="9350"/>
        </w:tabs>
        <w:rPr>
          <w:rFonts w:asciiTheme="minorHAnsi" w:hAnsiTheme="minorHAnsi"/>
          <w:noProof/>
          <w:lang w:eastAsia="en-US"/>
        </w:rPr>
      </w:pPr>
      <w:hyperlink w:anchor="_Toc18447926" w:history="1">
        <w:r w:rsidRPr="005D376E">
          <w:rPr>
            <w:rStyle w:val="Hyperlink"/>
            <w:noProof/>
          </w:rPr>
          <w:t>Figure 3.1 World Annual Adoption 2020-2050</w:t>
        </w:r>
        <w:r>
          <w:rPr>
            <w:noProof/>
            <w:webHidden/>
          </w:rPr>
          <w:tab/>
        </w:r>
        <w:r>
          <w:rPr>
            <w:noProof/>
            <w:webHidden/>
          </w:rPr>
          <w:fldChar w:fldCharType="begin"/>
        </w:r>
        <w:r>
          <w:rPr>
            <w:noProof/>
            <w:webHidden/>
          </w:rPr>
          <w:instrText xml:space="preserve"> PAGEREF _Toc18447926 \h </w:instrText>
        </w:r>
        <w:r>
          <w:rPr>
            <w:noProof/>
            <w:webHidden/>
          </w:rPr>
        </w:r>
        <w:r>
          <w:rPr>
            <w:noProof/>
            <w:webHidden/>
          </w:rPr>
          <w:fldChar w:fldCharType="separate"/>
        </w:r>
        <w:r w:rsidR="002A7A1A">
          <w:rPr>
            <w:noProof/>
            <w:webHidden/>
          </w:rPr>
          <w:t>23</w:t>
        </w:r>
        <w:r>
          <w:rPr>
            <w:noProof/>
            <w:webHidden/>
          </w:rPr>
          <w:fldChar w:fldCharType="end"/>
        </w:r>
      </w:hyperlink>
    </w:p>
    <w:p w14:paraId="1D01C16A" w14:textId="4217ED63" w:rsidR="00D03BFA" w:rsidRDefault="00D03BFA">
      <w:pPr>
        <w:pStyle w:val="TableofFigures"/>
        <w:tabs>
          <w:tab w:val="right" w:leader="dot" w:pos="9350"/>
        </w:tabs>
        <w:rPr>
          <w:rFonts w:asciiTheme="minorHAnsi" w:hAnsiTheme="minorHAnsi"/>
          <w:noProof/>
          <w:lang w:eastAsia="en-US"/>
        </w:rPr>
      </w:pPr>
      <w:hyperlink w:anchor="_Toc18447927" w:history="1">
        <w:r w:rsidRPr="005D376E">
          <w:rPr>
            <w:rStyle w:val="Hyperlink"/>
            <w:noProof/>
          </w:rPr>
          <w:t>Figure 3.2 World Annual</w:t>
        </w:r>
        <w:r w:rsidRPr="005D376E">
          <w:rPr>
            <w:rStyle w:val="Hyperlink"/>
            <w:noProof/>
            <w:vertAlign w:val="subscript"/>
          </w:rPr>
          <w:t xml:space="preserve"> </w:t>
        </w:r>
        <w:r w:rsidRPr="005D376E">
          <w:rPr>
            <w:rStyle w:val="Hyperlink"/>
            <w:noProof/>
          </w:rPr>
          <w:t>Greenhouse Gas Emissions Reduction</w:t>
        </w:r>
        <w:r>
          <w:rPr>
            <w:noProof/>
            <w:webHidden/>
          </w:rPr>
          <w:tab/>
        </w:r>
        <w:r>
          <w:rPr>
            <w:noProof/>
            <w:webHidden/>
          </w:rPr>
          <w:fldChar w:fldCharType="begin"/>
        </w:r>
        <w:r>
          <w:rPr>
            <w:noProof/>
            <w:webHidden/>
          </w:rPr>
          <w:instrText xml:space="preserve"> PAGEREF _Toc18447927 \h </w:instrText>
        </w:r>
        <w:r>
          <w:rPr>
            <w:noProof/>
            <w:webHidden/>
          </w:rPr>
        </w:r>
        <w:r>
          <w:rPr>
            <w:noProof/>
            <w:webHidden/>
          </w:rPr>
          <w:fldChar w:fldCharType="separate"/>
        </w:r>
        <w:r w:rsidR="002A7A1A">
          <w:rPr>
            <w:noProof/>
            <w:webHidden/>
          </w:rPr>
          <w:t>25</w:t>
        </w:r>
        <w:r>
          <w:rPr>
            <w:noProof/>
            <w:webHidden/>
          </w:rPr>
          <w:fldChar w:fldCharType="end"/>
        </w:r>
      </w:hyperlink>
    </w:p>
    <w:p w14:paraId="6765C198" w14:textId="72411524" w:rsidR="00D03BFA" w:rsidRDefault="00D03BFA">
      <w:pPr>
        <w:pStyle w:val="TableofFigures"/>
        <w:tabs>
          <w:tab w:val="right" w:leader="dot" w:pos="9350"/>
        </w:tabs>
        <w:rPr>
          <w:rFonts w:asciiTheme="minorHAnsi" w:hAnsiTheme="minorHAnsi"/>
          <w:noProof/>
          <w:lang w:eastAsia="en-US"/>
        </w:rPr>
      </w:pPr>
      <w:hyperlink w:anchor="_Toc18447928" w:history="1">
        <w:r w:rsidRPr="005D376E">
          <w:rPr>
            <w:rStyle w:val="Hyperlink"/>
            <w:noProof/>
          </w:rPr>
          <w:t>Figure 3.3 Net Profit Margin</w:t>
        </w:r>
        <w:r>
          <w:rPr>
            <w:noProof/>
            <w:webHidden/>
          </w:rPr>
          <w:tab/>
        </w:r>
        <w:r>
          <w:rPr>
            <w:noProof/>
            <w:webHidden/>
          </w:rPr>
          <w:fldChar w:fldCharType="begin"/>
        </w:r>
        <w:r>
          <w:rPr>
            <w:noProof/>
            <w:webHidden/>
          </w:rPr>
          <w:instrText xml:space="preserve"> PAGEREF _Toc18447928 \h </w:instrText>
        </w:r>
        <w:r>
          <w:rPr>
            <w:noProof/>
            <w:webHidden/>
          </w:rPr>
        </w:r>
        <w:r>
          <w:rPr>
            <w:noProof/>
            <w:webHidden/>
          </w:rPr>
          <w:fldChar w:fldCharType="separate"/>
        </w:r>
        <w:r w:rsidR="002A7A1A">
          <w:rPr>
            <w:noProof/>
            <w:webHidden/>
          </w:rPr>
          <w:t>26</w:t>
        </w:r>
        <w:r>
          <w:rPr>
            <w:noProof/>
            <w:webHidden/>
          </w:rPr>
          <w:fldChar w:fldCharType="end"/>
        </w:r>
      </w:hyperlink>
    </w:p>
    <w:p w14:paraId="5AD133BD" w14:textId="1C5A9DB6" w:rsidR="00640665" w:rsidRPr="003A0234" w:rsidRDefault="00AB76C5" w:rsidP="00DB4CC8">
      <w:r>
        <w:fldChar w:fldCharType="end"/>
      </w:r>
    </w:p>
    <w:p w14:paraId="6055DED9" w14:textId="24973E3A" w:rsidR="006A4A08" w:rsidRPr="003A0234" w:rsidRDefault="00C23CAC" w:rsidP="00DB4CC8">
      <w:pPr>
        <w:pStyle w:val="Heading1"/>
        <w:numPr>
          <w:ilvl w:val="0"/>
          <w:numId w:val="0"/>
        </w:numPr>
      </w:pPr>
      <w:bookmarkStart w:id="1" w:name="_Toc18447882"/>
      <w:r w:rsidRPr="003A0234">
        <w:t xml:space="preserve">List of </w:t>
      </w:r>
      <w:r w:rsidR="2D56E7D4" w:rsidRPr="003A0234">
        <w:t>Tables</w:t>
      </w:r>
      <w:bookmarkEnd w:id="1"/>
    </w:p>
    <w:bookmarkStart w:id="2" w:name="_GoBack"/>
    <w:bookmarkEnd w:id="2"/>
    <w:p w14:paraId="6C487B76" w14:textId="197E3CF9" w:rsidR="00D03BFA" w:rsidRDefault="00AB76C5">
      <w:pPr>
        <w:pStyle w:val="TableofFigures"/>
        <w:tabs>
          <w:tab w:val="right" w:leader="dot" w:pos="9350"/>
        </w:tabs>
        <w:rPr>
          <w:rFonts w:asciiTheme="minorHAnsi" w:hAnsiTheme="minorHAnsi"/>
          <w:noProof/>
          <w:lang w:eastAsia="en-US"/>
        </w:rPr>
      </w:pPr>
      <w:r>
        <w:fldChar w:fldCharType="begin"/>
      </w:r>
      <w:r>
        <w:instrText xml:space="preserve"> TOC \h \z \c "Table" </w:instrText>
      </w:r>
      <w:r>
        <w:fldChar w:fldCharType="separate"/>
      </w:r>
      <w:hyperlink w:anchor="_Toc18447929" w:history="1">
        <w:r w:rsidR="00D03BFA" w:rsidRPr="00BB25D0">
          <w:rPr>
            <w:rStyle w:val="Hyperlink"/>
            <w:noProof/>
          </w:rPr>
          <w:t>Table 1.1 Food Production Solutions Comparison: On-Farm Impacts</w:t>
        </w:r>
        <w:r w:rsidR="00D03BFA">
          <w:rPr>
            <w:noProof/>
            <w:webHidden/>
          </w:rPr>
          <w:tab/>
        </w:r>
        <w:r w:rsidR="00D03BFA">
          <w:rPr>
            <w:noProof/>
            <w:webHidden/>
          </w:rPr>
          <w:fldChar w:fldCharType="begin"/>
        </w:r>
        <w:r w:rsidR="00D03BFA">
          <w:rPr>
            <w:noProof/>
            <w:webHidden/>
          </w:rPr>
          <w:instrText xml:space="preserve"> PAGEREF _Toc18447929 \h </w:instrText>
        </w:r>
        <w:r w:rsidR="00D03BFA">
          <w:rPr>
            <w:noProof/>
            <w:webHidden/>
          </w:rPr>
        </w:r>
        <w:r w:rsidR="00D03BFA">
          <w:rPr>
            <w:noProof/>
            <w:webHidden/>
          </w:rPr>
          <w:fldChar w:fldCharType="separate"/>
        </w:r>
        <w:r w:rsidR="002A7A1A">
          <w:rPr>
            <w:noProof/>
            <w:webHidden/>
          </w:rPr>
          <w:t>9</w:t>
        </w:r>
        <w:r w:rsidR="00D03BFA">
          <w:rPr>
            <w:noProof/>
            <w:webHidden/>
          </w:rPr>
          <w:fldChar w:fldCharType="end"/>
        </w:r>
      </w:hyperlink>
    </w:p>
    <w:p w14:paraId="33B55468" w14:textId="65AC592C" w:rsidR="00D03BFA" w:rsidRDefault="00D03BFA">
      <w:pPr>
        <w:pStyle w:val="TableofFigures"/>
        <w:tabs>
          <w:tab w:val="right" w:leader="dot" w:pos="9350"/>
        </w:tabs>
        <w:rPr>
          <w:rFonts w:asciiTheme="minorHAnsi" w:hAnsiTheme="minorHAnsi"/>
          <w:noProof/>
          <w:lang w:eastAsia="en-US"/>
        </w:rPr>
      </w:pPr>
      <w:hyperlink w:anchor="_Toc18447930" w:history="1">
        <w:r w:rsidRPr="00BB25D0">
          <w:rPr>
            <w:rStyle w:val="Hyperlink"/>
            <w:noProof/>
          </w:rPr>
          <w:t>Table 1.2 Food Production Solutions Comparison: On-Farm Impacts Social and Ecological Impacts</w:t>
        </w:r>
        <w:r>
          <w:rPr>
            <w:noProof/>
            <w:webHidden/>
          </w:rPr>
          <w:tab/>
        </w:r>
        <w:r>
          <w:rPr>
            <w:noProof/>
            <w:webHidden/>
          </w:rPr>
          <w:fldChar w:fldCharType="begin"/>
        </w:r>
        <w:r>
          <w:rPr>
            <w:noProof/>
            <w:webHidden/>
          </w:rPr>
          <w:instrText xml:space="preserve"> PAGEREF _Toc18447930 \h </w:instrText>
        </w:r>
        <w:r>
          <w:rPr>
            <w:noProof/>
            <w:webHidden/>
          </w:rPr>
        </w:r>
        <w:r>
          <w:rPr>
            <w:noProof/>
            <w:webHidden/>
          </w:rPr>
          <w:fldChar w:fldCharType="separate"/>
        </w:r>
        <w:r w:rsidR="002A7A1A">
          <w:rPr>
            <w:noProof/>
            <w:webHidden/>
          </w:rPr>
          <w:t>10</w:t>
        </w:r>
        <w:r>
          <w:rPr>
            <w:noProof/>
            <w:webHidden/>
          </w:rPr>
          <w:fldChar w:fldCharType="end"/>
        </w:r>
      </w:hyperlink>
    </w:p>
    <w:p w14:paraId="4E73DB0B" w14:textId="4FB29FAC" w:rsidR="00D03BFA" w:rsidRDefault="00D03BFA">
      <w:pPr>
        <w:pStyle w:val="TableofFigures"/>
        <w:tabs>
          <w:tab w:val="right" w:leader="dot" w:pos="9350"/>
        </w:tabs>
        <w:rPr>
          <w:rFonts w:asciiTheme="minorHAnsi" w:hAnsiTheme="minorHAnsi"/>
          <w:noProof/>
          <w:lang w:eastAsia="en-US"/>
        </w:rPr>
      </w:pPr>
      <w:hyperlink w:anchor="_Toc18447931" w:history="1">
        <w:r w:rsidRPr="00BB25D0">
          <w:rPr>
            <w:rStyle w:val="Hyperlink"/>
            <w:noProof/>
          </w:rPr>
          <w:t>Table 2.1: SRI cultivated area in millions of hectares for selected countries in 2007, 2011 and 2013. Data taken from reliefweb (2012) and SRI-Rice International Center.</w:t>
        </w:r>
        <w:r>
          <w:rPr>
            <w:noProof/>
            <w:webHidden/>
          </w:rPr>
          <w:tab/>
        </w:r>
        <w:r>
          <w:rPr>
            <w:noProof/>
            <w:webHidden/>
          </w:rPr>
          <w:fldChar w:fldCharType="begin"/>
        </w:r>
        <w:r>
          <w:rPr>
            <w:noProof/>
            <w:webHidden/>
          </w:rPr>
          <w:instrText xml:space="preserve"> PAGEREF _Toc18447931 \h </w:instrText>
        </w:r>
        <w:r>
          <w:rPr>
            <w:noProof/>
            <w:webHidden/>
          </w:rPr>
        </w:r>
        <w:r>
          <w:rPr>
            <w:noProof/>
            <w:webHidden/>
          </w:rPr>
          <w:fldChar w:fldCharType="separate"/>
        </w:r>
        <w:r w:rsidR="002A7A1A">
          <w:rPr>
            <w:noProof/>
            <w:webHidden/>
          </w:rPr>
          <w:t>14</w:t>
        </w:r>
        <w:r>
          <w:rPr>
            <w:noProof/>
            <w:webHidden/>
          </w:rPr>
          <w:fldChar w:fldCharType="end"/>
        </w:r>
      </w:hyperlink>
    </w:p>
    <w:p w14:paraId="4DA716DA" w14:textId="4A8E35C7" w:rsidR="00D03BFA" w:rsidRDefault="00D03BFA">
      <w:pPr>
        <w:pStyle w:val="TableofFigures"/>
        <w:tabs>
          <w:tab w:val="right" w:leader="dot" w:pos="9350"/>
        </w:tabs>
        <w:rPr>
          <w:rFonts w:asciiTheme="minorHAnsi" w:hAnsiTheme="minorHAnsi"/>
          <w:noProof/>
          <w:lang w:eastAsia="en-US"/>
        </w:rPr>
      </w:pPr>
      <w:hyperlink w:anchor="_Toc18447932" w:history="1">
        <w:r w:rsidRPr="00BB25D0">
          <w:rPr>
            <w:rStyle w:val="Hyperlink"/>
            <w:noProof/>
          </w:rPr>
          <w:t>Table 2.2: Climate Inputs</w:t>
        </w:r>
        <w:r>
          <w:rPr>
            <w:noProof/>
            <w:webHidden/>
          </w:rPr>
          <w:tab/>
        </w:r>
        <w:r>
          <w:rPr>
            <w:noProof/>
            <w:webHidden/>
          </w:rPr>
          <w:fldChar w:fldCharType="begin"/>
        </w:r>
        <w:r>
          <w:rPr>
            <w:noProof/>
            <w:webHidden/>
          </w:rPr>
          <w:instrText xml:space="preserve"> PAGEREF _Toc18447932 \h </w:instrText>
        </w:r>
        <w:r>
          <w:rPr>
            <w:noProof/>
            <w:webHidden/>
          </w:rPr>
        </w:r>
        <w:r>
          <w:rPr>
            <w:noProof/>
            <w:webHidden/>
          </w:rPr>
          <w:fldChar w:fldCharType="separate"/>
        </w:r>
        <w:r w:rsidR="002A7A1A">
          <w:rPr>
            <w:noProof/>
            <w:webHidden/>
          </w:rPr>
          <w:t>16</w:t>
        </w:r>
        <w:r>
          <w:rPr>
            <w:noProof/>
            <w:webHidden/>
          </w:rPr>
          <w:fldChar w:fldCharType="end"/>
        </w:r>
      </w:hyperlink>
    </w:p>
    <w:p w14:paraId="1E248B94" w14:textId="602DEB2B" w:rsidR="00D03BFA" w:rsidRDefault="00D03BFA">
      <w:pPr>
        <w:pStyle w:val="TableofFigures"/>
        <w:tabs>
          <w:tab w:val="right" w:leader="dot" w:pos="9350"/>
        </w:tabs>
        <w:rPr>
          <w:rFonts w:asciiTheme="minorHAnsi" w:hAnsiTheme="minorHAnsi"/>
          <w:noProof/>
          <w:lang w:eastAsia="en-US"/>
        </w:rPr>
      </w:pPr>
      <w:hyperlink w:anchor="_Toc18447933" w:history="1">
        <w:r w:rsidRPr="00BB25D0">
          <w:rPr>
            <w:rStyle w:val="Hyperlink"/>
            <w:noProof/>
          </w:rPr>
          <w:t>Table 2.3 Financial Inputs for Conventional Technologies</w:t>
        </w:r>
        <w:r>
          <w:rPr>
            <w:noProof/>
            <w:webHidden/>
          </w:rPr>
          <w:tab/>
        </w:r>
        <w:r>
          <w:rPr>
            <w:noProof/>
            <w:webHidden/>
          </w:rPr>
          <w:fldChar w:fldCharType="begin"/>
        </w:r>
        <w:r>
          <w:rPr>
            <w:noProof/>
            <w:webHidden/>
          </w:rPr>
          <w:instrText xml:space="preserve"> PAGEREF _Toc18447933 \h </w:instrText>
        </w:r>
        <w:r>
          <w:rPr>
            <w:noProof/>
            <w:webHidden/>
          </w:rPr>
        </w:r>
        <w:r>
          <w:rPr>
            <w:noProof/>
            <w:webHidden/>
          </w:rPr>
          <w:fldChar w:fldCharType="separate"/>
        </w:r>
        <w:r w:rsidR="002A7A1A">
          <w:rPr>
            <w:noProof/>
            <w:webHidden/>
          </w:rPr>
          <w:t>17</w:t>
        </w:r>
        <w:r>
          <w:rPr>
            <w:noProof/>
            <w:webHidden/>
          </w:rPr>
          <w:fldChar w:fldCharType="end"/>
        </w:r>
      </w:hyperlink>
    </w:p>
    <w:p w14:paraId="7B0B7332" w14:textId="1227B07E" w:rsidR="00D03BFA" w:rsidRDefault="00D03BFA">
      <w:pPr>
        <w:pStyle w:val="TableofFigures"/>
        <w:tabs>
          <w:tab w:val="right" w:leader="dot" w:pos="9350"/>
        </w:tabs>
        <w:rPr>
          <w:rFonts w:asciiTheme="minorHAnsi" w:hAnsiTheme="minorHAnsi"/>
          <w:noProof/>
          <w:lang w:eastAsia="en-US"/>
        </w:rPr>
      </w:pPr>
      <w:hyperlink w:anchor="_Toc18447934" w:history="1">
        <w:r w:rsidRPr="00BB25D0">
          <w:rPr>
            <w:rStyle w:val="Hyperlink"/>
            <w:noProof/>
          </w:rPr>
          <w:t>Table 2.4 Financial Inputs for Solution</w:t>
        </w:r>
        <w:r>
          <w:rPr>
            <w:noProof/>
            <w:webHidden/>
          </w:rPr>
          <w:tab/>
        </w:r>
        <w:r>
          <w:rPr>
            <w:noProof/>
            <w:webHidden/>
          </w:rPr>
          <w:fldChar w:fldCharType="begin"/>
        </w:r>
        <w:r>
          <w:rPr>
            <w:noProof/>
            <w:webHidden/>
          </w:rPr>
          <w:instrText xml:space="preserve"> PAGEREF _Toc18447934 \h </w:instrText>
        </w:r>
        <w:r>
          <w:rPr>
            <w:noProof/>
            <w:webHidden/>
          </w:rPr>
        </w:r>
        <w:r>
          <w:rPr>
            <w:noProof/>
            <w:webHidden/>
          </w:rPr>
          <w:fldChar w:fldCharType="separate"/>
        </w:r>
        <w:r w:rsidR="002A7A1A">
          <w:rPr>
            <w:noProof/>
            <w:webHidden/>
          </w:rPr>
          <w:t>17</w:t>
        </w:r>
        <w:r>
          <w:rPr>
            <w:noProof/>
            <w:webHidden/>
          </w:rPr>
          <w:fldChar w:fldCharType="end"/>
        </w:r>
      </w:hyperlink>
    </w:p>
    <w:p w14:paraId="014F3B7B" w14:textId="062AFE61" w:rsidR="00D03BFA" w:rsidRDefault="00D03BFA">
      <w:pPr>
        <w:pStyle w:val="TableofFigures"/>
        <w:tabs>
          <w:tab w:val="right" w:leader="dot" w:pos="9350"/>
        </w:tabs>
        <w:rPr>
          <w:rFonts w:asciiTheme="minorHAnsi" w:hAnsiTheme="minorHAnsi"/>
          <w:noProof/>
          <w:lang w:eastAsia="en-US"/>
        </w:rPr>
      </w:pPr>
      <w:hyperlink w:anchor="_Toc18447935" w:history="1">
        <w:r w:rsidRPr="00BB25D0">
          <w:rPr>
            <w:rStyle w:val="Hyperlink"/>
            <w:noProof/>
          </w:rPr>
          <w:t>Table 3.1 World Adoption of the Solution</w:t>
        </w:r>
        <w:r>
          <w:rPr>
            <w:noProof/>
            <w:webHidden/>
          </w:rPr>
          <w:tab/>
        </w:r>
        <w:r>
          <w:rPr>
            <w:noProof/>
            <w:webHidden/>
          </w:rPr>
          <w:fldChar w:fldCharType="begin"/>
        </w:r>
        <w:r>
          <w:rPr>
            <w:noProof/>
            <w:webHidden/>
          </w:rPr>
          <w:instrText xml:space="preserve"> PAGEREF _Toc18447935 \h </w:instrText>
        </w:r>
        <w:r>
          <w:rPr>
            <w:noProof/>
            <w:webHidden/>
          </w:rPr>
        </w:r>
        <w:r>
          <w:rPr>
            <w:noProof/>
            <w:webHidden/>
          </w:rPr>
          <w:fldChar w:fldCharType="separate"/>
        </w:r>
        <w:r w:rsidR="002A7A1A">
          <w:rPr>
            <w:noProof/>
            <w:webHidden/>
          </w:rPr>
          <w:t>22</w:t>
        </w:r>
        <w:r>
          <w:rPr>
            <w:noProof/>
            <w:webHidden/>
          </w:rPr>
          <w:fldChar w:fldCharType="end"/>
        </w:r>
      </w:hyperlink>
    </w:p>
    <w:p w14:paraId="57A989F7" w14:textId="16DA910B" w:rsidR="00D03BFA" w:rsidRDefault="00D03BFA">
      <w:pPr>
        <w:pStyle w:val="TableofFigures"/>
        <w:tabs>
          <w:tab w:val="right" w:leader="dot" w:pos="9350"/>
        </w:tabs>
        <w:rPr>
          <w:rFonts w:asciiTheme="minorHAnsi" w:hAnsiTheme="minorHAnsi"/>
          <w:noProof/>
          <w:lang w:eastAsia="en-US"/>
        </w:rPr>
      </w:pPr>
      <w:hyperlink w:anchor="_Toc18447936" w:history="1">
        <w:r w:rsidRPr="00BB25D0">
          <w:rPr>
            <w:rStyle w:val="Hyperlink"/>
            <w:noProof/>
          </w:rPr>
          <w:t>Table 3.2 Climate Impacts</w:t>
        </w:r>
        <w:r>
          <w:rPr>
            <w:noProof/>
            <w:webHidden/>
          </w:rPr>
          <w:tab/>
        </w:r>
        <w:r>
          <w:rPr>
            <w:noProof/>
            <w:webHidden/>
          </w:rPr>
          <w:fldChar w:fldCharType="begin"/>
        </w:r>
        <w:r>
          <w:rPr>
            <w:noProof/>
            <w:webHidden/>
          </w:rPr>
          <w:instrText xml:space="preserve"> PAGEREF _Toc18447936 \h </w:instrText>
        </w:r>
        <w:r>
          <w:rPr>
            <w:noProof/>
            <w:webHidden/>
          </w:rPr>
        </w:r>
        <w:r>
          <w:rPr>
            <w:noProof/>
            <w:webHidden/>
          </w:rPr>
          <w:fldChar w:fldCharType="separate"/>
        </w:r>
        <w:r w:rsidR="002A7A1A">
          <w:rPr>
            <w:noProof/>
            <w:webHidden/>
          </w:rPr>
          <w:t>24</w:t>
        </w:r>
        <w:r>
          <w:rPr>
            <w:noProof/>
            <w:webHidden/>
          </w:rPr>
          <w:fldChar w:fldCharType="end"/>
        </w:r>
      </w:hyperlink>
    </w:p>
    <w:p w14:paraId="1E1EAFFC" w14:textId="0EA9FC54" w:rsidR="00D03BFA" w:rsidRDefault="00D03BFA">
      <w:pPr>
        <w:pStyle w:val="TableofFigures"/>
        <w:tabs>
          <w:tab w:val="right" w:leader="dot" w:pos="9350"/>
        </w:tabs>
        <w:rPr>
          <w:rFonts w:asciiTheme="minorHAnsi" w:hAnsiTheme="minorHAnsi"/>
          <w:noProof/>
          <w:lang w:eastAsia="en-US"/>
        </w:rPr>
      </w:pPr>
      <w:hyperlink w:anchor="_Toc18447937" w:history="1">
        <w:r w:rsidRPr="00BB25D0">
          <w:rPr>
            <w:rStyle w:val="Hyperlink"/>
            <w:noProof/>
          </w:rPr>
          <w:t>Table 3.3 Impacts on Atmospheric Concentrations of CO</w:t>
        </w:r>
        <w:r w:rsidRPr="00BB25D0">
          <w:rPr>
            <w:rStyle w:val="Hyperlink"/>
            <w:noProof/>
            <w:vertAlign w:val="subscript"/>
          </w:rPr>
          <w:t>2</w:t>
        </w:r>
        <w:r w:rsidRPr="00BB25D0">
          <w:rPr>
            <w:rStyle w:val="Hyperlink"/>
            <w:noProof/>
          </w:rPr>
          <w:t>-eq</w:t>
        </w:r>
        <w:r>
          <w:rPr>
            <w:noProof/>
            <w:webHidden/>
          </w:rPr>
          <w:tab/>
        </w:r>
        <w:r>
          <w:rPr>
            <w:noProof/>
            <w:webHidden/>
          </w:rPr>
          <w:fldChar w:fldCharType="begin"/>
        </w:r>
        <w:r>
          <w:rPr>
            <w:noProof/>
            <w:webHidden/>
          </w:rPr>
          <w:instrText xml:space="preserve"> PAGEREF _Toc18447937 \h </w:instrText>
        </w:r>
        <w:r>
          <w:rPr>
            <w:noProof/>
            <w:webHidden/>
          </w:rPr>
        </w:r>
        <w:r>
          <w:rPr>
            <w:noProof/>
            <w:webHidden/>
          </w:rPr>
          <w:fldChar w:fldCharType="separate"/>
        </w:r>
        <w:r w:rsidR="002A7A1A">
          <w:rPr>
            <w:noProof/>
            <w:webHidden/>
          </w:rPr>
          <w:t>24</w:t>
        </w:r>
        <w:r>
          <w:rPr>
            <w:noProof/>
            <w:webHidden/>
          </w:rPr>
          <w:fldChar w:fldCharType="end"/>
        </w:r>
      </w:hyperlink>
    </w:p>
    <w:p w14:paraId="1A522107" w14:textId="3E16BC47" w:rsidR="00D03BFA" w:rsidRDefault="00D03BFA">
      <w:pPr>
        <w:pStyle w:val="TableofFigures"/>
        <w:tabs>
          <w:tab w:val="right" w:leader="dot" w:pos="9350"/>
        </w:tabs>
        <w:rPr>
          <w:rFonts w:asciiTheme="minorHAnsi" w:hAnsiTheme="minorHAnsi"/>
          <w:noProof/>
          <w:lang w:eastAsia="en-US"/>
        </w:rPr>
      </w:pPr>
      <w:hyperlink w:anchor="_Toc18447938" w:history="1">
        <w:r w:rsidRPr="00BB25D0">
          <w:rPr>
            <w:rStyle w:val="Hyperlink"/>
            <w:noProof/>
          </w:rPr>
          <w:t>Table 3.4 Financial Impacts</w:t>
        </w:r>
        <w:r>
          <w:rPr>
            <w:noProof/>
            <w:webHidden/>
          </w:rPr>
          <w:tab/>
        </w:r>
        <w:r>
          <w:rPr>
            <w:noProof/>
            <w:webHidden/>
          </w:rPr>
          <w:fldChar w:fldCharType="begin"/>
        </w:r>
        <w:r>
          <w:rPr>
            <w:noProof/>
            <w:webHidden/>
          </w:rPr>
          <w:instrText xml:space="preserve"> PAGEREF _Toc18447938 \h </w:instrText>
        </w:r>
        <w:r>
          <w:rPr>
            <w:noProof/>
            <w:webHidden/>
          </w:rPr>
        </w:r>
        <w:r>
          <w:rPr>
            <w:noProof/>
            <w:webHidden/>
          </w:rPr>
          <w:fldChar w:fldCharType="separate"/>
        </w:r>
        <w:r w:rsidR="002A7A1A">
          <w:rPr>
            <w:noProof/>
            <w:webHidden/>
          </w:rPr>
          <w:t>26</w:t>
        </w:r>
        <w:r>
          <w:rPr>
            <w:noProof/>
            <w:webHidden/>
          </w:rPr>
          <w:fldChar w:fldCharType="end"/>
        </w:r>
      </w:hyperlink>
    </w:p>
    <w:p w14:paraId="5BC9D226" w14:textId="3B208630" w:rsidR="00D03BFA" w:rsidRDefault="00D03BFA">
      <w:pPr>
        <w:pStyle w:val="TableofFigures"/>
        <w:tabs>
          <w:tab w:val="right" w:leader="dot" w:pos="9350"/>
        </w:tabs>
        <w:rPr>
          <w:rFonts w:asciiTheme="minorHAnsi" w:hAnsiTheme="minorHAnsi"/>
          <w:noProof/>
          <w:lang w:eastAsia="en-US"/>
        </w:rPr>
      </w:pPr>
      <w:hyperlink w:anchor="_Toc18447939" w:history="1">
        <w:r w:rsidRPr="00BB25D0">
          <w:rPr>
            <w:rStyle w:val="Hyperlink"/>
            <w:noProof/>
          </w:rPr>
          <w:t>Table 4.1 Benchmarks</w:t>
        </w:r>
        <w:r>
          <w:rPr>
            <w:noProof/>
            <w:webHidden/>
          </w:rPr>
          <w:tab/>
        </w:r>
        <w:r>
          <w:rPr>
            <w:noProof/>
            <w:webHidden/>
          </w:rPr>
          <w:fldChar w:fldCharType="begin"/>
        </w:r>
        <w:r>
          <w:rPr>
            <w:noProof/>
            <w:webHidden/>
          </w:rPr>
          <w:instrText xml:space="preserve"> PAGEREF _Toc18447939 \h </w:instrText>
        </w:r>
        <w:r>
          <w:rPr>
            <w:noProof/>
            <w:webHidden/>
          </w:rPr>
        </w:r>
        <w:r>
          <w:rPr>
            <w:noProof/>
            <w:webHidden/>
          </w:rPr>
          <w:fldChar w:fldCharType="separate"/>
        </w:r>
        <w:r w:rsidR="002A7A1A">
          <w:rPr>
            <w:noProof/>
            <w:webHidden/>
          </w:rPr>
          <w:t>28</w:t>
        </w:r>
        <w:r>
          <w:rPr>
            <w:noProof/>
            <w:webHidden/>
          </w:rPr>
          <w:fldChar w:fldCharType="end"/>
        </w:r>
      </w:hyperlink>
    </w:p>
    <w:p w14:paraId="59531BD3" w14:textId="66F1FB74" w:rsidR="006A4A08" w:rsidRPr="003A0234" w:rsidRDefault="00AB76C5" w:rsidP="00DB4CC8">
      <w:r>
        <w:fldChar w:fldCharType="end"/>
      </w:r>
    </w:p>
    <w:p w14:paraId="25BC328C" w14:textId="77777777" w:rsidR="00FB2C53" w:rsidRDefault="00FB2C53" w:rsidP="00DB4CC8">
      <w:pPr>
        <w:spacing w:after="160"/>
        <w:jc w:val="left"/>
        <w:rPr>
          <w:rFonts w:asciiTheme="majorHAnsi" w:eastAsiaTheme="majorEastAsia" w:hAnsiTheme="majorHAnsi" w:cs="Times New Roman (Headings CS)"/>
          <w:b/>
          <w:bCs/>
          <w:smallCaps/>
          <w:color w:val="4F81BD" w:themeColor="accent1"/>
          <w:sz w:val="36"/>
          <w:szCs w:val="36"/>
        </w:rPr>
      </w:pPr>
      <w:r>
        <w:br w:type="page"/>
      </w:r>
    </w:p>
    <w:p w14:paraId="500534CE" w14:textId="032C6DAE" w:rsidR="001F3053" w:rsidRDefault="551A77D0" w:rsidP="00FB613F">
      <w:pPr>
        <w:pStyle w:val="Heading1"/>
        <w:numPr>
          <w:ilvl w:val="0"/>
          <w:numId w:val="0"/>
        </w:numPr>
      </w:pPr>
      <w:bookmarkStart w:id="3" w:name="_Toc18447883"/>
      <w:r>
        <w:lastRenderedPageBreak/>
        <w:t>Executive Summary</w:t>
      </w:r>
      <w:bookmarkEnd w:id="3"/>
    </w:p>
    <w:p w14:paraId="3441900B" w14:textId="009A930F" w:rsidR="00D654EF" w:rsidRPr="00D654EF" w:rsidRDefault="00D654EF" w:rsidP="00D654EF">
      <w:pPr>
        <w:shd w:val="clear" w:color="auto" w:fill="FFFFFF"/>
        <w:spacing w:after="180"/>
        <w:rPr>
          <w:rFonts w:ascii="Times" w:eastAsia="Helvetica Neue" w:hAnsi="Times" w:cs="Helvetica Neue"/>
          <w:color w:val="000000" w:themeColor="text1"/>
        </w:rPr>
      </w:pPr>
      <w:r w:rsidRPr="00D654EF">
        <w:rPr>
          <w:rFonts w:ascii="Times" w:eastAsia="Helvetica Neue" w:hAnsi="Times" w:cs="Helvetica Neue"/>
          <w:color w:val="000000" w:themeColor="text1"/>
        </w:rPr>
        <w:t>Project Drawdown defines</w:t>
      </w:r>
      <w:r w:rsidR="00E56E6E">
        <w:rPr>
          <w:rFonts w:ascii="Times" w:eastAsia="Helvetica Neue" w:hAnsi="Times" w:cs="Helvetica Neue"/>
          <w:color w:val="000000" w:themeColor="text1"/>
        </w:rPr>
        <w:t xml:space="preserve"> the</w:t>
      </w:r>
      <w:r w:rsidRPr="00D654EF">
        <w:rPr>
          <w:rFonts w:ascii="Times" w:eastAsia="Helvetica Neue" w:hAnsi="Times" w:cs="Helvetica Neue"/>
          <w:color w:val="000000" w:themeColor="text1"/>
        </w:rPr>
        <w:t> </w:t>
      </w:r>
      <w:r w:rsidRPr="00D654EF">
        <w:rPr>
          <w:rFonts w:ascii="Times" w:eastAsia="Helvetica Neue" w:hAnsi="Times" w:cs="Helvetica Neue"/>
          <w:i/>
          <w:color w:val="000000" w:themeColor="text1"/>
        </w:rPr>
        <w:t>System of Rice Intensification</w:t>
      </w:r>
      <w:r w:rsidRPr="00D654EF">
        <w:rPr>
          <w:rFonts w:ascii="Times" w:eastAsia="Helvetica Neue" w:hAnsi="Times" w:cs="Helvetica Neue"/>
          <w:color w:val="000000" w:themeColor="text1"/>
        </w:rPr>
        <w:t>(SRI) as: an agroecological rice production technique that uses minimal water during the initial stage (just a thin layer), and alternates wetting and drying during the later stage, to increase yield gain and reduce emissions. This practice replaces conventional paddy rice production on smallholdings.</w:t>
      </w:r>
    </w:p>
    <w:p w14:paraId="523FBB01" w14:textId="77777777" w:rsidR="00D654EF" w:rsidRPr="00D654EF" w:rsidRDefault="00D654EF" w:rsidP="00D654EF">
      <w:pPr>
        <w:shd w:val="clear" w:color="auto" w:fill="FFFFFF"/>
        <w:spacing w:after="180"/>
        <w:rPr>
          <w:rFonts w:ascii="Times" w:eastAsia="Helvetica Neue" w:hAnsi="Times" w:cs="Helvetica Neue"/>
          <w:color w:val="000000" w:themeColor="text1"/>
        </w:rPr>
      </w:pPr>
      <w:r w:rsidRPr="00D654EF">
        <w:rPr>
          <w:rFonts w:ascii="Times" w:eastAsia="Helvetica Neue" w:hAnsi="Times" w:cs="Helvetica Neue"/>
          <w:color w:val="000000" w:themeColor="text1"/>
        </w:rPr>
        <w:t>SRI emerged in Madagascar in the 1980s and has become widespread among smallholders, particularly in Asia. SRI’s unique system leads to significant savings in water consumption and enables a more aerobic environment in the rice growth cycle, resulting in reduced methane emissions. Improvement in both organic and inorganic nutrients under SRI result in improved soil conditions, increasing nutrient availability and holding capacity of the soil. Thus, less external fertilizer is required, which in turn reduces the emissions associated with the inefficient use of nitrogen fertilizers.</w:t>
      </w:r>
    </w:p>
    <w:p w14:paraId="71F5FA5D" w14:textId="4F4F653A" w:rsidR="00D654EF" w:rsidRPr="0005578E" w:rsidRDefault="00316ACA" w:rsidP="00D654EF">
      <w:pPr>
        <w:shd w:val="clear" w:color="auto" w:fill="FFFFFF"/>
        <w:spacing w:after="180"/>
        <w:rPr>
          <w:rFonts w:ascii="Times" w:eastAsia="Helvetica Neue" w:hAnsi="Times" w:cs="Helvetica Neue"/>
          <w:color w:val="000000" w:themeColor="text1"/>
        </w:rPr>
      </w:pPr>
      <w:r w:rsidRPr="0005578E">
        <w:rPr>
          <w:rFonts w:ascii="Times" w:eastAsia="Helvetica Neue" w:hAnsi="Times" w:cs="Helvetica Neue"/>
          <w:iCs/>
          <w:color w:val="000000" w:themeColor="text1"/>
        </w:rPr>
        <w:t xml:space="preserve">The </w:t>
      </w:r>
      <w:r w:rsidR="00D654EF" w:rsidRPr="0005578E">
        <w:rPr>
          <w:rFonts w:ascii="Times" w:eastAsia="Helvetica Neue" w:hAnsi="Times" w:cs="Helvetica Neue"/>
          <w:i/>
          <w:color w:val="000000" w:themeColor="text1"/>
        </w:rPr>
        <w:t>System of Rice Intensification</w:t>
      </w:r>
      <w:r w:rsidR="00D654EF" w:rsidRPr="0005578E">
        <w:rPr>
          <w:rFonts w:ascii="Times" w:eastAsia="Helvetica Neue" w:hAnsi="Times" w:cs="Helvetica Neue"/>
          <w:color w:val="000000" w:themeColor="text1"/>
        </w:rPr>
        <w:t xml:space="preserve"> offers more than </w:t>
      </w:r>
      <w:r w:rsidR="005112A4" w:rsidRPr="0005578E">
        <w:rPr>
          <w:rFonts w:ascii="Times" w:eastAsia="Helvetica Neue" w:hAnsi="Times" w:cs="Helvetica Neue"/>
          <w:color w:val="000000" w:themeColor="text1"/>
        </w:rPr>
        <w:t>35</w:t>
      </w:r>
      <w:r w:rsidR="00D654EF" w:rsidRPr="0005578E">
        <w:rPr>
          <w:rFonts w:ascii="Times" w:eastAsia="Helvetica Neue" w:hAnsi="Times" w:cs="Helvetica Neue"/>
          <w:color w:val="000000" w:themeColor="text1"/>
        </w:rPr>
        <w:t xml:space="preserve"> percent yield gain, water conservation, </w:t>
      </w:r>
      <w:r w:rsidR="00433064" w:rsidRPr="0005578E">
        <w:rPr>
          <w:rFonts w:ascii="Times" w:eastAsia="Helvetica Neue" w:hAnsi="Times" w:cs="Helvetica Neue"/>
          <w:color w:val="000000" w:themeColor="text1"/>
        </w:rPr>
        <w:t>and c</w:t>
      </w:r>
      <w:r w:rsidR="00D654EF" w:rsidRPr="0005578E">
        <w:rPr>
          <w:rFonts w:ascii="Times" w:eastAsia="Helvetica Neue" w:hAnsi="Times" w:cs="Helvetica Neue"/>
          <w:color w:val="000000" w:themeColor="text1"/>
        </w:rPr>
        <w:t>ost savings. The increased yield from the same piece of land could also reduce land clearing for rice cultivation and associated emissions.</w:t>
      </w:r>
    </w:p>
    <w:p w14:paraId="4C25956F" w14:textId="46CA21A8" w:rsidR="005112A4" w:rsidRPr="0005578E" w:rsidRDefault="005112A4" w:rsidP="005112A4">
      <w:pPr>
        <w:rPr>
          <w:rFonts w:ascii="Times" w:hAnsi="Times"/>
          <w:color w:val="000000" w:themeColor="text1"/>
        </w:rPr>
      </w:pPr>
      <w:r w:rsidRPr="0005578E">
        <w:rPr>
          <w:rFonts w:ascii="Times" w:hAnsi="Times"/>
          <w:color w:val="000000" w:themeColor="text1"/>
        </w:rPr>
        <w:t>Total adoption of the system of rice intensification practices in the </w:t>
      </w:r>
      <w:r w:rsidRPr="0005578E">
        <w:rPr>
          <w:rFonts w:ascii="Times" w:hAnsi="Times"/>
          <w:i/>
          <w:iCs/>
          <w:color w:val="000000" w:themeColor="text1"/>
        </w:rPr>
        <w:t>Plausible</w:t>
      </w:r>
      <w:r w:rsidRPr="0005578E">
        <w:rPr>
          <w:rFonts w:ascii="Times" w:hAnsi="Times"/>
          <w:color w:val="000000" w:themeColor="text1"/>
        </w:rPr>
        <w:t> Scenario is 40.</w:t>
      </w:r>
      <w:r w:rsidR="00A03CAF">
        <w:rPr>
          <w:rFonts w:ascii="Times" w:hAnsi="Times"/>
          <w:color w:val="000000" w:themeColor="text1"/>
        </w:rPr>
        <w:t>21</w:t>
      </w:r>
      <w:r w:rsidRPr="0005578E">
        <w:rPr>
          <w:rFonts w:ascii="Times" w:hAnsi="Times"/>
          <w:color w:val="000000" w:themeColor="text1"/>
        </w:rPr>
        <w:t xml:space="preserve"> million hectares in 2050, representing 7</w:t>
      </w:r>
      <w:r w:rsidR="00A03CAF">
        <w:rPr>
          <w:rFonts w:ascii="Times" w:hAnsi="Times"/>
          <w:color w:val="000000" w:themeColor="text1"/>
        </w:rPr>
        <w:t>7</w:t>
      </w:r>
      <w:r w:rsidRPr="0005578E">
        <w:rPr>
          <w:rFonts w:ascii="Times" w:hAnsi="Times"/>
          <w:color w:val="000000" w:themeColor="text1"/>
        </w:rPr>
        <w:t xml:space="preserve"> percent of the total suitable land for </w:t>
      </w:r>
      <w:r w:rsidR="007206C5" w:rsidRPr="0005578E">
        <w:rPr>
          <w:rFonts w:ascii="Times" w:hAnsi="Times"/>
          <w:color w:val="000000" w:themeColor="text1"/>
        </w:rPr>
        <w:t xml:space="preserve">SRI </w:t>
      </w:r>
      <w:r w:rsidRPr="0005578E">
        <w:rPr>
          <w:rFonts w:ascii="Times" w:hAnsi="Times"/>
          <w:color w:val="000000" w:themeColor="text1"/>
        </w:rPr>
        <w:t>cultivation. Of this, 36.</w:t>
      </w:r>
      <w:r w:rsidR="00A03CAF">
        <w:rPr>
          <w:rFonts w:ascii="Times" w:hAnsi="Times"/>
          <w:color w:val="000000" w:themeColor="text1"/>
        </w:rPr>
        <w:t>17</w:t>
      </w:r>
      <w:r w:rsidRPr="0005578E">
        <w:rPr>
          <w:rFonts w:ascii="Times" w:hAnsi="Times"/>
          <w:color w:val="000000" w:themeColor="text1"/>
        </w:rPr>
        <w:t xml:space="preserve"> million hectares are adopted from 2020-2050. The combined carbon sequestration and emissions reduction impact of this scenario is </w:t>
      </w:r>
      <w:r w:rsidR="00A03CAF">
        <w:rPr>
          <w:rFonts w:ascii="Times" w:hAnsi="Times"/>
          <w:color w:val="000000" w:themeColor="text1"/>
        </w:rPr>
        <w:t>3.16</w:t>
      </w:r>
      <w:r w:rsidRPr="0005578E">
        <w:rPr>
          <w:rFonts w:ascii="Times" w:hAnsi="Times"/>
          <w:color w:val="000000" w:themeColor="text1"/>
        </w:rPr>
        <w:t xml:space="preserve"> gigatons of carbon dioxide-equivalent between 2020-2050. Net profit margin is </w:t>
      </w:r>
      <w:r w:rsidR="00E1621F" w:rsidRPr="0005578E">
        <w:rPr>
          <w:rFonts w:ascii="Times" w:hAnsi="Times"/>
          <w:color w:val="000000" w:themeColor="text1"/>
        </w:rPr>
        <w:t>US$339.80 billion</w:t>
      </w:r>
      <w:r w:rsidRPr="0005578E">
        <w:rPr>
          <w:rFonts w:ascii="Times" w:hAnsi="Times"/>
          <w:color w:val="000000" w:themeColor="text1"/>
        </w:rPr>
        <w:t xml:space="preserve"> 2014 USD.</w:t>
      </w:r>
    </w:p>
    <w:p w14:paraId="58E2A867" w14:textId="3250FC29" w:rsidR="005112A4" w:rsidRPr="0005578E" w:rsidRDefault="005112A4" w:rsidP="005112A4">
      <w:pPr>
        <w:rPr>
          <w:rFonts w:ascii="Times" w:hAnsi="Times"/>
          <w:color w:val="000000" w:themeColor="text1"/>
        </w:rPr>
      </w:pPr>
      <w:r w:rsidRPr="0005578E">
        <w:rPr>
          <w:rFonts w:ascii="Times" w:hAnsi="Times"/>
          <w:color w:val="000000" w:themeColor="text1"/>
        </w:rPr>
        <w:t>Total adoption in the </w:t>
      </w:r>
      <w:r w:rsidRPr="0005578E">
        <w:rPr>
          <w:rFonts w:ascii="Times" w:hAnsi="Times"/>
          <w:i/>
          <w:iCs/>
          <w:color w:val="000000" w:themeColor="text1"/>
        </w:rPr>
        <w:t>Drawdown</w:t>
      </w:r>
      <w:r w:rsidRPr="0005578E">
        <w:rPr>
          <w:rFonts w:ascii="Times" w:hAnsi="Times"/>
          <w:color w:val="000000" w:themeColor="text1"/>
        </w:rPr>
        <w:t xml:space="preserve"> Scenario is </w:t>
      </w:r>
      <w:r w:rsidR="00A03CAF">
        <w:rPr>
          <w:rFonts w:ascii="Times" w:hAnsi="Times"/>
          <w:color w:val="000000" w:themeColor="text1"/>
        </w:rPr>
        <w:t xml:space="preserve">52 </w:t>
      </w:r>
      <w:r w:rsidRPr="0005578E">
        <w:rPr>
          <w:rFonts w:ascii="Times" w:hAnsi="Times"/>
          <w:color w:val="000000" w:themeColor="text1"/>
        </w:rPr>
        <w:t xml:space="preserve">million hectares in 2050, representing </w:t>
      </w:r>
      <w:r w:rsidR="00A03CAF">
        <w:rPr>
          <w:rFonts w:ascii="Times" w:hAnsi="Times"/>
          <w:color w:val="000000" w:themeColor="text1"/>
        </w:rPr>
        <w:t>100</w:t>
      </w:r>
      <w:r w:rsidRPr="0005578E">
        <w:rPr>
          <w:rFonts w:ascii="Times" w:hAnsi="Times"/>
          <w:color w:val="000000" w:themeColor="text1"/>
        </w:rPr>
        <w:t xml:space="preserve"> percent of the total suitable land. Of this, </w:t>
      </w:r>
      <w:r w:rsidR="007206C5" w:rsidRPr="0005578E">
        <w:rPr>
          <w:rFonts w:ascii="Times" w:hAnsi="Times"/>
          <w:color w:val="000000" w:themeColor="text1"/>
        </w:rPr>
        <w:t>4</w:t>
      </w:r>
      <w:r w:rsidR="00A03CAF">
        <w:rPr>
          <w:rFonts w:ascii="Times" w:hAnsi="Times"/>
          <w:color w:val="000000" w:themeColor="text1"/>
        </w:rPr>
        <w:t xml:space="preserve">7.95 </w:t>
      </w:r>
      <w:r w:rsidRPr="0005578E">
        <w:rPr>
          <w:rFonts w:ascii="Times" w:hAnsi="Times"/>
          <w:color w:val="000000" w:themeColor="text1"/>
        </w:rPr>
        <w:t xml:space="preserve">million hectares are adopted from 2020-2050. The combined sequestration and emissions reduction impact of this scenario is </w:t>
      </w:r>
      <w:r w:rsidR="00A03CAF">
        <w:rPr>
          <w:rFonts w:ascii="Times" w:hAnsi="Times"/>
          <w:color w:val="000000" w:themeColor="text1"/>
        </w:rPr>
        <w:t>4.69</w:t>
      </w:r>
      <w:r w:rsidRPr="0005578E">
        <w:rPr>
          <w:rFonts w:ascii="Times" w:hAnsi="Times"/>
          <w:color w:val="000000" w:themeColor="text1"/>
        </w:rPr>
        <w:t xml:space="preserve"> gigatons of carbon dioxide-equivalent between 2020-2050. Net profit margin is </w:t>
      </w:r>
      <w:r w:rsidR="00E1621F" w:rsidRPr="0005578E">
        <w:rPr>
          <w:rFonts w:ascii="Times" w:hAnsi="Times"/>
          <w:color w:val="000000" w:themeColor="text1"/>
        </w:rPr>
        <w:t>US$513.85 billion 2014 USD</w:t>
      </w:r>
      <w:r w:rsidRPr="0005578E">
        <w:rPr>
          <w:rFonts w:ascii="Times" w:hAnsi="Times"/>
          <w:color w:val="000000" w:themeColor="text1"/>
        </w:rPr>
        <w:t>.</w:t>
      </w:r>
    </w:p>
    <w:p w14:paraId="0A635289" w14:textId="2DF7FCBB" w:rsidR="005112A4" w:rsidRPr="0005578E" w:rsidRDefault="005112A4" w:rsidP="005112A4">
      <w:pPr>
        <w:rPr>
          <w:rFonts w:ascii="Times" w:hAnsi="Times"/>
          <w:color w:val="000000" w:themeColor="text1"/>
        </w:rPr>
      </w:pPr>
      <w:r w:rsidRPr="0005578E">
        <w:rPr>
          <w:rFonts w:ascii="Times" w:hAnsi="Times"/>
          <w:color w:val="000000" w:themeColor="text1"/>
        </w:rPr>
        <w:t>Total adoption in the </w:t>
      </w:r>
      <w:r w:rsidRPr="0005578E">
        <w:rPr>
          <w:rFonts w:ascii="Times" w:hAnsi="Times"/>
          <w:i/>
          <w:iCs/>
          <w:color w:val="000000" w:themeColor="text1"/>
        </w:rPr>
        <w:t>Optimum</w:t>
      </w:r>
      <w:r w:rsidRPr="0005578E">
        <w:rPr>
          <w:rFonts w:ascii="Times" w:hAnsi="Times"/>
          <w:color w:val="000000" w:themeColor="text1"/>
        </w:rPr>
        <w:t xml:space="preserve"> Scenario is </w:t>
      </w:r>
      <w:r w:rsidR="0020763B" w:rsidRPr="0005578E">
        <w:rPr>
          <w:rFonts w:ascii="Times" w:hAnsi="Times"/>
          <w:color w:val="000000" w:themeColor="text1"/>
        </w:rPr>
        <w:t>5</w:t>
      </w:r>
      <w:r w:rsidR="00A03CAF">
        <w:rPr>
          <w:rFonts w:ascii="Times" w:hAnsi="Times"/>
          <w:color w:val="000000" w:themeColor="text1"/>
        </w:rPr>
        <w:t>2</w:t>
      </w:r>
      <w:r w:rsidRPr="0005578E">
        <w:rPr>
          <w:rFonts w:ascii="Times" w:hAnsi="Times"/>
          <w:color w:val="000000" w:themeColor="text1"/>
        </w:rPr>
        <w:t xml:space="preserve"> million hectares in 2050, representing 100 percent of the total suitable land. Of this, </w:t>
      </w:r>
      <w:r w:rsidR="00A03CAF">
        <w:rPr>
          <w:rFonts w:ascii="Times" w:hAnsi="Times"/>
          <w:color w:val="000000" w:themeColor="text1"/>
        </w:rPr>
        <w:t>47.95</w:t>
      </w:r>
      <w:r w:rsidRPr="0005578E">
        <w:rPr>
          <w:rFonts w:ascii="Times" w:hAnsi="Times"/>
          <w:color w:val="000000" w:themeColor="text1"/>
        </w:rPr>
        <w:t xml:space="preserve"> million hectares are adopted from 2020-2050. The combined sequestration and emissions reduction impact of this scenario is </w:t>
      </w:r>
      <w:r w:rsidR="00A03CAF" w:rsidRPr="00A03CAF">
        <w:rPr>
          <w:rFonts w:ascii="Times" w:hAnsi="Times"/>
          <w:color w:val="000000" w:themeColor="text1"/>
        </w:rPr>
        <w:t>5.13</w:t>
      </w:r>
      <w:r w:rsidR="00A03CAF">
        <w:rPr>
          <w:rFonts w:ascii="Times" w:hAnsi="Times"/>
          <w:color w:val="000000" w:themeColor="text1"/>
        </w:rPr>
        <w:t xml:space="preserve"> </w:t>
      </w:r>
      <w:r w:rsidR="0020763B" w:rsidRPr="0005578E">
        <w:rPr>
          <w:rFonts w:ascii="Times" w:hAnsi="Times"/>
          <w:color w:val="000000" w:themeColor="text1"/>
        </w:rPr>
        <w:t>gigatons</w:t>
      </w:r>
      <w:r w:rsidRPr="0005578E">
        <w:rPr>
          <w:rFonts w:ascii="Times" w:hAnsi="Times"/>
          <w:color w:val="000000" w:themeColor="text1"/>
        </w:rPr>
        <w:t xml:space="preserve"> of carbon dioxide-equivalent between 2020-2050. Net profit margin is</w:t>
      </w:r>
      <w:r w:rsidR="00E1621F" w:rsidRPr="0005578E">
        <w:rPr>
          <w:rFonts w:ascii="Times" w:hAnsi="Times"/>
          <w:color w:val="000000" w:themeColor="text1"/>
        </w:rPr>
        <w:t xml:space="preserve"> US$513.85 billion</w:t>
      </w:r>
      <w:r w:rsidRPr="0005578E">
        <w:rPr>
          <w:rFonts w:ascii="Times" w:hAnsi="Times"/>
          <w:color w:val="000000" w:themeColor="text1"/>
        </w:rPr>
        <w:t xml:space="preserve"> 2014 USD.</w:t>
      </w:r>
    </w:p>
    <w:p w14:paraId="74E588CC" w14:textId="77777777" w:rsidR="00E1621F" w:rsidRDefault="00E1621F" w:rsidP="005112A4">
      <w:pPr>
        <w:rPr>
          <w:rFonts w:ascii="Times" w:hAnsi="Times"/>
          <w:color w:val="000000" w:themeColor="text1"/>
        </w:rPr>
      </w:pPr>
    </w:p>
    <w:p w14:paraId="735171BF" w14:textId="1685979D" w:rsidR="0020763B" w:rsidRDefault="0020763B" w:rsidP="005112A4">
      <w:pPr>
        <w:rPr>
          <w:rFonts w:ascii="Times" w:hAnsi="Times"/>
          <w:color w:val="000000" w:themeColor="text1"/>
        </w:rPr>
      </w:pPr>
    </w:p>
    <w:p w14:paraId="1E1612D1" w14:textId="77777777" w:rsidR="0020763B" w:rsidRPr="005112A4" w:rsidRDefault="0020763B" w:rsidP="005112A4">
      <w:pPr>
        <w:rPr>
          <w:rFonts w:ascii="Times" w:hAnsi="Times"/>
          <w:color w:val="000000" w:themeColor="text1"/>
        </w:rPr>
      </w:pPr>
    </w:p>
    <w:p w14:paraId="6D7F86BD" w14:textId="4E0F8F59" w:rsidR="0073049E" w:rsidRPr="00D654EF" w:rsidRDefault="0073049E" w:rsidP="00D654EF">
      <w:pPr>
        <w:rPr>
          <w:rFonts w:ascii="Times" w:hAnsi="Times"/>
          <w:color w:val="000000" w:themeColor="text1"/>
        </w:rPr>
        <w:sectPr w:rsidR="0073049E" w:rsidRPr="00D654EF" w:rsidSect="00F26176">
          <w:footerReference w:type="even" r:id="rId14"/>
          <w:footerReference w:type="default" r:id="rId15"/>
          <w:pgSz w:w="12240" w:h="15840"/>
          <w:pgMar w:top="1440" w:right="1440" w:bottom="1440" w:left="1440" w:header="720" w:footer="720" w:gutter="0"/>
          <w:pgNumType w:fmt="upperRoman"/>
          <w:cols w:space="720"/>
        </w:sectPr>
      </w:pPr>
    </w:p>
    <w:p w14:paraId="34916870" w14:textId="0045908A" w:rsidR="00E815C8" w:rsidRDefault="551A77D0" w:rsidP="00DB4CC8">
      <w:pPr>
        <w:pStyle w:val="Heading1"/>
      </w:pPr>
      <w:bookmarkStart w:id="4" w:name="_Toc18447884"/>
      <w:r w:rsidRPr="00EB247F">
        <w:lastRenderedPageBreak/>
        <w:t>Literature Review</w:t>
      </w:r>
      <w:bookmarkEnd w:id="4"/>
    </w:p>
    <w:p w14:paraId="05406D4C" w14:textId="3D145BD1" w:rsidR="006A4A08" w:rsidRPr="00EB247F" w:rsidRDefault="551A77D0" w:rsidP="00DB4CC8">
      <w:pPr>
        <w:pStyle w:val="Heading2"/>
      </w:pPr>
      <w:bookmarkStart w:id="5" w:name="_Toc18447885"/>
      <w:r w:rsidRPr="00EB247F">
        <w:t xml:space="preserve">State of </w:t>
      </w:r>
      <w:r w:rsidR="0088139D" w:rsidRPr="0088139D">
        <w:t>the Practice</w:t>
      </w:r>
      <w:bookmarkEnd w:id="5"/>
    </w:p>
    <w:p w14:paraId="7FF8B24C" w14:textId="54575EEC" w:rsidR="00FF02AB" w:rsidRPr="006326B3" w:rsidRDefault="00FF02AB" w:rsidP="00FF02AB">
      <w:pPr>
        <w:spacing w:after="0"/>
        <w:rPr>
          <w:bCs/>
          <w:color w:val="000000" w:themeColor="text1"/>
        </w:rPr>
      </w:pPr>
      <w:r w:rsidRPr="006326B3">
        <w:rPr>
          <w:rFonts w:cs="Times New Roman"/>
          <w:bCs/>
          <w:color w:val="000000" w:themeColor="text1"/>
        </w:rPr>
        <w:t xml:space="preserve">Rice is cultivated </w:t>
      </w:r>
      <w:r w:rsidR="0038005D" w:rsidRPr="006326B3">
        <w:rPr>
          <w:rFonts w:cs="Times New Roman"/>
          <w:bCs/>
          <w:color w:val="000000" w:themeColor="text1"/>
        </w:rPr>
        <w:t>o</w:t>
      </w:r>
      <w:r w:rsidRPr="006326B3">
        <w:rPr>
          <w:rFonts w:cs="Times New Roman"/>
          <w:bCs/>
          <w:color w:val="000000" w:themeColor="text1"/>
        </w:rPr>
        <w:t xml:space="preserve">n nearly 163 </w:t>
      </w:r>
      <w:r w:rsidR="0038005D" w:rsidRPr="006326B3">
        <w:rPr>
          <w:rFonts w:cs="Times New Roman"/>
          <w:bCs/>
          <w:color w:val="000000" w:themeColor="text1"/>
        </w:rPr>
        <w:t>m</w:t>
      </w:r>
      <w:r w:rsidRPr="006326B3">
        <w:rPr>
          <w:rFonts w:cs="Times New Roman"/>
          <w:bCs/>
          <w:color w:val="000000" w:themeColor="text1"/>
        </w:rPr>
        <w:t xml:space="preserve">illion hectares of land, which is about 12% of the world cropland (FAO, 2012, Figure 1). </w:t>
      </w:r>
      <w:r w:rsidR="004275E2" w:rsidRPr="006326B3">
        <w:rPr>
          <w:rFonts w:cs="Times New Roman"/>
          <w:bCs/>
          <w:color w:val="000000" w:themeColor="text1"/>
        </w:rPr>
        <w:t>About 90 million hectares is irrigated</w:t>
      </w:r>
      <w:r w:rsidR="005A5EC3" w:rsidRPr="006326B3">
        <w:rPr>
          <w:rFonts w:cs="Times New Roman"/>
          <w:bCs/>
          <w:color w:val="000000" w:themeColor="text1"/>
        </w:rPr>
        <w:t xml:space="preserve"> rice</w:t>
      </w:r>
      <w:r w:rsidR="004275E2" w:rsidRPr="006326B3">
        <w:rPr>
          <w:rFonts w:cs="Times New Roman"/>
          <w:bCs/>
          <w:color w:val="000000" w:themeColor="text1"/>
        </w:rPr>
        <w:t xml:space="preserve"> land (Kritee et al., 2018). </w:t>
      </w:r>
      <w:r w:rsidRPr="006326B3">
        <w:rPr>
          <w:rFonts w:cs="Times New Roman"/>
          <w:bCs/>
          <w:color w:val="000000" w:themeColor="text1"/>
        </w:rPr>
        <w:t>T</w:t>
      </w:r>
      <w:r w:rsidR="004275E2" w:rsidRPr="006326B3">
        <w:rPr>
          <w:rFonts w:cs="Times New Roman"/>
          <w:bCs/>
          <w:color w:val="000000" w:themeColor="text1"/>
        </w:rPr>
        <w:t>otal rice</w:t>
      </w:r>
      <w:r w:rsidRPr="006326B3">
        <w:rPr>
          <w:rFonts w:cs="Times New Roman"/>
          <w:bCs/>
          <w:color w:val="000000" w:themeColor="text1"/>
        </w:rPr>
        <w:t xml:space="preserve"> cultivated area increased by 16% since 1970 and it is projected to increase </w:t>
      </w:r>
      <w:r w:rsidR="005A5EC3" w:rsidRPr="006326B3">
        <w:rPr>
          <w:rFonts w:cs="Times New Roman"/>
          <w:bCs/>
          <w:color w:val="000000" w:themeColor="text1"/>
        </w:rPr>
        <w:t>another</w:t>
      </w:r>
      <w:r w:rsidRPr="006326B3">
        <w:rPr>
          <w:rFonts w:cs="Times New Roman"/>
          <w:bCs/>
          <w:color w:val="000000" w:themeColor="text1"/>
        </w:rPr>
        <w:t xml:space="preserve"> 5% </w:t>
      </w:r>
      <w:r w:rsidR="0038005D" w:rsidRPr="006326B3">
        <w:rPr>
          <w:rFonts w:cs="Times New Roman"/>
          <w:bCs/>
          <w:color w:val="000000" w:themeColor="text1"/>
        </w:rPr>
        <w:t>by</w:t>
      </w:r>
      <w:r w:rsidRPr="006326B3">
        <w:rPr>
          <w:rFonts w:cs="Times New Roman"/>
          <w:bCs/>
          <w:color w:val="000000" w:themeColor="text1"/>
        </w:rPr>
        <w:t xml:space="preserve"> 2030 to meet the rice consumption demands of </w:t>
      </w:r>
      <w:r w:rsidR="00861693" w:rsidRPr="006326B3">
        <w:rPr>
          <w:rFonts w:cs="Times New Roman"/>
          <w:bCs/>
          <w:color w:val="000000" w:themeColor="text1"/>
        </w:rPr>
        <w:t xml:space="preserve">a </w:t>
      </w:r>
      <w:r w:rsidRPr="006326B3">
        <w:rPr>
          <w:rFonts w:cs="Times New Roman"/>
          <w:bCs/>
          <w:color w:val="000000" w:themeColor="text1"/>
        </w:rPr>
        <w:t>growing population.</w:t>
      </w:r>
      <w:r w:rsidRPr="006326B3">
        <w:rPr>
          <w:bCs/>
          <w:color w:val="000000" w:themeColor="text1"/>
        </w:rPr>
        <w:t xml:space="preserve"> Rice production is a major source of livelihoods in the Asia</w:t>
      </w:r>
      <w:r w:rsidR="005A5EC3" w:rsidRPr="006326B3">
        <w:rPr>
          <w:bCs/>
          <w:color w:val="000000" w:themeColor="text1"/>
        </w:rPr>
        <w:t>.</w:t>
      </w:r>
      <w:r w:rsidRPr="006326B3">
        <w:rPr>
          <w:bCs/>
          <w:color w:val="000000" w:themeColor="text1"/>
        </w:rPr>
        <w:t xml:space="preserve"> </w:t>
      </w:r>
      <w:r w:rsidR="005A5EC3" w:rsidRPr="006326B3">
        <w:rPr>
          <w:bCs/>
          <w:color w:val="000000" w:themeColor="text1"/>
        </w:rPr>
        <w:t xml:space="preserve">Asia is also </w:t>
      </w:r>
      <w:r w:rsidRPr="006326B3">
        <w:rPr>
          <w:bCs/>
          <w:color w:val="000000" w:themeColor="text1"/>
        </w:rPr>
        <w:t>the largest producer and consumer of rice. About 80% of global rice production comes from small holder farms</w:t>
      </w:r>
      <w:r w:rsidRPr="006326B3">
        <w:rPr>
          <w:rFonts w:cs="Times New Roman"/>
          <w:bCs/>
          <w:color w:val="000000" w:themeColor="text1"/>
        </w:rPr>
        <w:t xml:space="preserve"> </w:t>
      </w:r>
      <w:r w:rsidRPr="006326B3">
        <w:rPr>
          <w:rFonts w:eastAsia="Times New Roman" w:cs="Times New Roman"/>
          <w:color w:val="000000" w:themeColor="text1"/>
          <w:lang w:eastAsia="zh-CN"/>
        </w:rPr>
        <w:t xml:space="preserve">with five hectares or less (Samberg et al., 2016). </w:t>
      </w:r>
    </w:p>
    <w:p w14:paraId="02DD05B9" w14:textId="77777777" w:rsidR="00FF02AB" w:rsidRDefault="00FF02AB" w:rsidP="00FF02AB">
      <w:pPr>
        <w:spacing w:after="0"/>
        <w:rPr>
          <w:rFonts w:cs="Times New Roman"/>
          <w:bCs/>
        </w:rPr>
      </w:pPr>
    </w:p>
    <w:p w14:paraId="74314446" w14:textId="77777777" w:rsidR="00FF02AB" w:rsidRDefault="00FF02AB" w:rsidP="00FF02AB">
      <w:pPr>
        <w:spacing w:after="0"/>
        <w:rPr>
          <w:b/>
          <w:bCs/>
        </w:rPr>
      </w:pPr>
      <w:r>
        <w:rPr>
          <w:noProof/>
        </w:rPr>
        <w:drawing>
          <wp:inline distT="0" distB="0" distL="0" distR="0" wp14:anchorId="44421207" wp14:editId="35BA825E">
            <wp:extent cx="4572000" cy="2743200"/>
            <wp:effectExtent l="0" t="0" r="0" b="0"/>
            <wp:docPr id="11" name="Chart 11">
              <a:extLst xmlns:a="http://schemas.openxmlformats.org/drawingml/2006/main">
                <a:ext uri="{FF2B5EF4-FFF2-40B4-BE49-F238E27FC236}">
                  <a16:creationId xmlns:a16="http://schemas.microsoft.com/office/drawing/2014/main" id="{AFAAD9B7-362B-4A8C-BB64-9CC773E2D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1528DF" w14:textId="77777777" w:rsidR="00FF02AB" w:rsidRDefault="00FF02AB" w:rsidP="00FF02AB">
      <w:pPr>
        <w:spacing w:after="0"/>
        <w:rPr>
          <w:b/>
          <w:bCs/>
        </w:rPr>
      </w:pPr>
    </w:p>
    <w:p w14:paraId="04204200" w14:textId="07747400" w:rsidR="00FE6F2E" w:rsidRDefault="00D03BFA" w:rsidP="00D03BFA">
      <w:pPr>
        <w:pStyle w:val="Caption"/>
      </w:pPr>
      <w:bookmarkStart w:id="6" w:name="_Toc18447923"/>
      <w:r>
        <w:t xml:space="preserve">Figure </w:t>
      </w:r>
      <w:fldSimple w:instr=" STYLEREF 1 \s ">
        <w:r w:rsidR="002A7A1A">
          <w:rPr>
            <w:noProof/>
          </w:rPr>
          <w:t>1</w:t>
        </w:r>
      </w:fldSimple>
      <w:r>
        <w:t>.</w:t>
      </w:r>
      <w:fldSimple w:instr=" SEQ Figure \* ARABIC \s 1 ">
        <w:r w:rsidR="002A7A1A">
          <w:rPr>
            <w:noProof/>
          </w:rPr>
          <w:t>1</w:t>
        </w:r>
      </w:fldSimple>
      <w:r>
        <w:t>:</w:t>
      </w:r>
      <w:r w:rsidRPr="00524666">
        <w:t>Rice cultivated area in 1970 and 2012. Data taken from International Rice Research Institute (IRRI)</w:t>
      </w:r>
      <w:bookmarkEnd w:id="6"/>
    </w:p>
    <w:p w14:paraId="57A76F09" w14:textId="41C9A22E" w:rsidR="00DC5E11" w:rsidRPr="006326B3" w:rsidRDefault="00DC5E11" w:rsidP="00DC5E11">
      <w:pPr>
        <w:spacing w:after="0"/>
        <w:rPr>
          <w:bCs/>
          <w:color w:val="000000" w:themeColor="text1"/>
        </w:rPr>
      </w:pPr>
      <w:r w:rsidRPr="006326B3">
        <w:rPr>
          <w:bCs/>
          <w:color w:val="000000" w:themeColor="text1"/>
        </w:rPr>
        <w:t xml:space="preserve">Figure 1 </w:t>
      </w:r>
      <w:r w:rsidR="005A5EC3" w:rsidRPr="006326B3">
        <w:rPr>
          <w:bCs/>
          <w:color w:val="000000" w:themeColor="text1"/>
        </w:rPr>
        <w:t>shows</w:t>
      </w:r>
      <w:r w:rsidRPr="006326B3">
        <w:rPr>
          <w:bCs/>
          <w:color w:val="000000" w:themeColor="text1"/>
        </w:rPr>
        <w:t xml:space="preserve"> the dominance of Asia in rice cultivation. India has the largest area under rice cultivation, followed by China, Indonesia, Thailand, Bangladesh, Myanmar and Vietnam; while the remaining regions have smaller areas under rice cultivation. In all of these regions, rice is cultivated largely in irrigated fields (paddies). In China 100% of rice is flooded, with more than 90% in Indonesia and Vietnam and around 58% in India. </w:t>
      </w:r>
    </w:p>
    <w:p w14:paraId="6F5FA031" w14:textId="77777777" w:rsidR="00FE11E3" w:rsidRPr="004275E2" w:rsidRDefault="00FE11E3" w:rsidP="00DC5E11">
      <w:pPr>
        <w:spacing w:after="0"/>
        <w:rPr>
          <w:bCs/>
          <w:color w:val="FF0000"/>
        </w:rPr>
      </w:pPr>
    </w:p>
    <w:p w14:paraId="05EFFB58" w14:textId="77777777" w:rsidR="00DC5E11" w:rsidRDefault="00DC5E11" w:rsidP="001909C6">
      <w:pPr>
        <w:pStyle w:val="Heading3"/>
        <w:numPr>
          <w:ilvl w:val="2"/>
          <w:numId w:val="1"/>
        </w:numPr>
        <w:spacing w:before="200" w:line="259" w:lineRule="auto"/>
      </w:pPr>
      <w:bookmarkStart w:id="7" w:name="_Toc469565907"/>
      <w:bookmarkStart w:id="8" w:name="_Toc18447886"/>
      <w:r>
        <w:t>Rice: significant contributor to agricultural GHG emissions</w:t>
      </w:r>
      <w:bookmarkEnd w:id="7"/>
      <w:bookmarkEnd w:id="8"/>
    </w:p>
    <w:p w14:paraId="044EDF6B" w14:textId="77777777" w:rsidR="004540FB" w:rsidRDefault="004540FB" w:rsidP="004540FB">
      <w:pPr>
        <w:spacing w:after="0"/>
        <w:rPr>
          <w:rFonts w:cs="Times New Roman"/>
          <w:bCs/>
          <w:i/>
        </w:rPr>
      </w:pPr>
    </w:p>
    <w:p w14:paraId="3BE04963" w14:textId="3C46D464" w:rsidR="004540FB" w:rsidRPr="006326B3" w:rsidRDefault="004540FB" w:rsidP="004540FB">
      <w:pPr>
        <w:spacing w:after="0"/>
        <w:rPr>
          <w:rFonts w:cs="Times New Roman"/>
          <w:bCs/>
          <w:i/>
          <w:color w:val="000000" w:themeColor="text1"/>
        </w:rPr>
      </w:pPr>
      <w:r w:rsidRPr="006326B3">
        <w:rPr>
          <w:rFonts w:cs="Times New Roman"/>
          <w:bCs/>
          <w:i/>
          <w:color w:val="000000" w:themeColor="text1"/>
        </w:rPr>
        <w:lastRenderedPageBreak/>
        <w:t>Methane emissions</w:t>
      </w:r>
    </w:p>
    <w:p w14:paraId="266C41D8" w14:textId="2513D665" w:rsidR="004540FB" w:rsidRPr="006326B3" w:rsidRDefault="004540FB" w:rsidP="004540FB">
      <w:pPr>
        <w:spacing w:after="0"/>
        <w:rPr>
          <w:rFonts w:cs="Times New Roman"/>
          <w:bCs/>
          <w:color w:val="000000" w:themeColor="text1"/>
        </w:rPr>
      </w:pPr>
      <w:r w:rsidRPr="006326B3">
        <w:rPr>
          <w:rFonts w:cs="Times New Roman"/>
          <w:bCs/>
          <w:color w:val="000000" w:themeColor="text1"/>
        </w:rPr>
        <w:t xml:space="preserve">Rice cultivation is a major source of methane emissions, accounting for 11% of the total agricultural greenhouse gas emissions </w:t>
      </w:r>
      <w:r w:rsidRPr="006326B3">
        <w:rPr>
          <w:rFonts w:cs="Times New Roman"/>
          <w:bCs/>
          <w:color w:val="000000" w:themeColor="text1"/>
        </w:rPr>
        <w:fldChar w:fldCharType="begin"/>
      </w:r>
      <w:r w:rsidRPr="006326B3">
        <w:rPr>
          <w:rFonts w:cs="Times New Roman"/>
          <w:bCs/>
          <w:color w:val="000000" w:themeColor="text1"/>
        </w:rPr>
        <w:instrText xml:space="preserve"> ADDIN ZOTERO_ITEM CSL_CITATION {"citationID":"ZBGhqKlz","properties":{"formattedCitation":"(ADHYA, LINQUIST, SEARCHINGER, WASSMANN, &amp; YAN, 2014)","plainCitation":"(ADHYA, LINQUIST, SEARCHINGER, WASSMANN, &amp; YAN, 2014)"},"citationItems":[{"id":3365,"uris":["http://zotero.org/groups/277937/items/XBX6RBCA"],"uri":["http://zotero.org/groups/277937/items/XBX6RBCA"],"itemData":{"id":3365,"type":"report","title":"WEttING AND DRyING: REDuCING GREENhOuSE GAS EmISSIONS AND SAvING WAtER FROm RICE PRODuCtION","publisher":"Working Paper, Installment 8 of Creating a Sustainable Food Future. World Resources Institute, Washington, DC","author":[{"family":"ADHYA","given":"TAPAN K"},{"family":"LINQUIST","given":"BRUCE"},{"family":"SEARCHINGER","given":"TIM"},{"family":"WASSMANN","given":"REINER"},{"family":"YAN","given":"XIAOYUAN"}],"issued":{"date-parts":[["2014"]]}}}],"schema":"https://github.com/citation-style-language/schema/raw/master/csl-citation.json"} </w:instrText>
      </w:r>
      <w:r w:rsidRPr="006326B3">
        <w:rPr>
          <w:rFonts w:cs="Times New Roman"/>
          <w:bCs/>
          <w:color w:val="000000" w:themeColor="text1"/>
        </w:rPr>
        <w:fldChar w:fldCharType="separate"/>
      </w:r>
      <w:r w:rsidRPr="006326B3">
        <w:rPr>
          <w:rFonts w:cs="Times New Roman"/>
          <w:color w:val="000000" w:themeColor="text1"/>
        </w:rPr>
        <w:t xml:space="preserve">(Adhya et al., 2014; </w:t>
      </w:r>
      <w:r w:rsidRPr="006326B3">
        <w:rPr>
          <w:rFonts w:cs="Times New Roman"/>
          <w:bCs/>
          <w:color w:val="000000" w:themeColor="text1"/>
        </w:rPr>
        <w:fldChar w:fldCharType="end"/>
      </w:r>
      <w:r w:rsidRPr="006326B3">
        <w:rPr>
          <w:rFonts w:cs="Times New Roman"/>
          <w:bCs/>
          <w:color w:val="000000" w:themeColor="text1"/>
        </w:rPr>
        <w:fldChar w:fldCharType="begin"/>
      </w:r>
      <w:r w:rsidRPr="006326B3">
        <w:rPr>
          <w:rFonts w:cs="Times New Roman"/>
          <w:bCs/>
          <w:color w:val="000000" w:themeColor="text1"/>
        </w:rPr>
        <w:instrText xml:space="preserve"> ADDIN ZOTERO_ITEM CSL_CITATION {"citationID":"22k8d6qseg","properties":{"formattedCitation":"(Wassmann &amp; Pathak, 2007; Xu et al., 2015)","plainCitation":"(Wassmann &amp; Pathak, 2007; Xu et al., 2015)"},"citationItems":[{"id":2967,"uris":["http://zotero.org/groups/277937/items/6ZAZRU4V"],"uri":["http://zotero.org/groups/277937/items/6ZAZRU4V"],"itemData":{"id":2967,"type":"article-journal","title":"Introducing greenhouse gas mitigation as a development objective in rice-based agriculture: II. Cost–benefit assessment for different technologies, regions and scales","container-title":"Agricultural Systems","collection-title":"Special Section: sustainable resource management and policy options for rice ecosystems International symposium on sustainable resource management and policy options for rice ecosystems","page":"826-840","volume":"94","issue":"3","source":"ScienceDirect","abstract":"New tools for land use analysis including detailed cost–benefit assessments are needed to integrate resource management for enhancing farmers’ income and mitigating greenhouse gas (GHG) emissions. The paper comprises an assessment of GHG emissions and economic returns under different mitigation technologies in three rice growing regions in Asia, i.e., Ilocos Norte province (Philippines), Zhejiang province (China) and Haryana state (India). Site-specific data on soil, climate and socio-economics were integrated in the previously developed spreadsheet model TechnoGAS (Technical Coefficient Generator for Mitigation Technologies of Greenhouse Gas Emissions from Agricultural Sectors). Three baseline technologies that differed in terms of inorganic/organic N supply have been compared to different mitigation technologies in form of Marginal Abatement Cost Curves (MACCs). For the baseline technology of inorganic N (urea) fertilization, amendment with phosphogypsum and nitrification inhibitors are the most promising mitigation options resulting in shadow prices of less than US$10 per ton of carbon dioxide equivalent (CE). Assuming a mix of urea and farm yard manure for the baseline, we have tested several options including different irrigation patterns and husk used as fossil fuel. Mid-season drainage had a better cost–benefit ratio (ca. US$20 per t CE) than alternate flooding, but was less profitable than husk utilization (ca. US$4 per t CE). Assuming high organic inputs, biogas technology is, in most cases, the preferable option (ca. US$10 per t CE). Finally, we compiled regional abatement cost curves for selected administrative units using the outcome from regional optimization models. Implementing the three most promising technologies required US$6000 for Dingras municipality, Ilocos Norte, in the Philippines (ca. 103 ha of rice land potentially providing emission savings of ca. 3000 t CE), US$50,000 for Pujiang county in China (ca. 104 ha providing ca. 27,000 t CE), and US$1.2 million for Karnal district in India (ca. 105 ha providing ca. 220,000 t CE).","DOI":"10.1016/j.agsy.2006.11.009","ISSN":"0308-521X","shortTitle":"Introducing greenhouse gas mitigation as a development objective in rice-based agriculture","journalAbbreviation":"Agricultural Systems","author":[{"family":"Wassmann","given":"R."},{"family":"Pathak","given":"H."}],"issued":{"date-parts":[["2007",6]]}},"label":"page"},{"id":3835,"uris":["http://zotero.org/groups/277937/items/IDTEKZ4W"],"uri":["http://zotero.org/groups/277937/items/IDTEKZ4W"],"itemData":{"id":3835,"type":"article-journal","title":"Effects of water-saving irrigation practices and drought resistant rice variety on greenhouse gas emissions from a no-till paddy in the central lowlands of China","container-title":"Science of The Total Environment","page":"1043-1052","volume":"505","source":"ScienceDirect","abstract":"As pressure on water resources increases, alternative practices to conserve water in paddies have been developed. Few studies have simultaneously examined the effectiveness of different water regimes on conserving water, mitigating greenhouse gases (GHG), and maintaining yields in rice production. This study, which was conducted during the drought of 2013, examined all three factors using a split-plot experiment with two rice varieties in a no-till paddy managed under three different water regimes: 1) continuous flooding (CF), 2) flooded and wet intermittent irrigation (FWI), and 3) flooded and dry intermittent irrigation (FDI). The Methane (CH4) and nitrous oxide (N2O) emissions were measured using static chamber-gas measurements, and the carbon dioxide (CO2) emissions were monitored using a soil CO2 flux system (LI-8100). Compared with CF, FWI and FDI irrigation strategies reduced CH4 emissions by 60% and 83%, respectively. In contrast, CO2 and N2O</w:instrText>
      </w:r>
      <w:r w:rsidRPr="006326B3">
        <w:rPr>
          <w:rFonts w:cs="Times New Roman"/>
          <w:bCs/>
          <w:color w:val="000000" w:themeColor="text1"/>
          <w:lang w:val="nl-NL"/>
        </w:rPr>
        <w:instrText xml:space="preserve"> fluxes increased by 65% and 9%, respectively, under FWI watering regime and by 104% and 11%, respectively, under FDI managed plots. Although CO2 and N2O emissions increased, the global warming potential (GWP) and greenhouse gas intensity (GHGI) of all three GHG decreased by up to 25% and 29% (p &amp;lt; 0.01), respectively, using water-saving irrigation strategies. The rice variety also affected yields and GHG emissions in response to different water regimes. The drought-resistance rice variety (HY3) was observed to maintain yields, conserve water, and reduce GHG under the FWI irrigation management compared with the typical variety (FYY299) planted in the region. The FYY299 only had significantly lower GWP and GHGI when the yield was reduced under FDI water regime. In conclusion, FWI irrigation strategy could be an effective option for simultaneously saving water and mitigating GWP without reducing rice yields using drought-resistant rice varieties, such as HY3.","DOI":"10.1016/j.scitotenv.2014.10.073","ISSN":"0048-9697","journalAbbreviation":"Science of The Total Environment","author":[{"family":"Xu","given":"Ying"},{"family":"Ge","given":"Junzhu"},{"family":"Tian","given":"Shaoyang"},{"family":"Li","given":"Shuya"},{"family":"Nguy-Robertson","given":"Anthony L."},{"family":"Zhan","given":"Ming"},{"family":"Cao","given":"Cougui"}],"issued":{"date-parts":[["2015",2,1]]}},"label":"page"}],"schema":"https://github.com/citation-style-language/schema/raw/master/csl-citation.json"} </w:instrText>
      </w:r>
      <w:r w:rsidRPr="006326B3">
        <w:rPr>
          <w:rFonts w:cs="Times New Roman"/>
          <w:bCs/>
          <w:color w:val="000000" w:themeColor="text1"/>
        </w:rPr>
        <w:fldChar w:fldCharType="separate"/>
      </w:r>
      <w:r w:rsidRPr="006326B3">
        <w:rPr>
          <w:rFonts w:cs="Times New Roman"/>
          <w:color w:val="000000" w:themeColor="text1"/>
          <w:lang w:val="nl-NL"/>
        </w:rPr>
        <w:t xml:space="preserve">Wassmann &amp; Pathak, 2007; Xu et al., 2015, </w:t>
      </w:r>
      <w:r w:rsidRPr="006326B3">
        <w:rPr>
          <w:rFonts w:cs="Times New Roman"/>
          <w:bCs/>
          <w:color w:val="000000" w:themeColor="text1"/>
        </w:rPr>
        <w:fldChar w:fldCharType="end"/>
      </w:r>
      <w:r w:rsidRPr="006326B3">
        <w:rPr>
          <w:rFonts w:cs="Times New Roman"/>
          <w:bCs/>
          <w:color w:val="000000" w:themeColor="text1"/>
        </w:rPr>
        <w:fldChar w:fldCharType="begin"/>
      </w:r>
      <w:r w:rsidRPr="006326B3">
        <w:rPr>
          <w:rFonts w:cs="Times New Roman"/>
          <w:bCs/>
          <w:color w:val="000000" w:themeColor="text1"/>
          <w:lang w:val="nl-NL"/>
        </w:rPr>
        <w:instrText xml:space="preserve"> ADDIN ZOTERO_ITEM CSL_CITATION {"citationID":"jnlmRCys","properties":{"formattedCitation":"(Towprayoon, Smakgahn, &amp; Poonkaew, 2005)","plainCitation":"(Towprayoon, Smakgahn, &amp; Poonkaew, 2005)"},"citationItems":[{"id":2927,"uris":["http://zotero.org/groups/277937/items/V9I95UZK"],"uri":["http://zotero.org/groups/277937/items/V9I95UZK"],"itemData":{"id":2927,"type":"article-journal","title":"Mitigation of methane and nitrous oxide emissions from drained irrigated rice fields","container-title":"Chemosphere","page":"1547-1556","volume":"59","issue":"11","source":"ScienceDirect","abstract":"One of the important cultural practices that affect methane and nitrous oxide emissions from tropical rice plantations is the water drainage system. While drainage can reduce methane emissions, it can also increase nitrous oxide emissions, as well as reduce yields. In this experiment, four different water drainage systems were compared in a rice field in central Thailand including: (1) continuous flooding, (2) mid-season drainage, (3) multiple drainage and (4) a local method (drainage was done according to local cultural practice) in order to find a system of drainage that would optimize yields while simultaneously limiting methane and nitrous oxide emissions. Methane and nitrous oxide emission were observed and compared with rice yield and physical changes of rice plants. It was found that drainage during the flowering period could reduce methane emission. Interestingly, nitrous oxide emission was related to number of drain days rather than the frequency of draining. Fewer drain days can help reduce nitrous oxide emission. The mid-season drainage and the multiple drainage, with 6.9% and 11.4% reduction in rice yield, respectively, had an average methane emission per crop 27% and 35% lower when compared to the local method. Draining with fewer drain days during the flowering period was recommended as a compromise between emissions and yield. The field drainage can be used as an option to reduce methane and nitrous oxide emissions from rice fields with acceptable yield reduction. Mid-season drainage during the rice flowering period, with a shortened drainage period (3 days), is suggested as a compromise between the need to reduce global warming and current socio-economic realities.","DOI":"10.1016/j.chemosphere.2005.02.009","ISSN":"0045-6535","journalAbbreviation":"Chemosphere","author":[{"family":"Towprayoon","given":"S."},{"family":"Smakgahn","given":"K."},{"family":"Poonkaew","given":"S."}],"issued":{"date-parts":[["2005",6]]}}}],"schema":"https://github.com/citation-style-language/schema/raw/master/csl-citation.json"} </w:instrText>
      </w:r>
      <w:r w:rsidRPr="006326B3">
        <w:rPr>
          <w:rFonts w:cs="Times New Roman"/>
          <w:bCs/>
          <w:color w:val="000000" w:themeColor="text1"/>
        </w:rPr>
        <w:fldChar w:fldCharType="separate"/>
      </w:r>
      <w:r w:rsidRPr="006326B3">
        <w:rPr>
          <w:rFonts w:cs="Times New Roman"/>
          <w:color w:val="000000" w:themeColor="text1"/>
          <w:lang w:val="nl-NL"/>
        </w:rPr>
        <w:t xml:space="preserve">Towprayoon et al., 2005; </w:t>
      </w:r>
      <w:r w:rsidRPr="006326B3">
        <w:rPr>
          <w:rFonts w:cs="Times New Roman"/>
          <w:bCs/>
          <w:color w:val="000000" w:themeColor="text1"/>
        </w:rPr>
        <w:fldChar w:fldCharType="end"/>
      </w:r>
      <w:r w:rsidRPr="006326B3">
        <w:rPr>
          <w:rFonts w:cs="Times New Roman"/>
          <w:bCs/>
          <w:color w:val="000000" w:themeColor="text1"/>
        </w:rPr>
        <w:fldChar w:fldCharType="begin"/>
      </w:r>
      <w:r w:rsidRPr="006326B3">
        <w:rPr>
          <w:rFonts w:cs="Times New Roman"/>
          <w:bCs/>
          <w:color w:val="000000" w:themeColor="text1"/>
          <w:lang w:val="nl-NL"/>
        </w:rPr>
        <w:instrText xml:space="preserve"> ADDIN ZOTERO_ITEM CSL_CITATION {"citationID":"u81oqij0s","properties":{"formattedCitation":"(Cai et al., 1997)","plainCitation":"(Cai et al., 1997)"},"citationItems":[{"id":2931,"uris":["http://zotero.org/groups/277937/items/KNUATFJS"],"uri":["http://zotero.org/groups/277937/items/KNUATFJS"],"itemData":{"id":2931,"type":"article-journal","title":"Methane and nitrous oxide emissions from rice paddy fields as affected by nitrogen fertilisers and water management","container-title":"Plant and Soil","page":"7-14","volume":"196","issue":"1","source":"link.springer.com","abstract":"Methane and N2O emissions affected by nitrogen fertilisers were measured simultaneously in rice paddy fields under intermittent irrigation in 1994. Ammonium sulphate and urea were applied at rates of 0 (control), 100 and 300 kg N ha-1. The results showed that CH4 emission, on the average, decreased by 42 and 60% in the ammonium sulphate treatments and 7 and 14% in the urea treatments at rates of 100 and 300 kg N ha-1, respectively, compared to the control. N2O emission increased significantly with the increase in the nitrogen application rate. N2O emission was higher from ammonium sulphate treatments than from the urea treatments at the same application rate. A trade-off effect between CH4 and N2O emission was clearly observed. The N2O flux was very small when the rice paddy plots were flooded, but peaked at the beginning of the disappearance of floodwater. In contrast, the CH4 flux peaked during flooding and was significantly depressed by mid-season aeration (MSA). The results suggest that it is important to evaluate the integrative effects of water management and fertiliser application for mitigating greenhouse gas emissions in order to attenuate the greenhouse effect contributed by rice paddy fields.","DOI":"10.1023/A:1004263405020","ISSN":"0032-079X, 1573-5036","journalAbbreviation":"Plant and Soil","language":"en","author":[{"family":"Cai","given":"Zucong"},{"family":"Xing","given":"Guangxi"},{"family":"Yan","given":"Xiaoyuan"},{"family":"Xu","given":"Hua"},{"family":"Tsuruta","given":"Haruo"},{"family":"Yagi","given":"Kazuyuki"},{"family":"Minami","given":"Katsuyuki"}],"issued":{"date-parts":[["1997",9,1]]}}}],"schema":"https://github.com/citation-style-language/schema/raw/master/csl-citation.json"} </w:instrText>
      </w:r>
      <w:r w:rsidRPr="006326B3">
        <w:rPr>
          <w:rFonts w:cs="Times New Roman"/>
          <w:bCs/>
          <w:color w:val="000000" w:themeColor="text1"/>
        </w:rPr>
        <w:fldChar w:fldCharType="separate"/>
      </w:r>
      <w:r w:rsidRPr="006326B3">
        <w:rPr>
          <w:rFonts w:cs="Times New Roman"/>
          <w:color w:val="000000" w:themeColor="text1"/>
          <w:lang w:val="nl-NL"/>
        </w:rPr>
        <w:t xml:space="preserve">Cai et al., 1997; </w:t>
      </w:r>
      <w:r w:rsidRPr="006326B3">
        <w:rPr>
          <w:rFonts w:cs="Times New Roman"/>
          <w:bCs/>
          <w:color w:val="000000" w:themeColor="text1"/>
        </w:rPr>
        <w:fldChar w:fldCharType="end"/>
      </w:r>
      <w:r w:rsidRPr="006326B3">
        <w:rPr>
          <w:rFonts w:cs="Times New Roman"/>
          <w:bCs/>
          <w:color w:val="000000" w:themeColor="text1"/>
        </w:rPr>
        <w:fldChar w:fldCharType="begin"/>
      </w:r>
      <w:r w:rsidRPr="006326B3">
        <w:rPr>
          <w:rFonts w:cs="Times New Roman"/>
          <w:bCs/>
          <w:color w:val="000000" w:themeColor="text1"/>
          <w:lang w:val="nl-NL"/>
        </w:rPr>
        <w:instrText xml:space="preserve"> ADDIN ZOTERO_ITEM CSL_CITATION {"citationID":"sY4olB6w","properties":{"formattedCitation":"(Smith et al., 2008)","plainCitation":"(Smith et al., 2008)"},"citationItems":[{"id":3591,"uris":["http://zotero.org/groups/277937/items/DZU3JGFW"],"uri":["http://zotero.org/groups/277937/items/DZU3JGFW"],"itemData":{"id":3591,"type":"article-journal","title":"Greenhouse gas mitigation in agriculture","container-title":"Philosophical Transactions of the Royal Society B: Biological Sciences","page":"789–813","volume":"363","issue":"1492","author":[{"family":"Smith","given":"Pete"},{"family":"Martino","given":"Daniel"},{"family":"Cai","given":"Zucong"},{"family":"Gwary","given":"Daniel"},{"family":"Janzen","given":"Henry"},{"family":"Kumar","given":"Pushpam"},{"family":"McCarl","given":"Bruce"},{"family":"Ogle","given":"Stephen"},{"family":"O'Mara","given":"Frank"},{"family":"Rice","given":"Charles"},{"literal":"others"}],"issued":{"date-parts":[["2008"]]}}}],"schema":"https://github.com/citation-style-language/schema/raw/master/csl-citation.json"} </w:instrText>
      </w:r>
      <w:r w:rsidRPr="006326B3">
        <w:rPr>
          <w:rFonts w:cs="Times New Roman"/>
          <w:bCs/>
          <w:color w:val="000000" w:themeColor="text1"/>
        </w:rPr>
        <w:fldChar w:fldCharType="separate"/>
      </w:r>
      <w:r w:rsidRPr="006326B3">
        <w:rPr>
          <w:rFonts w:cs="Times New Roman"/>
          <w:color w:val="000000" w:themeColor="text1"/>
          <w:lang w:val="nl-NL"/>
        </w:rPr>
        <w:t>Smith et al., 2008)</w:t>
      </w:r>
      <w:r w:rsidRPr="006326B3">
        <w:rPr>
          <w:rFonts w:cs="Times New Roman"/>
          <w:bCs/>
          <w:color w:val="000000" w:themeColor="text1"/>
        </w:rPr>
        <w:fldChar w:fldCharType="end"/>
      </w:r>
      <w:r w:rsidRPr="006326B3">
        <w:rPr>
          <w:rFonts w:cs="Times New Roman"/>
          <w:bCs/>
          <w:color w:val="000000" w:themeColor="text1"/>
          <w:lang w:val="nl-NL"/>
        </w:rPr>
        <w:t xml:space="preserve">. </w:t>
      </w:r>
      <w:r w:rsidRPr="006326B3">
        <w:rPr>
          <w:rFonts w:cs="Times New Roman"/>
          <w:bCs/>
          <w:color w:val="000000" w:themeColor="text1"/>
        </w:rPr>
        <w:t xml:space="preserve">Methane emissions result from the  flooded (“paddy”) environment that enables favorable anaerobic conditions for methanogenesis </w:t>
      </w:r>
      <w:r w:rsidRPr="006326B3">
        <w:rPr>
          <w:rFonts w:cs="Times New Roman"/>
          <w:bCs/>
          <w:color w:val="000000" w:themeColor="text1"/>
        </w:rPr>
        <w:fldChar w:fldCharType="begin"/>
      </w:r>
      <w:r w:rsidRPr="006326B3">
        <w:rPr>
          <w:rFonts w:cs="Times New Roman"/>
          <w:bCs/>
          <w:color w:val="000000" w:themeColor="text1"/>
        </w:rPr>
        <w:instrText xml:space="preserve"> ADDIN ZOTERO_ITEM CSL_CITATION {"citationID":"2fa6rf40i1","properties":{"formattedCitation":"(Cicerone &amp; Oremland, 1988; Wassmann et al., 2000; Xu et al., 2015)","plainCitation":"(Cicerone &amp; Oremland, 1988; Wassmann et al., 2000; Xu et al., 2015)"},"citationItems":[{"id":3861,"uris":["http://zotero.org/groups/277937/items/C9GHGI8R"],"uri":["http://zotero.org/groups/277937/items/C9GHGI8R"],"itemData":{"id":3861,"type":"article-journal","title":"Biogeochemical aspects of atmospheric methane","container-title":"Global Biogeochemical Cycles","page":"299-327","volume":"2","issue":"4","source":"Wiley Online Library","abstract":"Methane is the most abundant organic chemical in Earth's atmosphere, and its concentration is increasing with time, as a variety of independent measurements have shown. Photochemical reactions oxidize methane in the atmosphere; through these reactions, methane exerts strong influence over the chemistry of the troposphere and the stratosphere and many species including ozone, hydroxyl radicals, and carbon monoxide. Also, through its infrared absorption spectrum, methane is an important greenhouse gas in the climate system. We describe and enumerate key roles and reactions. Then we focus on two kinds of methane production: microbial and thermogenic. Microbial methanogenesis is described, and key organisms and substrates are identified along with their properties and habitats. Microbial methane oxidation limits the release of methane from certain methanogenic areas. Both aerobic and anaerobic oxidation are described here along with methods to measure rates of methane production and oxidation experimentally. Indicators of the origin of methane, including C and H isotopes, are reviewed. We identify and evaluate several constraints on the budget of atmospheric methane, its sources, sinks and residence time. From these constraints and other data on sources and sinks we construct a list of sources and sinks, identities, and sizes. The quasi-steady state (defined in the text) annual source (or sink) totals about 310(±60) × 1012 mol (500(±95) × 1012 g), but there are many remaining uncertainties in source and sink sizes and several types of data that could lead to stronger constraints and revised estimates in the future. It is particularly difficult to identify enough sources of radiocarbon-free methane.","DOI":"10.1029/GB002i004p00299","ISSN":"1944-9224","journalAbbreviation":"Global Biogeochem. Cycles","language":"en","author":[{"family":"Cicerone","given":"R. J."},{"family":"Oremland","given":"R. S."}],"issued":{"date-parts":[["1988",12,1]]}}},{"id":3154,"uris":["http://zotero.org/groups/277937/items/4W43SVK6"],"uri":["http://zotero.org/groups/277937/items/4W43SVK6"],"itemData":{"id":3154,"type":"article-journal","title":"Characterization of Methane Emissions from Rice Fields in Asia. II. Differences among Irrigated, Rainfed, and Deepwater Rice","container-title":"Nutrient Cycling in Agroecosystems","page":"13-22","volume":"58","issue":"1-3","source":"link.springer.com","abstract":"Methane (CH4) emission rates were recorded automatically using the closed chamber technique in major rice-growing areas of Southeast Asia. The three experimental sites covered different ecosystems of wetland rice--irrigated, rainfed, and deepwater rice--using only mineral fertilizers (for this comparison). In Jakenan (Indonesia), the local water regime in rainfed rice encompassed a gradual increase (wet season) and a gradual decrease (dry season) in floodwater levels. Emission rates accumulated to 52 and 91 kg CH4 ha−1 season−1 corresponding to approximately 40% of emissions from irrigated rice in each season. Distinct drainage periods within the season can drastically reduce CH4 emissions to less than 30 kg CH4 ha−1 season−1 as shown in Los Baños (Philippines). The reduction effect of this water regime as compared with irrigated rice varied from 20% to 80% from season to season. Methane fluxes from deepwater rice in Prachinburi (Thailand) were lower than from irrigated rice but accumulated to equally high seasonal values, i.e., about 99 kg CH4 ha−1 season−1, due to longer seasons and assured periods of flooding. Rice ecosystems with continuous flooding were characterized by anaerobic conditions in the soil. These conditions commonly found in irrigated and deepwater rice favored CH4 emissions. Temporary aeration of flooded rice soils, which is generic in rainfed rice, reduced emission rates due to low CH4 production and high CH4 oxidation. Based on these findings and the global distribution of rice area, irrigated rice accounts globally for 70–80% of CH4 from the global rice area. Rainfed rice (about 15%) and deepwater rice (about 10%) have much lower shares. In turn, irrigated rice represents the most promising target for mitigation strategies. Proper water management could reduce CH4 emission without affecting yields.","DOI":"10.1023/A:1009822030832","ISSN":"1385-1314, 1573-0867","journalAbbreviation":"Nutrient Cycling in Agroecosystems","language":"en","author":[{"family":"Wassmann","given":"R."},{"family":"Neue","given":"H. U."},{"family":"Lantin","given":"R. S."},{"family":"Makarim","given":"K."},{"family":"Chareonsilp","given":"N."},{"family":"Buendia","given":"L. V."},{"family":"Rennenberg","given":"H."}],"issued":{"date-parts":[["2000",11,1]]}}},{"id":3835,"uris":["http://zotero.org/groups/277937/items/IDTEKZ4W"],"uri":["http://zotero.org/groups/277937/items/IDTEKZ4W"],"itemData":{"id":3835,"type":"article-journal","title":"Effects of water-saving irrigation practices and drought resistant rice variety on greenhouse gas emissions from a no-till paddy in the central lowlands of China","container-title":"Science of The Total Environment","page":"1043-1052","volume":"505","source":"ScienceDirect","abstract":"As pressure on water resources increases, alternative practices to conserve water in paddies have been developed. Few studies have simultaneously examined the effectiveness of different water regimes on conserving water, mitigating greenhouse gases (GHG), and maintaining yields in rice production. This study, which was conducted during the drought of 2013, examined all three factors using a split-plot experiment with two rice varieties in a no-till paddy managed under three different water regimes: 1) continuous flooding (CF), 2) flooded and wet intermittent irrigation (FWI), and 3) flooded and dry intermittent irrigation (FDI). The Methane (CH4) and nitrous oxide (N2O) emissions were measured using static chamber-gas measurements, and the carbon dioxide (CO2) emissions were monitored using a soil CO2 flux system (LI-8100). Compared with CF, FWI and FDI irrigation strategies reduced CH4 emissions by 60% and 83%, respectively. In contra</w:instrText>
      </w:r>
      <w:r w:rsidRPr="006326B3">
        <w:rPr>
          <w:rFonts w:cs="Times New Roman"/>
          <w:bCs/>
          <w:color w:val="000000" w:themeColor="text1"/>
          <w:lang w:val="da-DK"/>
        </w:rPr>
        <w:instrText xml:space="preserve">st, CO2 and N2O fluxes increased by 65% and 9%, respectively, under FWI watering regime and by 104% and 11%, respectively, under FDI managed plots. Although CO2 and N2O emissions increased, the global warming potential (GWP) and greenhouse gas intensity (GHGI) of all three GHG decreased by up to 25% and 29% (p &amp;lt; 0.01), respectively, using water-saving irrigation strategies. The rice variety also affected yields and GHG emissions in response to different water regimes. The drought-resistance rice variety (HY3) was observed to maintain yields, conserve water, and reduce GHG under the FWI irrigation management compared with the typical variety (FYY299) planted in the region. The FYY299 only had significantly lower GWP and GHGI when the yield was reduced under FDI water regime. In conclusion, FWI irrigation strategy could be an effective option for simultaneously saving water and mitigating GWP without reducing rice yields using drought-resistant rice varieties, such as HY3.","DOI":"10.1016/j.scitotenv.2014.10.073","ISSN":"0048-9697","journalAbbreviation":"Science of The Total Environment","author":[{"family":"Xu","given":"Ying"},{"family":"Ge","given":"Junzhu"},{"family":"Tian","given":"Shaoyang"},{"family":"Li","given":"Shuya"},{"family":"Nguy-Robertson","given":"Anthony L."},{"family":"Zhan","given":"Ming"},{"family":"Cao","given":"Cougui"}],"issued":{"date-parts":[["2015",2,1]]}}}],"schema":"https://github.com/citation-style-language/schema/raw/master/csl-citation.json"} </w:instrText>
      </w:r>
      <w:r w:rsidRPr="006326B3">
        <w:rPr>
          <w:rFonts w:cs="Times New Roman"/>
          <w:bCs/>
          <w:color w:val="000000" w:themeColor="text1"/>
        </w:rPr>
        <w:fldChar w:fldCharType="separate"/>
      </w:r>
      <w:r w:rsidRPr="006326B3">
        <w:rPr>
          <w:rFonts w:cs="Times New Roman"/>
          <w:color w:val="000000" w:themeColor="text1"/>
          <w:lang w:val="da-DK"/>
        </w:rPr>
        <w:t>(Buendia  et al.,  1997; Cicerone &amp; Oremland, 1988; Wassmann et al., 2000; Xu et al., 2015</w:t>
      </w:r>
      <w:r w:rsidRPr="006326B3">
        <w:rPr>
          <w:rFonts w:cs="Times New Roman"/>
          <w:bCs/>
          <w:color w:val="000000" w:themeColor="text1"/>
        </w:rPr>
        <w:fldChar w:fldCharType="end"/>
      </w:r>
      <w:r w:rsidRPr="006326B3">
        <w:rPr>
          <w:rFonts w:cs="Times New Roman"/>
          <w:bCs/>
          <w:color w:val="000000" w:themeColor="text1"/>
        </w:rPr>
        <w:fldChar w:fldCharType="begin"/>
      </w:r>
      <w:r w:rsidRPr="006326B3">
        <w:rPr>
          <w:rFonts w:cs="Times New Roman"/>
          <w:bCs/>
          <w:color w:val="000000" w:themeColor="text1"/>
          <w:lang w:val="da-DK"/>
        </w:rPr>
        <w:instrText xml:space="preserve"> ADDIN ZOTERO_ITEM CSL_CITATION {"citationID":"dhQ4YULW","properties":{"formattedCitation":"(Buendia, Neue, Wassmann, Lantin, &amp; Javellana, 1997)","plainCitation":"(Buendia, Neue, Wassmann, Lantin, &amp; Javellana, 1997)"},"citationItems":[{"id":3864,"uris":["http://zotero.org/groups/277937/items/WMU48WWB"],"uri":["http://zotero.org/groups/277937/items/WMU48WWB"],"itemData":{"id":3864,"type":"article-journal","title":"Understanding the nature of methane emission from rice ecosystems as basis of mitigation strategies","container-title":"Applied Energy","collection-title":"Greenhouse Gas Mitigation Technologies and Measures in Developing and Transition Countries","page":"433-444","volume":"56","issue":"3–4","source":"ScienceDirect","abstract":"Methane is considered an important greenhouse gas and rice fields are one of the major atmospheric methane sources. This paper develops sampling strategies and formulates mitigation options based on diel (day and night) and seasonal patterns of methane emissions. The design of sampling strategies and identification of abatement strategies were based on data obtained using automatic closed-chamber systems.\n\nDiel patterns of methane emissions from irrigated rice fields displayed similar patterns from planting to flowering. Fluxes at 0600, 1200, and 1800 h were important components of the total diel flux. Methane fluxes sampled during these times are sufficient to captu</w:instrText>
      </w:r>
      <w:r w:rsidRPr="006326B3">
        <w:rPr>
          <w:rFonts w:cs="Times New Roman"/>
          <w:bCs/>
          <w:color w:val="000000" w:themeColor="text1"/>
        </w:rPr>
        <w:instrText xml:space="preserve">re most of the diel variation observed throughout the growing season. Seasonal patterns of methane emissions indicated the intensity of flux measurement that should be done within the growing season.\n\nThe characterization of seasonal emission patterns according to ecologies, fertilizer amendments, and water management provides a focus for mitigation strategies. Mitigation strategies, based on seasonal patterns, may be grouped into two approaches: preventive measures and reducing measures. Preventive measures may take into consideration, prior to planting rice, the ecology and fertilizer management that will give fewer methane emissions. Reducing measures become necessary when the option to prevent high emissions is not possible under a given condition. Other factors may be considered as preventive or reducing measures to mitigate methane emission. These factors, however, should be evaluated as to how they influence the diel and seasonal patterns of methane emission. Two things can be derived from the evaluation: (i) an improvement of the emission factor for better extrapolation; and (ii) a better understanding of how and when mitigation strategies can best be applied.","DOI":"10.1016/S0306-2619(97)00022-6","ISSN":"0306-2619","journalAbbreviation":"Applied Energy","author":[{"family":"Buendia","given":"Leandro V."},{"family":"Neue","given":"Heinz-Ulrich"},{"family":"Wassmann","given":"Reiner"},{"family":"Lantin","given":"Rhoda S."},{"family":"Javellana","given":"Anna Mae"}],"issued":{"date-parts":[["1997",3]]}}}],"schema":"https://github.com/citation-style-language/schema/raw/master/csl-citation.json"} </w:instrText>
      </w:r>
      <w:r w:rsidRPr="006326B3">
        <w:rPr>
          <w:rFonts w:cs="Times New Roman"/>
          <w:bCs/>
          <w:color w:val="000000" w:themeColor="text1"/>
        </w:rPr>
        <w:fldChar w:fldCharType="separate"/>
      </w:r>
      <w:r w:rsidRPr="006326B3">
        <w:rPr>
          <w:rFonts w:cs="Times New Roman"/>
          <w:color w:val="000000" w:themeColor="text1"/>
        </w:rPr>
        <w:t>)</w:t>
      </w:r>
      <w:r w:rsidRPr="006326B3">
        <w:rPr>
          <w:rFonts w:cs="Times New Roman"/>
          <w:bCs/>
          <w:color w:val="000000" w:themeColor="text1"/>
        </w:rPr>
        <w:fldChar w:fldCharType="end"/>
      </w:r>
      <w:r w:rsidRPr="006326B3">
        <w:rPr>
          <w:rFonts w:cs="Times New Roman"/>
          <w:bCs/>
          <w:color w:val="000000" w:themeColor="text1"/>
        </w:rPr>
        <w:t xml:space="preserve">.In contrast to carbon dioxide emissions,  methane is a short-lived greenhouse gas. A </w:t>
      </w:r>
      <w:r w:rsidRPr="006326B3">
        <w:rPr>
          <w:rFonts w:cs="Times New Roman"/>
          <w:color w:val="000000" w:themeColor="text1"/>
          <w:shd w:val="clear" w:color="auto" w:fill="FFFFFF"/>
        </w:rPr>
        <w:t xml:space="preserve">short-lived greenhouse gas disappears much more rapidly. As long as their emissions remain constant, their concentration and warming effect remain roughly constant. The methane </w:t>
      </w:r>
      <w:r w:rsidRPr="006326B3">
        <w:rPr>
          <w:rFonts w:cs="Times New Roman"/>
          <w:bCs/>
          <w:color w:val="000000" w:themeColor="text1"/>
        </w:rPr>
        <w:t xml:space="preserve">global warming potential over a 100-year time period is 28 times that of carbon dioxide (IPCC, 2011). </w:t>
      </w:r>
    </w:p>
    <w:p w14:paraId="2226BE02" w14:textId="77777777" w:rsidR="004540FB" w:rsidRPr="004275E2" w:rsidRDefault="004540FB" w:rsidP="004540FB">
      <w:pPr>
        <w:spacing w:after="0"/>
        <w:rPr>
          <w:rFonts w:cs="Times New Roman"/>
          <w:bCs/>
          <w:color w:val="FF0000"/>
        </w:rPr>
      </w:pPr>
    </w:p>
    <w:p w14:paraId="43541197" w14:textId="0EA54F37" w:rsidR="004540FB" w:rsidRPr="00452F63" w:rsidRDefault="006326B3" w:rsidP="004540FB">
      <w:pPr>
        <w:spacing w:after="0"/>
        <w:rPr>
          <w:rFonts w:cs="Times New Roman"/>
          <w:bCs/>
          <w:color w:val="000000" w:themeColor="text1"/>
        </w:rPr>
      </w:pPr>
      <w:r w:rsidRPr="00452F63">
        <w:rPr>
          <w:rFonts w:cs="Times New Roman"/>
          <w:bCs/>
          <w:color w:val="000000" w:themeColor="text1"/>
        </w:rPr>
        <w:t>M</w:t>
      </w:r>
      <w:r w:rsidR="004540FB" w:rsidRPr="00452F63">
        <w:rPr>
          <w:rFonts w:cs="Times New Roman"/>
          <w:bCs/>
          <w:color w:val="000000" w:themeColor="text1"/>
        </w:rPr>
        <w:t>ethane emissions from rice cultivation decreas</w:t>
      </w:r>
      <w:r w:rsidRPr="00452F63">
        <w:rPr>
          <w:rFonts w:cs="Times New Roman"/>
          <w:bCs/>
          <w:color w:val="000000" w:themeColor="text1"/>
        </w:rPr>
        <w:t>ed</w:t>
      </w:r>
      <w:r w:rsidR="004540FB" w:rsidRPr="00452F63">
        <w:rPr>
          <w:rFonts w:cs="Times New Roman"/>
          <w:bCs/>
          <w:color w:val="000000" w:themeColor="text1"/>
        </w:rPr>
        <w:t xml:space="preserve"> over the past 40 years (EDGAR, 2018). The reduction is mostly driven by changes in agriculture practices in China and India.</w:t>
      </w:r>
      <w:r w:rsidR="004540FB" w:rsidRPr="00452F63">
        <w:rPr>
          <w:rFonts w:cs="Times New Roman"/>
          <w:color w:val="000000" w:themeColor="text1"/>
          <w:shd w:val="clear" w:color="auto" w:fill="FFFFFF"/>
        </w:rPr>
        <w:t xml:space="preserve"> One</w:t>
      </w:r>
      <w:r w:rsidR="00E31603" w:rsidRPr="00452F63">
        <w:rPr>
          <w:rFonts w:cs="Times New Roman"/>
          <w:color w:val="000000" w:themeColor="text1"/>
          <w:shd w:val="clear" w:color="auto" w:fill="FFFFFF"/>
        </w:rPr>
        <w:t xml:space="preserve"> </w:t>
      </w:r>
      <w:r w:rsidR="004540FB" w:rsidRPr="00452F63">
        <w:rPr>
          <w:rFonts w:cs="Times New Roman"/>
          <w:color w:val="000000" w:themeColor="text1"/>
          <w:shd w:val="clear" w:color="auto" w:fill="FFFFFF"/>
        </w:rPr>
        <w:t>key practice that le</w:t>
      </w:r>
      <w:r w:rsidR="00497576" w:rsidRPr="00452F63">
        <w:rPr>
          <w:rFonts w:cs="Times New Roman"/>
          <w:color w:val="000000" w:themeColor="text1"/>
          <w:shd w:val="clear" w:color="auto" w:fill="FFFFFF"/>
        </w:rPr>
        <w:t>a</w:t>
      </w:r>
      <w:r w:rsidR="004540FB" w:rsidRPr="00452F63">
        <w:rPr>
          <w:rFonts w:cs="Times New Roman"/>
          <w:color w:val="000000" w:themeColor="text1"/>
          <w:shd w:val="clear" w:color="auto" w:fill="FFFFFF"/>
        </w:rPr>
        <w:t>d</w:t>
      </w:r>
      <w:r w:rsidR="00497576" w:rsidRPr="00452F63">
        <w:rPr>
          <w:rFonts w:cs="Times New Roman"/>
          <w:color w:val="000000" w:themeColor="text1"/>
          <w:shd w:val="clear" w:color="auto" w:fill="FFFFFF"/>
        </w:rPr>
        <w:t>s</w:t>
      </w:r>
      <w:r w:rsidR="004540FB" w:rsidRPr="00452F63">
        <w:rPr>
          <w:rFonts w:cs="Times New Roman"/>
          <w:color w:val="000000" w:themeColor="text1"/>
          <w:shd w:val="clear" w:color="auto" w:fill="FFFFFF"/>
        </w:rPr>
        <w:t xml:space="preserve"> to reduction of methane emission</w:t>
      </w:r>
      <w:r w:rsidR="003F7C9F" w:rsidRPr="00452F63">
        <w:rPr>
          <w:rFonts w:cs="Times New Roman"/>
          <w:color w:val="000000" w:themeColor="text1"/>
          <w:shd w:val="clear" w:color="auto" w:fill="FFFFFF"/>
        </w:rPr>
        <w:t>s</w:t>
      </w:r>
      <w:r w:rsidR="004540FB" w:rsidRPr="00452F63">
        <w:rPr>
          <w:rFonts w:cs="Times New Roman"/>
          <w:color w:val="000000" w:themeColor="text1"/>
          <w:shd w:val="clear" w:color="auto" w:fill="FFFFFF"/>
        </w:rPr>
        <w:t xml:space="preserve"> is better water management - draining rice paddy fields in the middle of the rice-growing season — a practice that most farmers have adopted since the 1980, around 80% of Chinese farmers routinely using this approach since 2000 (Li et al., 2002). This practice not only reduces methane emissions but also increases rice yields and saves water.</w:t>
      </w:r>
      <w:r w:rsidR="004540FB" w:rsidRPr="00452F63">
        <w:rPr>
          <w:rFonts w:cs="Times New Roman"/>
          <w:bCs/>
          <w:color w:val="000000" w:themeColor="text1"/>
        </w:rPr>
        <w:t xml:space="preserve"> In contrast, this practice is not fully adopted in other countries, such as Vietnam, Indonesia and Thailand that are increasing the methane emissions from rice cultivation (EPA, 2013; EDGAR, 2018).</w:t>
      </w:r>
    </w:p>
    <w:p w14:paraId="0B33B6E9" w14:textId="77777777" w:rsidR="004540FB" w:rsidRPr="00A66E0A" w:rsidRDefault="004540FB" w:rsidP="004540FB">
      <w:pPr>
        <w:spacing w:after="0"/>
        <w:rPr>
          <w:rFonts w:cs="Times New Roman"/>
          <w:bCs/>
        </w:rPr>
      </w:pPr>
    </w:p>
    <w:p w14:paraId="59FCAF15" w14:textId="77777777" w:rsidR="004540FB" w:rsidRPr="00A66E0A" w:rsidRDefault="004540FB" w:rsidP="004540FB">
      <w:pPr>
        <w:spacing w:after="0"/>
        <w:rPr>
          <w:rFonts w:cs="Times New Roman"/>
          <w:bCs/>
          <w:color w:val="FF0000"/>
        </w:rPr>
      </w:pPr>
      <w:r>
        <w:rPr>
          <w:noProof/>
        </w:rPr>
        <w:drawing>
          <wp:inline distT="0" distB="0" distL="0" distR="0" wp14:anchorId="002B9BA1" wp14:editId="23FE3134">
            <wp:extent cx="5146675" cy="2782389"/>
            <wp:effectExtent l="0" t="0" r="15875" b="18415"/>
            <wp:docPr id="13" name="Chart 13">
              <a:extLst xmlns:a="http://schemas.openxmlformats.org/drawingml/2006/main">
                <a:ext uri="{FF2B5EF4-FFF2-40B4-BE49-F238E27FC236}">
                  <a16:creationId xmlns:a16="http://schemas.microsoft.com/office/drawing/2014/main" id="{FA85653F-D86F-4FF2-AFDF-0EC7C5710F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39ECB4C" w14:textId="7E4CC292" w:rsidR="00FE6F2E" w:rsidRDefault="00FE6F2E" w:rsidP="00FE6F2E">
      <w:pPr>
        <w:pStyle w:val="Caption"/>
      </w:pPr>
      <w:bookmarkStart w:id="9" w:name="_Toc18194260"/>
      <w:bookmarkStart w:id="10" w:name="_Toc18447924"/>
      <w:r>
        <w:t xml:space="preserve">Figure </w:t>
      </w:r>
      <w:fldSimple w:instr=" STYLEREF 1 \s ">
        <w:r w:rsidR="002A7A1A">
          <w:rPr>
            <w:noProof/>
          </w:rPr>
          <w:t>1</w:t>
        </w:r>
      </w:fldSimple>
      <w:r w:rsidR="00D03BFA">
        <w:t>.</w:t>
      </w:r>
      <w:fldSimple w:instr=" SEQ Figure \* ARABIC \s 1 ">
        <w:r w:rsidR="002A7A1A">
          <w:rPr>
            <w:noProof/>
          </w:rPr>
          <w:t>2</w:t>
        </w:r>
      </w:fldSimple>
      <w:r>
        <w:t>:</w:t>
      </w:r>
      <w:r w:rsidRPr="00CE13BC">
        <w:t>Methane emissions (CH4) in Gigatons (Gt) per year from rice cultivation in 1970 and 2012. Data are taken from the EDGAR database</w:t>
      </w:r>
      <w:bookmarkEnd w:id="9"/>
      <w:bookmarkEnd w:id="10"/>
    </w:p>
    <w:p w14:paraId="4EC39CEC" w14:textId="77777777" w:rsidR="004540FB" w:rsidRPr="00327208" w:rsidRDefault="004540FB" w:rsidP="004540FB">
      <w:pPr>
        <w:spacing w:after="0"/>
        <w:rPr>
          <w:rFonts w:cs="Times New Roman"/>
          <w:bCs/>
          <w:i/>
          <w:color w:val="000000" w:themeColor="text1"/>
        </w:rPr>
      </w:pPr>
      <w:r w:rsidRPr="00327208">
        <w:rPr>
          <w:rFonts w:cs="Times New Roman"/>
          <w:bCs/>
          <w:i/>
          <w:color w:val="000000" w:themeColor="text1"/>
        </w:rPr>
        <w:lastRenderedPageBreak/>
        <w:t>Nitrous oxide emissions</w:t>
      </w:r>
    </w:p>
    <w:p w14:paraId="4167FACD" w14:textId="6726866B" w:rsidR="004540FB" w:rsidRPr="00327208" w:rsidRDefault="004540FB" w:rsidP="004540FB">
      <w:pPr>
        <w:spacing w:after="0"/>
        <w:rPr>
          <w:rFonts w:cs="Times New Roman"/>
          <w:bCs/>
          <w:color w:val="000000" w:themeColor="text1"/>
        </w:rPr>
      </w:pPr>
      <w:r w:rsidRPr="00327208">
        <w:rPr>
          <w:rFonts w:cs="Times New Roman"/>
          <w:color w:val="000000" w:themeColor="text1"/>
          <w:spacing w:val="2"/>
          <w:shd w:val="clear" w:color="auto" w:fill="FCFCFC"/>
        </w:rPr>
        <w:t>Nitrous oxide is a long-lived greenhouse gas that trap</w:t>
      </w:r>
      <w:r w:rsidR="003F0705" w:rsidRPr="00327208">
        <w:rPr>
          <w:rFonts w:cs="Times New Roman"/>
          <w:color w:val="000000" w:themeColor="text1"/>
          <w:spacing w:val="2"/>
          <w:shd w:val="clear" w:color="auto" w:fill="FCFCFC"/>
        </w:rPr>
        <w:t>s</w:t>
      </w:r>
      <w:r w:rsidRPr="00327208">
        <w:rPr>
          <w:rFonts w:cs="Times New Roman"/>
          <w:color w:val="000000" w:themeColor="text1"/>
          <w:spacing w:val="2"/>
          <w:shd w:val="clear" w:color="auto" w:fill="FCFCFC"/>
        </w:rPr>
        <w:t xml:space="preserve"> more heat compared to methane emissions. Rice paddies are considered to be </w:t>
      </w:r>
      <w:r w:rsidR="008C5BCC" w:rsidRPr="00327208">
        <w:rPr>
          <w:rFonts w:cs="Times New Roman"/>
          <w:color w:val="000000" w:themeColor="text1"/>
          <w:spacing w:val="2"/>
          <w:shd w:val="clear" w:color="auto" w:fill="FCFCFC"/>
        </w:rPr>
        <w:t xml:space="preserve">a </w:t>
      </w:r>
      <w:r w:rsidRPr="00327208">
        <w:rPr>
          <w:rFonts w:cs="Times New Roman"/>
          <w:color w:val="000000" w:themeColor="text1"/>
          <w:spacing w:val="2"/>
          <w:shd w:val="clear" w:color="auto" w:fill="FCFCFC"/>
        </w:rPr>
        <w:t xml:space="preserve">less important source of nitrous oxide emissions. </w:t>
      </w:r>
      <w:r w:rsidRPr="00327208">
        <w:rPr>
          <w:rFonts w:cs="Times New Roman"/>
          <w:bCs/>
          <w:color w:val="000000" w:themeColor="text1"/>
        </w:rPr>
        <w:t>Nitrous oxide emissions are emitted primarily during microbial nitrification and denitrification process</w:t>
      </w:r>
      <w:r w:rsidR="0046514B" w:rsidRPr="00327208">
        <w:rPr>
          <w:rFonts w:cs="Times New Roman"/>
          <w:bCs/>
          <w:color w:val="000000" w:themeColor="text1"/>
        </w:rPr>
        <w:t>es</w:t>
      </w:r>
      <w:r w:rsidRPr="00327208">
        <w:rPr>
          <w:rFonts w:cs="Times New Roman"/>
          <w:bCs/>
          <w:color w:val="000000" w:themeColor="text1"/>
        </w:rPr>
        <w:t>.</w:t>
      </w:r>
      <w:r w:rsidRPr="00327208">
        <w:rPr>
          <w:rFonts w:cs="Times New Roman"/>
          <w:color w:val="000000" w:themeColor="text1"/>
          <w:spacing w:val="2"/>
          <w:shd w:val="clear" w:color="auto" w:fill="FCFCFC"/>
        </w:rPr>
        <w:t xml:space="preserve"> </w:t>
      </w:r>
      <w:r w:rsidR="0080264E" w:rsidRPr="00327208">
        <w:rPr>
          <w:rFonts w:cs="Times New Roman"/>
          <w:color w:val="000000" w:themeColor="text1"/>
          <w:spacing w:val="2"/>
          <w:shd w:val="clear" w:color="auto" w:fill="FCFCFC"/>
        </w:rPr>
        <w:t>W</w:t>
      </w:r>
      <w:r w:rsidRPr="00327208">
        <w:rPr>
          <w:rFonts w:cs="Times New Roman"/>
          <w:color w:val="000000" w:themeColor="text1"/>
          <w:spacing w:val="2"/>
          <w:shd w:val="clear" w:color="auto" w:fill="FCFCFC"/>
        </w:rPr>
        <w:t>ater management practices control the oxygen supply of the paddy rice soils by providing suitable conditions for microbial growth and activity and restricting oxygen supply to microsites by filling soil pores and creating anaerobic conditions. </w:t>
      </w:r>
      <w:r w:rsidRPr="00327208">
        <w:rPr>
          <w:rFonts w:cs="Times New Roman"/>
          <w:bCs/>
          <w:color w:val="000000" w:themeColor="text1"/>
        </w:rPr>
        <w:t xml:space="preserve"> R</w:t>
      </w:r>
      <w:r w:rsidRPr="00327208">
        <w:rPr>
          <w:rFonts w:cs="Times New Roman"/>
          <w:color w:val="000000" w:themeColor="text1"/>
          <w:spacing w:val="2"/>
          <w:shd w:val="clear" w:color="auto" w:fill="FCFCFC"/>
        </w:rPr>
        <w:t>ecent research shows that</w:t>
      </w:r>
      <w:r w:rsidR="0080264E" w:rsidRPr="00327208">
        <w:rPr>
          <w:rFonts w:cs="Times New Roman"/>
          <w:color w:val="000000" w:themeColor="text1"/>
          <w:spacing w:val="2"/>
          <w:shd w:val="clear" w:color="auto" w:fill="FCFCFC"/>
        </w:rPr>
        <w:t xml:space="preserve"> intensive use of</w:t>
      </w:r>
      <w:r w:rsidRPr="00327208">
        <w:rPr>
          <w:rFonts w:cs="Times New Roman"/>
          <w:color w:val="000000" w:themeColor="text1"/>
          <w:spacing w:val="2"/>
          <w:shd w:val="clear" w:color="auto" w:fill="FCFCFC"/>
        </w:rPr>
        <w:t xml:space="preserve"> intermitte</w:t>
      </w:r>
      <w:r w:rsidR="00DE1E81" w:rsidRPr="00327208">
        <w:rPr>
          <w:rFonts w:cs="Times New Roman"/>
          <w:color w:val="000000" w:themeColor="text1"/>
          <w:spacing w:val="2"/>
          <w:shd w:val="clear" w:color="auto" w:fill="FCFCFC"/>
        </w:rPr>
        <w:t>nt</w:t>
      </w:r>
      <w:r w:rsidRPr="00327208">
        <w:rPr>
          <w:rFonts w:cs="Times New Roman"/>
          <w:color w:val="000000" w:themeColor="text1"/>
          <w:spacing w:val="2"/>
          <w:shd w:val="clear" w:color="auto" w:fill="FCFCFC"/>
        </w:rPr>
        <w:t xml:space="preserve"> irrigation </w:t>
      </w:r>
      <w:r w:rsidR="0080264E" w:rsidRPr="00327208">
        <w:rPr>
          <w:rFonts w:cs="Times New Roman"/>
          <w:color w:val="000000" w:themeColor="text1"/>
          <w:spacing w:val="2"/>
          <w:shd w:val="clear" w:color="auto" w:fill="FCFCFC"/>
        </w:rPr>
        <w:t>of</w:t>
      </w:r>
      <w:r w:rsidRPr="00327208">
        <w:rPr>
          <w:rFonts w:cs="Times New Roman"/>
          <w:color w:val="000000" w:themeColor="text1"/>
          <w:spacing w:val="2"/>
          <w:shd w:val="clear" w:color="auto" w:fill="FCFCFC"/>
        </w:rPr>
        <w:t xml:space="preserve"> rice fields increase</w:t>
      </w:r>
      <w:r w:rsidR="0080264E" w:rsidRPr="00327208">
        <w:rPr>
          <w:rFonts w:cs="Times New Roman"/>
          <w:color w:val="000000" w:themeColor="text1"/>
          <w:spacing w:val="2"/>
          <w:shd w:val="clear" w:color="auto" w:fill="FCFCFC"/>
        </w:rPr>
        <w:t>s a</w:t>
      </w:r>
      <w:r w:rsidRPr="00327208">
        <w:rPr>
          <w:rFonts w:cs="Times New Roman"/>
          <w:color w:val="000000" w:themeColor="text1"/>
          <w:spacing w:val="2"/>
          <w:shd w:val="clear" w:color="auto" w:fill="FCFCFC"/>
        </w:rPr>
        <w:t xml:space="preserve"> </w:t>
      </w:r>
      <w:r w:rsidR="0080264E" w:rsidRPr="00327208">
        <w:rPr>
          <w:rFonts w:cs="Times New Roman"/>
          <w:color w:val="000000" w:themeColor="text1"/>
          <w:spacing w:val="2"/>
          <w:shd w:val="clear" w:color="auto" w:fill="FCFCFC"/>
        </w:rPr>
        <w:t>nitrous oxide emission</w:t>
      </w:r>
      <w:r w:rsidR="000315D3" w:rsidRPr="00327208">
        <w:rPr>
          <w:rFonts w:cs="Times New Roman"/>
          <w:color w:val="000000" w:themeColor="text1"/>
          <w:spacing w:val="2"/>
          <w:shd w:val="clear" w:color="auto" w:fill="FCFCFC"/>
        </w:rPr>
        <w:t>s</w:t>
      </w:r>
      <w:r w:rsidR="0080264E" w:rsidRPr="00327208">
        <w:rPr>
          <w:rFonts w:cs="Times New Roman"/>
          <w:color w:val="000000" w:themeColor="text1"/>
          <w:spacing w:val="2"/>
          <w:shd w:val="clear" w:color="auto" w:fill="FCFCFC"/>
        </w:rPr>
        <w:t xml:space="preserve"> by three times</w:t>
      </w:r>
      <w:r w:rsidRPr="00327208">
        <w:rPr>
          <w:rFonts w:cs="Times New Roman"/>
          <w:color w:val="000000" w:themeColor="text1"/>
          <w:spacing w:val="2"/>
          <w:shd w:val="clear" w:color="auto" w:fill="FCFCFC"/>
        </w:rPr>
        <w:t xml:space="preserve"> </w:t>
      </w:r>
      <w:r w:rsidR="0080264E" w:rsidRPr="00327208">
        <w:rPr>
          <w:rFonts w:cs="Times New Roman"/>
          <w:color w:val="000000" w:themeColor="text1"/>
          <w:spacing w:val="2"/>
          <w:shd w:val="clear" w:color="auto" w:fill="FCFCFC"/>
        </w:rPr>
        <w:t xml:space="preserve">in India </w:t>
      </w:r>
      <w:r w:rsidRPr="00327208">
        <w:rPr>
          <w:rFonts w:cs="Times New Roman"/>
          <w:color w:val="000000" w:themeColor="text1"/>
          <w:spacing w:val="2"/>
          <w:shd w:val="clear" w:color="auto" w:fill="FCFCFC"/>
        </w:rPr>
        <w:t>(Kritee et al., 2018</w:t>
      </w:r>
      <w:r w:rsidR="0080264E" w:rsidRPr="00327208">
        <w:rPr>
          <w:rFonts w:cs="Times New Roman"/>
          <w:color w:val="000000" w:themeColor="text1"/>
          <w:spacing w:val="2"/>
          <w:shd w:val="clear" w:color="auto" w:fill="FCFCFC"/>
        </w:rPr>
        <w:t xml:space="preserve">a, </w:t>
      </w:r>
      <w:r w:rsidRPr="00327208">
        <w:rPr>
          <w:rFonts w:cs="Times New Roman"/>
          <w:color w:val="000000" w:themeColor="text1"/>
          <w:spacing w:val="2"/>
          <w:shd w:val="clear" w:color="auto" w:fill="FCFCFC"/>
        </w:rPr>
        <w:t xml:space="preserve">EPA, 2013). </w:t>
      </w:r>
      <w:r w:rsidR="0080264E" w:rsidRPr="00327208">
        <w:rPr>
          <w:rFonts w:cs="Times New Roman"/>
          <w:color w:val="000000" w:themeColor="text1"/>
          <w:spacing w:val="2"/>
          <w:shd w:val="clear" w:color="auto" w:fill="FCFCFC"/>
        </w:rPr>
        <w:t xml:space="preserve"> Globally</w:t>
      </w:r>
      <w:r w:rsidRPr="00327208">
        <w:rPr>
          <w:rFonts w:cs="Times New Roman"/>
          <w:color w:val="000000" w:themeColor="text1"/>
          <w:spacing w:val="2"/>
          <w:shd w:val="clear" w:color="auto" w:fill="FCFCFC"/>
        </w:rPr>
        <w:t xml:space="preserve"> nitrous oxide emissions from rice paddies </w:t>
      </w:r>
      <w:r w:rsidR="0080264E" w:rsidRPr="00327208">
        <w:rPr>
          <w:rFonts w:cs="Times New Roman"/>
          <w:color w:val="000000" w:themeColor="text1"/>
          <w:spacing w:val="2"/>
          <w:shd w:val="clear" w:color="auto" w:fill="FCFCFC"/>
        </w:rPr>
        <w:t>may reseach</w:t>
      </w:r>
      <w:r w:rsidRPr="00327208">
        <w:rPr>
          <w:rFonts w:cs="Times New Roman"/>
          <w:color w:val="000000" w:themeColor="text1"/>
          <w:spacing w:val="2"/>
          <w:shd w:val="clear" w:color="auto" w:fill="FCFCFC"/>
        </w:rPr>
        <w:t xml:space="preserve"> 1.42 million metric tons per year</w:t>
      </w:r>
      <w:r w:rsidR="0080264E" w:rsidRPr="00327208">
        <w:rPr>
          <w:rFonts w:cs="Times New Roman"/>
          <w:color w:val="000000" w:themeColor="text1"/>
          <w:spacing w:val="2"/>
          <w:shd w:val="clear" w:color="auto" w:fill="FCFCFC"/>
        </w:rPr>
        <w:t xml:space="preserve"> (Kritee et al., 2018b)</w:t>
      </w:r>
      <w:r w:rsidRPr="00327208">
        <w:rPr>
          <w:rFonts w:cs="Times New Roman"/>
          <w:color w:val="000000" w:themeColor="text1"/>
          <w:spacing w:val="2"/>
          <w:shd w:val="clear" w:color="auto" w:fill="FCFCFC"/>
        </w:rPr>
        <w:t>.</w:t>
      </w:r>
    </w:p>
    <w:p w14:paraId="4D0D67FC" w14:textId="77777777" w:rsidR="004540FB" w:rsidRPr="004275E2" w:rsidRDefault="004540FB" w:rsidP="004540FB">
      <w:pPr>
        <w:spacing w:after="0"/>
        <w:rPr>
          <w:rFonts w:cs="Times New Roman"/>
          <w:bCs/>
          <w:color w:val="FF0000"/>
        </w:rPr>
      </w:pPr>
    </w:p>
    <w:p w14:paraId="165AFC66" w14:textId="77777777" w:rsidR="004540FB" w:rsidRDefault="004540FB" w:rsidP="004540FB">
      <w:pPr>
        <w:spacing w:after="0"/>
        <w:rPr>
          <w:rFonts w:cs="Times New Roman"/>
          <w:bCs/>
        </w:rPr>
      </w:pPr>
      <w:r>
        <w:rPr>
          <w:noProof/>
        </w:rPr>
        <w:drawing>
          <wp:inline distT="0" distB="0" distL="0" distR="0" wp14:anchorId="69B256D4" wp14:editId="79BA016B">
            <wp:extent cx="4572000" cy="2743200"/>
            <wp:effectExtent l="0" t="0" r="0" b="0"/>
            <wp:docPr id="12" name="Chart 12">
              <a:extLst xmlns:a="http://schemas.openxmlformats.org/drawingml/2006/main">
                <a:ext uri="{FF2B5EF4-FFF2-40B4-BE49-F238E27FC236}">
                  <a16:creationId xmlns:a16="http://schemas.microsoft.com/office/drawing/2014/main" id="{9C2FEFCC-FFFF-40D3-9FDC-96F8DC5479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B902BF2" w14:textId="4B278242" w:rsidR="00FE6F2E" w:rsidRDefault="00FE6F2E" w:rsidP="00FE6F2E">
      <w:pPr>
        <w:pStyle w:val="Caption"/>
      </w:pPr>
      <w:bookmarkStart w:id="11" w:name="_Toc18194261"/>
      <w:bookmarkStart w:id="12" w:name="_Toc18447925"/>
      <w:r>
        <w:t xml:space="preserve">Figure </w:t>
      </w:r>
      <w:fldSimple w:instr=" STYLEREF 1 \s ">
        <w:r w:rsidR="002A7A1A">
          <w:rPr>
            <w:noProof/>
          </w:rPr>
          <w:t>1</w:t>
        </w:r>
      </w:fldSimple>
      <w:r w:rsidR="00D03BFA">
        <w:t>.</w:t>
      </w:r>
      <w:fldSimple w:instr=" SEQ Figure \* ARABIC \s 1 ">
        <w:r w:rsidR="002A7A1A">
          <w:rPr>
            <w:noProof/>
          </w:rPr>
          <w:t>3</w:t>
        </w:r>
      </w:fldSimple>
      <w:r>
        <w:t>:</w:t>
      </w:r>
      <w:r w:rsidRPr="00780720">
        <w:t>Potential N2O emissions in millions of metric tons (MMT). Modified from Kritee et al., 2018</w:t>
      </w:r>
      <w:bookmarkEnd w:id="11"/>
      <w:bookmarkEnd w:id="12"/>
    </w:p>
    <w:p w14:paraId="62689D17" w14:textId="77777777" w:rsidR="004540FB" w:rsidRPr="004B186F" w:rsidRDefault="004540FB" w:rsidP="004540FB">
      <w:pPr>
        <w:spacing w:after="0"/>
        <w:rPr>
          <w:bCs/>
          <w:i/>
          <w:color w:val="000000" w:themeColor="text1"/>
        </w:rPr>
      </w:pPr>
      <w:r w:rsidRPr="004B186F">
        <w:rPr>
          <w:bCs/>
          <w:i/>
          <w:color w:val="000000" w:themeColor="text1"/>
        </w:rPr>
        <w:t>Carbon sequestration</w:t>
      </w:r>
    </w:p>
    <w:p w14:paraId="625F617B" w14:textId="7FBFA3EC" w:rsidR="004540FB" w:rsidRPr="004B186F" w:rsidRDefault="004540FB" w:rsidP="004540FB">
      <w:pPr>
        <w:shd w:val="clear" w:color="auto" w:fill="FFFFFF"/>
        <w:spacing w:after="180"/>
        <w:rPr>
          <w:rFonts w:eastAsia="Times New Roman" w:cs="Times New Roman"/>
          <w:color w:val="000000" w:themeColor="text1"/>
          <w:lang w:eastAsia="zh-CN"/>
        </w:rPr>
      </w:pPr>
      <w:r w:rsidRPr="004B186F">
        <w:rPr>
          <w:rFonts w:cs="Times New Roman"/>
          <w:color w:val="000000" w:themeColor="text1"/>
          <w:shd w:val="clear" w:color="auto" w:fill="FFFFFF"/>
        </w:rPr>
        <w:t xml:space="preserve">Rice fields can function as a temporal sink and take up a carbon, which may compensate for nitrous oxide and methane emissions. In general, every kilogram of soil organic carbon represents 3.7 kg of carbon dioxide removed from the atmosphere. Rice soils retain </w:t>
      </w:r>
      <w:r w:rsidR="005544D0" w:rsidRPr="004B186F">
        <w:rPr>
          <w:rFonts w:cs="Times New Roman"/>
          <w:color w:val="000000" w:themeColor="text1"/>
          <w:shd w:val="clear" w:color="auto" w:fill="FFFFFF"/>
        </w:rPr>
        <w:t xml:space="preserve">a </w:t>
      </w:r>
      <w:r w:rsidRPr="004B186F">
        <w:rPr>
          <w:rFonts w:cs="Times New Roman"/>
          <w:color w:val="000000" w:themeColor="text1"/>
          <w:shd w:val="clear" w:color="auto" w:fill="FFFFFF"/>
        </w:rPr>
        <w:t>higher amount of carbon compared to other ecosystems. Jarecki and Lal (2003) reported that potential of soil organic carbon sequestration for rice is 401 kilogram of carbon per hectare per year. Carbon sequestration in rice soils can be improved for example by adopting integrated nutrient management practices that allows to conserve carbon or by using high yielding rice cultivars</w:t>
      </w:r>
      <w:r w:rsidR="00DC2042" w:rsidRPr="004B186F">
        <w:rPr>
          <w:rFonts w:cs="Times New Roman"/>
          <w:color w:val="000000" w:themeColor="text1"/>
          <w:shd w:val="clear" w:color="auto" w:fill="FFFFFF"/>
        </w:rPr>
        <w:t xml:space="preserve"> and adopting the system of rice intensification (SRI) practices.</w:t>
      </w:r>
      <w:r w:rsidRPr="004B186F">
        <w:rPr>
          <w:rFonts w:cs="Times New Roman"/>
          <w:color w:val="000000" w:themeColor="text1"/>
          <w:shd w:val="clear" w:color="auto" w:fill="FFFFFF"/>
        </w:rPr>
        <w:t xml:space="preserve"> </w:t>
      </w:r>
      <w:r w:rsidR="00DC2042" w:rsidRPr="004B186F">
        <w:rPr>
          <w:rFonts w:cs="Times New Roman"/>
          <w:color w:val="000000" w:themeColor="text1"/>
          <w:shd w:val="clear" w:color="auto" w:fill="FFFFFF"/>
        </w:rPr>
        <w:t xml:space="preserve"> SRI is </w:t>
      </w:r>
      <w:r w:rsidRPr="004B186F">
        <w:rPr>
          <w:rFonts w:cs="Times New Roman"/>
          <w:color w:val="000000" w:themeColor="text1"/>
          <w:shd w:val="clear" w:color="auto" w:fill="FFFFFF"/>
        </w:rPr>
        <w:t>discussed into more detail below.</w:t>
      </w:r>
    </w:p>
    <w:p w14:paraId="01234033" w14:textId="011C907B" w:rsidR="00DC5E11" w:rsidRDefault="00DC5E11" w:rsidP="001909C6">
      <w:pPr>
        <w:pStyle w:val="Heading3"/>
        <w:numPr>
          <w:ilvl w:val="2"/>
          <w:numId w:val="1"/>
        </w:numPr>
        <w:spacing w:before="200" w:line="259" w:lineRule="auto"/>
        <w:jc w:val="left"/>
      </w:pPr>
      <w:bookmarkStart w:id="13" w:name="_Toc18447887"/>
      <w:r>
        <w:lastRenderedPageBreak/>
        <w:t>The System of Rice Intensification</w:t>
      </w:r>
      <w:bookmarkEnd w:id="13"/>
    </w:p>
    <w:p w14:paraId="3FDF80D9" w14:textId="77777777" w:rsidR="009B4E46" w:rsidRPr="009B4E46" w:rsidRDefault="009B4E46" w:rsidP="009B4E46"/>
    <w:p w14:paraId="48B0984A" w14:textId="46B6B67F" w:rsidR="00C54C01" w:rsidRPr="006F4676" w:rsidRDefault="00611F53" w:rsidP="00DC5E11">
      <w:pPr>
        <w:autoSpaceDE w:val="0"/>
        <w:spacing w:after="0"/>
        <w:rPr>
          <w:rFonts w:ascii="Times" w:hAnsi="Times" w:cs="Calibri"/>
          <w:color w:val="000000" w:themeColor="text1"/>
        </w:rPr>
      </w:pPr>
      <w:r w:rsidRPr="006F4676">
        <w:rPr>
          <w:rFonts w:ascii="Times" w:eastAsia="Times New Roman" w:hAnsi="Times"/>
          <w:bCs/>
          <w:color w:val="000000" w:themeColor="text1"/>
        </w:rPr>
        <w:t xml:space="preserve">The </w:t>
      </w:r>
      <w:r w:rsidR="00DC5E11" w:rsidRPr="006F4676">
        <w:rPr>
          <w:rFonts w:ascii="Times" w:eastAsia="Times New Roman" w:hAnsi="Times"/>
          <w:bCs/>
          <w:color w:val="000000" w:themeColor="text1"/>
        </w:rPr>
        <w:t>System of Rice Intensification (</w:t>
      </w:r>
      <w:r w:rsidR="002E4A30" w:rsidRPr="006F4676">
        <w:rPr>
          <w:rFonts w:ascii="Times" w:eastAsia="Times New Roman" w:hAnsi="Times"/>
          <w:bCs/>
          <w:color w:val="000000" w:themeColor="text1"/>
        </w:rPr>
        <w:t>SRI)</w:t>
      </w:r>
      <w:r w:rsidR="00DC5E11" w:rsidRPr="006F4676">
        <w:rPr>
          <w:rFonts w:ascii="Times" w:eastAsia="Times New Roman" w:hAnsi="Times"/>
          <w:bCs/>
          <w:color w:val="000000" w:themeColor="text1"/>
        </w:rPr>
        <w:t xml:space="preserve"> was synthesized in the early 1980s by Fr. Henri de Laulanié, S.J. with an objective to improve rice cultivation practices in </w:t>
      </w:r>
      <w:r w:rsidR="00DC5E11" w:rsidRPr="006F4676">
        <w:rPr>
          <w:rFonts w:ascii="Times" w:hAnsi="Times" w:cs="Calibri"/>
          <w:color w:val="000000" w:themeColor="text1"/>
        </w:rPr>
        <w:t>Madagascar.</w:t>
      </w:r>
      <w:r w:rsidR="002E4A30" w:rsidRPr="006F4676">
        <w:rPr>
          <w:rFonts w:ascii="Times" w:hAnsi="Times" w:cs="Calibri"/>
          <w:color w:val="000000" w:themeColor="text1"/>
        </w:rPr>
        <w:t xml:space="preserve"> SRI</w:t>
      </w:r>
      <w:r w:rsidR="00DC5E11" w:rsidRPr="006F4676">
        <w:rPr>
          <w:rFonts w:ascii="Times" w:hAnsi="Times" w:cs="Calibri"/>
          <w:color w:val="000000" w:themeColor="text1"/>
        </w:rPr>
        <w:t xml:space="preserve"> is a</w:t>
      </w:r>
      <w:r w:rsidR="002E4A30" w:rsidRPr="006F4676">
        <w:rPr>
          <w:rFonts w:ascii="Times" w:hAnsi="Times" w:cs="Calibri"/>
          <w:color w:val="000000" w:themeColor="text1"/>
        </w:rPr>
        <w:t xml:space="preserve"> set of agronomic principles and practices</w:t>
      </w:r>
      <w:r w:rsidR="00DC5E11" w:rsidRPr="006F4676">
        <w:rPr>
          <w:rFonts w:ascii="Times" w:hAnsi="Times" w:cs="Calibri"/>
          <w:color w:val="000000" w:themeColor="text1"/>
        </w:rPr>
        <w:t xml:space="preserve"> used for increasing the productivity of </w:t>
      </w:r>
      <w:r w:rsidR="004468CC" w:rsidRPr="006F4676">
        <w:rPr>
          <w:rFonts w:ascii="Times" w:hAnsi="Times" w:cs="Calibri"/>
          <w:color w:val="000000" w:themeColor="text1"/>
        </w:rPr>
        <w:t xml:space="preserve">paddy </w:t>
      </w:r>
      <w:r w:rsidR="00DC5E11" w:rsidRPr="006F4676">
        <w:rPr>
          <w:rFonts w:ascii="Times" w:hAnsi="Times" w:cs="Calibri"/>
          <w:color w:val="000000" w:themeColor="text1"/>
        </w:rPr>
        <w:t>rice by changing the management of plants, soil, water and nutrients</w:t>
      </w:r>
      <w:r w:rsidR="007B2BB4" w:rsidRPr="006F4676">
        <w:rPr>
          <w:rFonts w:ascii="Times" w:hAnsi="Times" w:cs="Calibri"/>
          <w:color w:val="000000" w:themeColor="text1"/>
        </w:rPr>
        <w:t>. SRI practices lead to</w:t>
      </w:r>
      <w:r w:rsidR="002E4A30" w:rsidRPr="006F4676">
        <w:rPr>
          <w:rFonts w:ascii="Times" w:hAnsi="Times" w:cs="Calibri"/>
          <w:color w:val="000000" w:themeColor="text1"/>
        </w:rPr>
        <w:t xml:space="preserve"> lower greenhouse gas emissions and</w:t>
      </w:r>
      <w:r w:rsidR="007B2BB4" w:rsidRPr="006F4676">
        <w:rPr>
          <w:rFonts w:ascii="Times" w:hAnsi="Times" w:cs="Calibri"/>
          <w:color w:val="000000" w:themeColor="text1"/>
        </w:rPr>
        <w:t xml:space="preserve"> create agriculture that is resilient</w:t>
      </w:r>
      <w:r w:rsidR="002E4A30" w:rsidRPr="006F4676">
        <w:rPr>
          <w:rFonts w:ascii="Times" w:hAnsi="Times" w:cs="Calibri"/>
          <w:color w:val="000000" w:themeColor="text1"/>
        </w:rPr>
        <w:t xml:space="preserve"> to </w:t>
      </w:r>
      <w:r w:rsidR="005F229E" w:rsidRPr="006F4676">
        <w:rPr>
          <w:rFonts w:ascii="Times" w:hAnsi="Times" w:cs="Calibri"/>
          <w:color w:val="000000" w:themeColor="text1"/>
        </w:rPr>
        <w:t xml:space="preserve">the </w:t>
      </w:r>
      <w:r w:rsidR="002E4A30" w:rsidRPr="006F4676">
        <w:rPr>
          <w:rFonts w:ascii="Times" w:hAnsi="Times" w:cs="Calibri"/>
          <w:color w:val="000000" w:themeColor="text1"/>
        </w:rPr>
        <w:t>negative impact</w:t>
      </w:r>
      <w:r w:rsidR="005F229E" w:rsidRPr="006F4676">
        <w:rPr>
          <w:rFonts w:ascii="Times" w:hAnsi="Times" w:cs="Calibri"/>
          <w:color w:val="000000" w:themeColor="text1"/>
        </w:rPr>
        <w:t>s</w:t>
      </w:r>
      <w:r w:rsidR="002E4A30" w:rsidRPr="006F4676">
        <w:rPr>
          <w:rFonts w:ascii="Times" w:hAnsi="Times" w:cs="Calibri"/>
          <w:color w:val="000000" w:themeColor="text1"/>
        </w:rPr>
        <w:t xml:space="preserve"> of climate change</w:t>
      </w:r>
      <w:r w:rsidR="00DC5E11" w:rsidRPr="006F4676">
        <w:rPr>
          <w:rFonts w:ascii="Times" w:hAnsi="Times" w:cs="Calibri"/>
          <w:color w:val="000000" w:themeColor="text1"/>
        </w:rPr>
        <w:t xml:space="preserve">. </w:t>
      </w:r>
      <w:r w:rsidR="002E4A30" w:rsidRPr="006F4676">
        <w:rPr>
          <w:rFonts w:ascii="Times" w:hAnsi="Times" w:cs="Calibri"/>
          <w:color w:val="000000" w:themeColor="text1"/>
        </w:rPr>
        <w:t xml:space="preserve">SRI has been adopted by smallholder </w:t>
      </w:r>
      <w:r w:rsidR="00C54C01" w:rsidRPr="006F4676">
        <w:rPr>
          <w:rFonts w:ascii="Times" w:hAnsi="Times" w:cs="Calibri"/>
          <w:color w:val="000000" w:themeColor="text1"/>
        </w:rPr>
        <w:t>farmers in</w:t>
      </w:r>
      <w:r w:rsidR="002E4A30" w:rsidRPr="006F4676">
        <w:rPr>
          <w:rFonts w:ascii="Times" w:hAnsi="Times" w:cs="Calibri"/>
          <w:color w:val="000000" w:themeColor="text1"/>
        </w:rPr>
        <w:t xml:space="preserve"> China, India, Vietnam, Indonesia and Cambodia</w:t>
      </w:r>
      <w:r w:rsidR="00DC5E11" w:rsidRPr="006F4676">
        <w:rPr>
          <w:rFonts w:ascii="Times" w:hAnsi="Times" w:cs="Calibri"/>
          <w:color w:val="000000" w:themeColor="text1"/>
        </w:rPr>
        <w:t xml:space="preserve"> who have a</w:t>
      </w:r>
      <w:r w:rsidR="007B2BB4" w:rsidRPr="006F4676">
        <w:rPr>
          <w:rFonts w:ascii="Times" w:hAnsi="Times" w:cs="Calibri"/>
          <w:color w:val="000000" w:themeColor="text1"/>
        </w:rPr>
        <w:t>pply</w:t>
      </w:r>
      <w:r w:rsidR="00DC5E11" w:rsidRPr="006F4676">
        <w:rPr>
          <w:rFonts w:ascii="Times" w:hAnsi="Times" w:cs="Calibri"/>
          <w:color w:val="000000" w:themeColor="text1"/>
        </w:rPr>
        <w:t xml:space="preserve"> this practice for the cultivation of other crops as well.</w:t>
      </w:r>
      <w:r w:rsidR="009C1F1F" w:rsidRPr="006F4676">
        <w:rPr>
          <w:rFonts w:ascii="Times" w:hAnsi="Times" w:cs="Calibri"/>
          <w:color w:val="000000" w:themeColor="text1"/>
        </w:rPr>
        <w:t xml:space="preserve"> </w:t>
      </w:r>
      <w:bookmarkStart w:id="14" w:name="_Hlk532465360"/>
      <w:r w:rsidR="007B2BB4" w:rsidRPr="006F4676">
        <w:rPr>
          <w:rFonts w:ascii="Times" w:hAnsi="Times" w:cs="Calibri"/>
          <w:color w:val="000000" w:themeColor="text1"/>
        </w:rPr>
        <w:t>In 2013, the</w:t>
      </w:r>
      <w:r w:rsidR="00C54C01" w:rsidRPr="006F4676">
        <w:rPr>
          <w:rFonts w:ascii="Times" w:hAnsi="Times" w:cs="Calibri"/>
          <w:color w:val="000000" w:themeColor="text1"/>
        </w:rPr>
        <w:t xml:space="preserve"> total cultivated area with SRI </w:t>
      </w:r>
      <w:r w:rsidR="007B2BB4" w:rsidRPr="006F4676">
        <w:rPr>
          <w:rFonts w:ascii="Times" w:hAnsi="Times" w:cs="Calibri"/>
          <w:color w:val="000000" w:themeColor="text1"/>
        </w:rPr>
        <w:t>management accounted for 3.4</w:t>
      </w:r>
      <w:r w:rsidR="00C54C01" w:rsidRPr="006F4676">
        <w:rPr>
          <w:rFonts w:ascii="Times" w:hAnsi="Times" w:cs="Calibri"/>
          <w:color w:val="000000" w:themeColor="text1"/>
        </w:rPr>
        <w:t xml:space="preserve"> million hectares</w:t>
      </w:r>
      <w:r w:rsidR="0098318B" w:rsidRPr="006F4676">
        <w:rPr>
          <w:rFonts w:ascii="Times" w:hAnsi="Times" w:cs="Calibri"/>
          <w:color w:val="000000" w:themeColor="text1"/>
        </w:rPr>
        <w:t xml:space="preserve">. Since then, the cultivated area and number of farmers have doubled, accounting </w:t>
      </w:r>
      <w:r w:rsidR="004275E2" w:rsidRPr="006F4676">
        <w:rPr>
          <w:rFonts w:ascii="Times" w:hAnsi="Times" w:cs="Calibri"/>
          <w:color w:val="000000" w:themeColor="text1"/>
        </w:rPr>
        <w:t>for 6.8</w:t>
      </w:r>
      <w:r w:rsidR="00C54C01" w:rsidRPr="006F4676">
        <w:rPr>
          <w:rFonts w:ascii="Times" w:hAnsi="Times" w:cs="Calibri"/>
          <w:color w:val="000000" w:themeColor="text1"/>
        </w:rPr>
        <w:t xml:space="preserve"> million hectares </w:t>
      </w:r>
      <w:r w:rsidR="004275E2" w:rsidRPr="006F4676">
        <w:rPr>
          <w:rFonts w:ascii="Times" w:hAnsi="Times" w:cs="Calibri"/>
          <w:color w:val="000000" w:themeColor="text1"/>
        </w:rPr>
        <w:t>and</w:t>
      </w:r>
      <w:r w:rsidR="0098318B" w:rsidRPr="006F4676">
        <w:rPr>
          <w:rFonts w:ascii="Times" w:hAnsi="Times" w:cs="Calibri"/>
          <w:color w:val="000000" w:themeColor="text1"/>
        </w:rPr>
        <w:t xml:space="preserve"> 20 million farmers in </w:t>
      </w:r>
      <w:r w:rsidR="00C54C01" w:rsidRPr="006F4676">
        <w:rPr>
          <w:rFonts w:ascii="Times" w:hAnsi="Times" w:cs="Calibri"/>
          <w:color w:val="000000" w:themeColor="text1"/>
        </w:rPr>
        <w:t>2018</w:t>
      </w:r>
      <w:r w:rsidR="00D02C81" w:rsidRPr="006F4676">
        <w:rPr>
          <w:rFonts w:ascii="Times" w:hAnsi="Times" w:cs="Calibri"/>
          <w:color w:val="000000" w:themeColor="text1"/>
        </w:rPr>
        <w:t xml:space="preserve"> (Uphoff,</w:t>
      </w:r>
      <w:r w:rsidR="0098318B" w:rsidRPr="006F4676">
        <w:rPr>
          <w:rFonts w:ascii="Times" w:hAnsi="Times" w:cs="Calibri"/>
          <w:color w:val="000000" w:themeColor="text1"/>
        </w:rPr>
        <w:t xml:space="preserve"> 2018,</w:t>
      </w:r>
      <w:r w:rsidR="00D02C81" w:rsidRPr="006F4676">
        <w:rPr>
          <w:rFonts w:ascii="Times" w:hAnsi="Times" w:cs="Calibri"/>
          <w:color w:val="000000" w:themeColor="text1"/>
        </w:rPr>
        <w:t xml:space="preserve"> </w:t>
      </w:r>
      <w:r w:rsidR="0056321B" w:rsidRPr="006F4676">
        <w:rPr>
          <w:rFonts w:ascii="Times" w:hAnsi="Times" w:cs="Calibri"/>
          <w:color w:val="000000" w:themeColor="text1"/>
        </w:rPr>
        <w:t>P</w:t>
      </w:r>
      <w:r w:rsidR="00D02C81" w:rsidRPr="006F4676">
        <w:rPr>
          <w:rFonts w:ascii="Times" w:hAnsi="Times" w:cs="Calibri"/>
          <w:color w:val="000000" w:themeColor="text1"/>
        </w:rPr>
        <w:t>ersonal communication)</w:t>
      </w:r>
      <w:r w:rsidR="00C54C01" w:rsidRPr="006F4676">
        <w:rPr>
          <w:rFonts w:ascii="Times" w:hAnsi="Times" w:cs="Calibri"/>
          <w:color w:val="000000" w:themeColor="text1"/>
        </w:rPr>
        <w:t>.</w:t>
      </w:r>
      <w:r w:rsidR="009C1F1F" w:rsidRPr="006F4676">
        <w:rPr>
          <w:rFonts w:ascii="Times" w:hAnsi="Times" w:cs="Calibri"/>
          <w:color w:val="000000" w:themeColor="text1"/>
        </w:rPr>
        <w:t xml:space="preserve"> </w:t>
      </w:r>
    </w:p>
    <w:bookmarkEnd w:id="14"/>
    <w:p w14:paraId="5ADE7870" w14:textId="77777777" w:rsidR="00C54C01" w:rsidRDefault="00C54C01" w:rsidP="00DC5E11">
      <w:pPr>
        <w:autoSpaceDE w:val="0"/>
        <w:spacing w:after="0"/>
        <w:rPr>
          <w:rFonts w:ascii="Times" w:hAnsi="Times" w:cs="Calibri"/>
          <w:color w:val="000000"/>
        </w:rPr>
      </w:pPr>
    </w:p>
    <w:p w14:paraId="40629EAC" w14:textId="2D56B767" w:rsidR="00DC5E11" w:rsidRPr="00DC5E11" w:rsidRDefault="006F4676" w:rsidP="00DC5E11">
      <w:pPr>
        <w:autoSpaceDE w:val="0"/>
        <w:spacing w:after="0"/>
        <w:rPr>
          <w:rFonts w:ascii="Times" w:hAnsi="Times" w:cs="Calibri"/>
          <w:color w:val="000000"/>
        </w:rPr>
      </w:pPr>
      <w:r>
        <w:rPr>
          <w:rFonts w:ascii="Times" w:hAnsi="Times" w:cs="Calibri"/>
          <w:color w:val="000000"/>
        </w:rPr>
        <w:t>The</w:t>
      </w:r>
      <w:r w:rsidR="009C1F1F">
        <w:rPr>
          <w:rFonts w:ascii="Times" w:hAnsi="Times" w:cs="Calibri"/>
          <w:color w:val="000000"/>
        </w:rPr>
        <w:t xml:space="preserve"> System of Rice Intensification</w:t>
      </w:r>
      <w:r w:rsidR="00DC5E11" w:rsidRPr="00DC5E11">
        <w:rPr>
          <w:rFonts w:ascii="Times" w:hAnsi="Times" w:cs="Calibri"/>
          <w:color w:val="000000"/>
        </w:rPr>
        <w:t xml:space="preserve"> has four basic principles which make it different from </w:t>
      </w:r>
      <w:r w:rsidR="00154558">
        <w:rPr>
          <w:rFonts w:ascii="Times" w:hAnsi="Times" w:cs="Calibri"/>
          <w:color w:val="000000"/>
        </w:rPr>
        <w:t>other rice production systems</w:t>
      </w:r>
      <w:r w:rsidR="00DC5E11" w:rsidRPr="00DC5E11">
        <w:rPr>
          <w:rFonts w:ascii="Times" w:hAnsi="Times" w:cs="Calibri"/>
          <w:color w:val="000000"/>
        </w:rPr>
        <w:t xml:space="preserve"> (Uphoff et al 2006).</w:t>
      </w:r>
    </w:p>
    <w:p w14:paraId="226E0487" w14:textId="77777777" w:rsidR="00DC5E11" w:rsidRPr="00DC5E11" w:rsidRDefault="00DC5E11" w:rsidP="00DC5E11">
      <w:pPr>
        <w:autoSpaceDE w:val="0"/>
        <w:spacing w:after="0"/>
        <w:rPr>
          <w:rFonts w:ascii="Times" w:hAnsi="Times" w:cs="Calibri"/>
          <w:color w:val="000000"/>
        </w:rPr>
      </w:pPr>
    </w:p>
    <w:p w14:paraId="71B07E64" w14:textId="77777777" w:rsidR="00DC5E11" w:rsidRPr="00DC5E11" w:rsidRDefault="00DC5E11" w:rsidP="001909C6">
      <w:pPr>
        <w:pStyle w:val="ListParagraph"/>
        <w:numPr>
          <w:ilvl w:val="0"/>
          <w:numId w:val="7"/>
        </w:numPr>
        <w:autoSpaceDE w:val="0"/>
        <w:spacing w:after="0"/>
        <w:rPr>
          <w:rFonts w:ascii="Times" w:hAnsi="Times" w:cs="Calibri"/>
          <w:color w:val="000000"/>
        </w:rPr>
      </w:pPr>
      <w:r w:rsidRPr="00DC5E11">
        <w:rPr>
          <w:rFonts w:ascii="Times" w:hAnsi="Times" w:cs="Calibri"/>
          <w:color w:val="000000"/>
        </w:rPr>
        <w:t>Early, quick and healthy plant establishment</w:t>
      </w:r>
    </w:p>
    <w:p w14:paraId="1AEDA9E2" w14:textId="77777777" w:rsidR="00DC5E11" w:rsidRPr="00DC5E11" w:rsidRDefault="00DC5E11" w:rsidP="001909C6">
      <w:pPr>
        <w:pStyle w:val="ListParagraph"/>
        <w:numPr>
          <w:ilvl w:val="0"/>
          <w:numId w:val="7"/>
        </w:numPr>
        <w:autoSpaceDE w:val="0"/>
        <w:spacing w:after="0"/>
        <w:rPr>
          <w:rFonts w:ascii="Times" w:hAnsi="Times" w:cs="Calibri"/>
          <w:color w:val="000000"/>
        </w:rPr>
      </w:pPr>
      <w:r w:rsidRPr="00DC5E11">
        <w:rPr>
          <w:rFonts w:ascii="Times" w:hAnsi="Times" w:cs="Calibri"/>
          <w:color w:val="000000"/>
        </w:rPr>
        <w:t>Reduced plant density</w:t>
      </w:r>
    </w:p>
    <w:p w14:paraId="2A9AF7C7" w14:textId="77777777" w:rsidR="00DC5E11" w:rsidRPr="00DC5E11" w:rsidRDefault="00DC5E11" w:rsidP="001909C6">
      <w:pPr>
        <w:pStyle w:val="ListParagraph"/>
        <w:numPr>
          <w:ilvl w:val="0"/>
          <w:numId w:val="7"/>
        </w:numPr>
        <w:autoSpaceDE w:val="0"/>
        <w:spacing w:after="0"/>
        <w:rPr>
          <w:rFonts w:ascii="Times" w:hAnsi="Times" w:cs="Calibri"/>
          <w:color w:val="000000"/>
        </w:rPr>
      </w:pPr>
      <w:r w:rsidRPr="00DC5E11">
        <w:rPr>
          <w:rFonts w:ascii="Times" w:hAnsi="Times" w:cs="Calibri"/>
          <w:color w:val="000000"/>
        </w:rPr>
        <w:t>Improved soil conditions through enrichment with organic matter</w:t>
      </w:r>
    </w:p>
    <w:p w14:paraId="16205B5F" w14:textId="77777777" w:rsidR="00DC5E11" w:rsidRPr="00DC5E11" w:rsidRDefault="00DC5E11" w:rsidP="001909C6">
      <w:pPr>
        <w:pStyle w:val="ListParagraph"/>
        <w:numPr>
          <w:ilvl w:val="0"/>
          <w:numId w:val="7"/>
        </w:numPr>
        <w:autoSpaceDE w:val="0"/>
        <w:spacing w:after="0"/>
        <w:rPr>
          <w:rFonts w:ascii="Times" w:hAnsi="Times" w:cs="Calibri"/>
          <w:color w:val="000000"/>
        </w:rPr>
      </w:pPr>
      <w:r w:rsidRPr="00DC5E11">
        <w:rPr>
          <w:rFonts w:ascii="Times" w:hAnsi="Times" w:cs="Calibri"/>
          <w:color w:val="000000"/>
        </w:rPr>
        <w:t xml:space="preserve">Reduced and controlled water application </w:t>
      </w:r>
    </w:p>
    <w:p w14:paraId="725E0953" w14:textId="77777777" w:rsidR="00DC5E11" w:rsidRPr="00DC5E11" w:rsidRDefault="00DC5E11" w:rsidP="00DC5E11">
      <w:pPr>
        <w:autoSpaceDE w:val="0"/>
        <w:spacing w:after="0"/>
        <w:rPr>
          <w:rFonts w:ascii="Times" w:hAnsi="Times" w:cs="Calibri"/>
          <w:color w:val="000000"/>
        </w:rPr>
      </w:pPr>
    </w:p>
    <w:p w14:paraId="1C98AFBD" w14:textId="3B71BB6D" w:rsidR="00DC5E11" w:rsidRPr="00DC5E11" w:rsidRDefault="00DC5E11" w:rsidP="00DC5E11">
      <w:pPr>
        <w:autoSpaceDE w:val="0"/>
        <w:spacing w:after="0"/>
        <w:rPr>
          <w:rFonts w:ascii="Times" w:hAnsi="Times" w:cs="Calibri"/>
          <w:color w:val="000000"/>
        </w:rPr>
      </w:pPr>
      <w:r w:rsidRPr="00DC5E11">
        <w:rPr>
          <w:rFonts w:ascii="Times" w:hAnsi="Times" w:cs="Calibri"/>
          <w:color w:val="000000"/>
        </w:rPr>
        <w:t>SRI uses the same inputs as conventional method</w:t>
      </w:r>
      <w:r w:rsidR="001D7F33">
        <w:rPr>
          <w:rFonts w:ascii="Times" w:hAnsi="Times" w:cs="Calibri"/>
          <w:color w:val="000000"/>
        </w:rPr>
        <w:t>s</w:t>
      </w:r>
      <w:r w:rsidRPr="00DC5E11">
        <w:rPr>
          <w:rFonts w:ascii="Times" w:hAnsi="Times" w:cs="Calibri"/>
          <w:color w:val="000000"/>
        </w:rPr>
        <w:t>. The difference lies in the way they are used in the entire growth cycle of irrigated rice. SRI improve</w:t>
      </w:r>
      <w:r w:rsidR="00D81553">
        <w:rPr>
          <w:rFonts w:ascii="Times" w:hAnsi="Times" w:cs="Calibri"/>
          <w:color w:val="000000"/>
        </w:rPr>
        <w:t>s</w:t>
      </w:r>
      <w:r w:rsidRPr="00DC5E11">
        <w:rPr>
          <w:rFonts w:ascii="Times" w:hAnsi="Times" w:cs="Calibri"/>
          <w:color w:val="000000"/>
        </w:rPr>
        <w:t xml:space="preserve"> </w:t>
      </w:r>
      <w:r w:rsidR="003B74D2">
        <w:rPr>
          <w:rFonts w:ascii="Times" w:hAnsi="Times" w:cs="Calibri"/>
          <w:color w:val="000000"/>
        </w:rPr>
        <w:t xml:space="preserve">soil </w:t>
      </w:r>
      <w:r w:rsidRPr="00DC5E11">
        <w:rPr>
          <w:rFonts w:ascii="Times" w:hAnsi="Times" w:cs="Calibri"/>
          <w:color w:val="000000"/>
        </w:rPr>
        <w:t xml:space="preserve">conditions </w:t>
      </w:r>
      <w:r w:rsidR="003B74D2">
        <w:rPr>
          <w:rFonts w:ascii="Times" w:hAnsi="Times" w:cs="Calibri"/>
          <w:color w:val="000000"/>
        </w:rPr>
        <w:t>and</w:t>
      </w:r>
      <w:r w:rsidRPr="00DC5E11">
        <w:rPr>
          <w:rFonts w:ascii="Times" w:hAnsi="Times" w:cs="Calibri"/>
          <w:color w:val="000000"/>
        </w:rPr>
        <w:t xml:space="preserve"> nutrient and water</w:t>
      </w:r>
      <w:r w:rsidR="003B74D2">
        <w:rPr>
          <w:rFonts w:ascii="Times" w:hAnsi="Times" w:cs="Calibri"/>
          <w:color w:val="000000"/>
        </w:rPr>
        <w:t xml:space="preserve"> management</w:t>
      </w:r>
      <w:r w:rsidRPr="00DC5E11">
        <w:rPr>
          <w:rFonts w:ascii="Times" w:hAnsi="Times" w:cs="Calibri"/>
          <w:color w:val="000000"/>
        </w:rPr>
        <w:t>.</w:t>
      </w:r>
    </w:p>
    <w:p w14:paraId="289A9F6E" w14:textId="77777777" w:rsidR="00DC5E11" w:rsidRPr="00DC5E11" w:rsidRDefault="00DC5E11" w:rsidP="00DC5E11">
      <w:pPr>
        <w:autoSpaceDE w:val="0"/>
        <w:spacing w:after="0"/>
        <w:rPr>
          <w:rFonts w:ascii="Times" w:hAnsi="Times" w:cs="Calibri"/>
          <w:color w:val="000000"/>
          <w:highlight w:val="yellow"/>
        </w:rPr>
      </w:pPr>
    </w:p>
    <w:p w14:paraId="4EE31A86" w14:textId="777A8732" w:rsidR="00DC5E11" w:rsidRPr="00DC5E11" w:rsidRDefault="00DC5E11" w:rsidP="00DC5E11">
      <w:pPr>
        <w:autoSpaceDE w:val="0"/>
        <w:spacing w:after="0"/>
        <w:rPr>
          <w:rFonts w:ascii="Times" w:hAnsi="Times" w:cs="Calibri"/>
          <w:color w:val="000000"/>
        </w:rPr>
      </w:pPr>
      <w:r w:rsidRPr="00DC5E11">
        <w:rPr>
          <w:rFonts w:ascii="Times" w:hAnsi="Times" w:cs="Calibri"/>
          <w:b/>
          <w:color w:val="000000"/>
          <w:u w:val="single"/>
        </w:rPr>
        <w:t>Improvement in soil conditions:</w:t>
      </w:r>
      <w:r w:rsidRPr="00DC5E11">
        <w:rPr>
          <w:rFonts w:ascii="Times" w:hAnsi="Times" w:cs="Calibri"/>
          <w:color w:val="000000"/>
        </w:rPr>
        <w:t xml:space="preserve"> In SRI, soils are enriched with the organic matter. This helps </w:t>
      </w:r>
      <w:r w:rsidR="000C018D">
        <w:rPr>
          <w:rFonts w:ascii="Times" w:hAnsi="Times" w:cs="Calibri"/>
          <w:color w:val="000000"/>
        </w:rPr>
        <w:t>to</w:t>
      </w:r>
      <w:r w:rsidRPr="00DC5E11">
        <w:rPr>
          <w:rFonts w:ascii="Times" w:hAnsi="Times" w:cs="Calibri"/>
          <w:color w:val="000000"/>
        </w:rPr>
        <w:t xml:space="preserve"> improv</w:t>
      </w:r>
      <w:r w:rsidR="000C018D">
        <w:rPr>
          <w:rFonts w:ascii="Times" w:hAnsi="Times" w:cs="Calibri"/>
          <w:color w:val="000000"/>
        </w:rPr>
        <w:t>e</w:t>
      </w:r>
      <w:r w:rsidRPr="00DC5E11">
        <w:rPr>
          <w:rFonts w:ascii="Times" w:hAnsi="Times" w:cs="Calibri"/>
          <w:color w:val="000000"/>
        </w:rPr>
        <w:t xml:space="preserve"> the soil bio-physio-chemical structure that in turns improves the water and nutrient holding capacity. </w:t>
      </w:r>
    </w:p>
    <w:p w14:paraId="602F2252" w14:textId="77777777" w:rsidR="001A78E8" w:rsidRDefault="001A78E8" w:rsidP="00DC5E11">
      <w:pPr>
        <w:autoSpaceDE w:val="0"/>
        <w:spacing w:after="0"/>
        <w:rPr>
          <w:rFonts w:ascii="Times" w:hAnsi="Times" w:cs="Calibri"/>
          <w:b/>
          <w:color w:val="000000"/>
          <w:u w:val="single"/>
        </w:rPr>
      </w:pPr>
    </w:p>
    <w:p w14:paraId="797D5F2B" w14:textId="7C4935B2" w:rsidR="00DC5E11" w:rsidRPr="00DC5E11" w:rsidRDefault="00DC5E11" w:rsidP="00DC5E11">
      <w:pPr>
        <w:autoSpaceDE w:val="0"/>
        <w:spacing w:after="0"/>
        <w:rPr>
          <w:rFonts w:ascii="Times" w:hAnsi="Times" w:cs="Calibri"/>
          <w:color w:val="000000"/>
        </w:rPr>
      </w:pPr>
      <w:r w:rsidRPr="00DC5E11">
        <w:rPr>
          <w:rFonts w:ascii="Times" w:hAnsi="Times" w:cs="Calibri"/>
          <w:b/>
          <w:color w:val="000000"/>
          <w:u w:val="single"/>
        </w:rPr>
        <w:t>Efficient water management:</w:t>
      </w:r>
      <w:r w:rsidRPr="00DC5E11">
        <w:rPr>
          <w:rFonts w:ascii="Times" w:hAnsi="Times" w:cs="Calibri"/>
          <w:color w:val="000000"/>
        </w:rPr>
        <w:t xml:space="preserve"> Paddy rice is grown in flooded conditions, however in SRI only a minimal amount of water is applied during the vegetative growth period. As per the SRI recommendations, a 1-2 cm layer of water is introduced into </w:t>
      </w:r>
      <w:r w:rsidR="00E206DF">
        <w:rPr>
          <w:rFonts w:ascii="Times" w:hAnsi="Times" w:cs="Calibri"/>
          <w:color w:val="000000"/>
        </w:rPr>
        <w:t xml:space="preserve">a </w:t>
      </w:r>
      <w:r w:rsidRPr="00DC5E11">
        <w:rPr>
          <w:rFonts w:ascii="Times" w:hAnsi="Times" w:cs="Calibri"/>
          <w:color w:val="000000"/>
        </w:rPr>
        <w:t>rice field and the next layer is provided only when the cracks on the soil surface becomes visible.  This continues until the reproduction phase, and is then replaced by alternate wetting and drying during the grain filling period, before draining the rice 2-3 weeks before harvest.</w:t>
      </w:r>
    </w:p>
    <w:p w14:paraId="221849E0" w14:textId="77777777" w:rsidR="0027124E" w:rsidRDefault="0027124E" w:rsidP="00DC5E11">
      <w:pPr>
        <w:autoSpaceDE w:val="0"/>
        <w:spacing w:after="0"/>
        <w:rPr>
          <w:rFonts w:ascii="Times" w:hAnsi="Times" w:cs="Calibri"/>
          <w:b/>
          <w:color w:val="000000"/>
          <w:u w:val="single"/>
        </w:rPr>
      </w:pPr>
    </w:p>
    <w:p w14:paraId="59B8E251" w14:textId="26AB1081" w:rsidR="00DC5E11" w:rsidRDefault="00DC5E11" w:rsidP="00DC5E11">
      <w:pPr>
        <w:autoSpaceDE w:val="0"/>
        <w:spacing w:after="0"/>
        <w:rPr>
          <w:rFonts w:ascii="Times" w:hAnsi="Times" w:cs="Calibri"/>
          <w:color w:val="000000"/>
        </w:rPr>
      </w:pPr>
      <w:r w:rsidRPr="00DC5E11">
        <w:rPr>
          <w:rFonts w:ascii="Times" w:hAnsi="Times" w:cs="Calibri"/>
          <w:b/>
          <w:color w:val="000000"/>
          <w:u w:val="single"/>
        </w:rPr>
        <w:t>Efficient nutrient management:</w:t>
      </w:r>
      <w:r w:rsidRPr="00DC5E11">
        <w:rPr>
          <w:rFonts w:ascii="Times" w:hAnsi="Times" w:cs="Calibri"/>
          <w:color w:val="000000"/>
        </w:rPr>
        <w:t xml:space="preserve"> The improvement in soil’s bio-physio-chemical structure makes the nutrients readily available to the plant. Moreover, it also improves the nutrient holding capacity of the root </w:t>
      </w:r>
      <w:r w:rsidRPr="00DC5E11">
        <w:rPr>
          <w:rFonts w:ascii="Times" w:hAnsi="Times" w:cs="Calibri"/>
          <w:color w:val="000000"/>
        </w:rPr>
        <w:lastRenderedPageBreak/>
        <w:t xml:space="preserve">zones, and releases nutrients only when there is a need to the plant. Thus, instead of applying </w:t>
      </w:r>
      <w:r w:rsidR="00C075F6">
        <w:rPr>
          <w:rFonts w:ascii="Times" w:hAnsi="Times" w:cs="Calibri"/>
          <w:color w:val="000000"/>
        </w:rPr>
        <w:t xml:space="preserve">  large amount of fertilizers</w:t>
      </w:r>
      <w:r w:rsidRPr="00DC5E11">
        <w:rPr>
          <w:rFonts w:ascii="Times" w:hAnsi="Times" w:cs="Calibri"/>
          <w:color w:val="000000"/>
        </w:rPr>
        <w:t xml:space="preserve">, as is the case with the conventional rice cultivation, the SRI practice needs only </w:t>
      </w:r>
      <w:r w:rsidR="00C075F6">
        <w:rPr>
          <w:rFonts w:ascii="Times" w:hAnsi="Times" w:cs="Calibri"/>
          <w:color w:val="000000"/>
        </w:rPr>
        <w:t>a minimal amount of fertilizer</w:t>
      </w:r>
      <w:r w:rsidR="004E615B">
        <w:rPr>
          <w:rFonts w:ascii="Times" w:hAnsi="Times" w:cs="Calibri"/>
          <w:color w:val="000000"/>
        </w:rPr>
        <w:t>.</w:t>
      </w:r>
    </w:p>
    <w:p w14:paraId="609C783E" w14:textId="77777777" w:rsidR="001A78E8" w:rsidRPr="00DC5E11" w:rsidRDefault="001A78E8" w:rsidP="00DC5E11">
      <w:pPr>
        <w:autoSpaceDE w:val="0"/>
        <w:spacing w:after="0"/>
        <w:rPr>
          <w:rFonts w:ascii="Times" w:hAnsi="Times" w:cs="Calibri"/>
          <w:color w:val="000000"/>
        </w:rPr>
      </w:pPr>
    </w:p>
    <w:p w14:paraId="4A67FAB3" w14:textId="14FA667F" w:rsidR="00DC5E11" w:rsidRPr="000C2CBC" w:rsidRDefault="00DC5E11" w:rsidP="00DC5E11">
      <w:pPr>
        <w:autoSpaceDE w:val="0"/>
        <w:spacing w:after="0"/>
        <w:rPr>
          <w:rFonts w:cs="Times New Roman"/>
          <w:bCs/>
          <w:lang w:eastAsia="ko-KR"/>
        </w:rPr>
      </w:pPr>
      <w:r w:rsidRPr="000C2CBC">
        <w:rPr>
          <w:rFonts w:cs="Times New Roman"/>
          <w:color w:val="000000"/>
        </w:rPr>
        <w:t>SRI</w:t>
      </w:r>
      <w:r w:rsidR="00387DEC">
        <w:rPr>
          <w:rFonts w:cs="Times New Roman"/>
          <w:color w:val="000000"/>
        </w:rPr>
        <w:t xml:space="preserve"> </w:t>
      </w:r>
      <w:r w:rsidRPr="000C2CBC">
        <w:rPr>
          <w:rFonts w:cs="Times New Roman"/>
          <w:color w:val="000000"/>
        </w:rPr>
        <w:t xml:space="preserve">farmers are given recommendations on the basis of the above-mentioned principles. </w:t>
      </w:r>
      <w:r w:rsidR="004E615B">
        <w:rPr>
          <w:rFonts w:cs="Times New Roman"/>
          <w:color w:val="000000"/>
        </w:rPr>
        <w:t>F</w:t>
      </w:r>
      <w:r w:rsidRPr="000C2CBC">
        <w:rPr>
          <w:rFonts w:cs="Times New Roman"/>
          <w:color w:val="000000"/>
        </w:rPr>
        <w:t xml:space="preserve">armers can then further adapt the recommendations based on their biophysical and socioeconomic conditions.  SRI is equally applicable to irrigated and rainfed rice cultivation. These differential management practices allow rice farmers to significantly increase their yields while decreasing their use of water, seed, fertilizers and pesticides </w:t>
      </w:r>
      <w:r w:rsidRPr="000C2CBC">
        <w:rPr>
          <w:rFonts w:cs="Times New Roman"/>
          <w:color w:val="000000"/>
        </w:rPr>
        <w:fldChar w:fldCharType="begin"/>
      </w:r>
      <w:r w:rsidRPr="000C2CBC">
        <w:rPr>
          <w:rFonts w:cs="Times New Roman"/>
          <w:color w:val="000000"/>
        </w:rPr>
        <w:instrText xml:space="preserve"> ADDIN ZOTERO_ITEM CSL_CITATION {"citationID":"794t68Iq","properties":{"formattedCitation":"(Berkhout, Glover, &amp; Kuyvenhoven, 2015)","plainCitation":"(Berkhout, Glover, &amp; Kuyvenhoven, 2015)"},"citationItems":[{"id":3998,"uris":["http://zotero.org/groups/277937/items/G9SXBZV5"],"uri":["http://zotero.org/groups/277937/items/G9SXBZV5"],"itemData":{"id":3998,"type":"article-journal","title":"On-farm impact of the System of Rice Intensification (SRI): Evidence and knowledge gaps","container-title":"Agricultural Systems","page":"157-166","volume":"132","source":"ScienceDirect","abstract":"The System of Rice Intensification (SRI) is being promoted worldwide, but relatively little is yet known about its impacts at farm level. This article reviews available evidence on the impact of SRI practices in terms of yield and productivity. Adoption of SRI practices necessarily changes the mix and allocation of inputs, in particular of water, seeds, fertiliser and labour. However, SRI impact studies have generally failed to distinguish between technological change – a more productive use of inputs, evidenced by a change in total factor productivity – increases in input use, or selection effects and their respective effects on yields. The studies reviewed point not only to modest increases in rice yields associated with SRI adoption, but also to concurrent increases in labour and fertiliser use. Often SRI is selectively practised on more fertile plots. As a result, no firm evidence on changes in total factor productivity can be discerned, while partial productivities of land and labour show mixed results. Though yields tend to be higher under SRI management, risk also seems to increase, which initially favours adoption by better-endowed farmers and on better soils. Evidence on SRI impact is further complicated by the large diversity of SRI practices associated with different biophysical, socio-economic and institutional circumstances. We conclude by identifying knowledge gaps surrounding the SRI phenomenon, encompassing agro-technical aspects, socio-economic issues and (dis)adoption behaviour.","DOI":"10.1016/j.agsy.2014.10.001","ISSN":"0308-521X","shortTitle":"On-farm impact of the System of Rice Intensification (SRI)","journalAbbreviation":"Agricultural Systems","author":[{"family":"Berkhout","given":"Ezra"},{"family":"Glover","given":"Dominic"},{"family":"Kuyvenhoven","given":"Arie"}],"issued":{"date-parts":[["2015",1]]}}}],"schema":"https://github.com/citation-style-language/schema/raw/master/csl-citation.json"} </w:instrText>
      </w:r>
      <w:r w:rsidRPr="000C2CBC">
        <w:rPr>
          <w:rFonts w:cs="Times New Roman"/>
          <w:color w:val="000000"/>
        </w:rPr>
        <w:fldChar w:fldCharType="separate"/>
      </w:r>
      <w:r w:rsidRPr="000C2CBC">
        <w:rPr>
          <w:rFonts w:cs="Times New Roman"/>
        </w:rPr>
        <w:t xml:space="preserve">(Berkhout et al., 2015; </w:t>
      </w:r>
      <w:r w:rsidRPr="000C2CBC">
        <w:rPr>
          <w:rFonts w:cs="Times New Roman"/>
          <w:color w:val="000000"/>
        </w:rPr>
        <w:fldChar w:fldCharType="end"/>
      </w:r>
      <w:r w:rsidRPr="000C2CBC">
        <w:rPr>
          <w:rFonts w:cs="Times New Roman"/>
          <w:color w:val="000000"/>
        </w:rPr>
        <w:fldChar w:fldCharType="begin"/>
      </w:r>
      <w:r w:rsidRPr="000C2CBC">
        <w:rPr>
          <w:rFonts w:cs="Times New Roman"/>
          <w:color w:val="000000"/>
        </w:rPr>
        <w:instrText xml:space="preserve"> ADDIN ZOTERO_ITEM CSL_CITATION {"citationID":"235f7h0poh","properties":{"formattedCitation":"(Sinha &amp; Talati, 2007; Thakur, 2010)","plainCitation":"(Sinha &amp; Talati, 2007; Thakur, 2010)"},"citationItems":[{"id":3987,"uris":["http://zotero.org/groups/277937/items/FKIIT3A4"],"uri":["http://zotero.org/groups/277937/items/FKIIT3A4"],"itemData":{"id":3987,"type":"article-journal","title":"Productivity impacts of the system of rice intensification (SRI): A case study in West Bengal, India","container-title":"Agricultural Water Management","page":"55-60","volume":"87","issue":"1","source":"ScienceDirect","abstract":"The system of rice intensification (SRI) has generated considerable debate globally, particularly with regard to its potential to raise rice yields. Proponents of SRI have reported that the average rice yield with SRI is double the current average yield and can be increased to the level of three to four times. Opponents say the reported high yields are due to measurement error and that usual information expected in support of these fantastic yields is missing. The number of SRI adopters has increased in India in recent years. We evaluate the impact of adoption of SRI practices on rice yields, the economics of paddy cultivation and labour inputs based on field research conducted in Purulia, West Bengal, India. Paddy yields with SRI were higher than those under conventional paddy cultivation by 32% and net returns were higher by 67%. Labour input was reduced by 8%. SRI adoption enabled farmers consistently to enhance paddy yields, increase returns and save labour; and enhance productivity with respect to the key inputs in terms of paddy output per unit of seed, fertilizer and labour-day. SRI promises to be a significant alternative for not only raising paddy yields, but also for managing paddy based farming in resource-starved regions.","DOI":"10.1016/j.agwat.2006.06.009","ISSN":"0378-3774","shortTitle":"Productivity impacts of the system of rice intensification (SRI)","journalAbbreviation":"Agricultural Water Management","author":[{"family":"Sinha","given":"Shekhar Kumar"},{"family":"Talati","given":"Jayesh"}],"issued":{"date-parts":[["2007",1,10]]}}},{"id":3978,"uris":["http://zotero.org/groups/277937/items/U46VMBHC"],"uri":["http://zotero.org/groups/277937/items/U46VMBHC"],"itemData":{"id":3978,"type":"article-journal","title":"Critiquing SRI criticism: beyond scepticism with empiricism","container-title":"Current Science","page":"1294–1299","volume":"98","issue":"10","author":[{"family":"Thakur","given":"Amod K"}],"issued":{"date-parts":[["2010"]]}}}],"schema":"https://github.com/citation-style-language/schema/raw/master/csl-citation.json"} </w:instrText>
      </w:r>
      <w:r w:rsidRPr="000C2CBC">
        <w:rPr>
          <w:rFonts w:cs="Times New Roman"/>
          <w:color w:val="000000"/>
        </w:rPr>
        <w:fldChar w:fldCharType="separate"/>
      </w:r>
      <w:r w:rsidRPr="000C2CBC">
        <w:rPr>
          <w:rFonts w:cs="Times New Roman"/>
        </w:rPr>
        <w:t xml:space="preserve">Sinha &amp; Talati, 2007; Thakur, 2010; </w:t>
      </w:r>
      <w:r w:rsidRPr="000C2CBC">
        <w:rPr>
          <w:rFonts w:cs="Times New Roman"/>
          <w:color w:val="000000"/>
        </w:rPr>
        <w:fldChar w:fldCharType="end"/>
      </w:r>
      <w:r w:rsidRPr="000C2CBC">
        <w:rPr>
          <w:rFonts w:eastAsia="Times New Roman" w:cs="Times New Roman"/>
        </w:rPr>
        <w:t xml:space="preserve"> </w:t>
      </w:r>
      <w:r w:rsidRPr="000C2CBC">
        <w:rPr>
          <w:rFonts w:eastAsia="Times New Roman" w:cs="Times New Roman"/>
        </w:rPr>
        <w:fldChar w:fldCharType="begin"/>
      </w:r>
      <w:r w:rsidRPr="000C2CBC">
        <w:rPr>
          <w:rFonts w:eastAsia="Times New Roman" w:cs="Times New Roman"/>
        </w:rPr>
        <w:instrText xml:space="preserve"> ADDIN ZOTERO_ITEM CSL_CITATION {"citationID":"ucXduwBc","properties":{"formattedCitation":"(McDonald, Hobbs, &amp; Riha, 2006)","plainCitation":"(McDonald, Hobbs, &amp; Riha, 2006)"},"citationItems":[{"id":3989,"uris":["http://zotero.org/groups/277937/items/TR69XIB2"],"uri":["http://zotero.org/groups/277937/items/TR69XIB2"],"itemData":{"id":3989,"type":"article-journal","title":"Does the system of rice intensification outperform conventional best management?: A synopsis of the empirical record","container-title":"Field Crops Research","page":"31-36","volume":"96","issue":"1","source":"ScienceDirect","abstract":"Irrespective of its influence on agricultural productivity, the System of Rice Intensification (SRI) has certainly increased discussion over optimal rice cultivation practices, with many agricultural development practitioners at odds with a good deal of the established rice research community. To date, much of the debate over the putative benefits of SRI has been theoretical or speculative and has not persuaded adherents on either side. In aggregate, sufficient empirical data now exist to put SRI performance in a meaningful context by evaluating the productivity of SRI with respect to conventional best management practices (BMP). For this retrospective analysis, 40 site-years of SRI versus BMP comparisons were assembled into a common database. In addition to data from Madagascar where SRI was first conceived, findings from a broad geographic region were compiled including studies from Nepal, China, Thailand, Laos, India, Sri Lanka, Indonesia, Bangladesh, and the Philippines. Aside from one set of experiments in Madagascar where SRI more than doubled rice productivity with respect to BMP, we found no evidence of a systematic or even occasional yield advantage of this magnitude elsewhere. Indeed, none of the 35 other experimental records demonstrated yield increases that exceeded BMP by more than 22%. Excluding the Madagascar examples, the typical SRI outcome was negative, with 24 of 35 site-years demonstrating inferior yields to best management and a mean performance of −11%. With recognition that SRI yields in Madagascar are substantially beneath productivity levels predicted by bioclimatic factors, we find no evidence in the empirical record that SRI fundamentally changes the physiological yield potential of rice. Exceptional yield advantages from SRI – or some component(s) thereof – should not be projected beyond Madagascar.","DOI":"10.1016/j.fcr.2005.05.003","ISSN":"0378-4290","shortTitle":"Does the system of rice intensification outperform conventional best management?","journalAbbreviation":"Field Crops Research","author":[{"family":"McDonald","given":"A. J."},{"family":"Hobbs","given":"P. R."},{"family":"Riha","given":"S. J."}],"issued":{"date-parts":[["2006",3,15]]}}}],"schema":"https://github.com/citation-style-language/schema/raw/master/csl-citation.json"} </w:instrText>
      </w:r>
      <w:r w:rsidRPr="000C2CBC">
        <w:rPr>
          <w:rFonts w:eastAsia="Times New Roman" w:cs="Times New Roman"/>
        </w:rPr>
        <w:fldChar w:fldCharType="separate"/>
      </w:r>
      <w:r w:rsidRPr="000C2CBC">
        <w:rPr>
          <w:rFonts w:cs="Times New Roman"/>
        </w:rPr>
        <w:t xml:space="preserve">McDonald et al., 2006; </w:t>
      </w:r>
      <w:r w:rsidRPr="000C2CBC">
        <w:rPr>
          <w:rFonts w:eastAsia="Times New Roman" w:cs="Times New Roman"/>
        </w:rPr>
        <w:fldChar w:fldCharType="end"/>
      </w:r>
      <w:r w:rsidRPr="000C2CBC">
        <w:rPr>
          <w:rFonts w:eastAsia="Times New Roman" w:cs="Times New Roman"/>
        </w:rPr>
        <w:fldChar w:fldCharType="begin"/>
      </w:r>
      <w:r w:rsidRPr="000C2CBC">
        <w:rPr>
          <w:rFonts w:eastAsia="Times New Roman" w:cs="Times New Roman"/>
        </w:rPr>
        <w:instrText xml:space="preserve"> ADDIN ZOTERO_ITEM CSL_CITATION {"citationID":"vTSIH4n7","properties":{"formattedCitation":"(Satyanarayana, Thiyagarajan, &amp; Uphoff, 2006)","plainCitation":"(Satyanarayana, Thiyagarajan, &amp; Uphoff, 2006)"},"citationItems":[{"id":3984,"uris":["http://zotero.org/groups/277937/items/GIEFZUCD"],"uri":["http://zotero.org/groups/277937/items/GIEFZUCD"],"itemData":{"id":3984,"type":"article-journal","title":"Opportunities for water saving with higher yield from the system of rice intensification","container-title":"Irrigation Science","page":"99-115","volume":"25","issue":"2","source":"link.springer.com","abstract":"The system of rice intensification (SRI) developed in Madagascar, is showing that by changing the management of rice plants, soil, water and nutrients it can increase the yields of irrigated rice by 25–50% or more while reducing water requirements by an equivalent percent. This gives farmers incentive to reduce their irrigation water use when growing rice, especially since SRI methods can also reduce farmers’ costs of production which increases their net income ha−1 by even more than yield. Even though these results sound fantastic, the validity of SRI concepts and practices has been demonstrated in more than 20 countries to date. This article considers, first, the methods that make these improvements possible and how these are achieved. It then briefly surveys SRI experience in five Asian countries, incentives in addition to yield, water-saving and profitability for adopting SRI, and possible limitations or disadvantages with the methodology. Next, it comments on the debate over SRI in the agronomic literature and then adds to the empirical record by reporting in some detail on SRI evaluations in two of India’s main rice-growing states, Andhra Pradesh and Tamil Nadu, where water availability is becoming more problematic and where SRI use is spreading. Finally, the article briefly discusses some implications of saving irrigation water by changing resource management rather than by using on more or different inputs.","DOI":"10.1007/s00271-006-0038-8","ISSN":"0342-7188, 1432-1319","journalAbbreviation":"Irrig Sci","language":"en","author":[{"family":"Satyanarayana","given":"A."},{"family":"Thiyagarajan","given":"T. M."},{"family":"Uphoff","given":"Norman"}],"issued":{"date-parts":[["2006",6,13]]}}}],"schema":"https://github.com/citation-style-language/schema/raw/master/csl-citation.json"} </w:instrText>
      </w:r>
      <w:r w:rsidRPr="000C2CBC">
        <w:rPr>
          <w:rFonts w:eastAsia="Times New Roman" w:cs="Times New Roman"/>
        </w:rPr>
        <w:fldChar w:fldCharType="separate"/>
      </w:r>
      <w:r w:rsidRPr="000C2CBC">
        <w:rPr>
          <w:rFonts w:cs="Times New Roman"/>
        </w:rPr>
        <w:t xml:space="preserve">Satyanarayana et al., 2006; </w:t>
      </w:r>
      <w:r w:rsidRPr="000C2CBC">
        <w:rPr>
          <w:rFonts w:eastAsia="Times New Roman" w:cs="Times New Roman"/>
        </w:rPr>
        <w:fldChar w:fldCharType="end"/>
      </w:r>
      <w:r w:rsidRPr="000C2CBC">
        <w:rPr>
          <w:rFonts w:eastAsia="Times New Roman" w:cs="Times New Roman"/>
        </w:rPr>
        <w:fldChar w:fldCharType="begin"/>
      </w:r>
      <w:r w:rsidRPr="000C2CBC">
        <w:rPr>
          <w:rFonts w:eastAsia="Times New Roman" w:cs="Times New Roman"/>
        </w:rPr>
        <w:instrText xml:space="preserve"> ADDIN ZOTERO_ITEM CSL_CITATION {"citationID":"N326z7yO","properties":{"formattedCitation":"(Dobermann, 2007)","plainCitation":"(Dobermann, 2007)"},"citationItems":[{"id":3994,"uris":["http://zotero.org/groups/277937/items/FVG3HG6Z"],"uri":["http://zotero.org/groups/277937/items/FVG3HG6Z"],"itemData":{"id":3994,"type":"article-journal","title":"Nutrient use efficiency–measurement and management","container-title":"Fertilizer best management practices","volume":"1","author":[{"family":"Dobermann","given":"A"}],"issued":{"date-parts":[["2007"]]}}}],"schema":"https://github.com/citation-style-language/schema/raw/master/csl-citation.json"} </w:instrText>
      </w:r>
      <w:r w:rsidRPr="000C2CBC">
        <w:rPr>
          <w:rFonts w:eastAsia="Times New Roman" w:cs="Times New Roman"/>
        </w:rPr>
        <w:fldChar w:fldCharType="separate"/>
      </w:r>
      <w:r w:rsidRPr="000C2CBC">
        <w:rPr>
          <w:rFonts w:cs="Times New Roman"/>
        </w:rPr>
        <w:t>Dobermann, 2007)</w:t>
      </w:r>
      <w:r w:rsidRPr="000C2CBC">
        <w:rPr>
          <w:rFonts w:eastAsia="Times New Roman" w:cs="Times New Roman"/>
        </w:rPr>
        <w:fldChar w:fldCharType="end"/>
      </w:r>
      <w:r w:rsidRPr="000C2CBC">
        <w:rPr>
          <w:rFonts w:cs="Times New Roman"/>
          <w:color w:val="000000"/>
        </w:rPr>
        <w:t xml:space="preserve">. </w:t>
      </w:r>
    </w:p>
    <w:p w14:paraId="120987B6" w14:textId="77777777" w:rsidR="00DC5E11" w:rsidRDefault="00DC5E11" w:rsidP="00DC5E11">
      <w:pPr>
        <w:spacing w:after="0"/>
        <w:jc w:val="center"/>
        <w:rPr>
          <w:bCs/>
          <w:lang w:eastAsia="ko-KR"/>
        </w:rPr>
      </w:pPr>
    </w:p>
    <w:p w14:paraId="12A80D10" w14:textId="09AADD83" w:rsidR="00DC5E11" w:rsidRDefault="00DC5E11" w:rsidP="001909C6">
      <w:pPr>
        <w:pStyle w:val="Heading3"/>
        <w:numPr>
          <w:ilvl w:val="2"/>
          <w:numId w:val="1"/>
        </w:numPr>
        <w:spacing w:before="200" w:line="259" w:lineRule="auto"/>
        <w:jc w:val="left"/>
        <w:rPr>
          <w:lang w:eastAsia="ko-KR"/>
        </w:rPr>
      </w:pPr>
      <w:bookmarkStart w:id="15" w:name="_Toc469565909"/>
      <w:bookmarkStart w:id="16" w:name="_Toc18447888"/>
      <w:r w:rsidRPr="002D25C5">
        <w:rPr>
          <w:lang w:eastAsia="ko-KR"/>
        </w:rPr>
        <w:t xml:space="preserve">SRI and </w:t>
      </w:r>
      <w:r w:rsidR="009B4E46">
        <w:rPr>
          <w:lang w:eastAsia="ko-KR"/>
        </w:rPr>
        <w:t>greenhouse gas</w:t>
      </w:r>
      <w:r>
        <w:rPr>
          <w:lang w:eastAsia="ko-KR"/>
        </w:rPr>
        <w:t xml:space="preserve"> emission</w:t>
      </w:r>
      <w:r w:rsidR="004E702E">
        <w:rPr>
          <w:lang w:eastAsia="ko-KR"/>
        </w:rPr>
        <w:t xml:space="preserve"> reduction</w:t>
      </w:r>
      <w:r>
        <w:rPr>
          <w:lang w:eastAsia="ko-KR"/>
        </w:rPr>
        <w:t xml:space="preserve"> </w:t>
      </w:r>
      <w:bookmarkEnd w:id="15"/>
      <w:r w:rsidR="004E702E">
        <w:rPr>
          <w:lang w:eastAsia="ko-KR"/>
        </w:rPr>
        <w:t>and carbon sequestration</w:t>
      </w:r>
      <w:bookmarkEnd w:id="16"/>
    </w:p>
    <w:p w14:paraId="5CC6ABD1" w14:textId="77777777" w:rsidR="009B4E46" w:rsidRPr="009B4E46" w:rsidRDefault="009B4E46" w:rsidP="009B4E46">
      <w:pPr>
        <w:rPr>
          <w:lang w:eastAsia="ko-KR"/>
        </w:rPr>
      </w:pPr>
    </w:p>
    <w:p w14:paraId="1710CD4F" w14:textId="77777777" w:rsidR="0086322C" w:rsidRPr="003A5E0D" w:rsidRDefault="0086322C" w:rsidP="0086322C">
      <w:pPr>
        <w:autoSpaceDE w:val="0"/>
        <w:autoSpaceDN w:val="0"/>
        <w:adjustRightInd w:val="0"/>
        <w:rPr>
          <w:rFonts w:ascii="Times" w:hAnsi="Times" w:cs="Calibri"/>
          <w:color w:val="000000" w:themeColor="text1"/>
        </w:rPr>
      </w:pPr>
      <w:r w:rsidRPr="003A5E0D">
        <w:rPr>
          <w:rFonts w:ascii="Times" w:hAnsi="Times" w:cs="Calibri"/>
          <w:color w:val="000000" w:themeColor="text1"/>
        </w:rPr>
        <w:t xml:space="preserve">SRI has the potential to reduce methane emissions </w:t>
      </w:r>
      <w:r w:rsidRPr="003A5E0D">
        <w:rPr>
          <w:rFonts w:ascii="Times" w:hAnsi="Times" w:cs="Calibri"/>
          <w:color w:val="000000" w:themeColor="text1"/>
        </w:rPr>
        <w:fldChar w:fldCharType="begin"/>
      </w:r>
      <w:r w:rsidRPr="003A5E0D">
        <w:rPr>
          <w:rFonts w:ascii="Times" w:hAnsi="Times" w:cs="Calibri"/>
          <w:color w:val="000000" w:themeColor="text1"/>
        </w:rPr>
        <w:instrText xml:space="preserve"> ADDIN ZOTERO_ITEM CSL_CITATION {"citationID":"1f2bshn14j","properties":{"formattedCitation":"(Gathorne-Hardy DR, Prof, Reddy, Motkuri Mr., &amp; Hariss-White Prof., 2013)","plainCitation":"(Gathorne-Hardy DR, Prof, Reddy, Motkuri Mr., &amp; Hariss-White Prof., 2013)"},"citationItems":[{"id":3995,"uris":["http://zotero.org/groups/277937/items/6F988BA2"],"uri":["http://zotero.org/groups/277937/items/6F988BA2"],"itemData":{"id":3995,"type":"article-journal","title":"A Life Cycle Assessment (LCA) of Greenhouse Gas Emissions from SRI and Flooded Rice Production in SE India","container-title":"Taiwan Water Conservancy","page":"110-125","volume":"61","issue":"4","source":"works.bepress.com","abstract":"Rice feeds more people than any other crop, but each kilogram of rice is responsible for substantially more greenhouse gas (GHG) emissions than other key staple foods. The System of Rice Intensification (SRI) has recently received considerable attention for its ability to increase yields while using less water. Yet so far there has been little research into the GHG emissions associated with SRI production systems, and how they compare to those from conventional flooded-rice production techniques. A streamlined Life Cycle Assessment (LCA) methodology was used to compare the GHG emissions and groundwater use from SRI and from conventional rice production. Input data were derived from farmer questionnaires in SE India and appropriate secondary data sources. The results showed that SRI methods substantially raised farmers' yields, from 4.8 tons to 7.6 ton per hectare, a 58% increase, while reducing water applications. At the same time it was seen that SRI management offered opportunities for significant GHG reductions, both per hectare and per kilogram of rice produced. These savings principally arise from reduced methane emissions and reduced embodied emissions in the electricity used to pump water for irrigation. SRI nitrous oxide emissions were somewhat higher than on control farms, but the difference was significant only per hectare, not per kg of rice. The net effects of SRI practice on reducing global warming potential were positive in that the small increases in N2O did not offset the larger diminishment of CH4.","author":[{"family":"Gathorne-Hardy DR","given":"Alfred"},{"family":"Prof","given":"Duvvuru"},{"family":"Reddy","given":"Narasimha"},{"family":"Motkuri Mr.","given":"Venkatanarayana"},{"family":"Hariss-White Prof.","given":"Barbara"}],"issued":{"date-parts":[["2013"]]}}}],"schema":"https://github.com/citation-style-language/schema/raw/master/csl-citation.json"} </w:instrText>
      </w:r>
      <w:r w:rsidRPr="003A5E0D">
        <w:rPr>
          <w:rFonts w:ascii="Times" w:hAnsi="Times" w:cs="Calibri"/>
          <w:color w:val="000000" w:themeColor="text1"/>
        </w:rPr>
        <w:fldChar w:fldCharType="separate"/>
      </w:r>
      <w:r w:rsidRPr="003A5E0D">
        <w:rPr>
          <w:rFonts w:ascii="Times" w:hAnsi="Times" w:cs="Calibri"/>
          <w:color w:val="000000" w:themeColor="text1"/>
        </w:rPr>
        <w:t>(Gathorne-Hardy et al., 2013)</w:t>
      </w:r>
      <w:r w:rsidRPr="003A5E0D">
        <w:rPr>
          <w:rFonts w:ascii="Times" w:hAnsi="Times" w:cs="Calibri"/>
          <w:color w:val="000000" w:themeColor="text1"/>
        </w:rPr>
        <w:fldChar w:fldCharType="end"/>
      </w:r>
      <w:r w:rsidRPr="003A5E0D">
        <w:rPr>
          <w:rFonts w:ascii="Times" w:hAnsi="Times" w:cs="Calibri"/>
          <w:color w:val="000000" w:themeColor="text1"/>
        </w:rPr>
        <w:t xml:space="preserve">. </w:t>
      </w:r>
      <w:r>
        <w:rPr>
          <w:rFonts w:ascii="Times" w:hAnsi="Times" w:cs="Calibri"/>
          <w:color w:val="000000" w:themeColor="text1"/>
        </w:rPr>
        <w:t>E</w:t>
      </w:r>
      <w:r w:rsidRPr="003A5E0D">
        <w:rPr>
          <w:rFonts w:ascii="Times" w:hAnsi="Times" w:cs="Calibri"/>
          <w:color w:val="000000" w:themeColor="text1"/>
        </w:rPr>
        <w:t>missions reduction</w:t>
      </w:r>
      <w:r>
        <w:rPr>
          <w:rFonts w:ascii="Times" w:hAnsi="Times" w:cs="Calibri"/>
          <w:color w:val="000000" w:themeColor="text1"/>
        </w:rPr>
        <w:t>s</w:t>
      </w:r>
      <w:r w:rsidRPr="003A5E0D">
        <w:rPr>
          <w:rFonts w:ascii="Times" w:hAnsi="Times" w:cs="Calibri"/>
          <w:color w:val="000000" w:themeColor="text1"/>
        </w:rPr>
        <w:t xml:space="preserve"> in SRI </w:t>
      </w:r>
      <w:r>
        <w:rPr>
          <w:rFonts w:ascii="Times" w:hAnsi="Times" w:cs="Calibri"/>
          <w:color w:val="000000" w:themeColor="text1"/>
        </w:rPr>
        <w:t>are</w:t>
      </w:r>
      <w:r w:rsidRPr="003A5E0D">
        <w:rPr>
          <w:rFonts w:ascii="Times" w:hAnsi="Times" w:cs="Calibri"/>
          <w:color w:val="000000" w:themeColor="text1"/>
        </w:rPr>
        <w:t xml:space="preserve"> because of the minimal use of water as opposed to the </w:t>
      </w:r>
      <w:r>
        <w:rPr>
          <w:rFonts w:ascii="Times" w:hAnsi="Times" w:cs="Calibri"/>
          <w:color w:val="000000" w:themeColor="text1"/>
        </w:rPr>
        <w:t xml:space="preserve">frequent </w:t>
      </w:r>
      <w:r w:rsidRPr="003A5E0D">
        <w:rPr>
          <w:rFonts w:ascii="Times" w:hAnsi="Times" w:cs="Calibri"/>
          <w:color w:val="000000" w:themeColor="text1"/>
        </w:rPr>
        <w:t xml:space="preserve">flooding method, which creates anaerobic conditions that results in methane emissions. The emissions reduction can also be attributed to the improved soil conditions which in turn demands lower intake of </w:t>
      </w:r>
      <w:r>
        <w:rPr>
          <w:rFonts w:ascii="Times" w:hAnsi="Times" w:cs="Calibri"/>
          <w:color w:val="000000" w:themeColor="text1"/>
        </w:rPr>
        <w:t>synthetic</w:t>
      </w:r>
      <w:r w:rsidRPr="003A5E0D">
        <w:rPr>
          <w:rFonts w:ascii="Times" w:hAnsi="Times" w:cs="Calibri"/>
          <w:color w:val="000000" w:themeColor="text1"/>
        </w:rPr>
        <w:t xml:space="preserve"> fertilizers. According to different studies</w:t>
      </w:r>
      <w:r>
        <w:rPr>
          <w:rFonts w:ascii="Times" w:hAnsi="Times" w:cs="Calibri"/>
          <w:color w:val="000000" w:themeColor="text1"/>
        </w:rPr>
        <w:t>,</w:t>
      </w:r>
      <w:r w:rsidRPr="003A5E0D">
        <w:rPr>
          <w:rFonts w:ascii="Times" w:hAnsi="Times" w:cs="Calibri"/>
          <w:color w:val="000000" w:themeColor="text1"/>
        </w:rPr>
        <w:t xml:space="preserve"> SRI practices result in 20-72% in methane emissions </w:t>
      </w:r>
      <w:r w:rsidRPr="003A5E0D">
        <w:rPr>
          <w:rFonts w:ascii="Times" w:hAnsi="Times" w:cs="Calibri"/>
          <w:color w:val="000000" w:themeColor="text1"/>
        </w:rPr>
        <w:fldChar w:fldCharType="begin"/>
      </w:r>
      <w:r w:rsidRPr="003A5E0D">
        <w:rPr>
          <w:rFonts w:ascii="Times" w:hAnsi="Times" w:cs="Calibri"/>
          <w:color w:val="000000" w:themeColor="text1"/>
        </w:rPr>
        <w:instrText xml:space="preserve"> ADDIN ZOTERO_ITEM CSL_CITATION {"citationID":"kpnubfimi","properties":{"formattedCitation":"(Choi et al., 2014; Dill, Deichert, &amp; Thu, 2013; Jain et al., 2013)","plainCitation":"(Choi et al., 2014; Dill, Deichert, &amp; Thu, 2013; Jain et al., 2013)"},"citationItems":[{"id":6704,"uris":["http://zotero.org/groups/277937/items/93QFG87R"],"uri":["http://zotero.org/groups/277937/items/93QFG87R"],"itemData":{"id":6704,"type":"article-journal","title":"Effect of SRI water management on water quality and greenhouse gas emissions in Korea","container-title":"Irrigation and Drainage","page":"263–270","volume":"63","issue":"2","author":[{"family":"Choi","given":"Joongdae"},{"family":"Kim","given":"Gunyeob"},{"family":"Park","given":"Woonji"},{"family":"Shin","given":"Minhwan"},{"family":"Choi","given":"Yonghun"},{"family":"Lee","given":"Suin"},{"family":"Kim","given":"Sunjoo"},{"family":"Yun","given":"Dongkoun"}],"issued":{"date-parts":[["2014"]]}}},{"id":6702,"uris":["http://zotero.org/groups/277937/items/4WUVPSSB"],"uri":["http://zotero.org/groups/277937/items/4WUVPSSB"],"itemData":{"id":6702,"type":"report","title":"Promoting the System of Rice  Intensification Lessons Learned from Trà Vinh Province, Viet Nam","publisher":"GIZ","publisher-place":"Germany","event-place":"Germany","author":[{"family":"Dill","given":"Johannes"},{"family":"Deichert","given":"Georg"},{"family":"Thu","given":"Le Thi Nguyet"}],"issued":{"date-parts":[["2013"]]}}},{"id":3840,"uris":["http://zotero.org/groups/277937/items/QAW6VRC9"],"uri":["http://zotero.org/groups/277937/items/QAW6VRC9"],"itemData":{"id":3840,"type":"article-journal","title":"Mitigation of greenhouse gas emission with system of rice intensification in the Indo-Gangetic Plains","container-title":"Paddy and Water Environment","page":"355-363","volume":"12","issue":"3","source":"link.springer.com","abstract":"System of rice intensification (SRI) is an alternate method of conventional puddled, transplanted, and continuously flooded rice cultivation for higher yield, water saving, and increased farmer’s income. The SRI may also have considerable impact on greenhouse gas emission because of difference in planting, water and nutrient management practices. A field experiment was conducted with three planting methods: conventional puddled transplanted rice (TPR), conventional SRI with 12-days-old seedling (SRI) and modified SRI with 18-days-old seedling (MSRI) to study their effect on methane and nitrous oxide emission. Seasonal integrated flux (SIF) for methane was highest in the conventional method (22.59 kg ha−1) and lowest in MSRI (8.16 kg ha−1). Methane emissions with SRI and MSRI decreased by 61.1 and 64 %, respectively, compared to the TPR method. Cumulative N2O–N emission was 0.69, 0.90, and 0.89 kg ha−1 from the TPR, SRI, and MSRI planting methods, respectively. An average of 22.5 % increase in N2O–N emission over the TPR method was observed in the SRI and MSRI methods. The global warming potential (GWP), however, reduced by 28 % in SRI and 30 % in MSRI over the TPR method. A 36 % of water saving was observed with both SRI and MSRI methods. Grain yield in the SRI and MSRI methods decreased by 4.42 and 2.2 %, respectively, compared to the TPR method. Carbon efficiency ratio was highest in the MSRI and lowest in the TPR method. This study revealed that the SRI and MSRI methods were effective in reducing GWP and saving water without yield penalty in rice.","DOI":"10.1007/s10333-013-0390-2","ISSN":"1611-2490, 1611-2504","journalAbbreviation":"Paddy Water Environ","language":"en","author":[{"family":"Jain","given":"Niveta"},{"family":"Dubey","given":"Rachana"},{"family":"Dubey","given":"D. S."},{"family":"Singh","given":"Jagpal"},{"family":"Khanna","given":"M."},{"family":"Pathak","given":"H."},{"family":"Bhatia","given":"Arti"}],"issued":{"date-parts":[["2013",8,10]]}}}],"schema":"https://github.com/citation-style-language/schema/raw/master/csl-citation.json"} </w:instrText>
      </w:r>
      <w:r w:rsidRPr="003A5E0D">
        <w:rPr>
          <w:rFonts w:ascii="Times" w:hAnsi="Times" w:cs="Calibri"/>
          <w:color w:val="000000" w:themeColor="text1"/>
        </w:rPr>
        <w:fldChar w:fldCharType="separate"/>
      </w:r>
      <w:r w:rsidRPr="003A5E0D">
        <w:rPr>
          <w:rFonts w:ascii="Times" w:hAnsi="Times" w:cs="Calibri"/>
          <w:color w:val="000000" w:themeColor="text1"/>
        </w:rPr>
        <w:t>(Choi et al., 2014; Dill, Deichert, &amp; Thu, 2013; Jain et al., 2013)</w:t>
      </w:r>
      <w:r w:rsidRPr="003A5E0D">
        <w:rPr>
          <w:rFonts w:ascii="Times" w:hAnsi="Times" w:cs="Calibri"/>
          <w:color w:val="000000" w:themeColor="text1"/>
        </w:rPr>
        <w:fldChar w:fldCharType="end"/>
      </w:r>
      <w:r w:rsidRPr="003A5E0D">
        <w:rPr>
          <w:rFonts w:ascii="Times" w:hAnsi="Times" w:cs="Calibri"/>
          <w:color w:val="000000" w:themeColor="text1"/>
        </w:rPr>
        <w:t xml:space="preserve">.  </w:t>
      </w:r>
    </w:p>
    <w:p w14:paraId="3922E1A3" w14:textId="77777777" w:rsidR="0086322C" w:rsidRPr="003A5E0D" w:rsidRDefault="0086322C" w:rsidP="0086322C">
      <w:pPr>
        <w:autoSpaceDE w:val="0"/>
        <w:autoSpaceDN w:val="0"/>
        <w:adjustRightInd w:val="0"/>
        <w:rPr>
          <w:rFonts w:ascii="Times" w:hAnsi="Times" w:cs="Calibri"/>
          <w:color w:val="000000" w:themeColor="text1"/>
        </w:rPr>
      </w:pPr>
      <w:r w:rsidRPr="003A5E0D">
        <w:rPr>
          <w:rFonts w:ascii="Times" w:hAnsi="Times" w:cs="Calibri"/>
          <w:color w:val="000000" w:themeColor="text1"/>
        </w:rPr>
        <w:t>Rice padd</w:t>
      </w:r>
      <w:r>
        <w:rPr>
          <w:rFonts w:ascii="Times" w:hAnsi="Times" w:cs="Calibri"/>
          <w:color w:val="000000" w:themeColor="text1"/>
        </w:rPr>
        <w:t>y</w:t>
      </w:r>
      <w:r w:rsidRPr="003A5E0D">
        <w:rPr>
          <w:rFonts w:ascii="Times" w:hAnsi="Times" w:cs="Calibri"/>
          <w:color w:val="000000" w:themeColor="text1"/>
        </w:rPr>
        <w:t xml:space="preserve"> fields with less flooding may increase nitrous oxide emissions (Kritee et al., 2018). Although most of the studies that have assessed nitrous oxide emissions from SRI rice paddies concluded that there is a net-reduction of greenhouse gas emissions (the effect of methane emissions reduction is larger than increase of nitrous oxide emissions). However, nitrous oxide emissions vary due to environmental condition, crop variety used, </w:t>
      </w:r>
      <w:r>
        <w:rPr>
          <w:rFonts w:ascii="Times" w:hAnsi="Times" w:cs="Calibri"/>
          <w:color w:val="000000" w:themeColor="text1"/>
        </w:rPr>
        <w:t xml:space="preserve">and </w:t>
      </w:r>
      <w:r w:rsidRPr="003A5E0D">
        <w:rPr>
          <w:rFonts w:ascii="Times" w:hAnsi="Times" w:cs="Calibri"/>
          <w:color w:val="000000" w:themeColor="text1"/>
        </w:rPr>
        <w:t>nutrient management</w:t>
      </w:r>
      <w:r>
        <w:rPr>
          <w:rFonts w:ascii="Times" w:hAnsi="Times" w:cs="Calibri"/>
          <w:color w:val="000000" w:themeColor="text1"/>
        </w:rPr>
        <w:t>,</w:t>
      </w:r>
      <w:r w:rsidRPr="003A5E0D">
        <w:rPr>
          <w:rFonts w:ascii="Times" w:hAnsi="Times" w:cs="Calibri"/>
          <w:color w:val="000000" w:themeColor="text1"/>
        </w:rPr>
        <w:t xml:space="preserve"> thus it is difficult to generalize based on </w:t>
      </w:r>
      <w:r>
        <w:rPr>
          <w:rFonts w:ascii="Times" w:hAnsi="Times" w:cs="Calibri"/>
          <w:color w:val="000000" w:themeColor="text1"/>
        </w:rPr>
        <w:t xml:space="preserve">the </w:t>
      </w:r>
      <w:r w:rsidRPr="003A5E0D">
        <w:rPr>
          <w:rFonts w:ascii="Times" w:hAnsi="Times" w:cs="Calibri"/>
          <w:color w:val="000000" w:themeColor="text1"/>
        </w:rPr>
        <w:t>limited number of studies.</w:t>
      </w:r>
    </w:p>
    <w:p w14:paraId="0A36EDE1" w14:textId="77777777" w:rsidR="0086322C" w:rsidRPr="003A5E0D" w:rsidRDefault="0086322C" w:rsidP="0086322C">
      <w:pPr>
        <w:autoSpaceDE w:val="0"/>
        <w:autoSpaceDN w:val="0"/>
        <w:adjustRightInd w:val="0"/>
        <w:rPr>
          <w:rFonts w:ascii="Times" w:hAnsi="Times" w:cs="Calibri"/>
          <w:color w:val="000000" w:themeColor="text1"/>
        </w:rPr>
      </w:pPr>
      <w:r w:rsidRPr="003A5E0D">
        <w:rPr>
          <w:rFonts w:ascii="Times" w:hAnsi="Times" w:cs="Calibri"/>
          <w:color w:val="000000" w:themeColor="text1"/>
        </w:rPr>
        <w:t>SRI also results in soil carbon sequestration because</w:t>
      </w:r>
      <w:r>
        <w:rPr>
          <w:rFonts w:ascii="Times" w:hAnsi="Times" w:cs="Calibri"/>
          <w:color w:val="000000" w:themeColor="text1"/>
        </w:rPr>
        <w:t xml:space="preserve"> the</w:t>
      </w:r>
      <w:r w:rsidRPr="003A5E0D">
        <w:rPr>
          <w:rFonts w:ascii="Times" w:hAnsi="Times" w:cs="Calibri"/>
          <w:color w:val="000000" w:themeColor="text1"/>
        </w:rPr>
        <w:t xml:space="preserve"> rice grows </w:t>
      </w:r>
      <w:r>
        <w:rPr>
          <w:rFonts w:ascii="Times" w:hAnsi="Times" w:cs="Calibri"/>
          <w:color w:val="000000" w:themeColor="text1"/>
        </w:rPr>
        <w:t xml:space="preserve">a </w:t>
      </w:r>
      <w:r w:rsidRPr="003A5E0D">
        <w:rPr>
          <w:rFonts w:ascii="Times" w:hAnsi="Times" w:cs="Calibri"/>
          <w:color w:val="000000" w:themeColor="text1"/>
        </w:rPr>
        <w:t>much larger root system which remain</w:t>
      </w:r>
      <w:r>
        <w:rPr>
          <w:rFonts w:ascii="Times" w:hAnsi="Times" w:cs="Calibri"/>
          <w:color w:val="000000" w:themeColor="text1"/>
        </w:rPr>
        <w:t>s</w:t>
      </w:r>
      <w:r w:rsidRPr="003A5E0D">
        <w:rPr>
          <w:rFonts w:ascii="Times" w:hAnsi="Times" w:cs="Calibri"/>
          <w:color w:val="000000" w:themeColor="text1"/>
        </w:rPr>
        <w:t xml:space="preserve"> in the soil to decompose</w:t>
      </w:r>
      <w:r>
        <w:rPr>
          <w:rFonts w:ascii="Times" w:hAnsi="Times" w:cs="Calibri"/>
          <w:color w:val="000000" w:themeColor="text1"/>
        </w:rPr>
        <w:t>,a</w:t>
      </w:r>
      <w:r w:rsidRPr="003A5E0D">
        <w:rPr>
          <w:rFonts w:ascii="Times" w:hAnsi="Times" w:cs="Calibri"/>
          <w:color w:val="000000" w:themeColor="text1"/>
        </w:rPr>
        <w:t xml:space="preserve">nd also because of </w:t>
      </w:r>
      <w:r>
        <w:rPr>
          <w:rFonts w:ascii="Times" w:hAnsi="Times" w:cs="Calibri"/>
          <w:color w:val="000000" w:themeColor="text1"/>
        </w:rPr>
        <w:t>more</w:t>
      </w:r>
      <w:r w:rsidRPr="003A5E0D">
        <w:rPr>
          <w:rFonts w:ascii="Times" w:hAnsi="Times" w:cs="Calibri"/>
          <w:color w:val="000000" w:themeColor="text1"/>
        </w:rPr>
        <w:t xml:space="preserve"> soil biota from </w:t>
      </w:r>
      <w:r>
        <w:rPr>
          <w:rFonts w:ascii="Times" w:hAnsi="Times" w:cs="Calibri"/>
          <w:color w:val="000000" w:themeColor="text1"/>
        </w:rPr>
        <w:t xml:space="preserve">an </w:t>
      </w:r>
      <w:r w:rsidRPr="003A5E0D">
        <w:rPr>
          <w:rFonts w:ascii="Times" w:hAnsi="Times" w:cs="Calibri"/>
          <w:color w:val="000000" w:themeColor="text1"/>
        </w:rPr>
        <w:t>expan</w:t>
      </w:r>
      <w:r>
        <w:rPr>
          <w:rFonts w:ascii="Times" w:hAnsi="Times" w:cs="Calibri"/>
          <w:color w:val="000000" w:themeColor="text1"/>
        </w:rPr>
        <w:t>ded</w:t>
      </w:r>
      <w:r w:rsidRPr="003A5E0D">
        <w:rPr>
          <w:rFonts w:ascii="Times" w:hAnsi="Times" w:cs="Calibri"/>
          <w:color w:val="000000" w:themeColor="text1"/>
        </w:rPr>
        <w:t xml:space="preserve"> root system. Only a few studies </w:t>
      </w:r>
      <w:r>
        <w:rPr>
          <w:rFonts w:ascii="Times" w:hAnsi="Times" w:cs="Calibri"/>
          <w:color w:val="000000" w:themeColor="text1"/>
        </w:rPr>
        <w:t xml:space="preserve">have </w:t>
      </w:r>
      <w:r w:rsidRPr="003A5E0D">
        <w:rPr>
          <w:rFonts w:ascii="Times" w:hAnsi="Times" w:cs="Calibri"/>
          <w:color w:val="000000" w:themeColor="text1"/>
        </w:rPr>
        <w:t xml:space="preserve">measured carbon sequestration so far. For example, </w:t>
      </w:r>
      <w:r>
        <w:rPr>
          <w:rFonts w:ascii="Times" w:hAnsi="Times" w:cs="Calibri"/>
          <w:color w:val="000000" w:themeColor="text1"/>
        </w:rPr>
        <w:t xml:space="preserve">a </w:t>
      </w:r>
      <w:r w:rsidRPr="003A5E0D">
        <w:rPr>
          <w:rFonts w:ascii="Times" w:hAnsi="Times" w:cs="Calibri"/>
          <w:color w:val="000000" w:themeColor="text1"/>
        </w:rPr>
        <w:t xml:space="preserve">study conducted by Johansen (2009) in Cambodia, found a carbon sequestration rate of 0.35 tons carbon per hectare per year. Similar results have been found by Jarecki &amp; Lal (2003), where the carbon sequestration was estimated at 0.40 tons of carbon per hectare per year. </w:t>
      </w:r>
    </w:p>
    <w:p w14:paraId="6CC5FD2D" w14:textId="77777777" w:rsidR="0086322C" w:rsidRPr="0086322C" w:rsidRDefault="0086322C" w:rsidP="0086322C">
      <w:pPr>
        <w:autoSpaceDE w:val="0"/>
        <w:autoSpaceDN w:val="0"/>
        <w:adjustRightInd w:val="0"/>
        <w:rPr>
          <w:rFonts w:ascii="Times" w:hAnsi="Times" w:cs="Calibri"/>
          <w:color w:val="000000" w:themeColor="text1"/>
        </w:rPr>
      </w:pPr>
      <w:r w:rsidRPr="0086322C">
        <w:rPr>
          <w:rFonts w:ascii="Times" w:hAnsi="Times" w:cs="Calibri"/>
          <w:color w:val="000000" w:themeColor="text1"/>
        </w:rPr>
        <w:lastRenderedPageBreak/>
        <w:t xml:space="preserve">Overall, SRI has potential to reduce methane and nitrous oxide emissions and increase carbon sequestration, however the extent remains to be systematically measured across different regions (Thankur and Uphoff, 2017). </w:t>
      </w:r>
    </w:p>
    <w:p w14:paraId="38708B7B" w14:textId="47AB5F49" w:rsidR="00DC5E11" w:rsidRPr="00B562C1" w:rsidRDefault="00DC5E11" w:rsidP="001909C6">
      <w:pPr>
        <w:pStyle w:val="Heading3"/>
        <w:numPr>
          <w:ilvl w:val="2"/>
          <w:numId w:val="1"/>
        </w:numPr>
        <w:spacing w:before="200" w:line="259" w:lineRule="auto"/>
        <w:jc w:val="left"/>
        <w:rPr>
          <w:lang w:eastAsia="ko-KR"/>
        </w:rPr>
      </w:pPr>
      <w:bookmarkStart w:id="17" w:name="_Toc18447889"/>
      <w:r>
        <w:rPr>
          <w:lang w:eastAsia="ko-KR"/>
        </w:rPr>
        <w:t>Co-benefits</w:t>
      </w:r>
      <w:bookmarkEnd w:id="17"/>
      <w:r>
        <w:rPr>
          <w:lang w:eastAsia="ko-KR"/>
        </w:rPr>
        <w:t xml:space="preserve"> </w:t>
      </w:r>
    </w:p>
    <w:p w14:paraId="19768FF3" w14:textId="6090682F" w:rsidR="00DC5E11" w:rsidRPr="006E28EB" w:rsidRDefault="00DC5E11" w:rsidP="006E28EB">
      <w:pPr>
        <w:spacing w:after="0"/>
        <w:rPr>
          <w:rFonts w:ascii="Times" w:hAnsi="Times"/>
          <w:bCs/>
        </w:rPr>
      </w:pPr>
    </w:p>
    <w:p w14:paraId="71ACF089" w14:textId="77777777" w:rsidR="00773CD4" w:rsidRPr="006E28EB" w:rsidRDefault="00773CD4" w:rsidP="00773CD4">
      <w:pPr>
        <w:pStyle w:val="ListParagraph"/>
        <w:numPr>
          <w:ilvl w:val="0"/>
          <w:numId w:val="10"/>
        </w:numPr>
        <w:autoSpaceDE w:val="0"/>
        <w:spacing w:after="0"/>
        <w:rPr>
          <w:rFonts w:ascii="Times" w:eastAsia="Times New Roman" w:hAnsi="Times"/>
          <w:bCs/>
          <w:color w:val="000000"/>
        </w:rPr>
      </w:pPr>
      <w:r w:rsidRPr="006E28EB">
        <w:rPr>
          <w:rFonts w:ascii="Times" w:eastAsia="Times New Roman" w:hAnsi="Times"/>
          <w:b/>
          <w:bCs/>
          <w:color w:val="000000"/>
          <w:u w:val="single"/>
        </w:rPr>
        <w:t>Higher yield gains</w:t>
      </w:r>
      <w:r w:rsidRPr="006E28EB">
        <w:rPr>
          <w:rFonts w:ascii="Times" w:eastAsia="Times New Roman" w:hAnsi="Times"/>
          <w:bCs/>
          <w:color w:val="000000"/>
        </w:rPr>
        <w:t xml:space="preserve">: The biggest advantage of SRI is potential for higher yields per unit of land. The yield gains in SRI range from 20-50%, with </w:t>
      </w:r>
      <w:r>
        <w:rPr>
          <w:rFonts w:ascii="Times" w:eastAsia="Times New Roman" w:hAnsi="Times"/>
          <w:bCs/>
          <w:color w:val="000000"/>
        </w:rPr>
        <w:t xml:space="preserve">some </w:t>
      </w:r>
      <w:r w:rsidRPr="006E28EB">
        <w:rPr>
          <w:rFonts w:ascii="Times" w:eastAsia="Times New Roman" w:hAnsi="Times"/>
          <w:bCs/>
          <w:color w:val="000000"/>
        </w:rPr>
        <w:t xml:space="preserve">cases of more than 100% yield gain (Choi et al. 2014, Uprety and Morang 2005, Fazli et al. 2014, Xiaoyun et al. 2005, Jain et al 2014, Geethalakshmi, V. et al. 2016). Production of more rice </w:t>
      </w:r>
      <w:r>
        <w:rPr>
          <w:rFonts w:ascii="Times" w:eastAsia="Times New Roman" w:hAnsi="Times"/>
          <w:bCs/>
          <w:color w:val="000000"/>
        </w:rPr>
        <w:t>o</w:t>
      </w:r>
      <w:r w:rsidRPr="006E28EB">
        <w:rPr>
          <w:rFonts w:ascii="Times" w:eastAsia="Times New Roman" w:hAnsi="Times"/>
          <w:bCs/>
          <w:color w:val="000000"/>
        </w:rPr>
        <w:t xml:space="preserve">n existing </w:t>
      </w:r>
      <w:r>
        <w:rPr>
          <w:rFonts w:ascii="Times" w:eastAsia="Times New Roman" w:hAnsi="Times"/>
          <w:bCs/>
          <w:color w:val="000000"/>
        </w:rPr>
        <w:t>farm</w:t>
      </w:r>
      <w:r w:rsidRPr="006E28EB">
        <w:rPr>
          <w:rFonts w:ascii="Times" w:eastAsia="Times New Roman" w:hAnsi="Times"/>
          <w:bCs/>
          <w:color w:val="000000"/>
        </w:rPr>
        <w:t xml:space="preserve">land is also beneficial for meeting the rice demand of the growing. </w:t>
      </w:r>
      <w:r>
        <w:rPr>
          <w:rFonts w:ascii="Times" w:eastAsia="Times New Roman" w:hAnsi="Times"/>
          <w:bCs/>
          <w:color w:val="000000"/>
        </w:rPr>
        <w:t>T</w:t>
      </w:r>
      <w:r w:rsidRPr="006E28EB">
        <w:rPr>
          <w:rFonts w:ascii="Times" w:eastAsia="Times New Roman" w:hAnsi="Times"/>
          <w:bCs/>
          <w:color w:val="000000"/>
        </w:rPr>
        <w:t xml:space="preserve">his also </w:t>
      </w:r>
      <w:r>
        <w:rPr>
          <w:rFonts w:ascii="Times" w:eastAsia="Times New Roman" w:hAnsi="Times"/>
          <w:bCs/>
          <w:color w:val="000000"/>
        </w:rPr>
        <w:t>reduces the</w:t>
      </w:r>
      <w:r w:rsidRPr="006E28EB">
        <w:rPr>
          <w:rFonts w:ascii="Times" w:eastAsia="Times New Roman" w:hAnsi="Times"/>
          <w:bCs/>
          <w:color w:val="000000"/>
        </w:rPr>
        <w:t xml:space="preserve"> clearing of forest for rice cultivation. </w:t>
      </w:r>
    </w:p>
    <w:p w14:paraId="1294B3B4" w14:textId="77777777" w:rsidR="00773CD4" w:rsidRPr="006E28EB" w:rsidRDefault="00773CD4" w:rsidP="00773CD4">
      <w:pPr>
        <w:pStyle w:val="ListParagraph"/>
        <w:numPr>
          <w:ilvl w:val="0"/>
          <w:numId w:val="10"/>
        </w:numPr>
        <w:autoSpaceDE w:val="0"/>
        <w:spacing w:after="0"/>
        <w:rPr>
          <w:rFonts w:ascii="Times" w:eastAsia="Times New Roman" w:hAnsi="Times"/>
          <w:bCs/>
          <w:color w:val="000000"/>
        </w:rPr>
      </w:pPr>
      <w:r w:rsidRPr="006E28EB">
        <w:rPr>
          <w:rFonts w:ascii="Times" w:eastAsia="Times New Roman" w:hAnsi="Times"/>
          <w:b/>
          <w:bCs/>
          <w:color w:val="000000"/>
          <w:u w:val="single"/>
        </w:rPr>
        <w:t>Cost savings</w:t>
      </w:r>
      <w:r w:rsidRPr="006E28EB">
        <w:rPr>
          <w:rFonts w:ascii="Times" w:eastAsia="Times New Roman" w:hAnsi="Times"/>
          <w:bCs/>
          <w:color w:val="000000"/>
        </w:rPr>
        <w:t xml:space="preserve">: </w:t>
      </w:r>
      <w:r>
        <w:rPr>
          <w:rFonts w:ascii="Times" w:eastAsia="Times New Roman" w:hAnsi="Times"/>
          <w:bCs/>
          <w:color w:val="000000"/>
        </w:rPr>
        <w:t>Reductions</w:t>
      </w:r>
      <w:r w:rsidRPr="006E28EB">
        <w:rPr>
          <w:rFonts w:ascii="Times" w:eastAsia="Times New Roman" w:hAnsi="Times"/>
          <w:bCs/>
          <w:color w:val="000000"/>
        </w:rPr>
        <w:t xml:space="preserve"> </w:t>
      </w:r>
      <w:r>
        <w:rPr>
          <w:rFonts w:ascii="Times" w:eastAsia="Times New Roman" w:hAnsi="Times"/>
          <w:bCs/>
          <w:color w:val="000000"/>
        </w:rPr>
        <w:t>in</w:t>
      </w:r>
      <w:r w:rsidRPr="006E28EB">
        <w:rPr>
          <w:rFonts w:ascii="Times" w:eastAsia="Times New Roman" w:hAnsi="Times"/>
          <w:bCs/>
          <w:color w:val="000000"/>
        </w:rPr>
        <w:t xml:space="preserve"> water and </w:t>
      </w:r>
      <w:r>
        <w:rPr>
          <w:rFonts w:ascii="Times" w:eastAsia="Times New Roman" w:hAnsi="Times"/>
          <w:bCs/>
          <w:color w:val="000000"/>
        </w:rPr>
        <w:t>fertilizer</w:t>
      </w:r>
      <w:r w:rsidRPr="006E28EB">
        <w:rPr>
          <w:rFonts w:ascii="Times" w:eastAsia="Times New Roman" w:hAnsi="Times"/>
          <w:bCs/>
          <w:color w:val="000000"/>
        </w:rPr>
        <w:t xml:space="preserve"> result in significant </w:t>
      </w:r>
      <w:r>
        <w:rPr>
          <w:rFonts w:ascii="Times" w:eastAsia="Times New Roman" w:hAnsi="Times"/>
          <w:bCs/>
          <w:color w:val="000000"/>
        </w:rPr>
        <w:t xml:space="preserve">cost </w:t>
      </w:r>
      <w:r w:rsidRPr="006E28EB">
        <w:rPr>
          <w:rFonts w:ascii="Times" w:eastAsia="Times New Roman" w:hAnsi="Times"/>
          <w:bCs/>
          <w:color w:val="000000"/>
        </w:rPr>
        <w:t xml:space="preserve">savings. </w:t>
      </w:r>
      <w:r>
        <w:rPr>
          <w:rFonts w:ascii="Times" w:eastAsia="Times New Roman" w:hAnsi="Times"/>
          <w:bCs/>
          <w:color w:val="000000"/>
        </w:rPr>
        <w:t>I</w:t>
      </w:r>
      <w:r w:rsidRPr="006E28EB">
        <w:rPr>
          <w:rFonts w:ascii="Times" w:eastAsia="Times New Roman" w:hAnsi="Times"/>
          <w:bCs/>
          <w:color w:val="000000"/>
        </w:rPr>
        <w:t xml:space="preserve">ncreasing prices of chemical fertilizers are making SRI more popular among smallholder farmers (Africare, Oxfam America, WWF-ICRISAT Project 2010). </w:t>
      </w:r>
    </w:p>
    <w:p w14:paraId="028FB6A8" w14:textId="77777777" w:rsidR="00804655" w:rsidRPr="006E28EB" w:rsidRDefault="00804655" w:rsidP="00804655">
      <w:pPr>
        <w:pStyle w:val="ListParagraph"/>
        <w:numPr>
          <w:ilvl w:val="0"/>
          <w:numId w:val="10"/>
        </w:numPr>
        <w:autoSpaceDE w:val="0"/>
        <w:spacing w:after="0"/>
        <w:rPr>
          <w:rFonts w:ascii="Times" w:eastAsia="Times New Roman" w:hAnsi="Times"/>
          <w:bCs/>
          <w:color w:val="000000"/>
        </w:rPr>
      </w:pPr>
      <w:r w:rsidRPr="006E28EB">
        <w:rPr>
          <w:rFonts w:ascii="Times" w:eastAsia="Times New Roman" w:hAnsi="Times"/>
          <w:b/>
          <w:bCs/>
          <w:color w:val="000000"/>
          <w:u w:val="single"/>
        </w:rPr>
        <w:t>Water conservation</w:t>
      </w:r>
      <w:r w:rsidRPr="006E28EB">
        <w:rPr>
          <w:rFonts w:ascii="Times" w:eastAsia="Times New Roman" w:hAnsi="Times"/>
          <w:bCs/>
          <w:color w:val="000000"/>
        </w:rPr>
        <w:t xml:space="preserve">: SRI practices reduce irrigation water demand by 20-50% (Uphoff 2006). This not only saves the cost of irrigation but also saves significant amount of water, which can either be used for other crops or stored in aquifers. SRI seems to be </w:t>
      </w:r>
      <w:r>
        <w:rPr>
          <w:rFonts w:ascii="Times" w:eastAsia="Times New Roman" w:hAnsi="Times"/>
          <w:bCs/>
          <w:color w:val="000000"/>
        </w:rPr>
        <w:t xml:space="preserve">a </w:t>
      </w:r>
      <w:r w:rsidRPr="006E28EB">
        <w:rPr>
          <w:rFonts w:ascii="Times" w:eastAsia="Times New Roman" w:hAnsi="Times"/>
          <w:bCs/>
          <w:color w:val="000000"/>
        </w:rPr>
        <w:t xml:space="preserve">promising choice for cultivating rice in water scarce situations. </w:t>
      </w:r>
    </w:p>
    <w:p w14:paraId="5E5F016D" w14:textId="77777777" w:rsidR="00804655" w:rsidRPr="006E28EB" w:rsidRDefault="00804655" w:rsidP="00804655">
      <w:pPr>
        <w:pStyle w:val="ListParagraph"/>
        <w:numPr>
          <w:ilvl w:val="0"/>
          <w:numId w:val="10"/>
        </w:numPr>
        <w:autoSpaceDE w:val="0"/>
        <w:spacing w:after="0"/>
        <w:rPr>
          <w:rFonts w:ascii="Times" w:eastAsia="Times New Roman" w:hAnsi="Times"/>
          <w:bCs/>
          <w:color w:val="000000"/>
        </w:rPr>
      </w:pPr>
      <w:r w:rsidRPr="006E28EB">
        <w:rPr>
          <w:rFonts w:ascii="Times" w:eastAsia="Times New Roman" w:hAnsi="Times"/>
          <w:b/>
          <w:bCs/>
          <w:color w:val="000000"/>
          <w:u w:val="single"/>
        </w:rPr>
        <w:t>Increased resilience to climate change</w:t>
      </w:r>
      <w:r w:rsidRPr="006E28EB">
        <w:rPr>
          <w:rFonts w:ascii="Times" w:eastAsia="Times New Roman" w:hAnsi="Times"/>
          <w:bCs/>
          <w:color w:val="000000"/>
        </w:rPr>
        <w:t xml:space="preserve">: Crop loss due to lodging (falling of plant) as a result of intense rainfall and </w:t>
      </w:r>
      <w:r>
        <w:rPr>
          <w:rFonts w:ascii="Times" w:eastAsia="Times New Roman" w:hAnsi="Times"/>
          <w:bCs/>
          <w:color w:val="000000"/>
        </w:rPr>
        <w:t xml:space="preserve">strong </w:t>
      </w:r>
      <w:r w:rsidRPr="006E28EB">
        <w:rPr>
          <w:rFonts w:ascii="Times" w:eastAsia="Times New Roman" w:hAnsi="Times"/>
          <w:bCs/>
          <w:color w:val="000000"/>
        </w:rPr>
        <w:t>wind</w:t>
      </w:r>
      <w:r>
        <w:rPr>
          <w:rFonts w:ascii="Times" w:eastAsia="Times New Roman" w:hAnsi="Times"/>
          <w:bCs/>
          <w:color w:val="000000"/>
        </w:rPr>
        <w:t>s</w:t>
      </w:r>
      <w:r w:rsidRPr="006E28EB">
        <w:rPr>
          <w:rFonts w:ascii="Times" w:eastAsia="Times New Roman" w:hAnsi="Times"/>
          <w:bCs/>
          <w:color w:val="000000"/>
        </w:rPr>
        <w:t xml:space="preserve"> is a common phenomenon. SRI practices produce stronger st</w:t>
      </w:r>
      <w:r>
        <w:rPr>
          <w:rFonts w:ascii="Times" w:eastAsia="Times New Roman" w:hAnsi="Times"/>
          <w:bCs/>
          <w:color w:val="000000"/>
        </w:rPr>
        <w:t>alks</w:t>
      </w:r>
      <w:r w:rsidRPr="006E28EB">
        <w:rPr>
          <w:rFonts w:ascii="Times" w:eastAsia="Times New Roman" w:hAnsi="Times"/>
          <w:bCs/>
          <w:color w:val="000000"/>
        </w:rPr>
        <w:t xml:space="preserve"> (tillers) and larger, deeper root systems that make rice plants less susceptible to </w:t>
      </w:r>
      <w:r>
        <w:rPr>
          <w:rFonts w:ascii="Times" w:eastAsia="Times New Roman" w:hAnsi="Times"/>
          <w:bCs/>
          <w:color w:val="000000"/>
        </w:rPr>
        <w:t>lodging</w:t>
      </w:r>
      <w:r w:rsidRPr="006E28EB">
        <w:rPr>
          <w:rFonts w:ascii="Times" w:eastAsia="Times New Roman" w:hAnsi="Times"/>
          <w:bCs/>
          <w:color w:val="000000"/>
        </w:rPr>
        <w:t>.</w:t>
      </w:r>
      <w:r w:rsidRPr="006E28EB">
        <w:rPr>
          <w:rFonts w:ascii="Times" w:hAnsi="Times"/>
        </w:rPr>
        <w:t xml:space="preserve"> </w:t>
      </w:r>
    </w:p>
    <w:p w14:paraId="7DC6ADDB" w14:textId="66E8526C" w:rsidR="00804655" w:rsidRDefault="00804655" w:rsidP="00804655">
      <w:pPr>
        <w:pStyle w:val="ListParagraph"/>
        <w:numPr>
          <w:ilvl w:val="0"/>
          <w:numId w:val="10"/>
        </w:numPr>
        <w:autoSpaceDE w:val="0"/>
        <w:spacing w:after="0"/>
        <w:rPr>
          <w:rFonts w:ascii="Times" w:eastAsia="Times New Roman" w:hAnsi="Times"/>
          <w:bCs/>
          <w:color w:val="000000"/>
        </w:rPr>
      </w:pPr>
      <w:r w:rsidRPr="006E28EB">
        <w:rPr>
          <w:rFonts w:ascii="Times" w:eastAsia="Times New Roman" w:hAnsi="Times"/>
          <w:b/>
          <w:bCs/>
          <w:color w:val="000000"/>
          <w:u w:val="single"/>
        </w:rPr>
        <w:t>Ease of operation and benefits to women</w:t>
      </w:r>
      <w:r w:rsidRPr="006E28EB">
        <w:rPr>
          <w:rFonts w:ascii="Times" w:eastAsia="Times New Roman" w:hAnsi="Times"/>
          <w:b/>
          <w:bCs/>
          <w:color w:val="000000"/>
        </w:rPr>
        <w:t>:</w:t>
      </w:r>
      <w:r w:rsidRPr="006E28EB">
        <w:rPr>
          <w:rFonts w:ascii="Times" w:eastAsia="Times New Roman" w:hAnsi="Times"/>
          <w:bCs/>
          <w:color w:val="000000"/>
        </w:rPr>
        <w:t xml:space="preserve">  The non-flooded conditions provide an eas</w:t>
      </w:r>
      <w:r>
        <w:rPr>
          <w:rFonts w:ascii="Times" w:eastAsia="Times New Roman" w:hAnsi="Times"/>
          <w:bCs/>
          <w:color w:val="000000"/>
        </w:rPr>
        <w:t>ier</w:t>
      </w:r>
      <w:r w:rsidRPr="006E28EB">
        <w:rPr>
          <w:rFonts w:ascii="Times" w:eastAsia="Times New Roman" w:hAnsi="Times"/>
          <w:bCs/>
          <w:color w:val="000000"/>
        </w:rPr>
        <w:t xml:space="preserve"> environment for farmers to work in the rice fields compared to flooded and muddy rice fields. As women spend most of the time in the fields, the dry conditions reduce skin irritations, gynecological ailments, and other illnesses that occur </w:t>
      </w:r>
      <w:r>
        <w:rPr>
          <w:rFonts w:ascii="Times" w:eastAsia="Times New Roman" w:hAnsi="Times"/>
          <w:bCs/>
          <w:color w:val="000000"/>
        </w:rPr>
        <w:t>due to</w:t>
      </w:r>
      <w:r w:rsidRPr="006E28EB">
        <w:rPr>
          <w:rFonts w:ascii="Times" w:eastAsia="Times New Roman" w:hAnsi="Times"/>
          <w:bCs/>
          <w:color w:val="000000"/>
        </w:rPr>
        <w:t xml:space="preserve"> un-sanitary </w:t>
      </w:r>
      <w:r>
        <w:rPr>
          <w:rFonts w:ascii="Times" w:eastAsia="Times New Roman" w:hAnsi="Times"/>
          <w:bCs/>
          <w:color w:val="000000"/>
        </w:rPr>
        <w:t>conditions</w:t>
      </w:r>
      <w:r w:rsidRPr="006E28EB">
        <w:rPr>
          <w:rFonts w:ascii="Times" w:eastAsia="Times New Roman" w:hAnsi="Times"/>
          <w:bCs/>
          <w:color w:val="000000"/>
        </w:rPr>
        <w:t xml:space="preserve">. </w:t>
      </w:r>
    </w:p>
    <w:p w14:paraId="59BCAE11" w14:textId="77777777" w:rsidR="00185C98" w:rsidRPr="003A5E0D" w:rsidRDefault="00185C98" w:rsidP="00185C98">
      <w:pPr>
        <w:pStyle w:val="ListParagraph"/>
        <w:numPr>
          <w:ilvl w:val="0"/>
          <w:numId w:val="10"/>
        </w:numPr>
        <w:autoSpaceDE w:val="0"/>
        <w:autoSpaceDN w:val="0"/>
        <w:adjustRightInd w:val="0"/>
        <w:spacing w:after="0"/>
        <w:rPr>
          <w:rFonts w:ascii="Times" w:eastAsia="Times New Roman" w:hAnsi="Times"/>
          <w:bCs/>
          <w:color w:val="000000" w:themeColor="text1"/>
        </w:rPr>
      </w:pPr>
      <w:r w:rsidRPr="003A5E0D">
        <w:rPr>
          <w:rFonts w:ascii="Times" w:eastAsia="Times New Roman" w:hAnsi="Times"/>
          <w:b/>
          <w:bCs/>
          <w:color w:val="000000" w:themeColor="text1"/>
          <w:u w:val="single"/>
        </w:rPr>
        <w:t>N</w:t>
      </w:r>
      <w:r w:rsidRPr="00EC0B67">
        <w:rPr>
          <w:rFonts w:ascii="Times" w:hAnsi="Times"/>
          <w:b/>
          <w:bCs/>
          <w:color w:val="000000" w:themeColor="text1"/>
          <w:sz w:val="32"/>
          <w:szCs w:val="32"/>
          <w:vertAlign w:val="subscript"/>
        </w:rPr>
        <w:t>2</w:t>
      </w:r>
      <w:r w:rsidRPr="003A5E0D">
        <w:rPr>
          <w:rFonts w:ascii="Times" w:eastAsia="Times New Roman" w:hAnsi="Times"/>
          <w:b/>
          <w:bCs/>
          <w:color w:val="000000" w:themeColor="text1"/>
          <w:u w:val="single"/>
        </w:rPr>
        <w:t>O emissions</w:t>
      </w:r>
      <w:r w:rsidRPr="003A5E0D">
        <w:rPr>
          <w:rFonts w:ascii="Times" w:eastAsia="Times New Roman" w:hAnsi="Times"/>
          <w:b/>
          <w:bCs/>
          <w:color w:val="000000" w:themeColor="text1"/>
        </w:rPr>
        <w:t>:</w:t>
      </w:r>
      <w:r w:rsidRPr="003A5E0D">
        <w:rPr>
          <w:rFonts w:ascii="Times" w:eastAsia="Times New Roman" w:hAnsi="Times"/>
          <w:bCs/>
          <w:color w:val="000000" w:themeColor="text1"/>
        </w:rPr>
        <w:t xml:space="preserve">  Recent research recognizes that intermittently flooded rice fields</w:t>
      </w:r>
      <w:r>
        <w:rPr>
          <w:rFonts w:ascii="Times" w:eastAsia="Times New Roman" w:hAnsi="Times"/>
          <w:bCs/>
          <w:color w:val="000000" w:themeColor="text1"/>
        </w:rPr>
        <w:t>are</w:t>
      </w:r>
      <w:r w:rsidRPr="003A5E0D">
        <w:rPr>
          <w:rFonts w:ascii="Times" w:eastAsia="Times New Roman" w:hAnsi="Times"/>
          <w:bCs/>
          <w:color w:val="000000" w:themeColor="text1"/>
        </w:rPr>
        <w:t xml:space="preserve"> </w:t>
      </w:r>
      <w:r>
        <w:rPr>
          <w:rFonts w:ascii="Times" w:eastAsia="Times New Roman" w:hAnsi="Times"/>
          <w:bCs/>
          <w:color w:val="000000" w:themeColor="text1"/>
        </w:rPr>
        <w:t xml:space="preserve">a </w:t>
      </w:r>
      <w:r w:rsidRPr="003A5E0D">
        <w:rPr>
          <w:rFonts w:ascii="Times" w:eastAsia="Times New Roman" w:hAnsi="Times"/>
          <w:bCs/>
          <w:color w:val="000000" w:themeColor="text1"/>
        </w:rPr>
        <w:t xml:space="preserve">source of nitrous oxide emissions </w:t>
      </w:r>
      <w:r w:rsidRPr="003A5E0D">
        <w:rPr>
          <w:rFonts w:ascii="Times" w:hAnsi="Times" w:cs="Calibri"/>
          <w:color w:val="000000" w:themeColor="text1"/>
        </w:rPr>
        <w:t>(Choi et al., 2014; Jain et al., 2013, Oo et al., 2018)</w:t>
      </w:r>
      <w:r w:rsidRPr="003A5E0D">
        <w:rPr>
          <w:rFonts w:ascii="Times" w:eastAsia="Times New Roman" w:hAnsi="Times"/>
          <w:bCs/>
          <w:color w:val="000000" w:themeColor="text1"/>
        </w:rPr>
        <w:t>.  Kritee et al. (2018) shows that multiple aeration events lead to higher microbial activity, enhanced mineralization and nitrification-denitrification</w:t>
      </w:r>
      <w:r>
        <w:rPr>
          <w:rFonts w:ascii="Times" w:eastAsia="Times New Roman" w:hAnsi="Times"/>
          <w:bCs/>
          <w:color w:val="000000" w:themeColor="text1"/>
        </w:rPr>
        <w:t>,</w:t>
      </w:r>
      <w:r w:rsidRPr="003A5E0D">
        <w:rPr>
          <w:rFonts w:ascii="Times" w:eastAsia="Times New Roman" w:hAnsi="Times"/>
          <w:bCs/>
          <w:color w:val="000000" w:themeColor="text1"/>
        </w:rPr>
        <w:t xml:space="preserve"> and more redox cycles (Figure 1.3.) Until recently the increase of nitrous oxide emissions was considered negligible or small and nullified with the much larger methane emission reductions. </w:t>
      </w:r>
    </w:p>
    <w:p w14:paraId="366EBAD0" w14:textId="77777777" w:rsidR="00185C98" w:rsidRPr="003A5E0D" w:rsidRDefault="00185C98" w:rsidP="00185C98">
      <w:pPr>
        <w:pStyle w:val="ListParagraph"/>
        <w:numPr>
          <w:ilvl w:val="0"/>
          <w:numId w:val="10"/>
        </w:numPr>
        <w:autoSpaceDE w:val="0"/>
        <w:spacing w:after="0"/>
        <w:rPr>
          <w:rFonts w:ascii="Times" w:hAnsi="Times" w:cs="Calibri"/>
          <w:color w:val="000000" w:themeColor="text1"/>
        </w:rPr>
      </w:pPr>
      <w:r w:rsidRPr="003A5E0D">
        <w:rPr>
          <w:rFonts w:ascii="Times" w:hAnsi="Times" w:cs="Calibri"/>
          <w:b/>
          <w:color w:val="000000" w:themeColor="text1"/>
          <w:u w:val="single"/>
        </w:rPr>
        <w:t>Increased growth of weeds:</w:t>
      </w:r>
      <w:r w:rsidRPr="003A5E0D">
        <w:rPr>
          <w:rFonts w:ascii="Times" w:hAnsi="Times" w:cs="Calibri"/>
          <w:color w:val="000000" w:themeColor="text1"/>
        </w:rPr>
        <w:t xml:space="preserve"> The non-flooded conditions also promote weed growth. This is one of the key challenges to the success of SRI. To address this problem, manufactures have developed a rotary hoe </w:t>
      </w:r>
      <w:r>
        <w:rPr>
          <w:rFonts w:ascii="Times" w:hAnsi="Times" w:cs="Calibri"/>
          <w:color w:val="000000" w:themeColor="text1"/>
        </w:rPr>
        <w:t>–</w:t>
      </w:r>
      <w:r w:rsidRPr="003A5E0D">
        <w:rPr>
          <w:rFonts w:ascii="Times" w:hAnsi="Times" w:cs="Calibri"/>
          <w:color w:val="000000" w:themeColor="text1"/>
        </w:rPr>
        <w:t xml:space="preserve"> a simple, inexpensive, mechanical push-weeder. This not only helps in weed control but also </w:t>
      </w:r>
      <w:r w:rsidRPr="003A5E0D">
        <w:rPr>
          <w:rFonts w:ascii="Times" w:hAnsi="Times" w:cs="Calibri"/>
          <w:color w:val="000000" w:themeColor="text1"/>
        </w:rPr>
        <w:lastRenderedPageBreak/>
        <w:t>improves the soil organic matter by allowing the weeds to decompose in the soil, aerat</w:t>
      </w:r>
      <w:r>
        <w:rPr>
          <w:rFonts w:ascii="Times" w:hAnsi="Times" w:cs="Calibri"/>
          <w:color w:val="000000" w:themeColor="text1"/>
        </w:rPr>
        <w:t>ing</w:t>
      </w:r>
      <w:r w:rsidRPr="003A5E0D">
        <w:rPr>
          <w:rFonts w:ascii="Times" w:hAnsi="Times" w:cs="Calibri"/>
          <w:color w:val="000000" w:themeColor="text1"/>
        </w:rPr>
        <w:t xml:space="preserve"> the soil, stimulat</w:t>
      </w:r>
      <w:r>
        <w:rPr>
          <w:rFonts w:ascii="Times" w:hAnsi="Times" w:cs="Calibri"/>
          <w:color w:val="000000" w:themeColor="text1"/>
        </w:rPr>
        <w:t>ing</w:t>
      </w:r>
      <w:r w:rsidRPr="003A5E0D">
        <w:rPr>
          <w:rFonts w:ascii="Times" w:hAnsi="Times" w:cs="Calibri"/>
          <w:color w:val="000000" w:themeColor="text1"/>
        </w:rPr>
        <w:t xml:space="preserve"> root growth by root pruning, and </w:t>
      </w:r>
      <w:r>
        <w:rPr>
          <w:rFonts w:ascii="Times" w:hAnsi="Times" w:cs="Calibri"/>
          <w:color w:val="000000" w:themeColor="text1"/>
        </w:rPr>
        <w:t>increases</w:t>
      </w:r>
      <w:r w:rsidRPr="003A5E0D">
        <w:rPr>
          <w:rFonts w:ascii="Times" w:hAnsi="Times" w:cs="Calibri"/>
          <w:color w:val="000000" w:themeColor="text1"/>
        </w:rPr>
        <w:t xml:space="preserve"> nutrient availab</w:t>
      </w:r>
      <w:r>
        <w:rPr>
          <w:rFonts w:ascii="Times" w:hAnsi="Times" w:cs="Calibri"/>
          <w:color w:val="000000" w:themeColor="text1"/>
        </w:rPr>
        <w:t>ility</w:t>
      </w:r>
      <w:r w:rsidRPr="003A5E0D">
        <w:rPr>
          <w:rFonts w:ascii="Times" w:hAnsi="Times" w:cs="Calibri"/>
          <w:color w:val="000000" w:themeColor="text1"/>
        </w:rPr>
        <w:t xml:space="preserve"> by mixing water with organic matter enriched top soil (Uphoff 2006).</w:t>
      </w:r>
    </w:p>
    <w:p w14:paraId="1B52D522" w14:textId="77777777" w:rsidR="00185C98" w:rsidRPr="003A5E0D" w:rsidRDefault="00185C98" w:rsidP="00185C98">
      <w:pPr>
        <w:pStyle w:val="ListParagraph"/>
        <w:numPr>
          <w:ilvl w:val="0"/>
          <w:numId w:val="10"/>
        </w:numPr>
        <w:autoSpaceDE w:val="0"/>
        <w:spacing w:after="0"/>
        <w:rPr>
          <w:rFonts w:ascii="Times" w:hAnsi="Times" w:cs="Calibri"/>
          <w:color w:val="000000" w:themeColor="text1"/>
        </w:rPr>
      </w:pPr>
      <w:r w:rsidRPr="003A5E0D">
        <w:rPr>
          <w:rFonts w:ascii="Times" w:hAnsi="Times" w:cs="Calibri"/>
          <w:b/>
          <w:color w:val="000000" w:themeColor="text1"/>
          <w:u w:val="single"/>
        </w:rPr>
        <w:t>Decline in female employment</w:t>
      </w:r>
    </w:p>
    <w:p w14:paraId="53C731D9" w14:textId="5FA1AA3B" w:rsidR="00185C98" w:rsidRPr="003A5E0D" w:rsidRDefault="00185C98" w:rsidP="00185C98">
      <w:pPr>
        <w:pStyle w:val="ListParagraph"/>
        <w:autoSpaceDE w:val="0"/>
        <w:spacing w:after="0"/>
        <w:ind w:left="360"/>
        <w:rPr>
          <w:rFonts w:ascii="Times" w:hAnsi="Times" w:cs="Calibri"/>
          <w:color w:val="000000" w:themeColor="text1"/>
        </w:rPr>
      </w:pPr>
      <w:r w:rsidRPr="003A5E0D">
        <w:rPr>
          <w:rFonts w:ascii="Times" w:hAnsi="Times" w:cs="Calibri"/>
          <w:color w:val="000000" w:themeColor="text1"/>
        </w:rPr>
        <w:t xml:space="preserve">SRI </w:t>
      </w:r>
      <w:r>
        <w:rPr>
          <w:rFonts w:ascii="Times" w:hAnsi="Times" w:cs="Calibri"/>
          <w:color w:val="000000" w:themeColor="text1"/>
        </w:rPr>
        <w:t xml:space="preserve">can </w:t>
      </w:r>
      <w:r w:rsidRPr="003A5E0D">
        <w:rPr>
          <w:rFonts w:ascii="Times" w:hAnsi="Times" w:cs="Calibri"/>
          <w:color w:val="000000" w:themeColor="text1"/>
        </w:rPr>
        <w:t>lead to decline in female employment, which is the most vulnerable group in India a key rice producer. For example, Gathorne-Hardy et al. (2016) estimated that on average SRI reduced causal labor renumeration by 50%.  Thus, adoption of SRI may potentially lead to reduced pay and increased unemployment.</w:t>
      </w:r>
    </w:p>
    <w:p w14:paraId="68610045" w14:textId="45A2C7F7" w:rsidR="00BE299F" w:rsidRDefault="00BE299F" w:rsidP="00BE299F">
      <w:pPr>
        <w:autoSpaceDE w:val="0"/>
        <w:spacing w:after="0"/>
        <w:rPr>
          <w:rFonts w:ascii="Times" w:hAnsi="Times" w:cs="Calibri"/>
          <w:color w:val="000000"/>
        </w:rPr>
      </w:pPr>
    </w:p>
    <w:p w14:paraId="61498413" w14:textId="4DE65EA3" w:rsidR="00FB2C53" w:rsidRPr="00FB2C53" w:rsidRDefault="551A77D0" w:rsidP="00DB4CC8">
      <w:pPr>
        <w:pStyle w:val="Heading2"/>
      </w:pPr>
      <w:bookmarkStart w:id="18" w:name="_Toc18447890"/>
      <w:r>
        <w:t>Adoption Path</w:t>
      </w:r>
      <w:bookmarkEnd w:id="18"/>
    </w:p>
    <w:p w14:paraId="5A6C5F19" w14:textId="44CE3D54" w:rsidR="004E4755" w:rsidRDefault="551A77D0" w:rsidP="004E4755">
      <w:pPr>
        <w:pStyle w:val="Heading3"/>
      </w:pPr>
      <w:bookmarkStart w:id="19" w:name="_Toc18447891"/>
      <w:r w:rsidRPr="00483FFA">
        <w:t>Current Adoption</w:t>
      </w:r>
      <w:bookmarkEnd w:id="19"/>
    </w:p>
    <w:p w14:paraId="7B4AA059" w14:textId="77777777" w:rsidR="00315A94" w:rsidRPr="003A5E0D" w:rsidRDefault="00315A94" w:rsidP="00315A94">
      <w:pPr>
        <w:ind w:left="708"/>
        <w:rPr>
          <w:color w:val="000000" w:themeColor="text1"/>
        </w:rPr>
      </w:pPr>
      <w:r w:rsidRPr="003A5E0D">
        <w:rPr>
          <w:color w:val="000000" w:themeColor="text1"/>
        </w:rPr>
        <w:t xml:space="preserve">SRI is used in 60 countries around the world. However, data on current adoption </w:t>
      </w:r>
      <w:r>
        <w:rPr>
          <w:color w:val="000000" w:themeColor="text1"/>
        </w:rPr>
        <w:t>is</w:t>
      </w:r>
      <w:r w:rsidRPr="003A5E0D">
        <w:rPr>
          <w:color w:val="000000" w:themeColor="text1"/>
        </w:rPr>
        <w:t xml:space="preserve"> based on information from </w:t>
      </w:r>
      <w:r>
        <w:rPr>
          <w:color w:val="000000" w:themeColor="text1"/>
        </w:rPr>
        <w:t xml:space="preserve">a </w:t>
      </w:r>
      <w:r w:rsidRPr="003A5E0D">
        <w:rPr>
          <w:color w:val="000000" w:themeColor="text1"/>
        </w:rPr>
        <w:t>survey from five Asian countries: China, India, Vietnam, Indonesia</w:t>
      </w:r>
      <w:r>
        <w:rPr>
          <w:color w:val="000000" w:themeColor="text1"/>
        </w:rPr>
        <w:t>,</w:t>
      </w:r>
      <w:r w:rsidRPr="003A5E0D">
        <w:rPr>
          <w:color w:val="000000" w:themeColor="text1"/>
        </w:rPr>
        <w:t xml:space="preserve"> and Cambodia, collected by SRI-Rice</w:t>
      </w:r>
      <w:r>
        <w:rPr>
          <w:color w:val="000000" w:themeColor="text1"/>
        </w:rPr>
        <w:t xml:space="preserve"> at</w:t>
      </w:r>
      <w:r w:rsidRPr="003A5E0D">
        <w:rPr>
          <w:color w:val="000000" w:themeColor="text1"/>
        </w:rPr>
        <w:t xml:space="preserve"> Cornell University a</w:t>
      </w:r>
      <w:r>
        <w:rPr>
          <w:color w:val="000000" w:themeColor="text1"/>
        </w:rPr>
        <w:t>t the</w:t>
      </w:r>
      <w:r w:rsidRPr="003A5E0D">
        <w:rPr>
          <w:color w:val="000000" w:themeColor="text1"/>
        </w:rPr>
        <w:t xml:space="preserve"> end of 2013. The total area under SRI practice was estimated to be 3.4 million hectares, adopted by 9.5 million farmers in 2013. The annual growth rate is assumed to be about 15%.</w:t>
      </w:r>
      <w:r w:rsidRPr="003A5E0D">
        <w:rPr>
          <w:rFonts w:ascii="Times" w:hAnsi="Times" w:cs="Calibri"/>
          <w:color w:val="000000" w:themeColor="text1"/>
        </w:rPr>
        <w:t xml:space="preserve"> </w:t>
      </w:r>
      <w:r w:rsidRPr="003A5E0D">
        <w:rPr>
          <w:color w:val="000000" w:themeColor="text1"/>
        </w:rPr>
        <w:t xml:space="preserve">Thus, the cultivated area in 2018 is estimated to be 6.8 million hectares and adopted by 20 million farmers (Uphoff, 2018, Personal communication). </w:t>
      </w:r>
    </w:p>
    <w:p w14:paraId="71A3A53C" w14:textId="51A2B4F1" w:rsidR="00944531" w:rsidRPr="00944531" w:rsidRDefault="00944531" w:rsidP="00944531"/>
    <w:p w14:paraId="4B6E5C96" w14:textId="31ADEAD9" w:rsidR="00D1508C" w:rsidRDefault="551A77D0" w:rsidP="00DB4CC8">
      <w:pPr>
        <w:pStyle w:val="Heading3"/>
      </w:pPr>
      <w:bookmarkStart w:id="20" w:name="_Toc18447892"/>
      <w:r w:rsidRPr="0026327C">
        <w:t>Trends</w:t>
      </w:r>
      <w:r w:rsidR="000C3205" w:rsidRPr="0026327C">
        <w:t xml:space="preserve"> </w:t>
      </w:r>
      <w:r w:rsidR="00A53CDF" w:rsidRPr="0026327C">
        <w:t>to Accelerate Adoption</w:t>
      </w:r>
      <w:bookmarkEnd w:id="20"/>
    </w:p>
    <w:p w14:paraId="0AC4A6F4" w14:textId="77777777" w:rsidR="006F7CB8" w:rsidRPr="00711FC6" w:rsidRDefault="006F7CB8" w:rsidP="006F7CB8">
      <w:pPr>
        <w:ind w:left="708"/>
      </w:pPr>
      <w:r w:rsidRPr="00711FC6">
        <w:t>Th</w:t>
      </w:r>
      <w:r>
        <w:t>e</w:t>
      </w:r>
      <w:r w:rsidRPr="00711FC6">
        <w:t xml:space="preserve"> </w:t>
      </w:r>
      <w:r>
        <w:t xml:space="preserve">strategies </w:t>
      </w:r>
      <w:r w:rsidRPr="00711FC6">
        <w:t>need</w:t>
      </w:r>
      <w:r>
        <w:t>ed</w:t>
      </w:r>
      <w:r w:rsidRPr="00711FC6">
        <w:t xml:space="preserve"> to implement these solutions globally</w:t>
      </w:r>
      <w:r>
        <w:t xml:space="preserve"> are</w:t>
      </w:r>
      <w:r w:rsidRPr="00711FC6">
        <w:t>:</w:t>
      </w:r>
    </w:p>
    <w:p w14:paraId="35458D9F" w14:textId="77777777" w:rsidR="006F7CB8" w:rsidRPr="00711FC6" w:rsidRDefault="006F7CB8" w:rsidP="006F7CB8">
      <w:pPr>
        <w:ind w:left="708"/>
      </w:pPr>
      <w:r w:rsidRPr="00711FC6">
        <w:rPr>
          <w:b/>
        </w:rPr>
        <w:t>Participatory trials:</w:t>
      </w:r>
      <w:r w:rsidRPr="00711FC6">
        <w:t xml:space="preserve"> Participatory trials on farmer’s fields in order to bridge the gap between scientist field-based results and on-farm results.</w:t>
      </w:r>
    </w:p>
    <w:p w14:paraId="4856E254" w14:textId="77777777" w:rsidR="006F7CB8" w:rsidRPr="00711FC6" w:rsidRDefault="006F7CB8" w:rsidP="006F7CB8">
      <w:pPr>
        <w:ind w:left="708"/>
      </w:pPr>
      <w:r w:rsidRPr="00EE6086">
        <w:rPr>
          <w:b/>
        </w:rPr>
        <w:t>Customized solutions:</w:t>
      </w:r>
      <w:r w:rsidRPr="00711FC6">
        <w:t xml:space="preserve"> Customizing solutions to different bio-physical and socio-economic settings in order to meet location specific </w:t>
      </w:r>
      <w:r>
        <w:t>needs</w:t>
      </w:r>
      <w:r w:rsidRPr="00711FC6">
        <w:t>.</w:t>
      </w:r>
    </w:p>
    <w:p w14:paraId="48359AFD" w14:textId="77777777" w:rsidR="006F7CB8" w:rsidRPr="00711FC6" w:rsidRDefault="006F7CB8" w:rsidP="006F7CB8">
      <w:pPr>
        <w:ind w:left="708"/>
      </w:pPr>
      <w:r w:rsidRPr="00EE6086">
        <w:rPr>
          <w:b/>
        </w:rPr>
        <w:t>Awareness:</w:t>
      </w:r>
      <w:r w:rsidRPr="00711FC6">
        <w:t xml:space="preserve"> Awareness and wider demonstration of these </w:t>
      </w:r>
      <w:r>
        <w:t>practices</w:t>
      </w:r>
      <w:r w:rsidRPr="00711FC6">
        <w:t xml:space="preserve">. </w:t>
      </w:r>
      <w:r>
        <w:t>Farmer adoption is difficult since SRI is different</w:t>
      </w:r>
      <w:r w:rsidRPr="00711FC6">
        <w:t xml:space="preserve"> from centuries old traditional practices of rice cultivation. This necessitates efforts in awareness, communication, farmer field demonstrations, farmer to farmer success story sharing,</w:t>
      </w:r>
      <w:r>
        <w:t xml:space="preserve"> and</w:t>
      </w:r>
      <w:r w:rsidRPr="00711FC6">
        <w:t xml:space="preserve"> learning from failures. </w:t>
      </w:r>
    </w:p>
    <w:p w14:paraId="5AE1BA39" w14:textId="77777777" w:rsidR="006F7CB8" w:rsidRPr="00711FC6" w:rsidRDefault="006F7CB8" w:rsidP="006F7CB8">
      <w:pPr>
        <w:ind w:left="708"/>
      </w:pPr>
      <w:r w:rsidRPr="00EE6086">
        <w:rPr>
          <w:b/>
        </w:rPr>
        <w:t>Incentives and motivation:</w:t>
      </w:r>
      <w:r w:rsidRPr="00711FC6">
        <w:t xml:space="preserve"> G</w:t>
      </w:r>
      <w:r>
        <w:t>reenhouse gas emission reduction</w:t>
      </w:r>
      <w:r w:rsidRPr="00711FC6">
        <w:t xml:space="preserve"> solutions are not offering any direct incentives to farmers. </w:t>
      </w:r>
      <w:r>
        <w:t>Farmers</w:t>
      </w:r>
      <w:r w:rsidRPr="00711FC6">
        <w:t xml:space="preserve"> are </w:t>
      </w:r>
      <w:r>
        <w:t>primari</w:t>
      </w:r>
      <w:r w:rsidRPr="00711FC6">
        <w:t>ly concerned about cost</w:t>
      </w:r>
      <w:r>
        <w:t>s</w:t>
      </w:r>
      <w:r w:rsidRPr="00711FC6">
        <w:t xml:space="preserve"> of cultivation, yield</w:t>
      </w:r>
      <w:r>
        <w:t>,</w:t>
      </w:r>
      <w:r w:rsidRPr="00711FC6">
        <w:t xml:space="preserve"> and </w:t>
      </w:r>
      <w:r>
        <w:lastRenderedPageBreak/>
        <w:t>income</w:t>
      </w:r>
      <w:r w:rsidRPr="00711FC6">
        <w:t>. Water saving technologies lower the cost of cultivation, but considering the yield variation, it does not appear to be a</w:t>
      </w:r>
      <w:r>
        <w:t xml:space="preserve"> significant</w:t>
      </w:r>
      <w:r w:rsidRPr="00711FC6">
        <w:t xml:space="preserve"> incentive to farming communities</w:t>
      </w:r>
      <w:r>
        <w:t>,</w:t>
      </w:r>
      <w:r w:rsidRPr="00711FC6">
        <w:t xml:space="preserve"> especially in regions where farmers are getting heavy subsidies for irrigation (e</w:t>
      </w:r>
      <w:r>
        <w:t>.</w:t>
      </w:r>
      <w:r w:rsidRPr="00711FC6">
        <w:t>g</w:t>
      </w:r>
      <w:r>
        <w:t>.,</w:t>
      </w:r>
      <w:r w:rsidRPr="00711FC6">
        <w:t xml:space="preserve"> India). Hence, thoughts should be given to some additional incentives that would motivate farmers to adopt these solutions.  </w:t>
      </w:r>
    </w:p>
    <w:p w14:paraId="20B20396" w14:textId="77777777" w:rsidR="006F7CB8" w:rsidRPr="00711FC6" w:rsidRDefault="006F7CB8" w:rsidP="006F7CB8">
      <w:pPr>
        <w:ind w:left="708"/>
      </w:pPr>
      <w:r w:rsidRPr="00EE6086">
        <w:rPr>
          <w:b/>
        </w:rPr>
        <w:t>Support:</w:t>
      </w:r>
      <w:r w:rsidRPr="00711FC6">
        <w:t xml:space="preserve"> Technical assistance to farmers has to be provided in order to sustain the </w:t>
      </w:r>
      <w:r>
        <w:t xml:space="preserve">practices </w:t>
      </w:r>
      <w:r w:rsidRPr="00711FC6">
        <w:t xml:space="preserve"> long</w:t>
      </w:r>
      <w:r>
        <w:t xml:space="preserve"> enough to see results</w:t>
      </w:r>
      <w:r w:rsidRPr="00711FC6">
        <w:t>. It has been observed that</w:t>
      </w:r>
      <w:r>
        <w:t>,</w:t>
      </w:r>
      <w:r w:rsidRPr="00711FC6">
        <w:t xml:space="preserve"> in the absence of continuous feedback to farmers on the implemented solution, farmers stop implementing those solutions. </w:t>
      </w:r>
      <w:r>
        <w:t>Adequate services are</w:t>
      </w:r>
      <w:r w:rsidRPr="00711FC6">
        <w:t xml:space="preserve"> required </w:t>
      </w:r>
      <w:r>
        <w:t xml:space="preserve">for full </w:t>
      </w:r>
      <w:r w:rsidRPr="00711FC6">
        <w:t>train</w:t>
      </w:r>
      <w:r>
        <w:t>ing and livelihood impacts to be realized</w:t>
      </w:r>
      <w:r w:rsidRPr="00711FC6">
        <w:t xml:space="preserve">.  </w:t>
      </w:r>
    </w:p>
    <w:p w14:paraId="68405407" w14:textId="77777777" w:rsidR="006F7CB8" w:rsidRPr="00711FC6" w:rsidRDefault="006F7CB8" w:rsidP="006F7CB8">
      <w:pPr>
        <w:ind w:left="708"/>
      </w:pPr>
      <w:r w:rsidRPr="00791A59">
        <w:rPr>
          <w:b/>
        </w:rPr>
        <w:t>Integrated solutions:</w:t>
      </w:r>
      <w:r w:rsidRPr="00711FC6">
        <w:t xml:space="preserve"> There is a need for integrated </w:t>
      </w:r>
      <w:r>
        <w:t>greenhouse gas emission reduction</w:t>
      </w:r>
      <w:r w:rsidRPr="00711FC6">
        <w:t xml:space="preserve"> in rice cultivation. </w:t>
      </w:r>
      <w:r>
        <w:t xml:space="preserve">Little research in </w:t>
      </w:r>
      <w:r w:rsidRPr="00711FC6">
        <w:t xml:space="preserve">GHG mitigation </w:t>
      </w:r>
      <w:r>
        <w:t xml:space="preserve">has occurred </w:t>
      </w:r>
      <w:r w:rsidRPr="00711FC6">
        <w:t>in last two decades to analyze integrated solutions (e</w:t>
      </w:r>
      <w:r>
        <w:t>.</w:t>
      </w:r>
      <w:r w:rsidRPr="00711FC6">
        <w:t>g.</w:t>
      </w:r>
      <w:r>
        <w:t>,</w:t>
      </w:r>
      <w:r w:rsidRPr="00711FC6">
        <w:t xml:space="preserve"> water, nutrient, cultivar</w:t>
      </w:r>
      <w:r>
        <w:t>,</w:t>
      </w:r>
      <w:r w:rsidRPr="00711FC6">
        <w:t xml:space="preserve"> and tillage practices together as a package). This </w:t>
      </w:r>
      <w:r>
        <w:t xml:space="preserve">research </w:t>
      </w:r>
      <w:r w:rsidRPr="00711FC6">
        <w:t>is important to look for cumulative benefits of integrated solutions.</w:t>
      </w:r>
    </w:p>
    <w:p w14:paraId="06E475C6" w14:textId="77777777" w:rsidR="006F7CB8" w:rsidRPr="00711FC6" w:rsidRDefault="006F7CB8" w:rsidP="006F7CB8">
      <w:pPr>
        <w:ind w:left="708"/>
      </w:pPr>
      <w:r w:rsidRPr="00791A59">
        <w:rPr>
          <w:b/>
        </w:rPr>
        <w:t>Policy advocacy:</w:t>
      </w:r>
      <w:r w:rsidRPr="00711FC6">
        <w:t xml:space="preserve"> It is equally important that these solutions get mainstreamed into the policy framework of all nations</w:t>
      </w:r>
      <w:r>
        <w:t>,</w:t>
      </w:r>
      <w:r w:rsidRPr="00711FC6">
        <w:t xml:space="preserve"> especially the key rice-producing countries, so that it can be</w:t>
      </w:r>
      <w:r>
        <w:t xml:space="preserve"> scaled up</w:t>
      </w:r>
      <w:r w:rsidRPr="00711FC6">
        <w:t xml:space="preserve">. </w:t>
      </w:r>
    </w:p>
    <w:p w14:paraId="274D2D11" w14:textId="77777777" w:rsidR="00A11517" w:rsidRPr="00711FC6" w:rsidRDefault="00A11517" w:rsidP="00711FC6"/>
    <w:p w14:paraId="0B8C3EFB" w14:textId="0DBF68AE" w:rsidR="00D1508C" w:rsidRDefault="551A77D0" w:rsidP="00DB4CC8">
      <w:pPr>
        <w:pStyle w:val="Heading3"/>
      </w:pPr>
      <w:bookmarkStart w:id="21" w:name="_Toc18447893"/>
      <w:r w:rsidRPr="551A77D0">
        <w:t>Barriers to Adoption</w:t>
      </w:r>
      <w:bookmarkEnd w:id="21"/>
    </w:p>
    <w:p w14:paraId="70FAC102" w14:textId="77777777" w:rsidR="007A69CE" w:rsidRPr="003A5E0D" w:rsidRDefault="007A69CE" w:rsidP="007A69CE">
      <w:pPr>
        <w:ind w:left="708"/>
        <w:rPr>
          <w:color w:val="000000" w:themeColor="text1"/>
        </w:rPr>
      </w:pPr>
      <w:r w:rsidRPr="003A5E0D">
        <w:rPr>
          <w:b/>
          <w:color w:val="000000" w:themeColor="text1"/>
        </w:rPr>
        <w:t>Technical limitations:</w:t>
      </w:r>
      <w:r w:rsidRPr="003A5E0D">
        <w:rPr>
          <w:color w:val="000000" w:themeColor="text1"/>
        </w:rPr>
        <w:t xml:space="preserve"> </w:t>
      </w:r>
    </w:p>
    <w:p w14:paraId="5ECB58D8" w14:textId="77777777" w:rsidR="007A69CE" w:rsidRPr="003A5E0D" w:rsidRDefault="007A69CE" w:rsidP="007A69CE">
      <w:pPr>
        <w:ind w:left="708"/>
        <w:rPr>
          <w:color w:val="000000" w:themeColor="text1"/>
        </w:rPr>
      </w:pPr>
      <w:r w:rsidRPr="003A5E0D">
        <w:rPr>
          <w:color w:val="000000" w:themeColor="text1"/>
        </w:rPr>
        <w:t xml:space="preserve">Different </w:t>
      </w:r>
      <w:r>
        <w:rPr>
          <w:color w:val="000000" w:themeColor="text1"/>
        </w:rPr>
        <w:t xml:space="preserve">seedling management and </w:t>
      </w:r>
      <w:r w:rsidRPr="003A5E0D">
        <w:rPr>
          <w:color w:val="000000" w:themeColor="text1"/>
        </w:rPr>
        <w:t>the use of mechanical weeder</w:t>
      </w:r>
      <w:r>
        <w:rPr>
          <w:color w:val="000000" w:themeColor="text1"/>
        </w:rPr>
        <w:t>s</w:t>
      </w:r>
      <w:r w:rsidRPr="003A5E0D">
        <w:rPr>
          <w:color w:val="000000" w:themeColor="text1"/>
        </w:rPr>
        <w:t xml:space="preserve"> </w:t>
      </w:r>
      <w:r>
        <w:rPr>
          <w:color w:val="000000" w:themeColor="text1"/>
        </w:rPr>
        <w:t>go against traditions</w:t>
      </w:r>
      <w:r w:rsidRPr="003A5E0D">
        <w:rPr>
          <w:color w:val="000000" w:themeColor="text1"/>
        </w:rPr>
        <w:t xml:space="preserve"> (Reddy and Venkatanarayana, 2013).</w:t>
      </w:r>
    </w:p>
    <w:p w14:paraId="3A1C3EB2" w14:textId="77777777" w:rsidR="007A69CE" w:rsidRPr="003A5E0D" w:rsidRDefault="007A69CE" w:rsidP="007A69CE">
      <w:pPr>
        <w:ind w:left="708"/>
        <w:rPr>
          <w:color w:val="000000" w:themeColor="text1"/>
        </w:rPr>
      </w:pPr>
      <w:r>
        <w:rPr>
          <w:color w:val="000000" w:themeColor="text1"/>
        </w:rPr>
        <w:t>S</w:t>
      </w:r>
      <w:r w:rsidRPr="003A5E0D">
        <w:rPr>
          <w:color w:val="000000" w:themeColor="text1"/>
        </w:rPr>
        <w:t xml:space="preserve">eedlings </w:t>
      </w:r>
      <w:r>
        <w:rPr>
          <w:color w:val="000000" w:themeColor="text1"/>
        </w:rPr>
        <w:t xml:space="preserve">must be planted </w:t>
      </w:r>
      <w:r w:rsidRPr="003A5E0D">
        <w:rPr>
          <w:color w:val="000000" w:themeColor="text1"/>
        </w:rPr>
        <w:t xml:space="preserve">within </w:t>
      </w:r>
      <w:r>
        <w:rPr>
          <w:color w:val="000000" w:themeColor="text1"/>
        </w:rPr>
        <w:t xml:space="preserve">a </w:t>
      </w:r>
      <w:r w:rsidRPr="003A5E0D">
        <w:rPr>
          <w:color w:val="000000" w:themeColor="text1"/>
        </w:rPr>
        <w:t>short time window</w:t>
      </w:r>
      <w:r>
        <w:rPr>
          <w:color w:val="000000" w:themeColor="text1"/>
        </w:rPr>
        <w:t>, so</w:t>
      </w:r>
      <w:r w:rsidRPr="003A5E0D">
        <w:rPr>
          <w:color w:val="000000" w:themeColor="text1"/>
        </w:rPr>
        <w:t xml:space="preserve"> erratic monsoon</w:t>
      </w:r>
      <w:r>
        <w:rPr>
          <w:color w:val="000000" w:themeColor="text1"/>
        </w:rPr>
        <w:t>s</w:t>
      </w:r>
      <w:r w:rsidRPr="003A5E0D">
        <w:rPr>
          <w:color w:val="000000" w:themeColor="text1"/>
        </w:rPr>
        <w:t xml:space="preserve"> </w:t>
      </w:r>
      <w:r>
        <w:rPr>
          <w:color w:val="000000" w:themeColor="text1"/>
        </w:rPr>
        <w:t>can</w:t>
      </w:r>
      <w:r w:rsidRPr="003A5E0D">
        <w:rPr>
          <w:color w:val="000000" w:themeColor="text1"/>
        </w:rPr>
        <w:t xml:space="preserve"> potentially devastate crops.</w:t>
      </w:r>
    </w:p>
    <w:p w14:paraId="689DFF8A" w14:textId="77777777" w:rsidR="007A69CE" w:rsidRPr="00791A59" w:rsidRDefault="007A69CE" w:rsidP="007A69CE">
      <w:pPr>
        <w:ind w:left="708"/>
      </w:pPr>
      <w:r w:rsidRPr="00791A59">
        <w:t>There is a wide gap between scientist’s experimental trials performed under optimal conditions and the situation in farmers’ fields.</w:t>
      </w:r>
      <w:r>
        <w:t xml:space="preserve"> </w:t>
      </w:r>
      <w:r w:rsidRPr="00791A59">
        <w:t xml:space="preserve">In implementing alternate wetting and drying measures, farmers need reliable control over irrigation water as well as well-leveled fields to assure water levels do not drop too far in parts of the field. While these facilities are available in developed countries like </w:t>
      </w:r>
      <w:r>
        <w:t xml:space="preserve">the </w:t>
      </w:r>
      <w:r w:rsidRPr="00791A59">
        <w:t>US, developing countries</w:t>
      </w:r>
      <w:r>
        <w:t xml:space="preserve"> </w:t>
      </w:r>
      <w:r w:rsidRPr="00791A59">
        <w:t>lack well-placed irrigation systems th</w:t>
      </w:r>
      <w:r>
        <w:t>at</w:t>
      </w:r>
      <w:r w:rsidRPr="00791A59">
        <w:t xml:space="preserve"> depend largely on groundwater.</w:t>
      </w:r>
      <w:r>
        <w:t xml:space="preserve"> </w:t>
      </w:r>
      <w:r w:rsidRPr="00791A59">
        <w:t xml:space="preserve">Farmers using surface irrigation are reluctant to interrupt irrigation when water is available because of uncertainty of water availability in </w:t>
      </w:r>
      <w:r>
        <w:t>the</w:t>
      </w:r>
      <w:r w:rsidRPr="00791A59">
        <w:t xml:space="preserve">. In some locations, dry seeding may be an effective means of reducing </w:t>
      </w:r>
      <w:r>
        <w:t xml:space="preserve">methane </w:t>
      </w:r>
      <w:r w:rsidRPr="00791A59">
        <w:t xml:space="preserve">emissions and a single </w:t>
      </w:r>
      <w:r>
        <w:t>flooding</w:t>
      </w:r>
      <w:r w:rsidRPr="00791A59">
        <w:t xml:space="preserve"> may be feasible </w:t>
      </w:r>
      <w:r w:rsidRPr="00791A59">
        <w:fldChar w:fldCharType="begin"/>
      </w:r>
      <w:r w:rsidRPr="00791A59">
        <w:instrText xml:space="preserve"> ADDIN ZOTERO_ITEM CSL_CITATION {"citationID":"16msrg0rc8","properties":{"formattedCitation":"(ADHYA et al., 2014)","plainCitation":"(ADHYA et al., 2014)"},"citationItems":[{"id":3365,"uris":["http://zotero.org/groups/277937/items/XBX6RBCA"],"uri":["http://zotero.org/groups/277937/items/XBX6RBCA"],"itemData":{"id":3365,"type":"report","title":"WEttING AND DRyING: REDuCING GREENhOuSE GAS EmISSIONS AND SAvING WAtER FROm RICE PRODuCtION","publisher":"Working Paper, Installment 8 of Creating a Sustainable Food Future. World Resources Institute, Washington, DC","author":[{"family":"ADHYA","given":"TAPAN K"},{"family":"LINQUIST","given":"BRUCE"},{"family":"SEARCHINGER","given":"TIM"},{"family":"WASSMANN","given":"REINER"},{"family":"YAN","given":"XIAOYUAN"}],"issued":{"date-parts":[["2014"]]}}}],"schema":"https://github.com/citation-style-language/schema/raw/master/csl-citation.json"} </w:instrText>
      </w:r>
      <w:r w:rsidRPr="00791A59">
        <w:fldChar w:fldCharType="separate"/>
      </w:r>
      <w:r w:rsidRPr="00791A59">
        <w:t>(Adhya et al., 2014)</w:t>
      </w:r>
      <w:r w:rsidRPr="00791A59">
        <w:fldChar w:fldCharType="end"/>
      </w:r>
      <w:r w:rsidRPr="00791A59">
        <w:t>.</w:t>
      </w:r>
    </w:p>
    <w:p w14:paraId="106138E9" w14:textId="77777777" w:rsidR="007A69CE" w:rsidRPr="00791A59" w:rsidRDefault="007A69CE" w:rsidP="007A69CE">
      <w:pPr>
        <w:ind w:left="708"/>
      </w:pPr>
      <w:r w:rsidRPr="00791A59">
        <w:t xml:space="preserve">Efforts have not been made to upscale the experimental farm studies to </w:t>
      </w:r>
      <w:r>
        <w:t xml:space="preserve">a </w:t>
      </w:r>
      <w:r w:rsidRPr="00791A59">
        <w:t>wider level.</w:t>
      </w:r>
    </w:p>
    <w:p w14:paraId="34222FBE" w14:textId="4EEBECBF" w:rsidR="00D1508C" w:rsidRDefault="551A77D0" w:rsidP="00DB4CC8">
      <w:pPr>
        <w:pStyle w:val="Heading3"/>
      </w:pPr>
      <w:bookmarkStart w:id="22" w:name="_Toc18447894"/>
      <w:r w:rsidRPr="005D49A8">
        <w:lastRenderedPageBreak/>
        <w:t>Adoption</w:t>
      </w:r>
      <w:r w:rsidR="006E6C65" w:rsidRPr="005D49A8">
        <w:t xml:space="preserve"> </w:t>
      </w:r>
      <w:r w:rsidRPr="005D49A8">
        <w:t>Potential</w:t>
      </w:r>
      <w:bookmarkEnd w:id="22"/>
    </w:p>
    <w:p w14:paraId="2DC58007" w14:textId="14935E30" w:rsidR="00944531" w:rsidRPr="00C729C9" w:rsidRDefault="00FF721A" w:rsidP="00461347">
      <w:pPr>
        <w:ind w:left="708"/>
        <w:rPr>
          <w:color w:val="000000" w:themeColor="text1"/>
        </w:rPr>
      </w:pPr>
      <w:bookmarkStart w:id="23" w:name="_Hlk532465217"/>
      <w:r w:rsidRPr="00C729C9">
        <w:rPr>
          <w:color w:val="000000" w:themeColor="text1"/>
        </w:rPr>
        <w:t>The adoption potential for</w:t>
      </w:r>
      <w:r w:rsidR="00E7112C" w:rsidRPr="00C729C9">
        <w:rPr>
          <w:color w:val="000000" w:themeColor="text1"/>
        </w:rPr>
        <w:t xml:space="preserve"> SR</w:t>
      </w:r>
      <w:r w:rsidR="00131925" w:rsidRPr="00C729C9">
        <w:rPr>
          <w:color w:val="000000" w:themeColor="text1"/>
        </w:rPr>
        <w:t>I</w:t>
      </w:r>
      <w:r w:rsidR="00375D03" w:rsidRPr="00C729C9">
        <w:rPr>
          <w:color w:val="000000" w:themeColor="text1"/>
        </w:rPr>
        <w:t xml:space="preserve"> is </w:t>
      </w:r>
      <w:r w:rsidR="007A69CE" w:rsidRPr="00C729C9">
        <w:rPr>
          <w:color w:val="000000" w:themeColor="text1"/>
        </w:rPr>
        <w:t>roughly</w:t>
      </w:r>
      <w:r w:rsidR="00131925" w:rsidRPr="00C729C9">
        <w:rPr>
          <w:color w:val="000000" w:themeColor="text1"/>
        </w:rPr>
        <w:t xml:space="preserve"> </w:t>
      </w:r>
      <w:r w:rsidR="009224E7" w:rsidRPr="00C729C9">
        <w:rPr>
          <w:color w:val="000000" w:themeColor="text1"/>
        </w:rPr>
        <w:t>37</w:t>
      </w:r>
      <w:r w:rsidR="00131925" w:rsidRPr="00C729C9">
        <w:rPr>
          <w:color w:val="000000" w:themeColor="text1"/>
        </w:rPr>
        <w:t xml:space="preserve"> million hectares</w:t>
      </w:r>
      <w:r w:rsidR="00375D03" w:rsidRPr="00C729C9">
        <w:rPr>
          <w:color w:val="000000" w:themeColor="text1"/>
        </w:rPr>
        <w:t xml:space="preserve"> by 2030,</w:t>
      </w:r>
      <w:r w:rsidR="00131925" w:rsidRPr="00C729C9">
        <w:rPr>
          <w:color w:val="000000" w:themeColor="text1"/>
        </w:rPr>
        <w:t xml:space="preserve"> if we apply the </w:t>
      </w:r>
      <w:r w:rsidR="004E4755" w:rsidRPr="00C729C9">
        <w:rPr>
          <w:color w:val="000000" w:themeColor="text1"/>
        </w:rPr>
        <w:t>annual growth rate</w:t>
      </w:r>
      <w:r w:rsidR="00375D03" w:rsidRPr="00C729C9">
        <w:rPr>
          <w:color w:val="000000" w:themeColor="text1"/>
        </w:rPr>
        <w:t xml:space="preserve"> </w:t>
      </w:r>
      <w:r w:rsidR="004E4755" w:rsidRPr="00C729C9">
        <w:rPr>
          <w:color w:val="000000" w:themeColor="text1"/>
        </w:rPr>
        <w:t>15%</w:t>
      </w:r>
      <w:r w:rsidR="00AD5C51" w:rsidRPr="00C729C9">
        <w:rPr>
          <w:color w:val="000000" w:themeColor="text1"/>
        </w:rPr>
        <w:t xml:space="preserve"> (Uphoff, personal communication)</w:t>
      </w:r>
      <w:r w:rsidR="004E4755" w:rsidRPr="00C729C9">
        <w:rPr>
          <w:color w:val="000000" w:themeColor="text1"/>
        </w:rPr>
        <w:t xml:space="preserve">. </w:t>
      </w:r>
      <w:r w:rsidR="007207CD" w:rsidRPr="00C729C9">
        <w:rPr>
          <w:color w:val="000000" w:themeColor="text1"/>
        </w:rPr>
        <w:t xml:space="preserve"> The SRI practices are spreading and they are used at least partially </w:t>
      </w:r>
      <w:r w:rsidR="00375D03" w:rsidRPr="00C729C9">
        <w:rPr>
          <w:color w:val="000000" w:themeColor="text1"/>
        </w:rPr>
        <w:t>in</w:t>
      </w:r>
      <w:r w:rsidR="00903B2B" w:rsidRPr="00C729C9">
        <w:rPr>
          <w:color w:val="000000" w:themeColor="text1"/>
        </w:rPr>
        <w:t xml:space="preserve"> </w:t>
      </w:r>
      <w:r w:rsidR="00346B11" w:rsidRPr="00C729C9">
        <w:rPr>
          <w:color w:val="000000" w:themeColor="text1"/>
        </w:rPr>
        <w:t>60</w:t>
      </w:r>
      <w:r w:rsidR="00903B2B" w:rsidRPr="00C729C9">
        <w:rPr>
          <w:color w:val="000000" w:themeColor="text1"/>
        </w:rPr>
        <w:t xml:space="preserve"> different countries</w:t>
      </w:r>
      <w:r w:rsidR="007207CD" w:rsidRPr="00C729C9">
        <w:rPr>
          <w:color w:val="000000" w:themeColor="text1"/>
        </w:rPr>
        <w:t>.</w:t>
      </w:r>
      <w:r w:rsidR="00903B2B" w:rsidRPr="00C729C9">
        <w:rPr>
          <w:color w:val="000000" w:themeColor="text1"/>
        </w:rPr>
        <w:t xml:space="preserve"> </w:t>
      </w:r>
      <w:r w:rsidR="007207CD" w:rsidRPr="00C729C9">
        <w:rPr>
          <w:color w:val="000000" w:themeColor="text1"/>
        </w:rPr>
        <w:t>A</w:t>
      </w:r>
      <w:r w:rsidR="00903B2B" w:rsidRPr="00C729C9">
        <w:rPr>
          <w:color w:val="000000" w:themeColor="text1"/>
        </w:rPr>
        <w:t>lthough reliable estimates are available</w:t>
      </w:r>
      <w:r w:rsidRPr="00C729C9">
        <w:rPr>
          <w:color w:val="000000" w:themeColor="text1"/>
        </w:rPr>
        <w:t xml:space="preserve"> only for</w:t>
      </w:r>
      <w:r w:rsidR="00903B2B" w:rsidRPr="00C729C9">
        <w:rPr>
          <w:color w:val="000000" w:themeColor="text1"/>
        </w:rPr>
        <w:t xml:space="preserve"> China, India, Vietnam, Indonesia and Cambodia.</w:t>
      </w:r>
      <w:r w:rsidRPr="00C729C9">
        <w:rPr>
          <w:color w:val="000000" w:themeColor="text1"/>
        </w:rPr>
        <w:t xml:space="preserve"> </w:t>
      </w:r>
    </w:p>
    <w:p w14:paraId="12A2F24A" w14:textId="53728A13" w:rsidR="001C49CB" w:rsidRPr="00483FFA" w:rsidRDefault="551A77D0" w:rsidP="001909C6">
      <w:pPr>
        <w:pStyle w:val="Heading2"/>
        <w:numPr>
          <w:ilvl w:val="1"/>
          <w:numId w:val="4"/>
        </w:numPr>
      </w:pPr>
      <w:bookmarkStart w:id="24" w:name="_Toc18447895"/>
      <w:bookmarkEnd w:id="23"/>
      <w:r w:rsidRPr="00483FFA">
        <w:t>Advantages  and disadvantages of</w:t>
      </w:r>
      <w:r w:rsidR="00DB4CC8">
        <w:t xml:space="preserve"> </w:t>
      </w:r>
      <w:r w:rsidR="002806A4">
        <w:t>System of Rice Intensification</w:t>
      </w:r>
      <w:bookmarkEnd w:id="24"/>
    </w:p>
    <w:p w14:paraId="473285D3" w14:textId="0FD23AFD" w:rsidR="00202788" w:rsidRDefault="551A77D0" w:rsidP="00DB4CC8">
      <w:pPr>
        <w:pStyle w:val="Heading3"/>
      </w:pPr>
      <w:bookmarkStart w:id="25" w:name="_Toc18447896"/>
      <w:r w:rsidRPr="00483FFA">
        <w:t>Similar Solutions</w:t>
      </w:r>
      <w:bookmarkEnd w:id="25"/>
    </w:p>
    <w:p w14:paraId="0F2DBBAD" w14:textId="0A866C84" w:rsidR="002806A4" w:rsidRPr="00BC4317" w:rsidRDefault="002806A4" w:rsidP="00BE1F1C">
      <w:pPr>
        <w:ind w:left="708"/>
        <w:rPr>
          <w:color w:val="FF0000"/>
        </w:rPr>
      </w:pPr>
      <w:r w:rsidRPr="00EA2664">
        <w:rPr>
          <w:color w:val="000000" w:themeColor="text1"/>
        </w:rPr>
        <w:t xml:space="preserve">The solution to which is most closely related is </w:t>
      </w:r>
      <w:r w:rsidRPr="00EA2664">
        <w:rPr>
          <w:i/>
          <w:color w:val="000000" w:themeColor="text1"/>
        </w:rPr>
        <w:t xml:space="preserve">Improved Rice Cultivation. </w:t>
      </w:r>
      <w:r w:rsidRPr="00EA2664">
        <w:rPr>
          <w:color w:val="000000" w:themeColor="text1"/>
        </w:rPr>
        <w:t xml:space="preserve">Both solutions are implemented on rice land, and both reduce methane emissions via practices including dry periods. There are several key differences. SRI is currently limited to smallholder operations only, while improved rice is scale-neutral. Another key difference is yields – SRI tends to dramatically increase yields, while improved rice </w:t>
      </w:r>
      <w:r w:rsidR="00374A84" w:rsidRPr="00EA2664">
        <w:rPr>
          <w:color w:val="000000" w:themeColor="text1"/>
        </w:rPr>
        <w:t>may</w:t>
      </w:r>
      <w:r w:rsidRPr="00EA2664">
        <w:rPr>
          <w:color w:val="000000" w:themeColor="text1"/>
        </w:rPr>
        <w:t xml:space="preserve"> decrease </w:t>
      </w:r>
      <w:r w:rsidR="00C729C9" w:rsidRPr="00EA2664">
        <w:rPr>
          <w:color w:val="000000" w:themeColor="text1"/>
        </w:rPr>
        <w:t xml:space="preserve">yields </w:t>
      </w:r>
      <w:r w:rsidRPr="00EA2664">
        <w:rPr>
          <w:color w:val="000000" w:themeColor="text1"/>
        </w:rPr>
        <w:t>slightly.</w:t>
      </w:r>
      <w:r w:rsidR="00BE1F1C">
        <w:rPr>
          <w:color w:val="FF0000"/>
        </w:rPr>
        <w:tab/>
      </w:r>
    </w:p>
    <w:p w14:paraId="66FEF337" w14:textId="2FD8E6E1" w:rsidR="000330C6" w:rsidRDefault="551A77D0" w:rsidP="00DB4CC8">
      <w:pPr>
        <w:pStyle w:val="Heading3"/>
      </w:pPr>
      <w:bookmarkStart w:id="26" w:name="_Toc18447897"/>
      <w:r w:rsidRPr="551A77D0">
        <w:t>Arguments for Adoption</w:t>
      </w:r>
      <w:bookmarkEnd w:id="26"/>
    </w:p>
    <w:p w14:paraId="16E70DEC" w14:textId="39CDAA93" w:rsidR="00326AAA" w:rsidRPr="003A5E0D" w:rsidRDefault="00326AAA" w:rsidP="00326AAA">
      <w:pPr>
        <w:ind w:left="720"/>
        <w:rPr>
          <w:rFonts w:ascii="Helvetica Neue" w:hAnsi="Helvetica Neue"/>
          <w:color w:val="000000" w:themeColor="text1"/>
          <w:sz w:val="27"/>
          <w:szCs w:val="27"/>
        </w:rPr>
      </w:pPr>
      <w:r w:rsidRPr="003A5E0D">
        <w:rPr>
          <w:color w:val="000000" w:themeColor="text1"/>
        </w:rPr>
        <w:t>Farmers, their households and urban consumers of rice can benefit from more abundant use of SRI that leads to lower prices of rice and more production as SRI has potential for much higher yield than conventional rice cultivation. SRI is climate resilient to negative impact of climate change and minimize</w:t>
      </w:r>
      <w:r>
        <w:rPr>
          <w:color w:val="000000" w:themeColor="text1"/>
        </w:rPr>
        <w:t>s</w:t>
      </w:r>
      <w:r w:rsidRPr="003A5E0D">
        <w:rPr>
          <w:color w:val="000000" w:themeColor="text1"/>
        </w:rPr>
        <w:t xml:space="preserve"> greenhouse gas emission</w:t>
      </w:r>
      <w:r>
        <w:rPr>
          <w:color w:val="000000" w:themeColor="text1"/>
        </w:rPr>
        <w:t>s</w:t>
      </w:r>
      <w:r w:rsidRPr="003A5E0D">
        <w:rPr>
          <w:color w:val="000000" w:themeColor="text1"/>
        </w:rPr>
        <w:t>.</w:t>
      </w:r>
      <w:r w:rsidRPr="003A5E0D">
        <w:rPr>
          <w:rFonts w:ascii="Times" w:eastAsia="Times New Roman" w:hAnsi="Times"/>
          <w:bCs/>
          <w:color w:val="000000" w:themeColor="text1"/>
        </w:rPr>
        <w:t xml:space="preserve"> This relatively new way of growing rice is proving popular in water-stress</w:t>
      </w:r>
      <w:r>
        <w:rPr>
          <w:rFonts w:ascii="Times" w:eastAsia="Times New Roman" w:hAnsi="Times"/>
          <w:bCs/>
          <w:color w:val="000000" w:themeColor="text1"/>
        </w:rPr>
        <w:t>ed</w:t>
      </w:r>
      <w:r w:rsidRPr="003A5E0D">
        <w:rPr>
          <w:rFonts w:ascii="Times" w:eastAsia="Times New Roman" w:hAnsi="Times"/>
          <w:bCs/>
          <w:color w:val="000000" w:themeColor="text1"/>
        </w:rPr>
        <w:t xml:space="preserve"> countries </w:t>
      </w:r>
      <w:r>
        <w:rPr>
          <w:rFonts w:ascii="Times" w:eastAsia="Times New Roman" w:hAnsi="Times"/>
          <w:bCs/>
          <w:color w:val="000000" w:themeColor="text1"/>
        </w:rPr>
        <w:t>like</w:t>
      </w:r>
      <w:r w:rsidRPr="003A5E0D">
        <w:rPr>
          <w:rFonts w:ascii="Times" w:eastAsia="Times New Roman" w:hAnsi="Times"/>
          <w:bCs/>
          <w:color w:val="000000" w:themeColor="text1"/>
        </w:rPr>
        <w:t xml:space="preserve"> Kasmir in India.</w:t>
      </w:r>
      <w:r w:rsidRPr="003A5E0D">
        <w:rPr>
          <w:rFonts w:ascii="Helvetica Neue" w:hAnsi="Helvetica Neue"/>
          <w:color w:val="000000" w:themeColor="text1"/>
          <w:sz w:val="27"/>
          <w:szCs w:val="27"/>
        </w:rPr>
        <w:t xml:space="preserve"> </w:t>
      </w:r>
    </w:p>
    <w:p w14:paraId="390DDB5F" w14:textId="77777777" w:rsidR="00326AAA" w:rsidRPr="003A5E0D" w:rsidRDefault="00326AAA" w:rsidP="00326AAA">
      <w:pPr>
        <w:ind w:left="720"/>
        <w:rPr>
          <w:color w:val="000000" w:themeColor="text1"/>
        </w:rPr>
      </w:pPr>
      <w:r w:rsidRPr="003A5E0D">
        <w:rPr>
          <w:color w:val="000000" w:themeColor="text1"/>
        </w:rPr>
        <w:t>The United Nation support</w:t>
      </w:r>
      <w:r>
        <w:rPr>
          <w:color w:val="000000" w:themeColor="text1"/>
        </w:rPr>
        <w:t>s</w:t>
      </w:r>
      <w:r w:rsidRPr="003A5E0D">
        <w:rPr>
          <w:color w:val="000000" w:themeColor="text1"/>
        </w:rPr>
        <w:t xml:space="preserve"> SRI in countries Mali, Cambodia, </w:t>
      </w:r>
      <w:r>
        <w:rPr>
          <w:color w:val="000000" w:themeColor="text1"/>
        </w:rPr>
        <w:t xml:space="preserve">and </w:t>
      </w:r>
      <w:r w:rsidRPr="003A5E0D">
        <w:rPr>
          <w:color w:val="000000" w:themeColor="text1"/>
        </w:rPr>
        <w:t>Vietnam</w:t>
      </w:r>
      <w:r>
        <w:rPr>
          <w:color w:val="000000" w:themeColor="text1"/>
        </w:rPr>
        <w:t xml:space="preserve">. The </w:t>
      </w:r>
      <w:r w:rsidRPr="003A5E0D">
        <w:rPr>
          <w:color w:val="000000" w:themeColor="text1"/>
        </w:rPr>
        <w:t>World Bank promote</w:t>
      </w:r>
      <w:r>
        <w:rPr>
          <w:color w:val="000000" w:themeColor="text1"/>
        </w:rPr>
        <w:t>s</w:t>
      </w:r>
      <w:r w:rsidRPr="003A5E0D">
        <w:rPr>
          <w:color w:val="000000" w:themeColor="text1"/>
        </w:rPr>
        <w:t xml:space="preserve"> </w:t>
      </w:r>
      <w:r>
        <w:rPr>
          <w:color w:val="000000" w:themeColor="text1"/>
        </w:rPr>
        <w:t>SRI</w:t>
      </w:r>
      <w:r w:rsidRPr="003A5E0D">
        <w:rPr>
          <w:color w:val="000000" w:themeColor="text1"/>
        </w:rPr>
        <w:t xml:space="preserve"> in India and Egypt</w:t>
      </w:r>
      <w:r w:rsidRPr="003A5E0D">
        <w:rPr>
          <w:rFonts w:ascii="Helvetica Neue" w:hAnsi="Helvetica Neue"/>
          <w:color w:val="000000" w:themeColor="text1"/>
          <w:sz w:val="27"/>
          <w:szCs w:val="27"/>
        </w:rPr>
        <w:t>. </w:t>
      </w:r>
    </w:p>
    <w:p w14:paraId="0E6878D3" w14:textId="1620DCB0" w:rsidR="005D49A8" w:rsidRDefault="551A77D0" w:rsidP="00A26C98">
      <w:pPr>
        <w:pStyle w:val="Heading3"/>
      </w:pPr>
      <w:bookmarkStart w:id="27" w:name="_Toc18447898"/>
      <w:r w:rsidRPr="551A77D0">
        <w:t>Additional Benefits and Burdens</w:t>
      </w:r>
      <w:bookmarkStart w:id="28" w:name="_Toc524993438"/>
      <w:bookmarkEnd w:id="27"/>
    </w:p>
    <w:p w14:paraId="05BF1658" w14:textId="633D6872" w:rsidR="00EF1970" w:rsidRPr="00EF1970" w:rsidRDefault="00A779BB" w:rsidP="00EF1970">
      <w:r>
        <w:t xml:space="preserve">SRI </w:t>
      </w:r>
      <w:r w:rsidR="00EF1970">
        <w:t xml:space="preserve"> is compared with other solutions in the </w:t>
      </w:r>
      <w:r w:rsidR="00705BBE">
        <w:t>food production cluster for farm, ecosystem, and social impacts.</w:t>
      </w:r>
      <w:r w:rsidR="00BE54C5">
        <w:t xml:space="preserve"> Key distinctions are that it is targeted to smallholders (unlike most solutions which may be relevant but are not targeted), has high yield gains and very low startup cost.</w:t>
      </w:r>
    </w:p>
    <w:p w14:paraId="66C56BBE" w14:textId="76BBCF59" w:rsidR="00695682" w:rsidRDefault="00D03BFA" w:rsidP="00D03BFA">
      <w:pPr>
        <w:pStyle w:val="Caption"/>
      </w:pPr>
      <w:bookmarkStart w:id="29" w:name="_Toc18447929"/>
      <w:bookmarkEnd w:id="28"/>
      <w:r>
        <w:t xml:space="preserve">Table </w:t>
      </w:r>
      <w:fldSimple w:instr=" STYLEREF 1 \s ">
        <w:r w:rsidR="002A7A1A">
          <w:rPr>
            <w:noProof/>
          </w:rPr>
          <w:t>1</w:t>
        </w:r>
      </w:fldSimple>
      <w:r>
        <w:t>.</w:t>
      </w:r>
      <w:fldSimple w:instr=" SEQ Table \* ARABIC \s 1 ">
        <w:r w:rsidR="002A7A1A">
          <w:rPr>
            <w:noProof/>
          </w:rPr>
          <w:t>1</w:t>
        </w:r>
      </w:fldSimple>
      <w:r>
        <w:t xml:space="preserve"> Food Production Solutions Comparison: On-Farm Impacts</w:t>
      </w:r>
      <w:bookmarkEnd w:id="29"/>
    </w:p>
    <w:p w14:paraId="340B5C73" w14:textId="166C5650" w:rsidR="00F65586" w:rsidRPr="00F65586" w:rsidRDefault="00F65586" w:rsidP="00F65586">
      <w:r w:rsidRPr="001B334C">
        <w:rPr>
          <w:b/>
          <w:color w:val="000000" w:themeColor="text1"/>
          <w:sz w:val="18"/>
          <w:szCs w:val="18"/>
        </w:rPr>
        <w:t xml:space="preserve">Yield </w:t>
      </w:r>
      <w:r w:rsidR="00A26C98">
        <w:rPr>
          <w:b/>
          <w:color w:val="000000" w:themeColor="text1"/>
          <w:sz w:val="18"/>
          <w:szCs w:val="18"/>
        </w:rPr>
        <w:t>Gains</w:t>
      </w:r>
      <w:r w:rsidRPr="001B334C">
        <w:rPr>
          <w:b/>
          <w:color w:val="000000" w:themeColor="text1"/>
          <w:sz w:val="18"/>
          <w:szCs w:val="18"/>
        </w:rPr>
        <w:t xml:space="preserve">: </w:t>
      </w:r>
      <w:r w:rsidRPr="00F65586">
        <w:rPr>
          <w:color w:val="000000" w:themeColor="text1"/>
          <w:sz w:val="18"/>
          <w:szCs w:val="18"/>
        </w:rPr>
        <w:t>loss of yield “loss”,</w:t>
      </w:r>
      <w:r>
        <w:rPr>
          <w:b/>
          <w:color w:val="000000" w:themeColor="text1"/>
          <w:sz w:val="18"/>
          <w:szCs w:val="18"/>
        </w:rPr>
        <w:t xml:space="preserve"> </w:t>
      </w:r>
      <w:r w:rsidRPr="00F65586">
        <w:rPr>
          <w:color w:val="000000" w:themeColor="text1"/>
          <w:sz w:val="18"/>
          <w:szCs w:val="18"/>
        </w:rPr>
        <w:t>no impact “n/a”,</w:t>
      </w:r>
      <w:r>
        <w:rPr>
          <w:b/>
          <w:color w:val="000000" w:themeColor="text1"/>
          <w:sz w:val="18"/>
          <w:szCs w:val="18"/>
        </w:rPr>
        <w:t xml:space="preserve"> </w:t>
      </w:r>
      <w:r>
        <w:rPr>
          <w:color w:val="000000" w:themeColor="text1"/>
          <w:sz w:val="18"/>
          <w:szCs w:val="18"/>
        </w:rPr>
        <w:t>1</w:t>
      </w:r>
      <w:r w:rsidRPr="001B334C">
        <w:rPr>
          <w:color w:val="000000" w:themeColor="text1"/>
          <w:sz w:val="18"/>
          <w:szCs w:val="18"/>
        </w:rPr>
        <w:t>-9% low, 10-24% medium, 25%+ high.</w:t>
      </w:r>
      <w:r w:rsidR="00A26C98">
        <w:rPr>
          <w:color w:val="000000" w:themeColor="text1"/>
          <w:sz w:val="18"/>
          <w:szCs w:val="18"/>
        </w:rPr>
        <w:t xml:space="preserve"> </w:t>
      </w:r>
      <w:r w:rsidR="00A26C98" w:rsidRPr="002E13FF">
        <w:rPr>
          <w:rFonts w:cstheme="minorHAnsi"/>
          <w:b/>
          <w:color w:val="000000" w:themeColor="text1"/>
          <w:sz w:val="18"/>
          <w:szCs w:val="18"/>
        </w:rPr>
        <w:t>First Cost</w:t>
      </w:r>
      <w:r w:rsidR="00A26C98" w:rsidRPr="002E13FF">
        <w:rPr>
          <w:rFonts w:cstheme="minorHAnsi"/>
          <w:color w:val="000000" w:themeColor="text1"/>
          <w:sz w:val="18"/>
          <w:szCs w:val="18"/>
        </w:rPr>
        <w:t>: Free is $0</w:t>
      </w:r>
      <w:r w:rsidR="00A26C98" w:rsidRPr="002E13FF">
        <w:rPr>
          <w:rFonts w:cstheme="minorHAnsi"/>
          <w:b/>
          <w:color w:val="000000" w:themeColor="text1"/>
          <w:sz w:val="18"/>
          <w:szCs w:val="18"/>
        </w:rPr>
        <w:t xml:space="preserve">, </w:t>
      </w:r>
      <w:r w:rsidR="00A26C98" w:rsidRPr="00A26C98">
        <w:rPr>
          <w:rFonts w:cstheme="minorHAnsi"/>
          <w:color w:val="000000" w:themeColor="text1"/>
          <w:sz w:val="18"/>
          <w:szCs w:val="18"/>
        </w:rPr>
        <w:t>Low is $1-100</w:t>
      </w:r>
      <w:r w:rsidR="00A26C98">
        <w:rPr>
          <w:rFonts w:cstheme="minorHAnsi"/>
          <w:color w:val="000000" w:themeColor="text1"/>
          <w:sz w:val="18"/>
          <w:szCs w:val="18"/>
        </w:rPr>
        <w:t xml:space="preserve">, </w:t>
      </w:r>
      <w:r w:rsidR="00A26C98" w:rsidRPr="002E13FF">
        <w:rPr>
          <w:rFonts w:cstheme="minorHAnsi"/>
          <w:color w:val="000000" w:themeColor="text1"/>
          <w:sz w:val="18"/>
          <w:szCs w:val="18"/>
        </w:rPr>
        <w:t>Medium is $100-500, Expensive is $500+.</w:t>
      </w:r>
      <w:r w:rsidR="00051132">
        <w:rPr>
          <w:rFonts w:cstheme="minorHAnsi"/>
          <w:color w:val="000000" w:themeColor="text1"/>
          <w:sz w:val="18"/>
          <w:szCs w:val="18"/>
        </w:rPr>
        <w:t xml:space="preserve"> </w:t>
      </w:r>
      <w:r w:rsidR="00051132" w:rsidRPr="002E13FF">
        <w:rPr>
          <w:rFonts w:cstheme="minorHAnsi"/>
          <w:b/>
          <w:color w:val="000000" w:themeColor="text1"/>
          <w:sz w:val="18"/>
          <w:szCs w:val="18"/>
        </w:rPr>
        <w:t xml:space="preserve">Net Profit Margin: </w:t>
      </w:r>
      <w:r w:rsidR="00051132" w:rsidRPr="002E13FF">
        <w:rPr>
          <w:rFonts w:cstheme="minorHAnsi"/>
          <w:color w:val="000000" w:themeColor="text1"/>
          <w:sz w:val="18"/>
          <w:szCs w:val="18"/>
        </w:rPr>
        <w:t xml:space="preserve">Low is $0-100/ha, Medium is $100-500, High is $500+. </w:t>
      </w:r>
      <w:r w:rsidR="008B4104">
        <w:rPr>
          <w:rFonts w:cstheme="minorHAnsi"/>
          <w:b/>
          <w:color w:val="000000" w:themeColor="text1"/>
          <w:sz w:val="18"/>
          <w:szCs w:val="18"/>
        </w:rPr>
        <w:t xml:space="preserve">Delayed </w:t>
      </w:r>
      <w:r w:rsidR="00C7056E">
        <w:rPr>
          <w:rFonts w:cstheme="minorHAnsi"/>
          <w:b/>
          <w:color w:val="000000" w:themeColor="text1"/>
          <w:sz w:val="18"/>
          <w:szCs w:val="18"/>
        </w:rPr>
        <w:t>P</w:t>
      </w:r>
      <w:r w:rsidR="008B4104">
        <w:rPr>
          <w:rFonts w:cstheme="minorHAnsi"/>
          <w:b/>
          <w:color w:val="000000" w:themeColor="text1"/>
          <w:sz w:val="18"/>
          <w:szCs w:val="18"/>
        </w:rPr>
        <w:t>rofit Period</w:t>
      </w:r>
      <w:r w:rsidR="00051132" w:rsidRPr="002E13FF">
        <w:rPr>
          <w:rFonts w:cstheme="minorHAnsi"/>
          <w:b/>
          <w:color w:val="000000" w:themeColor="text1"/>
          <w:sz w:val="18"/>
          <w:szCs w:val="18"/>
        </w:rPr>
        <w:t xml:space="preserve">: </w:t>
      </w:r>
      <w:r w:rsidR="00445B97">
        <w:rPr>
          <w:rFonts w:cstheme="minorHAnsi"/>
          <w:color w:val="000000" w:themeColor="text1"/>
          <w:sz w:val="18"/>
          <w:szCs w:val="18"/>
        </w:rPr>
        <w:t>Short</w:t>
      </w:r>
      <w:r w:rsidR="00051132" w:rsidRPr="002E13FF">
        <w:rPr>
          <w:rFonts w:cstheme="minorHAnsi"/>
          <w:color w:val="000000" w:themeColor="text1"/>
          <w:sz w:val="18"/>
          <w:szCs w:val="18"/>
        </w:rPr>
        <w:t xml:space="preserve"> is 0-2, M</w:t>
      </w:r>
      <w:r w:rsidR="00BC4CC9">
        <w:rPr>
          <w:rFonts w:cstheme="minorHAnsi"/>
          <w:color w:val="000000" w:themeColor="text1"/>
          <w:sz w:val="18"/>
          <w:szCs w:val="18"/>
        </w:rPr>
        <w:t>id</w:t>
      </w:r>
      <w:r w:rsidR="00051132" w:rsidRPr="002E13FF">
        <w:rPr>
          <w:rFonts w:cstheme="minorHAnsi"/>
          <w:color w:val="000000" w:themeColor="text1"/>
          <w:sz w:val="18"/>
          <w:szCs w:val="18"/>
        </w:rPr>
        <w:t xml:space="preserve"> is 3-6, </w:t>
      </w:r>
      <w:r w:rsidR="00BC4CC9">
        <w:rPr>
          <w:rFonts w:cstheme="minorHAnsi"/>
          <w:color w:val="000000" w:themeColor="text1"/>
          <w:sz w:val="18"/>
          <w:szCs w:val="18"/>
        </w:rPr>
        <w:t>Long</w:t>
      </w:r>
      <w:r w:rsidR="00051132" w:rsidRPr="002E13FF">
        <w:rPr>
          <w:rFonts w:cstheme="minorHAnsi"/>
          <w:color w:val="000000" w:themeColor="text1"/>
          <w:sz w:val="18"/>
          <w:szCs w:val="18"/>
        </w:rPr>
        <w:t xml:space="preserve"> is 6+</w:t>
      </w:r>
    </w:p>
    <w:tbl>
      <w:tblPr>
        <w:tblStyle w:val="TableGrid"/>
        <w:tblW w:w="9350" w:type="dxa"/>
        <w:tblLook w:val="04A0" w:firstRow="1" w:lastRow="0" w:firstColumn="1" w:lastColumn="0" w:noHBand="0" w:noVBand="1"/>
      </w:tblPr>
      <w:tblGrid>
        <w:gridCol w:w="2875"/>
        <w:gridCol w:w="1620"/>
        <w:gridCol w:w="1620"/>
        <w:gridCol w:w="1620"/>
        <w:gridCol w:w="1615"/>
      </w:tblGrid>
      <w:tr w:rsidR="003D2054" w:rsidRPr="00E91BE1" w14:paraId="4CFFCEFC" w14:textId="7CFCE62C" w:rsidTr="00B46B9B">
        <w:trPr>
          <w:cantSplit/>
          <w:trHeight w:val="594"/>
          <w:tblHeader/>
        </w:trPr>
        <w:tc>
          <w:tcPr>
            <w:tcW w:w="2875" w:type="dxa"/>
            <w:shd w:val="clear" w:color="auto" w:fill="4F81BD" w:themeFill="accent1"/>
          </w:tcPr>
          <w:p w14:paraId="2A55DC0C" w14:textId="77777777" w:rsidR="003D2054" w:rsidRPr="00E91BE1" w:rsidRDefault="003D2054" w:rsidP="00DB4CC8">
            <w:pPr>
              <w:jc w:val="center"/>
              <w:rPr>
                <w:b/>
                <w:color w:val="FFFFFF" w:themeColor="background1"/>
                <w:sz w:val="20"/>
                <w:szCs w:val="20"/>
              </w:rPr>
            </w:pPr>
          </w:p>
        </w:tc>
        <w:tc>
          <w:tcPr>
            <w:tcW w:w="1620" w:type="dxa"/>
            <w:shd w:val="clear" w:color="auto" w:fill="4F81BD" w:themeFill="accent1"/>
          </w:tcPr>
          <w:p w14:paraId="3AE78C6E" w14:textId="18B5EBF5" w:rsidR="003D2054" w:rsidRPr="00E91BE1" w:rsidRDefault="003D2054" w:rsidP="00A26C98">
            <w:pPr>
              <w:jc w:val="center"/>
              <w:rPr>
                <w:b/>
                <w:color w:val="FFFFFF" w:themeColor="background1"/>
                <w:sz w:val="20"/>
                <w:szCs w:val="20"/>
              </w:rPr>
            </w:pPr>
            <w:r>
              <w:rPr>
                <w:b/>
                <w:color w:val="FFFFFF" w:themeColor="background1"/>
                <w:sz w:val="20"/>
                <w:szCs w:val="20"/>
              </w:rPr>
              <w:t xml:space="preserve">Yield </w:t>
            </w:r>
            <w:r w:rsidR="00A26C98">
              <w:rPr>
                <w:b/>
                <w:color w:val="FFFFFF" w:themeColor="background1"/>
                <w:sz w:val="20"/>
                <w:szCs w:val="20"/>
              </w:rPr>
              <w:t>Gains</w:t>
            </w:r>
          </w:p>
        </w:tc>
        <w:tc>
          <w:tcPr>
            <w:tcW w:w="1620" w:type="dxa"/>
            <w:shd w:val="clear" w:color="auto" w:fill="4F81BD" w:themeFill="accent1"/>
          </w:tcPr>
          <w:p w14:paraId="60032A28" w14:textId="13302917" w:rsidR="003D2054" w:rsidRPr="00E91BE1" w:rsidRDefault="003D2054" w:rsidP="00A26C98">
            <w:pPr>
              <w:jc w:val="center"/>
              <w:rPr>
                <w:b/>
                <w:color w:val="FFFFFF" w:themeColor="background1"/>
                <w:sz w:val="20"/>
                <w:szCs w:val="20"/>
              </w:rPr>
            </w:pPr>
            <w:r>
              <w:rPr>
                <w:b/>
                <w:color w:val="FFFFFF" w:themeColor="background1"/>
                <w:sz w:val="20"/>
                <w:szCs w:val="20"/>
              </w:rPr>
              <w:t>Startup Cost</w:t>
            </w:r>
          </w:p>
        </w:tc>
        <w:tc>
          <w:tcPr>
            <w:tcW w:w="1620" w:type="dxa"/>
            <w:shd w:val="clear" w:color="auto" w:fill="4F81BD" w:themeFill="accent1"/>
          </w:tcPr>
          <w:p w14:paraId="74752455" w14:textId="7B91FC6B" w:rsidR="003D2054" w:rsidRPr="00E91BE1" w:rsidRDefault="003D2054" w:rsidP="00A26C98">
            <w:pPr>
              <w:jc w:val="center"/>
              <w:rPr>
                <w:b/>
                <w:color w:val="FFFFFF" w:themeColor="background1"/>
                <w:sz w:val="20"/>
                <w:szCs w:val="20"/>
              </w:rPr>
            </w:pPr>
            <w:r>
              <w:rPr>
                <w:b/>
                <w:color w:val="FFFFFF" w:themeColor="background1"/>
                <w:sz w:val="20"/>
                <w:szCs w:val="20"/>
              </w:rPr>
              <w:t>Net Profit</w:t>
            </w:r>
          </w:p>
        </w:tc>
        <w:tc>
          <w:tcPr>
            <w:tcW w:w="1615" w:type="dxa"/>
            <w:shd w:val="clear" w:color="auto" w:fill="4F81BD" w:themeFill="accent1"/>
          </w:tcPr>
          <w:p w14:paraId="0D17279D" w14:textId="73ECC7BC" w:rsidR="003D2054" w:rsidRDefault="008B4104" w:rsidP="00A26C98">
            <w:pPr>
              <w:jc w:val="center"/>
              <w:rPr>
                <w:b/>
                <w:color w:val="FFFFFF" w:themeColor="background1"/>
                <w:sz w:val="20"/>
                <w:szCs w:val="20"/>
              </w:rPr>
            </w:pPr>
            <w:r>
              <w:rPr>
                <w:b/>
                <w:color w:val="FFFFFF" w:themeColor="background1"/>
                <w:sz w:val="20"/>
                <w:szCs w:val="20"/>
              </w:rPr>
              <w:t>Delayed Profit Period</w:t>
            </w:r>
          </w:p>
        </w:tc>
      </w:tr>
      <w:tr w:rsidR="003D2054" w:rsidRPr="00E91BE1" w14:paraId="10738518" w14:textId="4C576ECD" w:rsidTr="00B46B9B">
        <w:trPr>
          <w:trHeight w:val="334"/>
        </w:trPr>
        <w:tc>
          <w:tcPr>
            <w:tcW w:w="2875" w:type="dxa"/>
          </w:tcPr>
          <w:p w14:paraId="0CB46800" w14:textId="13875DE0" w:rsidR="003D2054" w:rsidRPr="003D2054" w:rsidRDefault="003D2054" w:rsidP="00DB4CC8">
            <w:pPr>
              <w:rPr>
                <w:sz w:val="20"/>
                <w:szCs w:val="20"/>
              </w:rPr>
            </w:pPr>
            <w:r w:rsidRPr="003D2054">
              <w:rPr>
                <w:sz w:val="20"/>
                <w:szCs w:val="20"/>
              </w:rPr>
              <w:t>Conventional cropping</w:t>
            </w:r>
          </w:p>
        </w:tc>
        <w:tc>
          <w:tcPr>
            <w:tcW w:w="1620" w:type="dxa"/>
          </w:tcPr>
          <w:p w14:paraId="0006824C" w14:textId="590BC622" w:rsidR="003D2054" w:rsidRPr="003D2054" w:rsidRDefault="00A26C98" w:rsidP="00A26C98">
            <w:pPr>
              <w:jc w:val="center"/>
              <w:rPr>
                <w:sz w:val="20"/>
                <w:szCs w:val="20"/>
              </w:rPr>
            </w:pPr>
            <w:r>
              <w:rPr>
                <w:sz w:val="20"/>
                <w:szCs w:val="20"/>
              </w:rPr>
              <w:t>n/a</w:t>
            </w:r>
          </w:p>
        </w:tc>
        <w:tc>
          <w:tcPr>
            <w:tcW w:w="1620" w:type="dxa"/>
          </w:tcPr>
          <w:p w14:paraId="14C15D3A" w14:textId="1298EC8D" w:rsidR="003D2054" w:rsidRPr="003D2054" w:rsidRDefault="00BB49BE" w:rsidP="00A26C98">
            <w:pPr>
              <w:jc w:val="center"/>
              <w:rPr>
                <w:sz w:val="20"/>
                <w:szCs w:val="20"/>
              </w:rPr>
            </w:pPr>
            <w:r>
              <w:rPr>
                <w:sz w:val="20"/>
                <w:szCs w:val="20"/>
              </w:rPr>
              <w:t>n/a</w:t>
            </w:r>
          </w:p>
        </w:tc>
        <w:tc>
          <w:tcPr>
            <w:tcW w:w="1620" w:type="dxa"/>
          </w:tcPr>
          <w:p w14:paraId="592235B7" w14:textId="3D76455A" w:rsidR="003D2054" w:rsidRPr="003D2054" w:rsidRDefault="006414AD" w:rsidP="00A26C98">
            <w:pPr>
              <w:jc w:val="center"/>
              <w:rPr>
                <w:sz w:val="20"/>
                <w:szCs w:val="20"/>
              </w:rPr>
            </w:pPr>
            <w:r>
              <w:rPr>
                <w:sz w:val="20"/>
                <w:szCs w:val="20"/>
              </w:rPr>
              <w:t>Medium</w:t>
            </w:r>
          </w:p>
        </w:tc>
        <w:tc>
          <w:tcPr>
            <w:tcW w:w="1615" w:type="dxa"/>
          </w:tcPr>
          <w:p w14:paraId="51429439" w14:textId="31B63E5F" w:rsidR="003D2054" w:rsidRPr="003D2054" w:rsidRDefault="005F08CD" w:rsidP="00A26C98">
            <w:pPr>
              <w:jc w:val="center"/>
              <w:rPr>
                <w:sz w:val="20"/>
                <w:szCs w:val="20"/>
              </w:rPr>
            </w:pPr>
            <w:r>
              <w:rPr>
                <w:sz w:val="20"/>
                <w:szCs w:val="20"/>
              </w:rPr>
              <w:t>n/a</w:t>
            </w:r>
          </w:p>
        </w:tc>
      </w:tr>
      <w:tr w:rsidR="00666260" w:rsidRPr="00E91BE1" w14:paraId="277583A9" w14:textId="77777777" w:rsidTr="00B46B9B">
        <w:trPr>
          <w:trHeight w:val="315"/>
        </w:trPr>
        <w:tc>
          <w:tcPr>
            <w:tcW w:w="2875" w:type="dxa"/>
          </w:tcPr>
          <w:p w14:paraId="661F8B8D" w14:textId="5968809A" w:rsidR="00666260" w:rsidRDefault="00666260" w:rsidP="00DB4CC8">
            <w:pPr>
              <w:rPr>
                <w:sz w:val="20"/>
                <w:szCs w:val="20"/>
              </w:rPr>
            </w:pPr>
            <w:r>
              <w:rPr>
                <w:sz w:val="20"/>
                <w:szCs w:val="20"/>
              </w:rPr>
              <w:t>Conventional grazing</w:t>
            </w:r>
          </w:p>
        </w:tc>
        <w:tc>
          <w:tcPr>
            <w:tcW w:w="1620" w:type="dxa"/>
          </w:tcPr>
          <w:p w14:paraId="633995DC" w14:textId="4B427CD2" w:rsidR="00666260" w:rsidRPr="003D2054" w:rsidRDefault="00A26C98" w:rsidP="00A26C98">
            <w:pPr>
              <w:jc w:val="center"/>
              <w:rPr>
                <w:sz w:val="20"/>
                <w:szCs w:val="20"/>
              </w:rPr>
            </w:pPr>
            <w:r>
              <w:rPr>
                <w:sz w:val="20"/>
                <w:szCs w:val="20"/>
              </w:rPr>
              <w:t>n/a</w:t>
            </w:r>
          </w:p>
        </w:tc>
        <w:tc>
          <w:tcPr>
            <w:tcW w:w="1620" w:type="dxa"/>
          </w:tcPr>
          <w:p w14:paraId="3336F981" w14:textId="6B9563C3" w:rsidR="00666260" w:rsidRPr="003D2054" w:rsidRDefault="00BB49BE" w:rsidP="00A26C98">
            <w:pPr>
              <w:jc w:val="center"/>
              <w:rPr>
                <w:sz w:val="20"/>
                <w:szCs w:val="20"/>
              </w:rPr>
            </w:pPr>
            <w:r>
              <w:rPr>
                <w:sz w:val="20"/>
                <w:szCs w:val="20"/>
              </w:rPr>
              <w:t>n/a</w:t>
            </w:r>
          </w:p>
        </w:tc>
        <w:tc>
          <w:tcPr>
            <w:tcW w:w="1620" w:type="dxa"/>
          </w:tcPr>
          <w:p w14:paraId="5F0EA8DF" w14:textId="16E8E039" w:rsidR="00666260" w:rsidRPr="003D2054" w:rsidRDefault="006414AD" w:rsidP="00A26C98">
            <w:pPr>
              <w:jc w:val="center"/>
              <w:rPr>
                <w:sz w:val="20"/>
                <w:szCs w:val="20"/>
              </w:rPr>
            </w:pPr>
            <w:r>
              <w:rPr>
                <w:sz w:val="20"/>
                <w:szCs w:val="20"/>
              </w:rPr>
              <w:t>Medium</w:t>
            </w:r>
          </w:p>
        </w:tc>
        <w:tc>
          <w:tcPr>
            <w:tcW w:w="1615" w:type="dxa"/>
          </w:tcPr>
          <w:p w14:paraId="50715923" w14:textId="0BA48E5A" w:rsidR="00666260" w:rsidRPr="003D2054" w:rsidRDefault="005F08CD" w:rsidP="00A26C98">
            <w:pPr>
              <w:jc w:val="center"/>
              <w:rPr>
                <w:sz w:val="20"/>
                <w:szCs w:val="20"/>
              </w:rPr>
            </w:pPr>
            <w:r>
              <w:rPr>
                <w:sz w:val="20"/>
                <w:szCs w:val="20"/>
              </w:rPr>
              <w:t>n/a</w:t>
            </w:r>
          </w:p>
        </w:tc>
      </w:tr>
      <w:tr w:rsidR="003D2054" w:rsidRPr="00E91BE1" w14:paraId="4FE1F79C" w14:textId="0D4E3569" w:rsidTr="00B46B9B">
        <w:trPr>
          <w:trHeight w:val="315"/>
        </w:trPr>
        <w:tc>
          <w:tcPr>
            <w:tcW w:w="2875" w:type="dxa"/>
          </w:tcPr>
          <w:p w14:paraId="3AC5A24A" w14:textId="01F4CFAA" w:rsidR="003D2054" w:rsidRPr="003D2054" w:rsidRDefault="003D2054" w:rsidP="00DB4CC8">
            <w:pPr>
              <w:rPr>
                <w:sz w:val="20"/>
                <w:szCs w:val="20"/>
              </w:rPr>
            </w:pPr>
            <w:r>
              <w:rPr>
                <w:sz w:val="20"/>
                <w:szCs w:val="20"/>
              </w:rPr>
              <w:t>Conservation agriculture</w:t>
            </w:r>
          </w:p>
        </w:tc>
        <w:tc>
          <w:tcPr>
            <w:tcW w:w="1620" w:type="dxa"/>
          </w:tcPr>
          <w:p w14:paraId="4AEFD00B" w14:textId="7C7072DF" w:rsidR="003D2054" w:rsidRPr="003D2054" w:rsidRDefault="00A26C98" w:rsidP="00A26C98">
            <w:pPr>
              <w:jc w:val="center"/>
              <w:rPr>
                <w:sz w:val="20"/>
                <w:szCs w:val="20"/>
              </w:rPr>
            </w:pPr>
            <w:r>
              <w:rPr>
                <w:sz w:val="20"/>
                <w:szCs w:val="20"/>
              </w:rPr>
              <w:t>Low</w:t>
            </w:r>
          </w:p>
        </w:tc>
        <w:tc>
          <w:tcPr>
            <w:tcW w:w="1620" w:type="dxa"/>
          </w:tcPr>
          <w:p w14:paraId="6D0D03B2" w14:textId="63B34237" w:rsidR="003D2054" w:rsidRPr="003D2054" w:rsidRDefault="00DD5DFE" w:rsidP="00A26C98">
            <w:pPr>
              <w:jc w:val="center"/>
              <w:rPr>
                <w:sz w:val="20"/>
                <w:szCs w:val="20"/>
              </w:rPr>
            </w:pPr>
            <w:r>
              <w:rPr>
                <w:sz w:val="20"/>
                <w:szCs w:val="20"/>
              </w:rPr>
              <w:t>Medium</w:t>
            </w:r>
          </w:p>
        </w:tc>
        <w:tc>
          <w:tcPr>
            <w:tcW w:w="1620" w:type="dxa"/>
          </w:tcPr>
          <w:p w14:paraId="2753AB5E" w14:textId="189D48F6" w:rsidR="003D2054" w:rsidRPr="003D2054" w:rsidRDefault="006414AD" w:rsidP="00A26C98">
            <w:pPr>
              <w:jc w:val="center"/>
              <w:rPr>
                <w:sz w:val="20"/>
                <w:szCs w:val="20"/>
              </w:rPr>
            </w:pPr>
            <w:r>
              <w:rPr>
                <w:sz w:val="20"/>
                <w:szCs w:val="20"/>
              </w:rPr>
              <w:t>High</w:t>
            </w:r>
          </w:p>
        </w:tc>
        <w:tc>
          <w:tcPr>
            <w:tcW w:w="1615" w:type="dxa"/>
          </w:tcPr>
          <w:p w14:paraId="0C63A2AF" w14:textId="5FAEC354" w:rsidR="003D2054" w:rsidRPr="003D2054" w:rsidRDefault="008B4104" w:rsidP="00A26C98">
            <w:pPr>
              <w:jc w:val="center"/>
              <w:rPr>
                <w:sz w:val="20"/>
                <w:szCs w:val="20"/>
              </w:rPr>
            </w:pPr>
            <w:r>
              <w:rPr>
                <w:sz w:val="20"/>
                <w:szCs w:val="20"/>
              </w:rPr>
              <w:t>Mid</w:t>
            </w:r>
          </w:p>
        </w:tc>
      </w:tr>
      <w:tr w:rsidR="003D2054" w:rsidRPr="00E91BE1" w14:paraId="04FA166C" w14:textId="6564BF80" w:rsidTr="00B46B9B">
        <w:trPr>
          <w:trHeight w:val="352"/>
        </w:trPr>
        <w:tc>
          <w:tcPr>
            <w:tcW w:w="2875" w:type="dxa"/>
          </w:tcPr>
          <w:p w14:paraId="2AE4F9EF" w14:textId="040B0FCA" w:rsidR="003D2054" w:rsidRPr="003D2054" w:rsidRDefault="003D2054" w:rsidP="00DB4CC8">
            <w:pPr>
              <w:rPr>
                <w:sz w:val="20"/>
                <w:szCs w:val="20"/>
              </w:rPr>
            </w:pPr>
            <w:r>
              <w:rPr>
                <w:sz w:val="20"/>
                <w:szCs w:val="20"/>
              </w:rPr>
              <w:t>Farmland restoration</w:t>
            </w:r>
          </w:p>
        </w:tc>
        <w:tc>
          <w:tcPr>
            <w:tcW w:w="1620" w:type="dxa"/>
          </w:tcPr>
          <w:p w14:paraId="2D550CA2" w14:textId="79856DF0" w:rsidR="003D2054" w:rsidRPr="003D2054" w:rsidRDefault="00A26C98" w:rsidP="00A26C98">
            <w:pPr>
              <w:jc w:val="center"/>
              <w:rPr>
                <w:sz w:val="20"/>
                <w:szCs w:val="20"/>
              </w:rPr>
            </w:pPr>
            <w:r>
              <w:rPr>
                <w:sz w:val="20"/>
                <w:szCs w:val="20"/>
              </w:rPr>
              <w:t>High</w:t>
            </w:r>
          </w:p>
        </w:tc>
        <w:tc>
          <w:tcPr>
            <w:tcW w:w="1620" w:type="dxa"/>
          </w:tcPr>
          <w:p w14:paraId="32D26F48" w14:textId="6B4B63D3" w:rsidR="003D2054" w:rsidRPr="003D2054" w:rsidRDefault="00DD5DFE" w:rsidP="00A26C98">
            <w:pPr>
              <w:jc w:val="center"/>
              <w:rPr>
                <w:sz w:val="20"/>
                <w:szCs w:val="20"/>
              </w:rPr>
            </w:pPr>
            <w:r>
              <w:rPr>
                <w:sz w:val="20"/>
                <w:szCs w:val="20"/>
              </w:rPr>
              <w:t>Medium</w:t>
            </w:r>
          </w:p>
        </w:tc>
        <w:tc>
          <w:tcPr>
            <w:tcW w:w="1620" w:type="dxa"/>
          </w:tcPr>
          <w:p w14:paraId="4E03DB1F" w14:textId="56A7DF22" w:rsidR="003D2054" w:rsidRPr="003D2054" w:rsidRDefault="006414AD" w:rsidP="00A26C98">
            <w:pPr>
              <w:jc w:val="center"/>
              <w:rPr>
                <w:sz w:val="20"/>
                <w:szCs w:val="20"/>
              </w:rPr>
            </w:pPr>
            <w:r>
              <w:rPr>
                <w:sz w:val="20"/>
                <w:szCs w:val="20"/>
              </w:rPr>
              <w:t>Medium</w:t>
            </w:r>
          </w:p>
        </w:tc>
        <w:tc>
          <w:tcPr>
            <w:tcW w:w="1615" w:type="dxa"/>
          </w:tcPr>
          <w:p w14:paraId="6513746C" w14:textId="6D77F76B" w:rsidR="003D2054" w:rsidRPr="003D2054" w:rsidRDefault="008B4104" w:rsidP="00A26C98">
            <w:pPr>
              <w:jc w:val="center"/>
              <w:rPr>
                <w:sz w:val="20"/>
                <w:szCs w:val="20"/>
              </w:rPr>
            </w:pPr>
            <w:r>
              <w:rPr>
                <w:sz w:val="20"/>
                <w:szCs w:val="20"/>
              </w:rPr>
              <w:t>Short</w:t>
            </w:r>
          </w:p>
        </w:tc>
      </w:tr>
      <w:tr w:rsidR="003D2054" w:rsidRPr="00E91BE1" w14:paraId="2F391DB1" w14:textId="36664294" w:rsidTr="00B46B9B">
        <w:trPr>
          <w:trHeight w:val="352"/>
        </w:trPr>
        <w:tc>
          <w:tcPr>
            <w:tcW w:w="2875" w:type="dxa"/>
          </w:tcPr>
          <w:p w14:paraId="093ADEC4" w14:textId="738A2C0A" w:rsidR="003D2054" w:rsidRPr="003D2054" w:rsidRDefault="003D2054" w:rsidP="00DB4CC8">
            <w:pPr>
              <w:rPr>
                <w:sz w:val="20"/>
                <w:szCs w:val="20"/>
              </w:rPr>
            </w:pPr>
            <w:r>
              <w:rPr>
                <w:sz w:val="20"/>
                <w:szCs w:val="20"/>
              </w:rPr>
              <w:t>Farm water use efficiency</w:t>
            </w:r>
          </w:p>
        </w:tc>
        <w:tc>
          <w:tcPr>
            <w:tcW w:w="1620" w:type="dxa"/>
          </w:tcPr>
          <w:p w14:paraId="3280BB27" w14:textId="2C31C931" w:rsidR="003D2054" w:rsidRPr="003D2054" w:rsidRDefault="00A26C98" w:rsidP="00A26C98">
            <w:pPr>
              <w:jc w:val="center"/>
              <w:rPr>
                <w:sz w:val="20"/>
                <w:szCs w:val="20"/>
              </w:rPr>
            </w:pPr>
            <w:r>
              <w:rPr>
                <w:sz w:val="20"/>
                <w:szCs w:val="20"/>
              </w:rPr>
              <w:t>n/a</w:t>
            </w:r>
          </w:p>
        </w:tc>
        <w:tc>
          <w:tcPr>
            <w:tcW w:w="1620" w:type="dxa"/>
          </w:tcPr>
          <w:p w14:paraId="0F98989E" w14:textId="47DDF6F0" w:rsidR="003D2054" w:rsidRPr="003D2054" w:rsidRDefault="00DD5DFE" w:rsidP="00A26C98">
            <w:pPr>
              <w:jc w:val="center"/>
              <w:rPr>
                <w:sz w:val="20"/>
                <w:szCs w:val="20"/>
              </w:rPr>
            </w:pPr>
            <w:r>
              <w:rPr>
                <w:sz w:val="20"/>
                <w:szCs w:val="20"/>
              </w:rPr>
              <w:t>Expensive</w:t>
            </w:r>
          </w:p>
        </w:tc>
        <w:tc>
          <w:tcPr>
            <w:tcW w:w="1620" w:type="dxa"/>
          </w:tcPr>
          <w:p w14:paraId="6C23A9E1" w14:textId="5429CE9F" w:rsidR="003D2054" w:rsidRPr="003D2054" w:rsidRDefault="00A93BEF" w:rsidP="00A26C98">
            <w:pPr>
              <w:jc w:val="center"/>
              <w:rPr>
                <w:sz w:val="20"/>
                <w:szCs w:val="20"/>
              </w:rPr>
            </w:pPr>
            <w:r>
              <w:rPr>
                <w:sz w:val="20"/>
                <w:szCs w:val="20"/>
              </w:rPr>
              <w:t>Medium</w:t>
            </w:r>
          </w:p>
        </w:tc>
        <w:tc>
          <w:tcPr>
            <w:tcW w:w="1615" w:type="dxa"/>
          </w:tcPr>
          <w:p w14:paraId="0C14FE76" w14:textId="08C96CE4" w:rsidR="003D2054" w:rsidRPr="003D2054" w:rsidRDefault="008B4104" w:rsidP="00A26C98">
            <w:pPr>
              <w:jc w:val="center"/>
              <w:rPr>
                <w:sz w:val="20"/>
                <w:szCs w:val="20"/>
              </w:rPr>
            </w:pPr>
            <w:r>
              <w:rPr>
                <w:sz w:val="20"/>
                <w:szCs w:val="20"/>
              </w:rPr>
              <w:t>Short</w:t>
            </w:r>
          </w:p>
        </w:tc>
      </w:tr>
      <w:tr w:rsidR="003D2054" w:rsidRPr="00E91BE1" w14:paraId="18FFA0A0" w14:textId="77777777" w:rsidTr="00B46B9B">
        <w:trPr>
          <w:trHeight w:val="352"/>
        </w:trPr>
        <w:tc>
          <w:tcPr>
            <w:tcW w:w="2875" w:type="dxa"/>
          </w:tcPr>
          <w:p w14:paraId="36451893" w14:textId="57206B31" w:rsidR="003D2054" w:rsidRPr="003D2054" w:rsidRDefault="003D2054" w:rsidP="00DB4CC8">
            <w:pPr>
              <w:rPr>
                <w:sz w:val="20"/>
                <w:szCs w:val="20"/>
              </w:rPr>
            </w:pPr>
            <w:r>
              <w:rPr>
                <w:sz w:val="20"/>
                <w:szCs w:val="20"/>
              </w:rPr>
              <w:t>Improved rice</w:t>
            </w:r>
          </w:p>
        </w:tc>
        <w:tc>
          <w:tcPr>
            <w:tcW w:w="1620" w:type="dxa"/>
          </w:tcPr>
          <w:p w14:paraId="13CC8A7C" w14:textId="348DEF48" w:rsidR="003D2054" w:rsidRPr="003D2054" w:rsidRDefault="00A26C98" w:rsidP="00A26C98">
            <w:pPr>
              <w:jc w:val="center"/>
              <w:rPr>
                <w:sz w:val="20"/>
                <w:szCs w:val="20"/>
              </w:rPr>
            </w:pPr>
            <w:r>
              <w:rPr>
                <w:sz w:val="20"/>
                <w:szCs w:val="20"/>
              </w:rPr>
              <w:t>Loss</w:t>
            </w:r>
          </w:p>
        </w:tc>
        <w:tc>
          <w:tcPr>
            <w:tcW w:w="1620" w:type="dxa"/>
          </w:tcPr>
          <w:p w14:paraId="28E96AAD" w14:textId="242B8B3C" w:rsidR="003D2054" w:rsidRPr="003D2054" w:rsidRDefault="00DD5DFE" w:rsidP="00A26C98">
            <w:pPr>
              <w:jc w:val="center"/>
              <w:rPr>
                <w:sz w:val="20"/>
                <w:szCs w:val="20"/>
              </w:rPr>
            </w:pPr>
            <w:r>
              <w:rPr>
                <w:sz w:val="20"/>
                <w:szCs w:val="20"/>
              </w:rPr>
              <w:t>Free</w:t>
            </w:r>
          </w:p>
        </w:tc>
        <w:tc>
          <w:tcPr>
            <w:tcW w:w="1620" w:type="dxa"/>
          </w:tcPr>
          <w:p w14:paraId="1DAE2818" w14:textId="2B6A1F3D" w:rsidR="003D2054" w:rsidRPr="003D2054" w:rsidRDefault="00A93BEF" w:rsidP="00A26C98">
            <w:pPr>
              <w:jc w:val="center"/>
              <w:rPr>
                <w:sz w:val="20"/>
                <w:szCs w:val="20"/>
              </w:rPr>
            </w:pPr>
            <w:r>
              <w:rPr>
                <w:sz w:val="20"/>
                <w:szCs w:val="20"/>
              </w:rPr>
              <w:t>High</w:t>
            </w:r>
          </w:p>
        </w:tc>
        <w:tc>
          <w:tcPr>
            <w:tcW w:w="1615" w:type="dxa"/>
          </w:tcPr>
          <w:p w14:paraId="3D44F1DE" w14:textId="46C4B6FC" w:rsidR="003D2054" w:rsidRPr="003D2054" w:rsidRDefault="004C41F3" w:rsidP="00A26C98">
            <w:pPr>
              <w:jc w:val="center"/>
              <w:rPr>
                <w:sz w:val="20"/>
                <w:szCs w:val="20"/>
              </w:rPr>
            </w:pPr>
            <w:r>
              <w:rPr>
                <w:sz w:val="20"/>
                <w:szCs w:val="20"/>
              </w:rPr>
              <w:t>Mid</w:t>
            </w:r>
          </w:p>
        </w:tc>
      </w:tr>
      <w:tr w:rsidR="003D2054" w:rsidRPr="00E91BE1" w14:paraId="02A4ACA0" w14:textId="77777777" w:rsidTr="00B46B9B">
        <w:trPr>
          <w:trHeight w:val="352"/>
        </w:trPr>
        <w:tc>
          <w:tcPr>
            <w:tcW w:w="2875" w:type="dxa"/>
          </w:tcPr>
          <w:p w14:paraId="3CBF3F59" w14:textId="0DE76CBD" w:rsidR="003D2054" w:rsidRPr="003D2054" w:rsidRDefault="00666260" w:rsidP="00DB4CC8">
            <w:pPr>
              <w:rPr>
                <w:sz w:val="20"/>
                <w:szCs w:val="20"/>
              </w:rPr>
            </w:pPr>
            <w:r>
              <w:rPr>
                <w:sz w:val="20"/>
                <w:szCs w:val="20"/>
              </w:rPr>
              <w:t>Managed grazing</w:t>
            </w:r>
          </w:p>
        </w:tc>
        <w:tc>
          <w:tcPr>
            <w:tcW w:w="1620" w:type="dxa"/>
          </w:tcPr>
          <w:p w14:paraId="0FEDFEDE" w14:textId="79C83969" w:rsidR="003D2054" w:rsidRPr="003D2054" w:rsidRDefault="00A26C98" w:rsidP="00A26C98">
            <w:pPr>
              <w:jc w:val="center"/>
              <w:rPr>
                <w:sz w:val="20"/>
                <w:szCs w:val="20"/>
              </w:rPr>
            </w:pPr>
            <w:r>
              <w:rPr>
                <w:sz w:val="20"/>
                <w:szCs w:val="20"/>
              </w:rPr>
              <w:t>Medium</w:t>
            </w:r>
          </w:p>
        </w:tc>
        <w:tc>
          <w:tcPr>
            <w:tcW w:w="1620" w:type="dxa"/>
          </w:tcPr>
          <w:p w14:paraId="385753B4" w14:textId="01E02382" w:rsidR="003D2054" w:rsidRPr="003D2054" w:rsidRDefault="00DD5DFE" w:rsidP="00A26C98">
            <w:pPr>
              <w:jc w:val="center"/>
              <w:rPr>
                <w:sz w:val="20"/>
                <w:szCs w:val="20"/>
              </w:rPr>
            </w:pPr>
            <w:r>
              <w:rPr>
                <w:sz w:val="20"/>
                <w:szCs w:val="20"/>
              </w:rPr>
              <w:t>Medium</w:t>
            </w:r>
          </w:p>
        </w:tc>
        <w:tc>
          <w:tcPr>
            <w:tcW w:w="1620" w:type="dxa"/>
          </w:tcPr>
          <w:p w14:paraId="0932FE0E" w14:textId="6C369F30" w:rsidR="003D2054" w:rsidRPr="003D2054" w:rsidRDefault="00A93BEF" w:rsidP="00A26C98">
            <w:pPr>
              <w:jc w:val="center"/>
              <w:rPr>
                <w:sz w:val="20"/>
                <w:szCs w:val="20"/>
              </w:rPr>
            </w:pPr>
            <w:r>
              <w:rPr>
                <w:sz w:val="20"/>
                <w:szCs w:val="20"/>
              </w:rPr>
              <w:t>Medium</w:t>
            </w:r>
          </w:p>
        </w:tc>
        <w:tc>
          <w:tcPr>
            <w:tcW w:w="1615" w:type="dxa"/>
          </w:tcPr>
          <w:p w14:paraId="04491484" w14:textId="5586ED5D" w:rsidR="003D2054" w:rsidRPr="003D2054" w:rsidRDefault="004C41F3" w:rsidP="00A26C98">
            <w:pPr>
              <w:jc w:val="center"/>
              <w:rPr>
                <w:sz w:val="20"/>
                <w:szCs w:val="20"/>
              </w:rPr>
            </w:pPr>
            <w:r>
              <w:rPr>
                <w:sz w:val="20"/>
                <w:szCs w:val="20"/>
              </w:rPr>
              <w:t>Mid</w:t>
            </w:r>
          </w:p>
        </w:tc>
      </w:tr>
      <w:tr w:rsidR="003D2054" w:rsidRPr="00E91BE1" w14:paraId="609639C4" w14:textId="77777777" w:rsidTr="00B46B9B">
        <w:trPr>
          <w:trHeight w:val="352"/>
        </w:trPr>
        <w:tc>
          <w:tcPr>
            <w:tcW w:w="2875" w:type="dxa"/>
          </w:tcPr>
          <w:p w14:paraId="2FE2E89A" w14:textId="207D8B7A" w:rsidR="003D2054" w:rsidRPr="003D2054" w:rsidRDefault="00666260" w:rsidP="00DB4CC8">
            <w:pPr>
              <w:rPr>
                <w:sz w:val="20"/>
                <w:szCs w:val="20"/>
              </w:rPr>
            </w:pPr>
            <w:r>
              <w:rPr>
                <w:sz w:val="20"/>
                <w:szCs w:val="20"/>
              </w:rPr>
              <w:t>Multistrata agroforestry</w:t>
            </w:r>
          </w:p>
        </w:tc>
        <w:tc>
          <w:tcPr>
            <w:tcW w:w="1620" w:type="dxa"/>
          </w:tcPr>
          <w:p w14:paraId="2F023184" w14:textId="65F8EBC6" w:rsidR="003D2054" w:rsidRPr="003D2054" w:rsidRDefault="00A26C98" w:rsidP="00A26C98">
            <w:pPr>
              <w:jc w:val="center"/>
              <w:rPr>
                <w:sz w:val="20"/>
                <w:szCs w:val="20"/>
              </w:rPr>
            </w:pPr>
            <w:r>
              <w:rPr>
                <w:sz w:val="20"/>
                <w:szCs w:val="20"/>
              </w:rPr>
              <w:t>n/a</w:t>
            </w:r>
          </w:p>
        </w:tc>
        <w:tc>
          <w:tcPr>
            <w:tcW w:w="1620" w:type="dxa"/>
          </w:tcPr>
          <w:p w14:paraId="02325911" w14:textId="49A51EEF" w:rsidR="003D2054" w:rsidRPr="003D2054" w:rsidRDefault="00DD5DFE" w:rsidP="00A26C98">
            <w:pPr>
              <w:jc w:val="center"/>
              <w:rPr>
                <w:sz w:val="20"/>
                <w:szCs w:val="20"/>
              </w:rPr>
            </w:pPr>
            <w:r>
              <w:rPr>
                <w:sz w:val="20"/>
                <w:szCs w:val="20"/>
              </w:rPr>
              <w:t>Expensive</w:t>
            </w:r>
          </w:p>
        </w:tc>
        <w:tc>
          <w:tcPr>
            <w:tcW w:w="1620" w:type="dxa"/>
          </w:tcPr>
          <w:p w14:paraId="608F98EC" w14:textId="2AE09607" w:rsidR="003D2054" w:rsidRPr="003D2054" w:rsidRDefault="00A93BEF" w:rsidP="00A26C98">
            <w:pPr>
              <w:jc w:val="center"/>
              <w:rPr>
                <w:sz w:val="20"/>
                <w:szCs w:val="20"/>
              </w:rPr>
            </w:pPr>
            <w:r>
              <w:rPr>
                <w:sz w:val="20"/>
                <w:szCs w:val="20"/>
              </w:rPr>
              <w:t>High</w:t>
            </w:r>
          </w:p>
        </w:tc>
        <w:tc>
          <w:tcPr>
            <w:tcW w:w="1615" w:type="dxa"/>
          </w:tcPr>
          <w:p w14:paraId="7FEA74F8" w14:textId="366F7010" w:rsidR="003D2054" w:rsidRPr="003D2054" w:rsidRDefault="004C41F3" w:rsidP="00A26C98">
            <w:pPr>
              <w:jc w:val="center"/>
              <w:rPr>
                <w:sz w:val="20"/>
                <w:szCs w:val="20"/>
              </w:rPr>
            </w:pPr>
            <w:r>
              <w:rPr>
                <w:sz w:val="20"/>
                <w:szCs w:val="20"/>
              </w:rPr>
              <w:t>Long</w:t>
            </w:r>
          </w:p>
        </w:tc>
      </w:tr>
      <w:tr w:rsidR="003D2054" w:rsidRPr="00E91BE1" w14:paraId="4CE747D4" w14:textId="77777777" w:rsidTr="00B46B9B">
        <w:trPr>
          <w:trHeight w:val="352"/>
        </w:trPr>
        <w:tc>
          <w:tcPr>
            <w:tcW w:w="2875" w:type="dxa"/>
          </w:tcPr>
          <w:p w14:paraId="073D7E8E" w14:textId="6B573A9A" w:rsidR="003D2054" w:rsidRPr="003D2054" w:rsidRDefault="00666260" w:rsidP="00DB4CC8">
            <w:pPr>
              <w:rPr>
                <w:sz w:val="20"/>
                <w:szCs w:val="20"/>
              </w:rPr>
            </w:pPr>
            <w:r>
              <w:rPr>
                <w:sz w:val="20"/>
                <w:szCs w:val="20"/>
              </w:rPr>
              <w:t>Nutrient management</w:t>
            </w:r>
          </w:p>
        </w:tc>
        <w:tc>
          <w:tcPr>
            <w:tcW w:w="1620" w:type="dxa"/>
          </w:tcPr>
          <w:p w14:paraId="5D2CB54C" w14:textId="1D5D0E96" w:rsidR="003D2054" w:rsidRPr="003D2054" w:rsidRDefault="00A26C98" w:rsidP="00A26C98">
            <w:pPr>
              <w:jc w:val="center"/>
              <w:rPr>
                <w:sz w:val="20"/>
                <w:szCs w:val="20"/>
              </w:rPr>
            </w:pPr>
            <w:r>
              <w:rPr>
                <w:sz w:val="20"/>
                <w:szCs w:val="20"/>
              </w:rPr>
              <w:t>n/a</w:t>
            </w:r>
          </w:p>
        </w:tc>
        <w:tc>
          <w:tcPr>
            <w:tcW w:w="1620" w:type="dxa"/>
          </w:tcPr>
          <w:p w14:paraId="173408CB" w14:textId="1B423C40" w:rsidR="003D2054" w:rsidRPr="003D2054" w:rsidRDefault="00941CA1" w:rsidP="00A26C98">
            <w:pPr>
              <w:jc w:val="center"/>
              <w:rPr>
                <w:sz w:val="20"/>
                <w:szCs w:val="20"/>
              </w:rPr>
            </w:pPr>
            <w:r>
              <w:rPr>
                <w:sz w:val="20"/>
                <w:szCs w:val="20"/>
              </w:rPr>
              <w:t>Free</w:t>
            </w:r>
          </w:p>
        </w:tc>
        <w:tc>
          <w:tcPr>
            <w:tcW w:w="1620" w:type="dxa"/>
          </w:tcPr>
          <w:p w14:paraId="4242019A" w14:textId="154CFC41" w:rsidR="003D2054" w:rsidRPr="003D2054" w:rsidRDefault="00A93BEF" w:rsidP="00A26C98">
            <w:pPr>
              <w:jc w:val="center"/>
              <w:rPr>
                <w:sz w:val="20"/>
                <w:szCs w:val="20"/>
              </w:rPr>
            </w:pPr>
            <w:r>
              <w:rPr>
                <w:sz w:val="20"/>
                <w:szCs w:val="20"/>
              </w:rPr>
              <w:t>Low</w:t>
            </w:r>
          </w:p>
        </w:tc>
        <w:tc>
          <w:tcPr>
            <w:tcW w:w="1615" w:type="dxa"/>
          </w:tcPr>
          <w:p w14:paraId="79445113" w14:textId="6AC7B2C8" w:rsidR="003D2054" w:rsidRPr="003D2054" w:rsidRDefault="00020C6F" w:rsidP="00A26C98">
            <w:pPr>
              <w:jc w:val="center"/>
              <w:rPr>
                <w:sz w:val="20"/>
                <w:szCs w:val="20"/>
              </w:rPr>
            </w:pPr>
            <w:r>
              <w:rPr>
                <w:sz w:val="20"/>
                <w:szCs w:val="20"/>
              </w:rPr>
              <w:t>Short</w:t>
            </w:r>
          </w:p>
        </w:tc>
      </w:tr>
      <w:tr w:rsidR="003D2054" w:rsidRPr="00E91BE1" w14:paraId="48D620D7" w14:textId="77777777" w:rsidTr="00B46B9B">
        <w:trPr>
          <w:trHeight w:val="352"/>
        </w:trPr>
        <w:tc>
          <w:tcPr>
            <w:tcW w:w="2875" w:type="dxa"/>
          </w:tcPr>
          <w:p w14:paraId="270F9A53" w14:textId="6F7F175D" w:rsidR="003D2054" w:rsidRPr="003D2054" w:rsidRDefault="00666260" w:rsidP="00DB4CC8">
            <w:pPr>
              <w:rPr>
                <w:sz w:val="20"/>
                <w:szCs w:val="20"/>
              </w:rPr>
            </w:pPr>
            <w:r>
              <w:rPr>
                <w:sz w:val="20"/>
                <w:szCs w:val="20"/>
              </w:rPr>
              <w:t>Regenerative agriculture</w:t>
            </w:r>
          </w:p>
        </w:tc>
        <w:tc>
          <w:tcPr>
            <w:tcW w:w="1620" w:type="dxa"/>
          </w:tcPr>
          <w:p w14:paraId="1CA02C1C" w14:textId="4BC3BC8D" w:rsidR="003D2054" w:rsidRPr="003D2054" w:rsidRDefault="00A26C98" w:rsidP="00A26C98">
            <w:pPr>
              <w:jc w:val="center"/>
              <w:rPr>
                <w:sz w:val="20"/>
                <w:szCs w:val="20"/>
              </w:rPr>
            </w:pPr>
            <w:r>
              <w:rPr>
                <w:sz w:val="20"/>
                <w:szCs w:val="20"/>
              </w:rPr>
              <w:t>Low</w:t>
            </w:r>
          </w:p>
        </w:tc>
        <w:tc>
          <w:tcPr>
            <w:tcW w:w="1620" w:type="dxa"/>
          </w:tcPr>
          <w:p w14:paraId="47C8EC5D" w14:textId="18CDC0AD" w:rsidR="003D2054" w:rsidRPr="003D2054" w:rsidRDefault="00941CA1" w:rsidP="00A26C98">
            <w:pPr>
              <w:jc w:val="center"/>
              <w:rPr>
                <w:sz w:val="20"/>
                <w:szCs w:val="20"/>
              </w:rPr>
            </w:pPr>
            <w:r>
              <w:rPr>
                <w:sz w:val="20"/>
                <w:szCs w:val="20"/>
              </w:rPr>
              <w:t>Medium</w:t>
            </w:r>
          </w:p>
        </w:tc>
        <w:tc>
          <w:tcPr>
            <w:tcW w:w="1620" w:type="dxa"/>
          </w:tcPr>
          <w:p w14:paraId="02207C7D" w14:textId="3262126E" w:rsidR="003D2054" w:rsidRPr="003D2054" w:rsidRDefault="00A93BEF" w:rsidP="00A26C98">
            <w:pPr>
              <w:jc w:val="center"/>
              <w:rPr>
                <w:sz w:val="20"/>
                <w:szCs w:val="20"/>
              </w:rPr>
            </w:pPr>
            <w:r>
              <w:rPr>
                <w:sz w:val="20"/>
                <w:szCs w:val="20"/>
              </w:rPr>
              <w:t>High</w:t>
            </w:r>
          </w:p>
        </w:tc>
        <w:tc>
          <w:tcPr>
            <w:tcW w:w="1615" w:type="dxa"/>
          </w:tcPr>
          <w:p w14:paraId="33546C93" w14:textId="49886EB2" w:rsidR="003D2054" w:rsidRPr="003D2054" w:rsidRDefault="00020C6F" w:rsidP="00A26C98">
            <w:pPr>
              <w:jc w:val="center"/>
              <w:rPr>
                <w:sz w:val="20"/>
                <w:szCs w:val="20"/>
              </w:rPr>
            </w:pPr>
            <w:r>
              <w:rPr>
                <w:sz w:val="20"/>
                <w:szCs w:val="20"/>
              </w:rPr>
              <w:t>Mid</w:t>
            </w:r>
          </w:p>
        </w:tc>
      </w:tr>
      <w:tr w:rsidR="003D2054" w:rsidRPr="00E91BE1" w14:paraId="7DFFC36C" w14:textId="77777777" w:rsidTr="00B46B9B">
        <w:trPr>
          <w:trHeight w:val="352"/>
        </w:trPr>
        <w:tc>
          <w:tcPr>
            <w:tcW w:w="2875" w:type="dxa"/>
          </w:tcPr>
          <w:p w14:paraId="403A86FE" w14:textId="52D6C5D4" w:rsidR="003D2054" w:rsidRPr="003D2054" w:rsidRDefault="00666260" w:rsidP="00DB4CC8">
            <w:pPr>
              <w:rPr>
                <w:sz w:val="20"/>
                <w:szCs w:val="20"/>
              </w:rPr>
            </w:pPr>
            <w:r>
              <w:rPr>
                <w:sz w:val="20"/>
                <w:szCs w:val="20"/>
              </w:rPr>
              <w:t>Silvopasture</w:t>
            </w:r>
          </w:p>
        </w:tc>
        <w:tc>
          <w:tcPr>
            <w:tcW w:w="1620" w:type="dxa"/>
          </w:tcPr>
          <w:p w14:paraId="20599139" w14:textId="5E5AAC2E" w:rsidR="003D2054" w:rsidRPr="003D2054" w:rsidRDefault="00A26C98" w:rsidP="00A26C98">
            <w:pPr>
              <w:jc w:val="center"/>
              <w:rPr>
                <w:sz w:val="20"/>
                <w:szCs w:val="20"/>
              </w:rPr>
            </w:pPr>
            <w:r>
              <w:rPr>
                <w:sz w:val="20"/>
                <w:szCs w:val="20"/>
              </w:rPr>
              <w:t>Medium</w:t>
            </w:r>
          </w:p>
        </w:tc>
        <w:tc>
          <w:tcPr>
            <w:tcW w:w="1620" w:type="dxa"/>
          </w:tcPr>
          <w:p w14:paraId="2724EE1B" w14:textId="5388B45D" w:rsidR="003D2054" w:rsidRPr="003D2054" w:rsidRDefault="00941CA1" w:rsidP="00A26C98">
            <w:pPr>
              <w:jc w:val="center"/>
              <w:rPr>
                <w:sz w:val="20"/>
                <w:szCs w:val="20"/>
              </w:rPr>
            </w:pPr>
            <w:r>
              <w:rPr>
                <w:sz w:val="20"/>
                <w:szCs w:val="20"/>
              </w:rPr>
              <w:t>Expensive</w:t>
            </w:r>
          </w:p>
        </w:tc>
        <w:tc>
          <w:tcPr>
            <w:tcW w:w="1620" w:type="dxa"/>
          </w:tcPr>
          <w:p w14:paraId="4ECF56B4" w14:textId="3207F4F5" w:rsidR="003D2054" w:rsidRPr="003D2054" w:rsidRDefault="00A93BEF" w:rsidP="00A26C98">
            <w:pPr>
              <w:jc w:val="center"/>
              <w:rPr>
                <w:sz w:val="20"/>
                <w:szCs w:val="20"/>
              </w:rPr>
            </w:pPr>
            <w:r>
              <w:rPr>
                <w:sz w:val="20"/>
                <w:szCs w:val="20"/>
              </w:rPr>
              <w:t>High</w:t>
            </w:r>
          </w:p>
        </w:tc>
        <w:tc>
          <w:tcPr>
            <w:tcW w:w="1615" w:type="dxa"/>
          </w:tcPr>
          <w:p w14:paraId="033E0984" w14:textId="26E7466F" w:rsidR="003D2054" w:rsidRPr="003D2054" w:rsidRDefault="00020C6F" w:rsidP="00A26C98">
            <w:pPr>
              <w:jc w:val="center"/>
              <w:rPr>
                <w:sz w:val="20"/>
                <w:szCs w:val="20"/>
              </w:rPr>
            </w:pPr>
            <w:r>
              <w:rPr>
                <w:sz w:val="20"/>
                <w:szCs w:val="20"/>
              </w:rPr>
              <w:t>Long</w:t>
            </w:r>
          </w:p>
        </w:tc>
      </w:tr>
      <w:tr w:rsidR="003D2054" w:rsidRPr="00E91BE1" w14:paraId="7C3FA45D" w14:textId="77777777" w:rsidTr="00B46B9B">
        <w:trPr>
          <w:trHeight w:val="352"/>
        </w:trPr>
        <w:tc>
          <w:tcPr>
            <w:tcW w:w="2875" w:type="dxa"/>
          </w:tcPr>
          <w:p w14:paraId="1C0D56D2" w14:textId="11C07057" w:rsidR="003D2054" w:rsidRPr="003D2054" w:rsidRDefault="00666260" w:rsidP="00DB4CC8">
            <w:pPr>
              <w:rPr>
                <w:sz w:val="20"/>
                <w:szCs w:val="20"/>
              </w:rPr>
            </w:pPr>
            <w:r>
              <w:rPr>
                <w:sz w:val="20"/>
                <w:szCs w:val="20"/>
              </w:rPr>
              <w:t>System of Rice Intensification</w:t>
            </w:r>
          </w:p>
        </w:tc>
        <w:tc>
          <w:tcPr>
            <w:tcW w:w="1620" w:type="dxa"/>
          </w:tcPr>
          <w:p w14:paraId="46C86C89" w14:textId="48C9FE24" w:rsidR="003D2054" w:rsidRPr="003D2054" w:rsidRDefault="00A26C98" w:rsidP="00A26C98">
            <w:pPr>
              <w:jc w:val="center"/>
              <w:rPr>
                <w:sz w:val="20"/>
                <w:szCs w:val="20"/>
              </w:rPr>
            </w:pPr>
            <w:r>
              <w:rPr>
                <w:sz w:val="20"/>
                <w:szCs w:val="20"/>
              </w:rPr>
              <w:t>High</w:t>
            </w:r>
          </w:p>
        </w:tc>
        <w:tc>
          <w:tcPr>
            <w:tcW w:w="1620" w:type="dxa"/>
          </w:tcPr>
          <w:p w14:paraId="11F8B118" w14:textId="6A2D894C" w:rsidR="003D2054" w:rsidRPr="003D2054" w:rsidRDefault="00941CA1" w:rsidP="00A26C98">
            <w:pPr>
              <w:jc w:val="center"/>
              <w:rPr>
                <w:sz w:val="20"/>
                <w:szCs w:val="20"/>
              </w:rPr>
            </w:pPr>
            <w:r>
              <w:rPr>
                <w:sz w:val="20"/>
                <w:szCs w:val="20"/>
              </w:rPr>
              <w:t>Free</w:t>
            </w:r>
          </w:p>
        </w:tc>
        <w:tc>
          <w:tcPr>
            <w:tcW w:w="1620" w:type="dxa"/>
          </w:tcPr>
          <w:p w14:paraId="0CAE99B9" w14:textId="68B9961A" w:rsidR="003D2054" w:rsidRPr="003D2054" w:rsidRDefault="00A93BEF" w:rsidP="00A26C98">
            <w:pPr>
              <w:jc w:val="center"/>
              <w:rPr>
                <w:sz w:val="20"/>
                <w:szCs w:val="20"/>
              </w:rPr>
            </w:pPr>
            <w:r>
              <w:rPr>
                <w:sz w:val="20"/>
                <w:szCs w:val="20"/>
              </w:rPr>
              <w:t>High</w:t>
            </w:r>
          </w:p>
        </w:tc>
        <w:tc>
          <w:tcPr>
            <w:tcW w:w="1615" w:type="dxa"/>
          </w:tcPr>
          <w:p w14:paraId="214C03EF" w14:textId="4A09A8B1" w:rsidR="003D2054" w:rsidRPr="003D2054" w:rsidRDefault="00020C6F" w:rsidP="00A26C98">
            <w:pPr>
              <w:jc w:val="center"/>
              <w:rPr>
                <w:sz w:val="20"/>
                <w:szCs w:val="20"/>
              </w:rPr>
            </w:pPr>
            <w:r>
              <w:rPr>
                <w:sz w:val="20"/>
                <w:szCs w:val="20"/>
              </w:rPr>
              <w:t>Mid</w:t>
            </w:r>
          </w:p>
        </w:tc>
      </w:tr>
      <w:tr w:rsidR="00666260" w:rsidRPr="00E91BE1" w14:paraId="2D11F8D1" w14:textId="77777777" w:rsidTr="00B46B9B">
        <w:trPr>
          <w:trHeight w:val="352"/>
        </w:trPr>
        <w:tc>
          <w:tcPr>
            <w:tcW w:w="2875" w:type="dxa"/>
          </w:tcPr>
          <w:p w14:paraId="76A41460" w14:textId="263016BE" w:rsidR="00666260" w:rsidRDefault="00666260" w:rsidP="00DB4CC8">
            <w:pPr>
              <w:rPr>
                <w:sz w:val="20"/>
                <w:szCs w:val="20"/>
              </w:rPr>
            </w:pPr>
            <w:r>
              <w:rPr>
                <w:sz w:val="20"/>
                <w:szCs w:val="20"/>
              </w:rPr>
              <w:t>Tree intercropping</w:t>
            </w:r>
          </w:p>
        </w:tc>
        <w:tc>
          <w:tcPr>
            <w:tcW w:w="1620" w:type="dxa"/>
          </w:tcPr>
          <w:p w14:paraId="0FAE934D" w14:textId="21E63CB3" w:rsidR="00666260" w:rsidRPr="003D2054" w:rsidRDefault="00A26C98" w:rsidP="00A26C98">
            <w:pPr>
              <w:jc w:val="center"/>
              <w:rPr>
                <w:sz w:val="20"/>
                <w:szCs w:val="20"/>
              </w:rPr>
            </w:pPr>
            <w:r>
              <w:rPr>
                <w:sz w:val="20"/>
                <w:szCs w:val="20"/>
              </w:rPr>
              <w:t>Low</w:t>
            </w:r>
          </w:p>
        </w:tc>
        <w:tc>
          <w:tcPr>
            <w:tcW w:w="1620" w:type="dxa"/>
          </w:tcPr>
          <w:p w14:paraId="37559E28" w14:textId="020D1121" w:rsidR="00666260" w:rsidRPr="003D2054" w:rsidRDefault="00941CA1" w:rsidP="00A26C98">
            <w:pPr>
              <w:jc w:val="center"/>
              <w:rPr>
                <w:sz w:val="20"/>
                <w:szCs w:val="20"/>
              </w:rPr>
            </w:pPr>
            <w:r>
              <w:rPr>
                <w:sz w:val="20"/>
                <w:szCs w:val="20"/>
              </w:rPr>
              <w:t>Expensive</w:t>
            </w:r>
          </w:p>
        </w:tc>
        <w:tc>
          <w:tcPr>
            <w:tcW w:w="1620" w:type="dxa"/>
          </w:tcPr>
          <w:p w14:paraId="6AA12C4F" w14:textId="1F63053F" w:rsidR="00666260" w:rsidRPr="003D2054" w:rsidRDefault="00A93BEF" w:rsidP="00A26C98">
            <w:pPr>
              <w:jc w:val="center"/>
              <w:rPr>
                <w:sz w:val="20"/>
                <w:szCs w:val="20"/>
              </w:rPr>
            </w:pPr>
            <w:r>
              <w:rPr>
                <w:sz w:val="20"/>
                <w:szCs w:val="20"/>
              </w:rPr>
              <w:t>Medium</w:t>
            </w:r>
          </w:p>
        </w:tc>
        <w:tc>
          <w:tcPr>
            <w:tcW w:w="1615" w:type="dxa"/>
          </w:tcPr>
          <w:p w14:paraId="442DD35A" w14:textId="4FE26247" w:rsidR="00666260" w:rsidRPr="003D2054" w:rsidRDefault="00020C6F" w:rsidP="00A26C98">
            <w:pPr>
              <w:jc w:val="center"/>
              <w:rPr>
                <w:sz w:val="20"/>
                <w:szCs w:val="20"/>
              </w:rPr>
            </w:pPr>
            <w:r>
              <w:rPr>
                <w:sz w:val="20"/>
                <w:szCs w:val="20"/>
              </w:rPr>
              <w:t>Long</w:t>
            </w:r>
          </w:p>
        </w:tc>
      </w:tr>
      <w:tr w:rsidR="00666260" w:rsidRPr="00E91BE1" w14:paraId="3DC8502A" w14:textId="77777777" w:rsidTr="00B46B9B">
        <w:trPr>
          <w:trHeight w:val="352"/>
        </w:trPr>
        <w:tc>
          <w:tcPr>
            <w:tcW w:w="2875" w:type="dxa"/>
          </w:tcPr>
          <w:p w14:paraId="4AA5D0E5" w14:textId="5140579A" w:rsidR="00666260" w:rsidRDefault="00666260" w:rsidP="00DB4CC8">
            <w:pPr>
              <w:rPr>
                <w:sz w:val="20"/>
                <w:szCs w:val="20"/>
              </w:rPr>
            </w:pPr>
            <w:r>
              <w:rPr>
                <w:sz w:val="20"/>
                <w:szCs w:val="20"/>
              </w:rPr>
              <w:t>Tropical staple tree crops</w:t>
            </w:r>
          </w:p>
        </w:tc>
        <w:tc>
          <w:tcPr>
            <w:tcW w:w="1620" w:type="dxa"/>
          </w:tcPr>
          <w:p w14:paraId="564BB27D" w14:textId="3ACF68A6" w:rsidR="00666260" w:rsidRPr="003D2054" w:rsidRDefault="00A26C98" w:rsidP="00A26C98">
            <w:pPr>
              <w:jc w:val="center"/>
              <w:rPr>
                <w:sz w:val="20"/>
                <w:szCs w:val="20"/>
              </w:rPr>
            </w:pPr>
            <w:r>
              <w:rPr>
                <w:sz w:val="20"/>
                <w:szCs w:val="20"/>
              </w:rPr>
              <w:t>High</w:t>
            </w:r>
          </w:p>
        </w:tc>
        <w:tc>
          <w:tcPr>
            <w:tcW w:w="1620" w:type="dxa"/>
          </w:tcPr>
          <w:p w14:paraId="310B4253" w14:textId="26DAD984" w:rsidR="00666260" w:rsidRPr="003D2054" w:rsidRDefault="00941CA1" w:rsidP="00A26C98">
            <w:pPr>
              <w:jc w:val="center"/>
              <w:rPr>
                <w:sz w:val="20"/>
                <w:szCs w:val="20"/>
              </w:rPr>
            </w:pPr>
            <w:r>
              <w:rPr>
                <w:sz w:val="20"/>
                <w:szCs w:val="20"/>
              </w:rPr>
              <w:t>Expensive</w:t>
            </w:r>
          </w:p>
        </w:tc>
        <w:tc>
          <w:tcPr>
            <w:tcW w:w="1620" w:type="dxa"/>
          </w:tcPr>
          <w:p w14:paraId="17FC269F" w14:textId="3EE5C42D" w:rsidR="00666260" w:rsidRPr="003D2054" w:rsidRDefault="00A93BEF" w:rsidP="00A26C98">
            <w:pPr>
              <w:jc w:val="center"/>
              <w:rPr>
                <w:sz w:val="20"/>
                <w:szCs w:val="20"/>
              </w:rPr>
            </w:pPr>
            <w:r>
              <w:rPr>
                <w:sz w:val="20"/>
                <w:szCs w:val="20"/>
              </w:rPr>
              <w:t>High</w:t>
            </w:r>
          </w:p>
        </w:tc>
        <w:tc>
          <w:tcPr>
            <w:tcW w:w="1615" w:type="dxa"/>
          </w:tcPr>
          <w:p w14:paraId="3F626BA4" w14:textId="0C96442F" w:rsidR="00666260" w:rsidRPr="003D2054" w:rsidRDefault="00020C6F" w:rsidP="00A26C98">
            <w:pPr>
              <w:jc w:val="center"/>
              <w:rPr>
                <w:sz w:val="20"/>
                <w:szCs w:val="20"/>
              </w:rPr>
            </w:pPr>
            <w:r>
              <w:rPr>
                <w:sz w:val="20"/>
                <w:szCs w:val="20"/>
              </w:rPr>
              <w:t>Long</w:t>
            </w:r>
          </w:p>
        </w:tc>
      </w:tr>
      <w:tr w:rsidR="00666260" w:rsidRPr="00E91BE1" w14:paraId="34982216" w14:textId="77777777" w:rsidTr="00B46B9B">
        <w:trPr>
          <w:trHeight w:val="352"/>
        </w:trPr>
        <w:tc>
          <w:tcPr>
            <w:tcW w:w="2875" w:type="dxa"/>
          </w:tcPr>
          <w:p w14:paraId="741DF66A" w14:textId="44A709A4" w:rsidR="00666260" w:rsidRDefault="00666260" w:rsidP="00DB4CC8">
            <w:pPr>
              <w:rPr>
                <w:sz w:val="20"/>
                <w:szCs w:val="20"/>
              </w:rPr>
            </w:pPr>
            <w:r>
              <w:rPr>
                <w:sz w:val="20"/>
                <w:szCs w:val="20"/>
              </w:rPr>
              <w:t>Women smallholders</w:t>
            </w:r>
          </w:p>
        </w:tc>
        <w:tc>
          <w:tcPr>
            <w:tcW w:w="1620" w:type="dxa"/>
          </w:tcPr>
          <w:p w14:paraId="3C833D57" w14:textId="0E584FB6" w:rsidR="00666260" w:rsidRPr="003D2054" w:rsidRDefault="00A26C98" w:rsidP="00A26C98">
            <w:pPr>
              <w:jc w:val="center"/>
              <w:rPr>
                <w:sz w:val="20"/>
                <w:szCs w:val="20"/>
              </w:rPr>
            </w:pPr>
            <w:r>
              <w:rPr>
                <w:sz w:val="20"/>
                <w:szCs w:val="20"/>
              </w:rPr>
              <w:t>high</w:t>
            </w:r>
          </w:p>
        </w:tc>
        <w:tc>
          <w:tcPr>
            <w:tcW w:w="1620" w:type="dxa"/>
          </w:tcPr>
          <w:p w14:paraId="11D4FDC3" w14:textId="3A0BD55E" w:rsidR="00666260" w:rsidRPr="003D2054" w:rsidRDefault="00941CA1" w:rsidP="00A26C98">
            <w:pPr>
              <w:jc w:val="center"/>
              <w:rPr>
                <w:sz w:val="20"/>
                <w:szCs w:val="20"/>
              </w:rPr>
            </w:pPr>
            <w:r>
              <w:rPr>
                <w:sz w:val="20"/>
                <w:szCs w:val="20"/>
              </w:rPr>
              <w:t>Free</w:t>
            </w:r>
          </w:p>
        </w:tc>
        <w:tc>
          <w:tcPr>
            <w:tcW w:w="1620" w:type="dxa"/>
          </w:tcPr>
          <w:p w14:paraId="3317DC6F" w14:textId="7CFE5A9F" w:rsidR="00666260" w:rsidRPr="003D2054" w:rsidRDefault="00A93BEF" w:rsidP="00A26C98">
            <w:pPr>
              <w:jc w:val="center"/>
              <w:rPr>
                <w:sz w:val="20"/>
                <w:szCs w:val="20"/>
              </w:rPr>
            </w:pPr>
            <w:r>
              <w:rPr>
                <w:sz w:val="20"/>
                <w:szCs w:val="20"/>
              </w:rPr>
              <w:t>High</w:t>
            </w:r>
          </w:p>
        </w:tc>
        <w:tc>
          <w:tcPr>
            <w:tcW w:w="1615" w:type="dxa"/>
          </w:tcPr>
          <w:p w14:paraId="357069D0" w14:textId="091137BE" w:rsidR="00666260" w:rsidRPr="003D2054" w:rsidRDefault="00020C6F" w:rsidP="00A26C98">
            <w:pPr>
              <w:jc w:val="center"/>
              <w:rPr>
                <w:sz w:val="20"/>
                <w:szCs w:val="20"/>
              </w:rPr>
            </w:pPr>
            <w:r>
              <w:rPr>
                <w:sz w:val="20"/>
                <w:szCs w:val="20"/>
              </w:rPr>
              <w:t>S</w:t>
            </w:r>
            <w:r w:rsidR="000E71B9">
              <w:rPr>
                <w:sz w:val="20"/>
                <w:szCs w:val="20"/>
              </w:rPr>
              <w:t>h</w:t>
            </w:r>
            <w:r>
              <w:rPr>
                <w:sz w:val="20"/>
                <w:szCs w:val="20"/>
              </w:rPr>
              <w:t>ort</w:t>
            </w:r>
          </w:p>
        </w:tc>
      </w:tr>
    </w:tbl>
    <w:p w14:paraId="01905B99" w14:textId="77777777" w:rsidR="003D2054" w:rsidRDefault="003D2054" w:rsidP="00DB4CC8">
      <w:pPr>
        <w:autoSpaceDE w:val="0"/>
        <w:spacing w:after="0"/>
        <w:rPr>
          <w:rFonts w:asciiTheme="majorHAnsi" w:eastAsiaTheme="majorEastAsia" w:hAnsiTheme="majorHAnsi" w:cstheme="majorBidi"/>
          <w:b/>
          <w:bCs/>
          <w:smallCaps/>
          <w:color w:val="000000" w:themeColor="text1"/>
          <w:sz w:val="36"/>
          <w:szCs w:val="36"/>
        </w:rPr>
      </w:pPr>
    </w:p>
    <w:p w14:paraId="1A16B3F5" w14:textId="11799456" w:rsidR="003D2054" w:rsidRDefault="003D2054" w:rsidP="003D2054">
      <w:pPr>
        <w:pStyle w:val="Caption"/>
        <w:jc w:val="center"/>
      </w:pPr>
      <w:bookmarkStart w:id="30" w:name="_Toc17998452"/>
      <w:bookmarkStart w:id="31" w:name="_Toc18447930"/>
      <w:r>
        <w:t xml:space="preserve">Table </w:t>
      </w:r>
      <w:fldSimple w:instr=" STYLEREF 1 \s ">
        <w:r w:rsidR="002A7A1A">
          <w:rPr>
            <w:noProof/>
          </w:rPr>
          <w:t>1</w:t>
        </w:r>
      </w:fldSimple>
      <w:r w:rsidR="00D03BFA">
        <w:t>.</w:t>
      </w:r>
      <w:fldSimple w:instr=" SEQ Table \* ARABIC \s 1 ">
        <w:r w:rsidR="002A7A1A">
          <w:rPr>
            <w:noProof/>
          </w:rPr>
          <w:t>2</w:t>
        </w:r>
      </w:fldSimple>
      <w:r>
        <w:t xml:space="preserve"> </w:t>
      </w:r>
      <w:r w:rsidR="0021041A">
        <w:t xml:space="preserve">Food Production Solutions Comparison: On-Farm Impacts </w:t>
      </w:r>
      <w:r>
        <w:t>Social and Ecological Impacts</w:t>
      </w:r>
      <w:bookmarkEnd w:id="30"/>
      <w:bookmarkEnd w:id="31"/>
    </w:p>
    <w:p w14:paraId="585DE9E9" w14:textId="684A2482" w:rsidR="009E4F7D" w:rsidRPr="00671B58" w:rsidRDefault="009E4F7D" w:rsidP="009E4F7D">
      <w:pPr>
        <w:rPr>
          <w:b/>
          <w:sz w:val="18"/>
          <w:szCs w:val="18"/>
        </w:rPr>
      </w:pPr>
      <w:r w:rsidRPr="009E4F7D">
        <w:rPr>
          <w:b/>
          <w:sz w:val="18"/>
          <w:szCs w:val="18"/>
        </w:rPr>
        <w:t>Ecosystem Services</w:t>
      </w:r>
      <w:r w:rsidRPr="009E4F7D">
        <w:rPr>
          <w:sz w:val="18"/>
          <w:szCs w:val="18"/>
        </w:rPr>
        <w:t xml:space="preserve"> is subjective based on impacts on biodiversity, water quality, etc.</w:t>
      </w:r>
      <w:r w:rsidR="00EA240E">
        <w:rPr>
          <w:sz w:val="18"/>
          <w:szCs w:val="18"/>
        </w:rPr>
        <w:t xml:space="preserve"> </w:t>
      </w:r>
      <w:r w:rsidR="00EA240E">
        <w:rPr>
          <w:b/>
          <w:sz w:val="18"/>
          <w:szCs w:val="18"/>
        </w:rPr>
        <w:t xml:space="preserve">Social Justice Benefits: </w:t>
      </w:r>
      <w:r w:rsidR="00EA240E">
        <w:rPr>
          <w:sz w:val="18"/>
          <w:szCs w:val="18"/>
        </w:rPr>
        <w:t>Is solution Targeted to disadvantaged producers like smallholders and women, Relevant to them, or Not Applicable (n/a).</w:t>
      </w:r>
      <w:r w:rsidR="00F254E9">
        <w:rPr>
          <w:sz w:val="18"/>
          <w:szCs w:val="18"/>
        </w:rPr>
        <w:t xml:space="preserve"> </w:t>
      </w:r>
      <w:r w:rsidR="00F254E9">
        <w:rPr>
          <w:b/>
          <w:sz w:val="18"/>
          <w:szCs w:val="18"/>
        </w:rPr>
        <w:t xml:space="preserve">Climate Impacts per Hectare: </w:t>
      </w:r>
      <w:r w:rsidR="007E2DF4" w:rsidRPr="007E2DF4">
        <w:rPr>
          <w:sz w:val="18"/>
          <w:szCs w:val="18"/>
        </w:rPr>
        <w:t>Low 0-3.7 t CO2-eq/ha/yr</w:t>
      </w:r>
      <w:r w:rsidR="007E2DF4">
        <w:rPr>
          <w:sz w:val="18"/>
          <w:szCs w:val="18"/>
        </w:rPr>
        <w:t xml:space="preserve"> (0-1tC)</w:t>
      </w:r>
      <w:r w:rsidR="007E2DF4" w:rsidRPr="007E2DF4">
        <w:rPr>
          <w:sz w:val="18"/>
          <w:szCs w:val="18"/>
        </w:rPr>
        <w:t>,</w:t>
      </w:r>
      <w:r w:rsidR="007E2DF4">
        <w:rPr>
          <w:b/>
          <w:sz w:val="18"/>
          <w:szCs w:val="18"/>
        </w:rPr>
        <w:t xml:space="preserve"> </w:t>
      </w:r>
      <w:r w:rsidR="007E2DF4" w:rsidRPr="007E2DF4">
        <w:rPr>
          <w:sz w:val="18"/>
          <w:szCs w:val="18"/>
        </w:rPr>
        <w:t xml:space="preserve">Medium </w:t>
      </w:r>
      <w:r w:rsidR="007E2DF4">
        <w:rPr>
          <w:sz w:val="18"/>
          <w:szCs w:val="18"/>
        </w:rPr>
        <w:t xml:space="preserve">3.8-11.0 t CO2-eq/yr (1-3 tC), </w:t>
      </w:r>
      <w:r w:rsidR="008D0C0D">
        <w:rPr>
          <w:sz w:val="18"/>
          <w:szCs w:val="18"/>
        </w:rPr>
        <w:t>High 11.1+ tCO2-eq/yr (3+tC).</w:t>
      </w:r>
      <w:r w:rsidR="00671B58">
        <w:rPr>
          <w:sz w:val="18"/>
          <w:szCs w:val="18"/>
        </w:rPr>
        <w:t xml:space="preserve"> </w:t>
      </w:r>
      <w:r w:rsidR="00671B58" w:rsidRPr="001B334C">
        <w:rPr>
          <w:rFonts w:cstheme="minorHAnsi"/>
          <w:b/>
          <w:color w:val="000000" w:themeColor="text1"/>
          <w:sz w:val="18"/>
          <w:szCs w:val="18"/>
        </w:rPr>
        <w:t>Global Adoption Potential:</w:t>
      </w:r>
      <w:r w:rsidR="00671B58" w:rsidRPr="001B334C">
        <w:rPr>
          <w:rFonts w:cstheme="minorHAnsi"/>
          <w:color w:val="000000" w:themeColor="text1"/>
          <w:sz w:val="18"/>
          <w:szCs w:val="18"/>
        </w:rPr>
        <w:t xml:space="preserve"> Low 0-100Mha, Medium 101-500 Mha, High 500+ Mha</w:t>
      </w:r>
    </w:p>
    <w:tbl>
      <w:tblPr>
        <w:tblStyle w:val="TableGrid"/>
        <w:tblW w:w="9350" w:type="dxa"/>
        <w:tblLook w:val="04A0" w:firstRow="1" w:lastRow="0" w:firstColumn="1" w:lastColumn="0" w:noHBand="0" w:noVBand="1"/>
      </w:tblPr>
      <w:tblGrid>
        <w:gridCol w:w="2874"/>
        <w:gridCol w:w="1619"/>
        <w:gridCol w:w="1619"/>
        <w:gridCol w:w="1619"/>
        <w:gridCol w:w="1619"/>
      </w:tblGrid>
      <w:tr w:rsidR="00B46B9B" w:rsidRPr="00E91BE1" w14:paraId="3B4B43FD" w14:textId="553FF52E" w:rsidTr="00B46B9B">
        <w:trPr>
          <w:cantSplit/>
          <w:trHeight w:val="594"/>
          <w:tblHeader/>
        </w:trPr>
        <w:tc>
          <w:tcPr>
            <w:tcW w:w="2874" w:type="dxa"/>
            <w:shd w:val="clear" w:color="auto" w:fill="4F81BD" w:themeFill="accent1"/>
          </w:tcPr>
          <w:p w14:paraId="74027A65" w14:textId="77777777" w:rsidR="00B46B9B" w:rsidRPr="00E91BE1" w:rsidRDefault="00B46B9B" w:rsidP="003E7C7A">
            <w:pPr>
              <w:jc w:val="center"/>
              <w:rPr>
                <w:b/>
                <w:color w:val="FFFFFF" w:themeColor="background1"/>
                <w:sz w:val="20"/>
                <w:szCs w:val="20"/>
              </w:rPr>
            </w:pPr>
          </w:p>
        </w:tc>
        <w:tc>
          <w:tcPr>
            <w:tcW w:w="1619" w:type="dxa"/>
            <w:shd w:val="clear" w:color="auto" w:fill="4F81BD" w:themeFill="accent1"/>
          </w:tcPr>
          <w:p w14:paraId="1E1E6978" w14:textId="7810A48B" w:rsidR="00B46B9B" w:rsidRPr="00E91BE1" w:rsidRDefault="00B46B9B" w:rsidP="009E4F7D">
            <w:pPr>
              <w:jc w:val="center"/>
              <w:rPr>
                <w:b/>
                <w:color w:val="FFFFFF" w:themeColor="background1"/>
                <w:sz w:val="20"/>
                <w:szCs w:val="20"/>
              </w:rPr>
            </w:pPr>
            <w:r>
              <w:rPr>
                <w:b/>
                <w:color w:val="FFFFFF" w:themeColor="background1"/>
                <w:sz w:val="20"/>
                <w:szCs w:val="20"/>
              </w:rPr>
              <w:t>Ecosystem Services</w:t>
            </w:r>
          </w:p>
        </w:tc>
        <w:tc>
          <w:tcPr>
            <w:tcW w:w="1619" w:type="dxa"/>
            <w:shd w:val="clear" w:color="auto" w:fill="4F81BD" w:themeFill="accent1"/>
          </w:tcPr>
          <w:p w14:paraId="0FC0EAB3" w14:textId="5FEE5EB6" w:rsidR="00B46B9B" w:rsidRPr="00E91BE1" w:rsidRDefault="00B46B9B" w:rsidP="009E4F7D">
            <w:pPr>
              <w:jc w:val="center"/>
              <w:rPr>
                <w:b/>
                <w:color w:val="FFFFFF" w:themeColor="background1"/>
                <w:sz w:val="20"/>
                <w:szCs w:val="20"/>
              </w:rPr>
            </w:pPr>
            <w:r>
              <w:rPr>
                <w:b/>
                <w:color w:val="FFFFFF" w:themeColor="background1"/>
                <w:sz w:val="20"/>
                <w:szCs w:val="20"/>
              </w:rPr>
              <w:t>Social Justice Benefits</w:t>
            </w:r>
          </w:p>
        </w:tc>
        <w:tc>
          <w:tcPr>
            <w:tcW w:w="1619" w:type="dxa"/>
            <w:shd w:val="clear" w:color="auto" w:fill="4F81BD" w:themeFill="accent1"/>
          </w:tcPr>
          <w:p w14:paraId="76F8A127" w14:textId="5DF2829A" w:rsidR="00B46B9B" w:rsidRPr="00E91BE1" w:rsidRDefault="00B46B9B" w:rsidP="009E4F7D">
            <w:pPr>
              <w:jc w:val="center"/>
              <w:rPr>
                <w:b/>
                <w:color w:val="FFFFFF" w:themeColor="background1"/>
                <w:sz w:val="20"/>
                <w:szCs w:val="20"/>
              </w:rPr>
            </w:pPr>
            <w:r>
              <w:rPr>
                <w:b/>
                <w:color w:val="FFFFFF" w:themeColor="background1"/>
                <w:sz w:val="20"/>
                <w:szCs w:val="20"/>
              </w:rPr>
              <w:t>Climate Impact/ha</w:t>
            </w:r>
          </w:p>
        </w:tc>
        <w:tc>
          <w:tcPr>
            <w:tcW w:w="1619" w:type="dxa"/>
            <w:shd w:val="clear" w:color="auto" w:fill="4F81BD" w:themeFill="accent1"/>
          </w:tcPr>
          <w:p w14:paraId="11ADC553" w14:textId="0E0401BE" w:rsidR="00B46B9B" w:rsidRPr="00E91BE1" w:rsidRDefault="00B46B9B" w:rsidP="009E4F7D">
            <w:pPr>
              <w:jc w:val="center"/>
              <w:rPr>
                <w:b/>
                <w:color w:val="FFFFFF" w:themeColor="background1"/>
                <w:sz w:val="20"/>
                <w:szCs w:val="20"/>
              </w:rPr>
            </w:pPr>
            <w:r>
              <w:rPr>
                <w:b/>
                <w:color w:val="FFFFFF" w:themeColor="background1"/>
                <w:sz w:val="20"/>
                <w:szCs w:val="20"/>
              </w:rPr>
              <w:t>Global Adoption Potential</w:t>
            </w:r>
          </w:p>
        </w:tc>
      </w:tr>
      <w:tr w:rsidR="00B46B9B" w:rsidRPr="00E91BE1" w14:paraId="2451F708" w14:textId="5277ABF0" w:rsidTr="00B46B9B">
        <w:trPr>
          <w:trHeight w:val="334"/>
        </w:trPr>
        <w:tc>
          <w:tcPr>
            <w:tcW w:w="2874" w:type="dxa"/>
          </w:tcPr>
          <w:p w14:paraId="517C0D43" w14:textId="62D1A641" w:rsidR="00B46B9B" w:rsidRPr="000663BB" w:rsidRDefault="00B46B9B" w:rsidP="0021041A">
            <w:pPr>
              <w:rPr>
                <w:sz w:val="20"/>
                <w:szCs w:val="20"/>
                <w:highlight w:val="yellow"/>
              </w:rPr>
            </w:pPr>
            <w:r w:rsidRPr="003D2054">
              <w:rPr>
                <w:sz w:val="20"/>
                <w:szCs w:val="20"/>
              </w:rPr>
              <w:t>Conventional cropping</w:t>
            </w:r>
          </w:p>
        </w:tc>
        <w:tc>
          <w:tcPr>
            <w:tcW w:w="1619" w:type="dxa"/>
          </w:tcPr>
          <w:p w14:paraId="1F15A0B4" w14:textId="7BEEA029" w:rsidR="00B46B9B" w:rsidRPr="0021041A" w:rsidRDefault="008C66EA" w:rsidP="009E4F7D">
            <w:pPr>
              <w:jc w:val="center"/>
              <w:rPr>
                <w:sz w:val="20"/>
                <w:szCs w:val="20"/>
              </w:rPr>
            </w:pPr>
            <w:r>
              <w:rPr>
                <w:sz w:val="20"/>
                <w:szCs w:val="20"/>
              </w:rPr>
              <w:t>n/a</w:t>
            </w:r>
          </w:p>
        </w:tc>
        <w:tc>
          <w:tcPr>
            <w:tcW w:w="1619" w:type="dxa"/>
          </w:tcPr>
          <w:p w14:paraId="1BC2D94F" w14:textId="630F0B2C" w:rsidR="00B46B9B" w:rsidRPr="0021041A" w:rsidRDefault="008C66EA" w:rsidP="009E4F7D">
            <w:pPr>
              <w:jc w:val="center"/>
              <w:rPr>
                <w:sz w:val="20"/>
                <w:szCs w:val="20"/>
              </w:rPr>
            </w:pPr>
            <w:r>
              <w:rPr>
                <w:sz w:val="20"/>
                <w:szCs w:val="20"/>
              </w:rPr>
              <w:t>n/a</w:t>
            </w:r>
          </w:p>
        </w:tc>
        <w:tc>
          <w:tcPr>
            <w:tcW w:w="1619" w:type="dxa"/>
          </w:tcPr>
          <w:p w14:paraId="1D175CDB" w14:textId="5869B896" w:rsidR="00B46B9B" w:rsidRPr="0021041A" w:rsidRDefault="008C66EA" w:rsidP="009E4F7D">
            <w:pPr>
              <w:jc w:val="center"/>
              <w:rPr>
                <w:sz w:val="20"/>
                <w:szCs w:val="20"/>
              </w:rPr>
            </w:pPr>
            <w:r>
              <w:rPr>
                <w:sz w:val="20"/>
                <w:szCs w:val="20"/>
              </w:rPr>
              <w:t>n/a</w:t>
            </w:r>
          </w:p>
        </w:tc>
        <w:tc>
          <w:tcPr>
            <w:tcW w:w="1619" w:type="dxa"/>
          </w:tcPr>
          <w:p w14:paraId="540BE529" w14:textId="48101CC3" w:rsidR="00B46B9B" w:rsidRPr="0021041A" w:rsidRDefault="008C66EA" w:rsidP="009E4F7D">
            <w:pPr>
              <w:jc w:val="center"/>
              <w:rPr>
                <w:sz w:val="20"/>
                <w:szCs w:val="20"/>
              </w:rPr>
            </w:pPr>
            <w:r>
              <w:rPr>
                <w:sz w:val="20"/>
                <w:szCs w:val="20"/>
              </w:rPr>
              <w:t>n/a</w:t>
            </w:r>
          </w:p>
        </w:tc>
      </w:tr>
      <w:tr w:rsidR="00B46B9B" w:rsidRPr="00E91BE1" w14:paraId="59B696DF" w14:textId="676340F7" w:rsidTr="00B46B9B">
        <w:trPr>
          <w:trHeight w:val="315"/>
        </w:trPr>
        <w:tc>
          <w:tcPr>
            <w:tcW w:w="2874" w:type="dxa"/>
          </w:tcPr>
          <w:p w14:paraId="7885186B" w14:textId="1FE3F9E9" w:rsidR="00B46B9B" w:rsidRPr="000663BB" w:rsidRDefault="00B46B9B" w:rsidP="0021041A">
            <w:pPr>
              <w:rPr>
                <w:sz w:val="20"/>
                <w:szCs w:val="20"/>
                <w:highlight w:val="yellow"/>
              </w:rPr>
            </w:pPr>
            <w:r>
              <w:rPr>
                <w:sz w:val="20"/>
                <w:szCs w:val="20"/>
              </w:rPr>
              <w:t>Conventional grazing</w:t>
            </w:r>
          </w:p>
        </w:tc>
        <w:tc>
          <w:tcPr>
            <w:tcW w:w="1619" w:type="dxa"/>
          </w:tcPr>
          <w:p w14:paraId="2506BEE7" w14:textId="6A7775FD" w:rsidR="00B46B9B" w:rsidRPr="0021041A" w:rsidRDefault="008C66EA" w:rsidP="009E4F7D">
            <w:pPr>
              <w:jc w:val="center"/>
              <w:rPr>
                <w:sz w:val="20"/>
                <w:szCs w:val="20"/>
              </w:rPr>
            </w:pPr>
            <w:r>
              <w:rPr>
                <w:sz w:val="20"/>
                <w:szCs w:val="20"/>
              </w:rPr>
              <w:t>n/a</w:t>
            </w:r>
          </w:p>
        </w:tc>
        <w:tc>
          <w:tcPr>
            <w:tcW w:w="1619" w:type="dxa"/>
          </w:tcPr>
          <w:p w14:paraId="0ED66B7A" w14:textId="0266211A" w:rsidR="00B46B9B" w:rsidRPr="0021041A" w:rsidRDefault="008C66EA" w:rsidP="009E4F7D">
            <w:pPr>
              <w:jc w:val="center"/>
              <w:rPr>
                <w:sz w:val="20"/>
                <w:szCs w:val="20"/>
              </w:rPr>
            </w:pPr>
            <w:r>
              <w:rPr>
                <w:sz w:val="20"/>
                <w:szCs w:val="20"/>
              </w:rPr>
              <w:t>n/a</w:t>
            </w:r>
          </w:p>
        </w:tc>
        <w:tc>
          <w:tcPr>
            <w:tcW w:w="1619" w:type="dxa"/>
          </w:tcPr>
          <w:p w14:paraId="52E5ECB4" w14:textId="13DBD064" w:rsidR="00B46B9B" w:rsidRPr="0021041A" w:rsidRDefault="008C66EA" w:rsidP="009E4F7D">
            <w:pPr>
              <w:jc w:val="center"/>
              <w:rPr>
                <w:sz w:val="20"/>
                <w:szCs w:val="20"/>
              </w:rPr>
            </w:pPr>
            <w:r>
              <w:rPr>
                <w:sz w:val="20"/>
                <w:szCs w:val="20"/>
              </w:rPr>
              <w:t>n/a</w:t>
            </w:r>
          </w:p>
        </w:tc>
        <w:tc>
          <w:tcPr>
            <w:tcW w:w="1619" w:type="dxa"/>
          </w:tcPr>
          <w:p w14:paraId="65C03339" w14:textId="04CE44E8" w:rsidR="00B46B9B" w:rsidRPr="0021041A" w:rsidRDefault="008C66EA" w:rsidP="009E4F7D">
            <w:pPr>
              <w:jc w:val="center"/>
              <w:rPr>
                <w:sz w:val="20"/>
                <w:szCs w:val="20"/>
              </w:rPr>
            </w:pPr>
            <w:r>
              <w:rPr>
                <w:sz w:val="20"/>
                <w:szCs w:val="20"/>
              </w:rPr>
              <w:t>n/a</w:t>
            </w:r>
          </w:p>
        </w:tc>
      </w:tr>
      <w:tr w:rsidR="00B46B9B" w:rsidRPr="00E91BE1" w14:paraId="559408BE" w14:textId="1979F657" w:rsidTr="00B46B9B">
        <w:trPr>
          <w:trHeight w:val="315"/>
        </w:trPr>
        <w:tc>
          <w:tcPr>
            <w:tcW w:w="2874" w:type="dxa"/>
          </w:tcPr>
          <w:p w14:paraId="777EAD98" w14:textId="2ECD451B" w:rsidR="00B46B9B" w:rsidRPr="000663BB" w:rsidRDefault="00B46B9B" w:rsidP="0021041A">
            <w:pPr>
              <w:rPr>
                <w:sz w:val="20"/>
                <w:szCs w:val="20"/>
                <w:highlight w:val="yellow"/>
              </w:rPr>
            </w:pPr>
            <w:r>
              <w:rPr>
                <w:sz w:val="20"/>
                <w:szCs w:val="20"/>
              </w:rPr>
              <w:lastRenderedPageBreak/>
              <w:t>Conservation agriculture</w:t>
            </w:r>
          </w:p>
        </w:tc>
        <w:tc>
          <w:tcPr>
            <w:tcW w:w="1619" w:type="dxa"/>
          </w:tcPr>
          <w:p w14:paraId="51D68931" w14:textId="6F9438D0" w:rsidR="00B46B9B" w:rsidRPr="0021041A" w:rsidRDefault="003F5CF3" w:rsidP="009E4F7D">
            <w:pPr>
              <w:jc w:val="center"/>
              <w:rPr>
                <w:sz w:val="20"/>
                <w:szCs w:val="20"/>
              </w:rPr>
            </w:pPr>
            <w:r>
              <w:rPr>
                <w:sz w:val="20"/>
                <w:szCs w:val="20"/>
              </w:rPr>
              <w:t>Low</w:t>
            </w:r>
          </w:p>
        </w:tc>
        <w:tc>
          <w:tcPr>
            <w:tcW w:w="1619" w:type="dxa"/>
          </w:tcPr>
          <w:p w14:paraId="2E5A0913" w14:textId="7F508922" w:rsidR="00B46B9B" w:rsidRPr="0021041A" w:rsidRDefault="000509B9" w:rsidP="009E4F7D">
            <w:pPr>
              <w:jc w:val="center"/>
              <w:rPr>
                <w:sz w:val="20"/>
                <w:szCs w:val="20"/>
              </w:rPr>
            </w:pPr>
            <w:r>
              <w:rPr>
                <w:sz w:val="20"/>
                <w:szCs w:val="20"/>
              </w:rPr>
              <w:t>Relevant</w:t>
            </w:r>
          </w:p>
        </w:tc>
        <w:tc>
          <w:tcPr>
            <w:tcW w:w="1619" w:type="dxa"/>
          </w:tcPr>
          <w:p w14:paraId="4F1AE36F" w14:textId="62F6E82A" w:rsidR="00B46B9B" w:rsidRPr="0021041A" w:rsidRDefault="005141EF" w:rsidP="009E4F7D">
            <w:pPr>
              <w:jc w:val="center"/>
              <w:rPr>
                <w:sz w:val="20"/>
                <w:szCs w:val="20"/>
              </w:rPr>
            </w:pPr>
            <w:r>
              <w:rPr>
                <w:sz w:val="20"/>
                <w:szCs w:val="20"/>
              </w:rPr>
              <w:t>Low</w:t>
            </w:r>
          </w:p>
        </w:tc>
        <w:tc>
          <w:tcPr>
            <w:tcW w:w="1619" w:type="dxa"/>
          </w:tcPr>
          <w:p w14:paraId="76EC18E8" w14:textId="0A0315B9" w:rsidR="00B46B9B" w:rsidRPr="0021041A" w:rsidRDefault="00671B58" w:rsidP="009E4F7D">
            <w:pPr>
              <w:jc w:val="center"/>
              <w:rPr>
                <w:sz w:val="20"/>
                <w:szCs w:val="20"/>
              </w:rPr>
            </w:pPr>
            <w:r>
              <w:rPr>
                <w:sz w:val="20"/>
                <w:szCs w:val="20"/>
              </w:rPr>
              <w:t>Medium</w:t>
            </w:r>
          </w:p>
        </w:tc>
      </w:tr>
      <w:tr w:rsidR="00B46B9B" w:rsidRPr="00E91BE1" w14:paraId="217E2FF2" w14:textId="5A846A0D" w:rsidTr="00B46B9B">
        <w:trPr>
          <w:trHeight w:val="352"/>
        </w:trPr>
        <w:tc>
          <w:tcPr>
            <w:tcW w:w="2874" w:type="dxa"/>
          </w:tcPr>
          <w:p w14:paraId="2B203EAF" w14:textId="34B9FA23" w:rsidR="00B46B9B" w:rsidRPr="000663BB" w:rsidRDefault="00B46B9B" w:rsidP="0021041A">
            <w:pPr>
              <w:rPr>
                <w:sz w:val="20"/>
                <w:szCs w:val="20"/>
                <w:highlight w:val="yellow"/>
              </w:rPr>
            </w:pPr>
            <w:r>
              <w:rPr>
                <w:sz w:val="20"/>
                <w:szCs w:val="20"/>
              </w:rPr>
              <w:t>Farmland restoration</w:t>
            </w:r>
          </w:p>
        </w:tc>
        <w:tc>
          <w:tcPr>
            <w:tcW w:w="1619" w:type="dxa"/>
          </w:tcPr>
          <w:p w14:paraId="0F119B5D" w14:textId="524A21ED" w:rsidR="00B46B9B" w:rsidRPr="0021041A" w:rsidRDefault="003F5CF3" w:rsidP="009E4F7D">
            <w:pPr>
              <w:jc w:val="center"/>
              <w:rPr>
                <w:sz w:val="20"/>
                <w:szCs w:val="20"/>
              </w:rPr>
            </w:pPr>
            <w:r>
              <w:rPr>
                <w:sz w:val="20"/>
                <w:szCs w:val="20"/>
              </w:rPr>
              <w:t>Medium</w:t>
            </w:r>
          </w:p>
        </w:tc>
        <w:tc>
          <w:tcPr>
            <w:tcW w:w="1619" w:type="dxa"/>
          </w:tcPr>
          <w:p w14:paraId="318205D2" w14:textId="3DB0445B" w:rsidR="00B46B9B" w:rsidRPr="0021041A" w:rsidRDefault="000509B9" w:rsidP="009E4F7D">
            <w:pPr>
              <w:jc w:val="center"/>
              <w:rPr>
                <w:sz w:val="20"/>
                <w:szCs w:val="20"/>
              </w:rPr>
            </w:pPr>
            <w:r>
              <w:rPr>
                <w:sz w:val="20"/>
                <w:szCs w:val="20"/>
              </w:rPr>
              <w:t>Relevant</w:t>
            </w:r>
          </w:p>
        </w:tc>
        <w:tc>
          <w:tcPr>
            <w:tcW w:w="1619" w:type="dxa"/>
          </w:tcPr>
          <w:p w14:paraId="64260441" w14:textId="10A83B90" w:rsidR="00B46B9B" w:rsidRPr="0021041A" w:rsidRDefault="005141EF" w:rsidP="009E4F7D">
            <w:pPr>
              <w:jc w:val="center"/>
              <w:rPr>
                <w:sz w:val="20"/>
                <w:szCs w:val="20"/>
              </w:rPr>
            </w:pPr>
            <w:r>
              <w:rPr>
                <w:sz w:val="20"/>
                <w:szCs w:val="20"/>
              </w:rPr>
              <w:t>Medium</w:t>
            </w:r>
          </w:p>
        </w:tc>
        <w:tc>
          <w:tcPr>
            <w:tcW w:w="1619" w:type="dxa"/>
          </w:tcPr>
          <w:p w14:paraId="24E5529C" w14:textId="13EDEA12" w:rsidR="00B46B9B" w:rsidRPr="0021041A" w:rsidRDefault="00671B58" w:rsidP="009E4F7D">
            <w:pPr>
              <w:jc w:val="center"/>
              <w:rPr>
                <w:sz w:val="20"/>
                <w:szCs w:val="20"/>
              </w:rPr>
            </w:pPr>
            <w:r>
              <w:rPr>
                <w:sz w:val="20"/>
                <w:szCs w:val="20"/>
              </w:rPr>
              <w:t>Medium</w:t>
            </w:r>
          </w:p>
        </w:tc>
      </w:tr>
      <w:tr w:rsidR="000509B9" w:rsidRPr="00E91BE1" w14:paraId="688ED30B" w14:textId="0C9EF501" w:rsidTr="00B46B9B">
        <w:trPr>
          <w:trHeight w:val="352"/>
        </w:trPr>
        <w:tc>
          <w:tcPr>
            <w:tcW w:w="2874" w:type="dxa"/>
          </w:tcPr>
          <w:p w14:paraId="010213D6" w14:textId="59E79ABD" w:rsidR="000509B9" w:rsidRPr="000663BB" w:rsidRDefault="000509B9" w:rsidP="000509B9">
            <w:pPr>
              <w:rPr>
                <w:sz w:val="20"/>
                <w:szCs w:val="20"/>
                <w:highlight w:val="yellow"/>
              </w:rPr>
            </w:pPr>
            <w:r>
              <w:rPr>
                <w:sz w:val="20"/>
                <w:szCs w:val="20"/>
              </w:rPr>
              <w:t>Farm water use efficiency</w:t>
            </w:r>
          </w:p>
        </w:tc>
        <w:tc>
          <w:tcPr>
            <w:tcW w:w="1619" w:type="dxa"/>
          </w:tcPr>
          <w:p w14:paraId="47BF9FB4" w14:textId="19C503EC" w:rsidR="000509B9" w:rsidRPr="0021041A" w:rsidRDefault="000509B9" w:rsidP="000509B9">
            <w:pPr>
              <w:jc w:val="center"/>
              <w:rPr>
                <w:sz w:val="20"/>
                <w:szCs w:val="20"/>
              </w:rPr>
            </w:pPr>
            <w:r>
              <w:rPr>
                <w:sz w:val="20"/>
                <w:szCs w:val="20"/>
              </w:rPr>
              <w:t>Low</w:t>
            </w:r>
          </w:p>
        </w:tc>
        <w:tc>
          <w:tcPr>
            <w:tcW w:w="1619" w:type="dxa"/>
          </w:tcPr>
          <w:p w14:paraId="1D5EA79E" w14:textId="316B9842" w:rsidR="000509B9" w:rsidRPr="0021041A" w:rsidRDefault="000509B9" w:rsidP="000509B9">
            <w:pPr>
              <w:jc w:val="center"/>
              <w:rPr>
                <w:sz w:val="20"/>
                <w:szCs w:val="20"/>
              </w:rPr>
            </w:pPr>
            <w:r w:rsidRPr="00E9265B">
              <w:rPr>
                <w:sz w:val="20"/>
                <w:szCs w:val="20"/>
              </w:rPr>
              <w:t>Relevant</w:t>
            </w:r>
          </w:p>
        </w:tc>
        <w:tc>
          <w:tcPr>
            <w:tcW w:w="1619" w:type="dxa"/>
          </w:tcPr>
          <w:p w14:paraId="53511491" w14:textId="31715EEF" w:rsidR="000509B9" w:rsidRPr="0021041A" w:rsidRDefault="005141EF" w:rsidP="000509B9">
            <w:pPr>
              <w:jc w:val="center"/>
              <w:rPr>
                <w:sz w:val="20"/>
                <w:szCs w:val="20"/>
              </w:rPr>
            </w:pPr>
            <w:r>
              <w:rPr>
                <w:sz w:val="20"/>
                <w:szCs w:val="20"/>
              </w:rPr>
              <w:t>Low</w:t>
            </w:r>
          </w:p>
        </w:tc>
        <w:tc>
          <w:tcPr>
            <w:tcW w:w="1619" w:type="dxa"/>
          </w:tcPr>
          <w:p w14:paraId="4929E208" w14:textId="042CC56F" w:rsidR="000509B9" w:rsidRPr="0021041A" w:rsidRDefault="00671B58" w:rsidP="000509B9">
            <w:pPr>
              <w:jc w:val="center"/>
              <w:rPr>
                <w:sz w:val="20"/>
                <w:szCs w:val="20"/>
              </w:rPr>
            </w:pPr>
            <w:r>
              <w:rPr>
                <w:sz w:val="20"/>
                <w:szCs w:val="20"/>
              </w:rPr>
              <w:t>Medium</w:t>
            </w:r>
          </w:p>
        </w:tc>
      </w:tr>
      <w:tr w:rsidR="000509B9" w:rsidRPr="00E91BE1" w14:paraId="716D9AAF" w14:textId="66D12F5C" w:rsidTr="00B46B9B">
        <w:trPr>
          <w:trHeight w:val="352"/>
        </w:trPr>
        <w:tc>
          <w:tcPr>
            <w:tcW w:w="2874" w:type="dxa"/>
          </w:tcPr>
          <w:p w14:paraId="4BDDA5B1" w14:textId="252833EE" w:rsidR="000509B9" w:rsidRPr="000663BB" w:rsidRDefault="000509B9" w:rsidP="000509B9">
            <w:pPr>
              <w:rPr>
                <w:sz w:val="20"/>
                <w:szCs w:val="20"/>
                <w:highlight w:val="yellow"/>
              </w:rPr>
            </w:pPr>
            <w:r>
              <w:rPr>
                <w:sz w:val="20"/>
                <w:szCs w:val="20"/>
              </w:rPr>
              <w:t>Improved rice</w:t>
            </w:r>
          </w:p>
        </w:tc>
        <w:tc>
          <w:tcPr>
            <w:tcW w:w="1619" w:type="dxa"/>
          </w:tcPr>
          <w:p w14:paraId="112A6659" w14:textId="586D38E1" w:rsidR="000509B9" w:rsidRPr="0021041A" w:rsidRDefault="000509B9" w:rsidP="000509B9">
            <w:pPr>
              <w:jc w:val="center"/>
              <w:rPr>
                <w:sz w:val="20"/>
                <w:szCs w:val="20"/>
              </w:rPr>
            </w:pPr>
            <w:r>
              <w:rPr>
                <w:sz w:val="20"/>
                <w:szCs w:val="20"/>
              </w:rPr>
              <w:t>Medium</w:t>
            </w:r>
          </w:p>
        </w:tc>
        <w:tc>
          <w:tcPr>
            <w:tcW w:w="1619" w:type="dxa"/>
          </w:tcPr>
          <w:p w14:paraId="22A51F27" w14:textId="07BCDAFF" w:rsidR="000509B9" w:rsidRPr="0021041A" w:rsidRDefault="000509B9" w:rsidP="000509B9">
            <w:pPr>
              <w:jc w:val="center"/>
              <w:rPr>
                <w:sz w:val="20"/>
                <w:szCs w:val="20"/>
              </w:rPr>
            </w:pPr>
            <w:r w:rsidRPr="00E9265B">
              <w:rPr>
                <w:sz w:val="20"/>
                <w:szCs w:val="20"/>
              </w:rPr>
              <w:t>Relevant</w:t>
            </w:r>
          </w:p>
        </w:tc>
        <w:tc>
          <w:tcPr>
            <w:tcW w:w="1619" w:type="dxa"/>
          </w:tcPr>
          <w:p w14:paraId="33A8E533" w14:textId="7D0F69D2" w:rsidR="000509B9" w:rsidRPr="0021041A" w:rsidRDefault="007572FB" w:rsidP="000509B9">
            <w:pPr>
              <w:jc w:val="center"/>
              <w:rPr>
                <w:sz w:val="20"/>
                <w:szCs w:val="20"/>
              </w:rPr>
            </w:pPr>
            <w:r>
              <w:rPr>
                <w:sz w:val="20"/>
                <w:szCs w:val="20"/>
              </w:rPr>
              <w:t>high</w:t>
            </w:r>
          </w:p>
        </w:tc>
        <w:tc>
          <w:tcPr>
            <w:tcW w:w="1619" w:type="dxa"/>
          </w:tcPr>
          <w:p w14:paraId="0212D031" w14:textId="22EBCA93" w:rsidR="000509B9" w:rsidRPr="0021041A" w:rsidRDefault="00671B58" w:rsidP="000509B9">
            <w:pPr>
              <w:jc w:val="center"/>
              <w:rPr>
                <w:sz w:val="20"/>
                <w:szCs w:val="20"/>
              </w:rPr>
            </w:pPr>
            <w:r>
              <w:rPr>
                <w:sz w:val="20"/>
                <w:szCs w:val="20"/>
              </w:rPr>
              <w:t>Low-medium</w:t>
            </w:r>
          </w:p>
        </w:tc>
      </w:tr>
      <w:tr w:rsidR="000509B9" w:rsidRPr="00E91BE1" w14:paraId="09C4161A" w14:textId="26C98D44" w:rsidTr="00B46B9B">
        <w:trPr>
          <w:trHeight w:val="352"/>
        </w:trPr>
        <w:tc>
          <w:tcPr>
            <w:tcW w:w="2874" w:type="dxa"/>
          </w:tcPr>
          <w:p w14:paraId="74ECD541" w14:textId="125D0130" w:rsidR="000509B9" w:rsidRPr="000663BB" w:rsidRDefault="000509B9" w:rsidP="000509B9">
            <w:pPr>
              <w:rPr>
                <w:sz w:val="20"/>
                <w:szCs w:val="20"/>
                <w:highlight w:val="yellow"/>
              </w:rPr>
            </w:pPr>
            <w:r>
              <w:rPr>
                <w:sz w:val="20"/>
                <w:szCs w:val="20"/>
              </w:rPr>
              <w:t>Managed grazing</w:t>
            </w:r>
          </w:p>
        </w:tc>
        <w:tc>
          <w:tcPr>
            <w:tcW w:w="1619" w:type="dxa"/>
          </w:tcPr>
          <w:p w14:paraId="3CBE0C89" w14:textId="439AC5CF" w:rsidR="000509B9" w:rsidRPr="0021041A" w:rsidRDefault="000509B9" w:rsidP="000509B9">
            <w:pPr>
              <w:jc w:val="center"/>
              <w:rPr>
                <w:sz w:val="20"/>
                <w:szCs w:val="20"/>
              </w:rPr>
            </w:pPr>
            <w:r>
              <w:rPr>
                <w:sz w:val="20"/>
                <w:szCs w:val="20"/>
              </w:rPr>
              <w:t>Low</w:t>
            </w:r>
          </w:p>
        </w:tc>
        <w:tc>
          <w:tcPr>
            <w:tcW w:w="1619" w:type="dxa"/>
          </w:tcPr>
          <w:p w14:paraId="61F3A93A" w14:textId="732A12E5" w:rsidR="000509B9" w:rsidRPr="0021041A" w:rsidRDefault="000509B9" w:rsidP="000509B9">
            <w:pPr>
              <w:jc w:val="center"/>
              <w:rPr>
                <w:sz w:val="20"/>
                <w:szCs w:val="20"/>
              </w:rPr>
            </w:pPr>
            <w:r w:rsidRPr="00E9265B">
              <w:rPr>
                <w:sz w:val="20"/>
                <w:szCs w:val="20"/>
              </w:rPr>
              <w:t>Relevant</w:t>
            </w:r>
          </w:p>
        </w:tc>
        <w:tc>
          <w:tcPr>
            <w:tcW w:w="1619" w:type="dxa"/>
          </w:tcPr>
          <w:p w14:paraId="5BAFFE85" w14:textId="1EE762B6" w:rsidR="000509B9" w:rsidRPr="0021041A" w:rsidRDefault="007572FB" w:rsidP="000509B9">
            <w:pPr>
              <w:jc w:val="center"/>
              <w:rPr>
                <w:sz w:val="20"/>
                <w:szCs w:val="20"/>
              </w:rPr>
            </w:pPr>
            <w:r>
              <w:rPr>
                <w:sz w:val="20"/>
                <w:szCs w:val="20"/>
              </w:rPr>
              <w:t>Low</w:t>
            </w:r>
          </w:p>
        </w:tc>
        <w:tc>
          <w:tcPr>
            <w:tcW w:w="1619" w:type="dxa"/>
          </w:tcPr>
          <w:p w14:paraId="1D3D3CA7" w14:textId="24DA0FC5" w:rsidR="000509B9" w:rsidRPr="0021041A" w:rsidRDefault="00671B58" w:rsidP="000509B9">
            <w:pPr>
              <w:jc w:val="center"/>
              <w:rPr>
                <w:sz w:val="20"/>
                <w:szCs w:val="20"/>
              </w:rPr>
            </w:pPr>
            <w:r>
              <w:rPr>
                <w:sz w:val="20"/>
                <w:szCs w:val="20"/>
              </w:rPr>
              <w:t>Medium-high</w:t>
            </w:r>
          </w:p>
        </w:tc>
      </w:tr>
      <w:tr w:rsidR="000509B9" w:rsidRPr="00E91BE1" w14:paraId="55FBA899" w14:textId="514CA011" w:rsidTr="00B46B9B">
        <w:trPr>
          <w:trHeight w:val="352"/>
        </w:trPr>
        <w:tc>
          <w:tcPr>
            <w:tcW w:w="2874" w:type="dxa"/>
          </w:tcPr>
          <w:p w14:paraId="23CA241F" w14:textId="15034C1B" w:rsidR="000509B9" w:rsidRPr="000663BB" w:rsidRDefault="000509B9" w:rsidP="000509B9">
            <w:pPr>
              <w:rPr>
                <w:sz w:val="20"/>
                <w:szCs w:val="20"/>
                <w:highlight w:val="yellow"/>
              </w:rPr>
            </w:pPr>
            <w:r>
              <w:rPr>
                <w:sz w:val="20"/>
                <w:szCs w:val="20"/>
              </w:rPr>
              <w:t>Multistrata agroforestry</w:t>
            </w:r>
          </w:p>
        </w:tc>
        <w:tc>
          <w:tcPr>
            <w:tcW w:w="1619" w:type="dxa"/>
          </w:tcPr>
          <w:p w14:paraId="1CD87A87" w14:textId="5FC508CA" w:rsidR="000509B9" w:rsidRPr="0021041A" w:rsidRDefault="000509B9" w:rsidP="000509B9">
            <w:pPr>
              <w:jc w:val="center"/>
              <w:rPr>
                <w:sz w:val="20"/>
                <w:szCs w:val="20"/>
              </w:rPr>
            </w:pPr>
            <w:r>
              <w:rPr>
                <w:sz w:val="20"/>
                <w:szCs w:val="20"/>
              </w:rPr>
              <w:t>High</w:t>
            </w:r>
          </w:p>
        </w:tc>
        <w:tc>
          <w:tcPr>
            <w:tcW w:w="1619" w:type="dxa"/>
          </w:tcPr>
          <w:p w14:paraId="37E14889" w14:textId="3023C61E" w:rsidR="000509B9" w:rsidRPr="0021041A" w:rsidRDefault="000509B9" w:rsidP="000509B9">
            <w:pPr>
              <w:jc w:val="center"/>
              <w:rPr>
                <w:sz w:val="20"/>
                <w:szCs w:val="20"/>
              </w:rPr>
            </w:pPr>
            <w:r w:rsidRPr="00E9265B">
              <w:rPr>
                <w:sz w:val="20"/>
                <w:szCs w:val="20"/>
              </w:rPr>
              <w:t>Relevant</w:t>
            </w:r>
          </w:p>
        </w:tc>
        <w:tc>
          <w:tcPr>
            <w:tcW w:w="1619" w:type="dxa"/>
          </w:tcPr>
          <w:p w14:paraId="58A89226" w14:textId="32631AB0" w:rsidR="000509B9" w:rsidRPr="0021041A" w:rsidRDefault="007572FB" w:rsidP="000509B9">
            <w:pPr>
              <w:jc w:val="center"/>
              <w:rPr>
                <w:sz w:val="20"/>
                <w:szCs w:val="20"/>
              </w:rPr>
            </w:pPr>
            <w:r>
              <w:rPr>
                <w:sz w:val="20"/>
                <w:szCs w:val="20"/>
              </w:rPr>
              <w:t>High</w:t>
            </w:r>
          </w:p>
        </w:tc>
        <w:tc>
          <w:tcPr>
            <w:tcW w:w="1619" w:type="dxa"/>
          </w:tcPr>
          <w:p w14:paraId="03A59E5F" w14:textId="188D39E5" w:rsidR="000509B9" w:rsidRPr="0021041A" w:rsidRDefault="00671B58" w:rsidP="000509B9">
            <w:pPr>
              <w:jc w:val="center"/>
              <w:rPr>
                <w:sz w:val="20"/>
                <w:szCs w:val="20"/>
              </w:rPr>
            </w:pPr>
            <w:r>
              <w:rPr>
                <w:sz w:val="20"/>
                <w:szCs w:val="20"/>
              </w:rPr>
              <w:t>Low</w:t>
            </w:r>
          </w:p>
        </w:tc>
      </w:tr>
      <w:tr w:rsidR="000509B9" w:rsidRPr="00E91BE1" w14:paraId="2A46B581" w14:textId="03B94F19" w:rsidTr="00B46B9B">
        <w:trPr>
          <w:trHeight w:val="352"/>
        </w:trPr>
        <w:tc>
          <w:tcPr>
            <w:tcW w:w="2874" w:type="dxa"/>
          </w:tcPr>
          <w:p w14:paraId="6163A9F5" w14:textId="3A8B6E18" w:rsidR="000509B9" w:rsidRPr="000663BB" w:rsidRDefault="000509B9" w:rsidP="000509B9">
            <w:pPr>
              <w:rPr>
                <w:sz w:val="20"/>
                <w:szCs w:val="20"/>
                <w:highlight w:val="yellow"/>
              </w:rPr>
            </w:pPr>
            <w:r>
              <w:rPr>
                <w:sz w:val="20"/>
                <w:szCs w:val="20"/>
              </w:rPr>
              <w:t>Nutrient management</w:t>
            </w:r>
          </w:p>
        </w:tc>
        <w:tc>
          <w:tcPr>
            <w:tcW w:w="1619" w:type="dxa"/>
          </w:tcPr>
          <w:p w14:paraId="477C0654" w14:textId="3927318B" w:rsidR="000509B9" w:rsidRPr="0021041A" w:rsidRDefault="000509B9" w:rsidP="000509B9">
            <w:pPr>
              <w:jc w:val="center"/>
              <w:rPr>
                <w:sz w:val="20"/>
                <w:szCs w:val="20"/>
              </w:rPr>
            </w:pPr>
            <w:r>
              <w:rPr>
                <w:sz w:val="20"/>
                <w:szCs w:val="20"/>
              </w:rPr>
              <w:t>Medium</w:t>
            </w:r>
          </w:p>
        </w:tc>
        <w:tc>
          <w:tcPr>
            <w:tcW w:w="1619" w:type="dxa"/>
          </w:tcPr>
          <w:p w14:paraId="7C0B94B0" w14:textId="15D71F5F" w:rsidR="000509B9" w:rsidRPr="0021041A" w:rsidRDefault="000509B9" w:rsidP="000509B9">
            <w:pPr>
              <w:jc w:val="center"/>
              <w:rPr>
                <w:sz w:val="20"/>
                <w:szCs w:val="20"/>
              </w:rPr>
            </w:pPr>
            <w:r w:rsidRPr="00231ADD">
              <w:rPr>
                <w:sz w:val="20"/>
                <w:szCs w:val="20"/>
              </w:rPr>
              <w:t>Relevant</w:t>
            </w:r>
          </w:p>
        </w:tc>
        <w:tc>
          <w:tcPr>
            <w:tcW w:w="1619" w:type="dxa"/>
          </w:tcPr>
          <w:p w14:paraId="63540B69" w14:textId="019D9376" w:rsidR="000509B9" w:rsidRPr="0021041A" w:rsidRDefault="007572FB" w:rsidP="000509B9">
            <w:pPr>
              <w:jc w:val="center"/>
              <w:rPr>
                <w:sz w:val="20"/>
                <w:szCs w:val="20"/>
              </w:rPr>
            </w:pPr>
            <w:r>
              <w:rPr>
                <w:sz w:val="20"/>
                <w:szCs w:val="20"/>
              </w:rPr>
              <w:t>Low</w:t>
            </w:r>
          </w:p>
        </w:tc>
        <w:tc>
          <w:tcPr>
            <w:tcW w:w="1619" w:type="dxa"/>
          </w:tcPr>
          <w:p w14:paraId="771C287A" w14:textId="1180FB33" w:rsidR="000509B9" w:rsidRPr="0021041A" w:rsidRDefault="00671B58" w:rsidP="000509B9">
            <w:pPr>
              <w:jc w:val="center"/>
              <w:rPr>
                <w:sz w:val="20"/>
                <w:szCs w:val="20"/>
              </w:rPr>
            </w:pPr>
            <w:r>
              <w:rPr>
                <w:sz w:val="20"/>
                <w:szCs w:val="20"/>
              </w:rPr>
              <w:t>High</w:t>
            </w:r>
          </w:p>
        </w:tc>
      </w:tr>
      <w:tr w:rsidR="000509B9" w:rsidRPr="00E91BE1" w14:paraId="35176D69" w14:textId="0E49CB95" w:rsidTr="00B46B9B">
        <w:trPr>
          <w:trHeight w:val="352"/>
        </w:trPr>
        <w:tc>
          <w:tcPr>
            <w:tcW w:w="2874" w:type="dxa"/>
          </w:tcPr>
          <w:p w14:paraId="4108C997" w14:textId="120B50BC" w:rsidR="000509B9" w:rsidRPr="000663BB" w:rsidRDefault="000509B9" w:rsidP="000509B9">
            <w:pPr>
              <w:rPr>
                <w:sz w:val="20"/>
                <w:szCs w:val="20"/>
                <w:highlight w:val="yellow"/>
              </w:rPr>
            </w:pPr>
            <w:r>
              <w:rPr>
                <w:sz w:val="20"/>
                <w:szCs w:val="20"/>
              </w:rPr>
              <w:t>Regenerative agriculture</w:t>
            </w:r>
          </w:p>
        </w:tc>
        <w:tc>
          <w:tcPr>
            <w:tcW w:w="1619" w:type="dxa"/>
          </w:tcPr>
          <w:p w14:paraId="092A7398" w14:textId="52E88EC3" w:rsidR="000509B9" w:rsidRPr="0021041A" w:rsidRDefault="000509B9" w:rsidP="000509B9">
            <w:pPr>
              <w:jc w:val="center"/>
              <w:rPr>
                <w:sz w:val="20"/>
                <w:szCs w:val="20"/>
              </w:rPr>
            </w:pPr>
            <w:r>
              <w:rPr>
                <w:sz w:val="20"/>
                <w:szCs w:val="20"/>
              </w:rPr>
              <w:t>Medium</w:t>
            </w:r>
          </w:p>
        </w:tc>
        <w:tc>
          <w:tcPr>
            <w:tcW w:w="1619" w:type="dxa"/>
          </w:tcPr>
          <w:p w14:paraId="3CA13841" w14:textId="78DB30A9" w:rsidR="000509B9" w:rsidRPr="0021041A" w:rsidRDefault="000509B9" w:rsidP="000509B9">
            <w:pPr>
              <w:jc w:val="center"/>
              <w:rPr>
                <w:sz w:val="20"/>
                <w:szCs w:val="20"/>
              </w:rPr>
            </w:pPr>
            <w:r w:rsidRPr="00231ADD">
              <w:rPr>
                <w:sz w:val="20"/>
                <w:szCs w:val="20"/>
              </w:rPr>
              <w:t>Relevant</w:t>
            </w:r>
          </w:p>
        </w:tc>
        <w:tc>
          <w:tcPr>
            <w:tcW w:w="1619" w:type="dxa"/>
          </w:tcPr>
          <w:p w14:paraId="0FF7EBA2" w14:textId="4AAF8FFF" w:rsidR="000509B9" w:rsidRPr="0021041A" w:rsidRDefault="007572FB" w:rsidP="000509B9">
            <w:pPr>
              <w:jc w:val="center"/>
              <w:rPr>
                <w:sz w:val="20"/>
                <w:szCs w:val="20"/>
              </w:rPr>
            </w:pPr>
            <w:r>
              <w:rPr>
                <w:sz w:val="20"/>
                <w:szCs w:val="20"/>
              </w:rPr>
              <w:t>Low</w:t>
            </w:r>
          </w:p>
        </w:tc>
        <w:tc>
          <w:tcPr>
            <w:tcW w:w="1619" w:type="dxa"/>
          </w:tcPr>
          <w:p w14:paraId="4013BEF6" w14:textId="6E47A814" w:rsidR="000509B9" w:rsidRPr="0021041A" w:rsidRDefault="00671B58" w:rsidP="000509B9">
            <w:pPr>
              <w:jc w:val="center"/>
              <w:rPr>
                <w:sz w:val="20"/>
                <w:szCs w:val="20"/>
              </w:rPr>
            </w:pPr>
            <w:r>
              <w:rPr>
                <w:sz w:val="20"/>
                <w:szCs w:val="20"/>
              </w:rPr>
              <w:t>Medium-high</w:t>
            </w:r>
          </w:p>
        </w:tc>
      </w:tr>
      <w:tr w:rsidR="000509B9" w:rsidRPr="00E91BE1" w14:paraId="49B5DE89" w14:textId="5091C72C" w:rsidTr="00B46B9B">
        <w:trPr>
          <w:trHeight w:val="352"/>
        </w:trPr>
        <w:tc>
          <w:tcPr>
            <w:tcW w:w="2874" w:type="dxa"/>
          </w:tcPr>
          <w:p w14:paraId="7FB962B1" w14:textId="5724F0BF" w:rsidR="000509B9" w:rsidRPr="000663BB" w:rsidRDefault="000509B9" w:rsidP="000509B9">
            <w:pPr>
              <w:rPr>
                <w:sz w:val="20"/>
                <w:szCs w:val="20"/>
                <w:highlight w:val="yellow"/>
              </w:rPr>
            </w:pPr>
            <w:r>
              <w:rPr>
                <w:sz w:val="20"/>
                <w:szCs w:val="20"/>
              </w:rPr>
              <w:t>Silvopasture</w:t>
            </w:r>
          </w:p>
        </w:tc>
        <w:tc>
          <w:tcPr>
            <w:tcW w:w="1619" w:type="dxa"/>
          </w:tcPr>
          <w:p w14:paraId="060C2AD9" w14:textId="5E29204E" w:rsidR="000509B9" w:rsidRPr="0021041A" w:rsidRDefault="000509B9" w:rsidP="000509B9">
            <w:pPr>
              <w:jc w:val="center"/>
              <w:rPr>
                <w:sz w:val="20"/>
                <w:szCs w:val="20"/>
              </w:rPr>
            </w:pPr>
            <w:r>
              <w:rPr>
                <w:sz w:val="20"/>
                <w:szCs w:val="20"/>
              </w:rPr>
              <w:t>High</w:t>
            </w:r>
          </w:p>
        </w:tc>
        <w:tc>
          <w:tcPr>
            <w:tcW w:w="1619" w:type="dxa"/>
          </w:tcPr>
          <w:p w14:paraId="1BD48BB2" w14:textId="0BE6C998" w:rsidR="000509B9" w:rsidRPr="0021041A" w:rsidRDefault="000509B9" w:rsidP="000509B9">
            <w:pPr>
              <w:jc w:val="center"/>
              <w:rPr>
                <w:sz w:val="20"/>
                <w:szCs w:val="20"/>
              </w:rPr>
            </w:pPr>
            <w:r w:rsidRPr="00231ADD">
              <w:rPr>
                <w:sz w:val="20"/>
                <w:szCs w:val="20"/>
              </w:rPr>
              <w:t>Relevant</w:t>
            </w:r>
          </w:p>
        </w:tc>
        <w:tc>
          <w:tcPr>
            <w:tcW w:w="1619" w:type="dxa"/>
          </w:tcPr>
          <w:p w14:paraId="43FFDC5E" w14:textId="409CCBBE" w:rsidR="000509B9" w:rsidRPr="0021041A" w:rsidRDefault="007572FB" w:rsidP="000509B9">
            <w:pPr>
              <w:jc w:val="center"/>
              <w:rPr>
                <w:sz w:val="20"/>
                <w:szCs w:val="20"/>
              </w:rPr>
            </w:pPr>
            <w:r>
              <w:rPr>
                <w:sz w:val="20"/>
                <w:szCs w:val="20"/>
              </w:rPr>
              <w:t>High</w:t>
            </w:r>
          </w:p>
        </w:tc>
        <w:tc>
          <w:tcPr>
            <w:tcW w:w="1619" w:type="dxa"/>
          </w:tcPr>
          <w:p w14:paraId="0392BABB" w14:textId="6C73A9D4" w:rsidR="000509B9" w:rsidRPr="0021041A" w:rsidRDefault="00671B58" w:rsidP="000509B9">
            <w:pPr>
              <w:jc w:val="center"/>
              <w:rPr>
                <w:sz w:val="20"/>
                <w:szCs w:val="20"/>
              </w:rPr>
            </w:pPr>
            <w:r>
              <w:rPr>
                <w:sz w:val="20"/>
                <w:szCs w:val="20"/>
              </w:rPr>
              <w:t>Low-medium</w:t>
            </w:r>
          </w:p>
        </w:tc>
      </w:tr>
      <w:tr w:rsidR="00B46B9B" w:rsidRPr="00E91BE1" w14:paraId="36F9F6E5" w14:textId="2F123FF2" w:rsidTr="00B46B9B">
        <w:trPr>
          <w:trHeight w:val="352"/>
        </w:trPr>
        <w:tc>
          <w:tcPr>
            <w:tcW w:w="2874" w:type="dxa"/>
          </w:tcPr>
          <w:p w14:paraId="08D14D20" w14:textId="3F34AEEC" w:rsidR="00B46B9B" w:rsidRPr="000663BB" w:rsidRDefault="00B46B9B" w:rsidP="0021041A">
            <w:pPr>
              <w:rPr>
                <w:sz w:val="20"/>
                <w:szCs w:val="20"/>
                <w:highlight w:val="yellow"/>
              </w:rPr>
            </w:pPr>
            <w:r>
              <w:rPr>
                <w:sz w:val="20"/>
                <w:szCs w:val="20"/>
              </w:rPr>
              <w:t>System of Rice Intensification</w:t>
            </w:r>
          </w:p>
        </w:tc>
        <w:tc>
          <w:tcPr>
            <w:tcW w:w="1619" w:type="dxa"/>
          </w:tcPr>
          <w:p w14:paraId="60887913" w14:textId="6EDDF626" w:rsidR="00B46B9B" w:rsidRPr="0021041A" w:rsidRDefault="003F5CF3" w:rsidP="009E4F7D">
            <w:pPr>
              <w:jc w:val="center"/>
              <w:rPr>
                <w:sz w:val="20"/>
                <w:szCs w:val="20"/>
              </w:rPr>
            </w:pPr>
            <w:r>
              <w:rPr>
                <w:sz w:val="20"/>
                <w:szCs w:val="20"/>
              </w:rPr>
              <w:t>Medium</w:t>
            </w:r>
          </w:p>
        </w:tc>
        <w:tc>
          <w:tcPr>
            <w:tcW w:w="1619" w:type="dxa"/>
          </w:tcPr>
          <w:p w14:paraId="6E99AD6F" w14:textId="31A1F5C9" w:rsidR="00B46B9B" w:rsidRPr="0021041A" w:rsidRDefault="000509B9" w:rsidP="009E4F7D">
            <w:pPr>
              <w:jc w:val="center"/>
              <w:rPr>
                <w:sz w:val="20"/>
                <w:szCs w:val="20"/>
              </w:rPr>
            </w:pPr>
            <w:r>
              <w:rPr>
                <w:sz w:val="20"/>
                <w:szCs w:val="20"/>
              </w:rPr>
              <w:t>Targeted</w:t>
            </w:r>
          </w:p>
        </w:tc>
        <w:tc>
          <w:tcPr>
            <w:tcW w:w="1619" w:type="dxa"/>
          </w:tcPr>
          <w:p w14:paraId="189F6BDF" w14:textId="33E8EFFE" w:rsidR="00B46B9B" w:rsidRPr="0021041A" w:rsidRDefault="007572FB" w:rsidP="009E4F7D">
            <w:pPr>
              <w:jc w:val="center"/>
              <w:rPr>
                <w:sz w:val="20"/>
                <w:szCs w:val="20"/>
              </w:rPr>
            </w:pPr>
            <w:r>
              <w:rPr>
                <w:sz w:val="20"/>
                <w:szCs w:val="20"/>
              </w:rPr>
              <w:t>Medium</w:t>
            </w:r>
          </w:p>
        </w:tc>
        <w:tc>
          <w:tcPr>
            <w:tcW w:w="1619" w:type="dxa"/>
          </w:tcPr>
          <w:p w14:paraId="6A2C009A" w14:textId="0594F7DD" w:rsidR="00B46B9B" w:rsidRPr="0021041A" w:rsidRDefault="00671B58" w:rsidP="009E4F7D">
            <w:pPr>
              <w:jc w:val="center"/>
              <w:rPr>
                <w:sz w:val="20"/>
                <w:szCs w:val="20"/>
              </w:rPr>
            </w:pPr>
            <w:r>
              <w:rPr>
                <w:sz w:val="20"/>
                <w:szCs w:val="20"/>
              </w:rPr>
              <w:t>Low</w:t>
            </w:r>
          </w:p>
        </w:tc>
      </w:tr>
      <w:tr w:rsidR="000509B9" w:rsidRPr="00E91BE1" w14:paraId="6D211352" w14:textId="351FFE0B" w:rsidTr="00B46B9B">
        <w:trPr>
          <w:trHeight w:val="352"/>
        </w:trPr>
        <w:tc>
          <w:tcPr>
            <w:tcW w:w="2874" w:type="dxa"/>
          </w:tcPr>
          <w:p w14:paraId="7DC26DF5" w14:textId="63275DE9" w:rsidR="000509B9" w:rsidRPr="000663BB" w:rsidRDefault="000509B9" w:rsidP="000509B9">
            <w:pPr>
              <w:rPr>
                <w:sz w:val="20"/>
                <w:szCs w:val="20"/>
                <w:highlight w:val="yellow"/>
              </w:rPr>
            </w:pPr>
            <w:r>
              <w:rPr>
                <w:sz w:val="20"/>
                <w:szCs w:val="20"/>
              </w:rPr>
              <w:t>Tree intercropping</w:t>
            </w:r>
          </w:p>
        </w:tc>
        <w:tc>
          <w:tcPr>
            <w:tcW w:w="1619" w:type="dxa"/>
          </w:tcPr>
          <w:p w14:paraId="27014C03" w14:textId="6F7780A0" w:rsidR="000509B9" w:rsidRPr="0021041A" w:rsidRDefault="000509B9" w:rsidP="000509B9">
            <w:pPr>
              <w:jc w:val="center"/>
              <w:rPr>
                <w:sz w:val="20"/>
                <w:szCs w:val="20"/>
              </w:rPr>
            </w:pPr>
            <w:r>
              <w:rPr>
                <w:sz w:val="20"/>
                <w:szCs w:val="20"/>
              </w:rPr>
              <w:t>High</w:t>
            </w:r>
          </w:p>
        </w:tc>
        <w:tc>
          <w:tcPr>
            <w:tcW w:w="1619" w:type="dxa"/>
          </w:tcPr>
          <w:p w14:paraId="77CDDA3D" w14:textId="54D01692" w:rsidR="000509B9" w:rsidRPr="0021041A" w:rsidRDefault="000509B9" w:rsidP="000509B9">
            <w:pPr>
              <w:jc w:val="center"/>
              <w:rPr>
                <w:sz w:val="20"/>
                <w:szCs w:val="20"/>
              </w:rPr>
            </w:pPr>
            <w:r w:rsidRPr="00B85D9B">
              <w:rPr>
                <w:sz w:val="20"/>
                <w:szCs w:val="20"/>
              </w:rPr>
              <w:t>Relevant</w:t>
            </w:r>
          </w:p>
        </w:tc>
        <w:tc>
          <w:tcPr>
            <w:tcW w:w="1619" w:type="dxa"/>
          </w:tcPr>
          <w:p w14:paraId="2F3A5D7B" w14:textId="52705E3F" w:rsidR="000509B9" w:rsidRPr="0021041A" w:rsidRDefault="007572FB" w:rsidP="000509B9">
            <w:pPr>
              <w:jc w:val="center"/>
              <w:rPr>
                <w:sz w:val="20"/>
                <w:szCs w:val="20"/>
              </w:rPr>
            </w:pPr>
            <w:r>
              <w:rPr>
                <w:sz w:val="20"/>
                <w:szCs w:val="20"/>
              </w:rPr>
              <w:t>Medium</w:t>
            </w:r>
          </w:p>
        </w:tc>
        <w:tc>
          <w:tcPr>
            <w:tcW w:w="1619" w:type="dxa"/>
          </w:tcPr>
          <w:p w14:paraId="2761CDA1" w14:textId="5D24130E" w:rsidR="000509B9" w:rsidRPr="0021041A" w:rsidRDefault="00671B58" w:rsidP="000509B9">
            <w:pPr>
              <w:jc w:val="center"/>
              <w:rPr>
                <w:sz w:val="20"/>
                <w:szCs w:val="20"/>
              </w:rPr>
            </w:pPr>
            <w:r>
              <w:rPr>
                <w:sz w:val="20"/>
                <w:szCs w:val="20"/>
              </w:rPr>
              <w:t>Medium</w:t>
            </w:r>
          </w:p>
        </w:tc>
      </w:tr>
      <w:tr w:rsidR="000509B9" w:rsidRPr="00E91BE1" w14:paraId="46BAE811" w14:textId="6E1A66F6" w:rsidTr="00B46B9B">
        <w:trPr>
          <w:trHeight w:val="352"/>
        </w:trPr>
        <w:tc>
          <w:tcPr>
            <w:tcW w:w="2874" w:type="dxa"/>
          </w:tcPr>
          <w:p w14:paraId="6D203BF5" w14:textId="784AAD1A" w:rsidR="000509B9" w:rsidRPr="000663BB" w:rsidRDefault="000509B9" w:rsidP="000509B9">
            <w:pPr>
              <w:rPr>
                <w:sz w:val="20"/>
                <w:szCs w:val="20"/>
                <w:highlight w:val="yellow"/>
              </w:rPr>
            </w:pPr>
            <w:r>
              <w:rPr>
                <w:sz w:val="20"/>
                <w:szCs w:val="20"/>
              </w:rPr>
              <w:t>Tropical staple tree crops</w:t>
            </w:r>
          </w:p>
        </w:tc>
        <w:tc>
          <w:tcPr>
            <w:tcW w:w="1619" w:type="dxa"/>
          </w:tcPr>
          <w:p w14:paraId="08A92490" w14:textId="7A706B88" w:rsidR="000509B9" w:rsidRPr="0021041A" w:rsidRDefault="000509B9" w:rsidP="000509B9">
            <w:pPr>
              <w:jc w:val="center"/>
              <w:rPr>
                <w:sz w:val="20"/>
                <w:szCs w:val="20"/>
              </w:rPr>
            </w:pPr>
            <w:r>
              <w:rPr>
                <w:sz w:val="20"/>
                <w:szCs w:val="20"/>
              </w:rPr>
              <w:t>Medium</w:t>
            </w:r>
          </w:p>
        </w:tc>
        <w:tc>
          <w:tcPr>
            <w:tcW w:w="1619" w:type="dxa"/>
          </w:tcPr>
          <w:p w14:paraId="5BEC53D8" w14:textId="4DFEB009" w:rsidR="000509B9" w:rsidRPr="0021041A" w:rsidRDefault="000509B9" w:rsidP="000509B9">
            <w:pPr>
              <w:jc w:val="center"/>
              <w:rPr>
                <w:sz w:val="20"/>
                <w:szCs w:val="20"/>
              </w:rPr>
            </w:pPr>
            <w:r w:rsidRPr="00B85D9B">
              <w:rPr>
                <w:sz w:val="20"/>
                <w:szCs w:val="20"/>
              </w:rPr>
              <w:t>Relevant</w:t>
            </w:r>
          </w:p>
        </w:tc>
        <w:tc>
          <w:tcPr>
            <w:tcW w:w="1619" w:type="dxa"/>
          </w:tcPr>
          <w:p w14:paraId="145973C4" w14:textId="1329B977" w:rsidR="000509B9" w:rsidRPr="0021041A" w:rsidRDefault="008A4D47" w:rsidP="000509B9">
            <w:pPr>
              <w:jc w:val="center"/>
              <w:rPr>
                <w:sz w:val="20"/>
                <w:szCs w:val="20"/>
              </w:rPr>
            </w:pPr>
            <w:r>
              <w:rPr>
                <w:sz w:val="20"/>
                <w:szCs w:val="20"/>
              </w:rPr>
              <w:t>High</w:t>
            </w:r>
          </w:p>
        </w:tc>
        <w:tc>
          <w:tcPr>
            <w:tcW w:w="1619" w:type="dxa"/>
          </w:tcPr>
          <w:p w14:paraId="05ECE488" w14:textId="61B33E13" w:rsidR="000509B9" w:rsidRPr="0021041A" w:rsidRDefault="00671B58" w:rsidP="000509B9">
            <w:pPr>
              <w:jc w:val="center"/>
              <w:rPr>
                <w:sz w:val="20"/>
                <w:szCs w:val="20"/>
              </w:rPr>
            </w:pPr>
            <w:r>
              <w:rPr>
                <w:sz w:val="20"/>
                <w:szCs w:val="20"/>
              </w:rPr>
              <w:t>Low-medium</w:t>
            </w:r>
          </w:p>
        </w:tc>
      </w:tr>
      <w:tr w:rsidR="00B46B9B" w:rsidRPr="00E91BE1" w14:paraId="56B693AD" w14:textId="6C07DDF1" w:rsidTr="00B46B9B">
        <w:trPr>
          <w:trHeight w:val="352"/>
        </w:trPr>
        <w:tc>
          <w:tcPr>
            <w:tcW w:w="2874" w:type="dxa"/>
          </w:tcPr>
          <w:p w14:paraId="7F297120" w14:textId="63DFA924" w:rsidR="00B46B9B" w:rsidRPr="000663BB" w:rsidRDefault="00B46B9B" w:rsidP="0021041A">
            <w:pPr>
              <w:rPr>
                <w:sz w:val="20"/>
                <w:szCs w:val="20"/>
                <w:highlight w:val="yellow"/>
              </w:rPr>
            </w:pPr>
            <w:r>
              <w:rPr>
                <w:sz w:val="20"/>
                <w:szCs w:val="20"/>
              </w:rPr>
              <w:t>Women smallholders</w:t>
            </w:r>
          </w:p>
        </w:tc>
        <w:tc>
          <w:tcPr>
            <w:tcW w:w="1619" w:type="dxa"/>
          </w:tcPr>
          <w:p w14:paraId="73E5C7E4" w14:textId="33FCB9AA" w:rsidR="00B46B9B" w:rsidRPr="0021041A" w:rsidRDefault="003F5CF3" w:rsidP="009E4F7D">
            <w:pPr>
              <w:jc w:val="center"/>
              <w:rPr>
                <w:sz w:val="20"/>
                <w:szCs w:val="20"/>
              </w:rPr>
            </w:pPr>
            <w:r>
              <w:rPr>
                <w:sz w:val="20"/>
                <w:szCs w:val="20"/>
              </w:rPr>
              <w:t>n/a</w:t>
            </w:r>
          </w:p>
        </w:tc>
        <w:tc>
          <w:tcPr>
            <w:tcW w:w="1619" w:type="dxa"/>
          </w:tcPr>
          <w:p w14:paraId="51326BFD" w14:textId="04C5B112" w:rsidR="00B46B9B" w:rsidRPr="0021041A" w:rsidRDefault="000509B9" w:rsidP="009E4F7D">
            <w:pPr>
              <w:jc w:val="center"/>
              <w:rPr>
                <w:sz w:val="20"/>
                <w:szCs w:val="20"/>
              </w:rPr>
            </w:pPr>
            <w:r>
              <w:rPr>
                <w:sz w:val="20"/>
                <w:szCs w:val="20"/>
              </w:rPr>
              <w:t>Targeted</w:t>
            </w:r>
          </w:p>
        </w:tc>
        <w:tc>
          <w:tcPr>
            <w:tcW w:w="1619" w:type="dxa"/>
          </w:tcPr>
          <w:p w14:paraId="1665B3FC" w14:textId="4048D318" w:rsidR="00B46B9B" w:rsidRPr="0021041A" w:rsidRDefault="008A4D47" w:rsidP="009E4F7D">
            <w:pPr>
              <w:jc w:val="center"/>
              <w:rPr>
                <w:sz w:val="20"/>
                <w:szCs w:val="20"/>
              </w:rPr>
            </w:pPr>
            <w:r>
              <w:rPr>
                <w:sz w:val="20"/>
                <w:szCs w:val="20"/>
              </w:rPr>
              <w:t>Low</w:t>
            </w:r>
          </w:p>
        </w:tc>
        <w:tc>
          <w:tcPr>
            <w:tcW w:w="1619" w:type="dxa"/>
          </w:tcPr>
          <w:p w14:paraId="04DA4AA9" w14:textId="64F3F157" w:rsidR="00B46B9B" w:rsidRPr="0021041A" w:rsidRDefault="00701EEB" w:rsidP="009E4F7D">
            <w:pPr>
              <w:jc w:val="center"/>
              <w:rPr>
                <w:sz w:val="20"/>
                <w:szCs w:val="20"/>
              </w:rPr>
            </w:pPr>
            <w:r>
              <w:rPr>
                <w:sz w:val="20"/>
                <w:szCs w:val="20"/>
              </w:rPr>
              <w:t>L</w:t>
            </w:r>
            <w:r w:rsidR="00671B58">
              <w:rPr>
                <w:sz w:val="20"/>
                <w:szCs w:val="20"/>
              </w:rPr>
              <w:t>ow</w:t>
            </w:r>
          </w:p>
        </w:tc>
      </w:tr>
    </w:tbl>
    <w:p w14:paraId="58D827DE" w14:textId="5DE05100" w:rsidR="003D2054" w:rsidRPr="000B3EE3" w:rsidRDefault="003D2054" w:rsidP="00DB4CC8">
      <w:pPr>
        <w:autoSpaceDE w:val="0"/>
        <w:spacing w:after="0"/>
        <w:rPr>
          <w:rFonts w:asciiTheme="majorHAnsi" w:eastAsiaTheme="majorEastAsia" w:hAnsiTheme="majorHAnsi" w:cstheme="majorBidi"/>
          <w:b/>
          <w:bCs/>
          <w:smallCaps/>
          <w:color w:val="000000" w:themeColor="text1"/>
          <w:sz w:val="36"/>
          <w:szCs w:val="36"/>
        </w:rPr>
        <w:sectPr w:rsidR="003D2054" w:rsidRPr="000B3EE3" w:rsidSect="00C44058">
          <w:footerReference w:type="default" r:id="rId19"/>
          <w:pgSz w:w="12240" w:h="15840"/>
          <w:pgMar w:top="1440" w:right="1440" w:bottom="1440" w:left="1440" w:header="720" w:footer="720" w:gutter="0"/>
          <w:pgNumType w:start="1"/>
          <w:cols w:space="720"/>
        </w:sectPr>
      </w:pPr>
    </w:p>
    <w:p w14:paraId="756DEC01" w14:textId="2A9B7491" w:rsidR="00966563" w:rsidRDefault="551A77D0" w:rsidP="001909C6">
      <w:pPr>
        <w:pStyle w:val="Heading1"/>
        <w:numPr>
          <w:ilvl w:val="0"/>
          <w:numId w:val="4"/>
        </w:numPr>
      </w:pPr>
      <w:bookmarkStart w:id="32" w:name="_Toc18447899"/>
      <w:r>
        <w:lastRenderedPageBreak/>
        <w:t>Methodology</w:t>
      </w:r>
      <w:bookmarkEnd w:id="32"/>
    </w:p>
    <w:p w14:paraId="567926D6" w14:textId="2E842B8D" w:rsidR="00BD136D" w:rsidRDefault="00686965" w:rsidP="001909C6">
      <w:pPr>
        <w:pStyle w:val="Heading2"/>
        <w:numPr>
          <w:ilvl w:val="1"/>
          <w:numId w:val="5"/>
        </w:numPr>
      </w:pPr>
      <w:bookmarkStart w:id="33" w:name="_Toc18447900"/>
      <w:r>
        <w:t>Introduction</w:t>
      </w:r>
      <w:bookmarkEnd w:id="33"/>
    </w:p>
    <w:p w14:paraId="6CCEC8A9" w14:textId="77777777" w:rsidR="00882559" w:rsidRDefault="00882559" w:rsidP="00882559">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 which accounts for sequestration of carbon dioxide from the atmosphere into plant biomass and soil, and reduction of emissions for a solution relative to a conventional practice. These practices are assumed to use land of a specific type that may be shared across several solutions. The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2A01C7">
        <w:rPr>
          <w:vertAlign w:val="superscript"/>
        </w:rPr>
        <w:footnoteReference w:id="1"/>
      </w:r>
      <w:r>
        <w:t xml:space="preserve">) is what constituted the results. </w:t>
      </w:r>
    </w:p>
    <w:p w14:paraId="4DBDB822" w14:textId="77777777" w:rsidR="00882559" w:rsidRPr="00D57049" w:rsidRDefault="00882559" w:rsidP="00882559">
      <w:pPr>
        <w:rPr>
          <w:i/>
          <w:color w:val="000000" w:themeColor="text1"/>
        </w:rPr>
      </w:pPr>
      <w:r w:rsidRPr="00D57049">
        <w:rPr>
          <w:i/>
          <w:color w:val="000000" w:themeColor="text1"/>
        </w:rPr>
        <w:t>Agency Level</w:t>
      </w:r>
    </w:p>
    <w:p w14:paraId="024DC04E" w14:textId="77777777" w:rsidR="00882559" w:rsidRPr="00D57049" w:rsidRDefault="00882559" w:rsidP="00882559">
      <w:pPr>
        <w:rPr>
          <w:color w:val="000000" w:themeColor="text1"/>
        </w:rPr>
      </w:pPr>
      <w:r w:rsidRPr="00D57049">
        <w:rPr>
          <w:color w:val="000000" w:themeColor="text1"/>
        </w:rPr>
        <w:t xml:space="preserve">The land manager, farmer, or rancher is selected as the agency level for this solution. Though certainly other agents can, do, and should play an important role in this solution, the decision-maker on the ground is the most critical player in implementation. </w:t>
      </w:r>
    </w:p>
    <w:p w14:paraId="298F46AB" w14:textId="3669C821" w:rsidR="00F52595" w:rsidRDefault="00686965" w:rsidP="001909C6">
      <w:pPr>
        <w:pStyle w:val="Heading2"/>
        <w:numPr>
          <w:ilvl w:val="1"/>
          <w:numId w:val="4"/>
        </w:numPr>
      </w:pPr>
      <w:bookmarkStart w:id="34" w:name="_Toc18447901"/>
      <w:r>
        <w:t>Data Sources</w:t>
      </w:r>
      <w:bookmarkEnd w:id="34"/>
    </w:p>
    <w:p w14:paraId="44E68444" w14:textId="66BD30C6" w:rsidR="00403669" w:rsidRPr="009E2596" w:rsidRDefault="00403669" w:rsidP="00403669">
      <w:r w:rsidRPr="009E2596">
        <w:t>The</w:t>
      </w:r>
      <w:r w:rsidR="00983DC1" w:rsidRPr="009E2596">
        <w:t xml:space="preserve"> rice yield</w:t>
      </w:r>
      <w:r w:rsidR="00CD5372" w:rsidRPr="009E2596">
        <w:t xml:space="preserve"> data, implementation cost and marginal profit for conventional rice filed cultivation and SRI</w:t>
      </w:r>
      <w:r w:rsidR="00983DC1" w:rsidRPr="009E2596">
        <w:t xml:space="preserve"> were obtained from </w:t>
      </w:r>
      <w:r w:rsidR="00CD5372" w:rsidRPr="009E2596">
        <w:t>t</w:t>
      </w:r>
      <w:r w:rsidR="00983DC1" w:rsidRPr="009E2596">
        <w:t>he</w:t>
      </w:r>
      <w:r w:rsidR="00CD5372" w:rsidRPr="009E2596">
        <w:t xml:space="preserve"> </w:t>
      </w:r>
      <w:r w:rsidRPr="009E2596">
        <w:t>SRI</w:t>
      </w:r>
      <w:r w:rsidR="00CF684C" w:rsidRPr="009E2596">
        <w:t xml:space="preserve"> Rice-</w:t>
      </w:r>
      <w:r w:rsidRPr="009E2596">
        <w:t xml:space="preserve"> International</w:t>
      </w:r>
      <w:r w:rsidR="00CF684C" w:rsidRPr="009E2596">
        <w:t xml:space="preserve"> Center of the</w:t>
      </w:r>
      <w:r w:rsidRPr="009E2596">
        <w:t xml:space="preserve"> Cornell University and the FAO Statistical Service. A total of </w:t>
      </w:r>
      <w:r w:rsidR="00374A84" w:rsidRPr="009E2596">
        <w:t>10</w:t>
      </w:r>
      <w:r w:rsidRPr="009E2596">
        <w:t xml:space="preserve"> peer-reviewed studies</w:t>
      </w:r>
      <w:r w:rsidR="00E14C52" w:rsidRPr="009E2596">
        <w:t xml:space="preserve"> and international agencies reports</w:t>
      </w:r>
      <w:r w:rsidRPr="009E2596">
        <w:t xml:space="preserve"> were used in the model</w:t>
      </w:r>
      <w:r w:rsidR="00983DC1" w:rsidRPr="009E2596">
        <w:t xml:space="preserve"> to estimate nitrous oxide and methane</w:t>
      </w:r>
      <w:r w:rsidR="00E14C52" w:rsidRPr="009E2596">
        <w:t>, carbon dioxide</w:t>
      </w:r>
      <w:r w:rsidR="00983DC1" w:rsidRPr="009E2596">
        <w:t xml:space="preserve"> emissions</w:t>
      </w:r>
      <w:r w:rsidR="00CD5372" w:rsidRPr="009E2596">
        <w:t xml:space="preserve"> reduction potential and carbon sequestration</w:t>
      </w:r>
      <w:r w:rsidR="00E14C52" w:rsidRPr="009E2596">
        <w:t xml:space="preserve"> rate</w:t>
      </w:r>
      <w:r w:rsidRPr="009E2596">
        <w:t>.</w:t>
      </w:r>
    </w:p>
    <w:p w14:paraId="132F6632" w14:textId="723ED0D5" w:rsidR="00424FB9" w:rsidRPr="00424FB9" w:rsidRDefault="00424FB9" w:rsidP="00424FB9"/>
    <w:p w14:paraId="3F6B79A0" w14:textId="2B9AFD9B" w:rsidR="00DF4904" w:rsidRPr="00882559" w:rsidRDefault="00686965" w:rsidP="001909C6">
      <w:pPr>
        <w:pStyle w:val="Heading2"/>
        <w:numPr>
          <w:ilvl w:val="1"/>
          <w:numId w:val="4"/>
        </w:numPr>
      </w:pPr>
      <w:bookmarkStart w:id="35" w:name="_Toc18447902"/>
      <w:r w:rsidRPr="00882559">
        <w:lastRenderedPageBreak/>
        <w:t xml:space="preserve">Total </w:t>
      </w:r>
      <w:r w:rsidR="00882559" w:rsidRPr="00882559">
        <w:t>Available Land</w:t>
      </w:r>
      <w:bookmarkEnd w:id="35"/>
    </w:p>
    <w:p w14:paraId="1CA5A2EF" w14:textId="329507D0" w:rsidR="00882559" w:rsidRDefault="00882559" w:rsidP="00882559">
      <w:pPr>
        <w:spacing w:after="0"/>
        <w:rPr>
          <w:rFonts w:eastAsia="Times New Roman" w:cstheme="minorHAnsi"/>
          <w:color w:val="000000" w:themeColor="text1"/>
          <w:shd w:val="clear" w:color="auto" w:fill="FFFFFF"/>
          <w:lang w:eastAsia="zh-CN"/>
        </w:rPr>
      </w:pPr>
      <w:r w:rsidRPr="00D57049">
        <w:rPr>
          <w:rFonts w:eastAsia="Times New Roman" w:cstheme="minorHAnsi"/>
          <w:color w:val="000000" w:themeColor="text1"/>
          <w:shd w:val="clear" w:color="auto" w:fill="FFFFFF"/>
          <w:lang w:eastAsia="zh-CN"/>
        </w:rPr>
        <w:t>Drawdown’s agricultural production and land use model approach defines the Total Land Area as the area of land (in million hectares) suitable for adoption a given solution. Data on global land is acquired from Global Agro-Ecological Zones database, developed by the Food and Agriculture Organization of the United Nations (FAO) and the International Institute for Applied Systems Analysis (IIASA). The Drawdown Land-Use Model categorizes and allocates land according to agro-ecological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1A597C8C" w14:textId="77777777" w:rsidR="00CD5372" w:rsidRPr="00D57049" w:rsidRDefault="00CD5372" w:rsidP="00882559">
      <w:pPr>
        <w:spacing w:after="0"/>
        <w:rPr>
          <w:rFonts w:eastAsia="Times New Roman" w:cstheme="minorHAnsi"/>
          <w:color w:val="000000" w:themeColor="text1"/>
          <w:lang w:eastAsia="zh-CN"/>
        </w:rPr>
      </w:pPr>
    </w:p>
    <w:p w14:paraId="196877EE" w14:textId="59E892A1" w:rsidR="00882559" w:rsidRDefault="00882559" w:rsidP="00882559">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Determining the total available land for a solution is a two-part process. The technical potential is based on: current land cover or land use; the suitability of climate, soils, and slopes; and on degraded or non-degraded status. In the second stage, land is allocated using the Drawdown Agro-Ecological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p>
    <w:p w14:paraId="4A4E22AC" w14:textId="77777777" w:rsidR="00CD5372" w:rsidRPr="00D57049" w:rsidRDefault="00CD5372" w:rsidP="00882559">
      <w:pPr>
        <w:spacing w:after="0"/>
        <w:rPr>
          <w:rFonts w:eastAsia="Times New Roman" w:cstheme="minorHAnsi"/>
          <w:color w:val="000000" w:themeColor="text1"/>
          <w:lang w:eastAsia="zh-CN"/>
        </w:rPr>
      </w:pPr>
    </w:p>
    <w:p w14:paraId="40DB22FC" w14:textId="3A2E8FAF" w:rsidR="00882559" w:rsidRPr="00CD5372" w:rsidRDefault="00E13E32" w:rsidP="00DB4CC8">
      <w:pPr>
        <w:rPr>
          <w:rFonts w:ascii="Times" w:eastAsia="Helvetica Neue" w:hAnsi="Times" w:cs="Helvetica Neue"/>
          <w:color w:val="000000" w:themeColor="text1"/>
          <w:highlight w:val="white"/>
        </w:rPr>
      </w:pPr>
      <w:r w:rsidRPr="00C86612">
        <w:rPr>
          <w:rFonts w:ascii="Times" w:eastAsia="Helvetica Neue" w:hAnsi="Times" w:cs="Helvetica Neue"/>
          <w:color w:val="000000" w:themeColor="text1"/>
          <w:highlight w:val="white"/>
        </w:rPr>
        <w:t>Total available land for </w:t>
      </w:r>
      <w:r w:rsidRPr="00C86612">
        <w:rPr>
          <w:rFonts w:ascii="Times" w:eastAsia="Helvetica Neue" w:hAnsi="Times" w:cs="Helvetica Neue"/>
          <w:i/>
          <w:color w:val="000000" w:themeColor="text1"/>
          <w:highlight w:val="white"/>
        </w:rPr>
        <w:t>System of Rice Intensification </w:t>
      </w:r>
      <w:r w:rsidRPr="00C86612">
        <w:rPr>
          <w:rFonts w:ascii="Times" w:eastAsia="Helvetica Neue" w:hAnsi="Times" w:cs="Helvetica Neue"/>
          <w:color w:val="000000" w:themeColor="text1"/>
          <w:highlight w:val="white"/>
        </w:rPr>
        <w:t>is 5</w:t>
      </w:r>
      <w:r w:rsidR="00D03BFA">
        <w:rPr>
          <w:rFonts w:ascii="Times" w:eastAsia="Helvetica Neue" w:hAnsi="Times" w:cs="Helvetica Neue"/>
          <w:color w:val="000000" w:themeColor="text1"/>
          <w:highlight w:val="white"/>
        </w:rPr>
        <w:t>2</w:t>
      </w:r>
      <w:r w:rsidRPr="00C86612">
        <w:rPr>
          <w:rFonts w:ascii="Times" w:eastAsia="Helvetica Neue" w:hAnsi="Times" w:cs="Helvetica Neue"/>
          <w:color w:val="000000" w:themeColor="text1"/>
          <w:highlight w:val="white"/>
        </w:rPr>
        <w:t xml:space="preserve"> million hectares, the total area of smallholder rice production. </w:t>
      </w:r>
    </w:p>
    <w:p w14:paraId="4303D5C0" w14:textId="73B6CC64" w:rsidR="00B144E5" w:rsidRDefault="00686965" w:rsidP="001909C6">
      <w:pPr>
        <w:pStyle w:val="Heading2"/>
        <w:numPr>
          <w:ilvl w:val="1"/>
          <w:numId w:val="4"/>
        </w:numPr>
      </w:pPr>
      <w:bookmarkStart w:id="36" w:name="_Toc18447903"/>
      <w:r>
        <w:t>Adoption Scenarios</w:t>
      </w:r>
      <w:bookmarkEnd w:id="36"/>
    </w:p>
    <w:p w14:paraId="7F9AA39C" w14:textId="3D0DBB8C" w:rsidR="00596C39" w:rsidRPr="009E2596" w:rsidRDefault="00A3451A" w:rsidP="00596C39">
      <w:pPr>
        <w:rPr>
          <w:rFonts w:ascii="Times" w:eastAsia="Helvetica Neue" w:hAnsi="Times" w:cs="Helvetica Neue"/>
        </w:rPr>
      </w:pPr>
      <w:bookmarkStart w:id="37" w:name="_Hlk525033174"/>
      <w:r w:rsidRPr="009E2596">
        <w:t xml:space="preserve">Two different types of adoption scenarios were developed:  </w:t>
      </w:r>
      <w:r w:rsidRPr="00D03BFA">
        <w:rPr>
          <w:bCs/>
        </w:rPr>
        <w:t xml:space="preserve">Reference (REF) </w:t>
      </w:r>
      <w:r w:rsidR="00E066CC" w:rsidRPr="00D03BFA">
        <w:rPr>
          <w:bCs/>
        </w:rPr>
        <w:t>Scenario</w:t>
      </w:r>
      <w:r w:rsidRPr="00D03BFA">
        <w:rPr>
          <w:bCs/>
        </w:rPr>
        <w:t xml:space="preserve"> which was considered the baseline,</w:t>
      </w:r>
      <w:r w:rsidR="00F827BF" w:rsidRPr="00D03BFA">
        <w:rPr>
          <w:bCs/>
        </w:rPr>
        <w:t xml:space="preserve"> assuming </w:t>
      </w:r>
      <w:r w:rsidRPr="00D03BFA">
        <w:rPr>
          <w:bCs/>
        </w:rPr>
        <w:t xml:space="preserve">not much changes in </w:t>
      </w:r>
      <w:r w:rsidR="00F827BF" w:rsidRPr="00D03BFA">
        <w:rPr>
          <w:bCs/>
        </w:rPr>
        <w:t>world</w:t>
      </w:r>
      <w:r w:rsidRPr="00D03BFA">
        <w:rPr>
          <w:bCs/>
        </w:rPr>
        <w:t>, and a set of Project Drawdown Scenarios</w:t>
      </w:r>
      <w:r w:rsidRPr="009E2596">
        <w:t xml:space="preserve"> (PDS) with varying levels of ambitious adoption of the solution. Published results show the comparison of one PDS to</w:t>
      </w:r>
      <w:r w:rsidR="00E066CC" w:rsidRPr="009E2596">
        <w:t xml:space="preserve"> a Reference Scenario.</w:t>
      </w:r>
      <w:r w:rsidRPr="009E2596">
        <w:t xml:space="preserve"> </w:t>
      </w:r>
    </w:p>
    <w:p w14:paraId="5F84ECE7" w14:textId="6540317F" w:rsidR="00944531" w:rsidRPr="009E2596" w:rsidRDefault="00424FB9" w:rsidP="00424FB9">
      <w:pPr>
        <w:spacing w:after="0"/>
        <w:jc w:val="left"/>
      </w:pPr>
      <w:r w:rsidRPr="009E2596">
        <w:t>Future adoption is based on</w:t>
      </w:r>
      <w:r w:rsidR="00024A1E" w:rsidRPr="009E2596">
        <w:t xml:space="preserve"> </w:t>
      </w:r>
      <w:r w:rsidR="00465DB8" w:rsidRPr="009E2596">
        <w:t xml:space="preserve"> SRI </w:t>
      </w:r>
      <w:r w:rsidR="00024A1E" w:rsidRPr="009E2596">
        <w:t>growth trends</w:t>
      </w:r>
      <w:r w:rsidRPr="009E2596">
        <w:t xml:space="preserve"> </w:t>
      </w:r>
      <w:r w:rsidR="00A77104" w:rsidRPr="009E2596">
        <w:t>found for</w:t>
      </w:r>
      <w:r w:rsidRPr="009E2596">
        <w:t xml:space="preserve"> China, India, and Indonesia by IRIN (</w:t>
      </w:r>
      <w:hyperlink r:id="rId20" w:history="1">
        <w:r w:rsidR="00944531" w:rsidRPr="009E2596">
          <w:rPr>
            <w:rStyle w:val="Hyperlink"/>
            <w:color w:val="auto"/>
          </w:rPr>
          <w:t>https://reliefweb.int/report/world/why-rice-intensification-matters-asia</w:t>
        </w:r>
      </w:hyperlink>
      <w:r w:rsidRPr="009E2596">
        <w:t>)</w:t>
      </w:r>
      <w:r w:rsidR="00465DB8" w:rsidRPr="009E2596">
        <w:t>, and SRI-Rice International center.</w:t>
      </w:r>
    </w:p>
    <w:p w14:paraId="228B51A9" w14:textId="387FE20F" w:rsidR="00944531" w:rsidRPr="009E2596" w:rsidRDefault="00465DB8" w:rsidP="00424FB9">
      <w:pPr>
        <w:spacing w:after="0"/>
        <w:jc w:val="left"/>
      </w:pPr>
      <w:r w:rsidRPr="009E2596">
        <w:t>At the end of 2013 there were about 9.5 million farmers using full or partial practices of SRI on over 3.4 million hectares.</w:t>
      </w:r>
      <w:r w:rsidR="00227F15" w:rsidRPr="009E2596">
        <w:t xml:space="preserve"> It is assumed that SRI cultivated area doubled over last five years. The rate is about 15% annual growth.</w:t>
      </w:r>
    </w:p>
    <w:p w14:paraId="1D101CE3" w14:textId="0E30F63A" w:rsidR="00D46B08" w:rsidRPr="009E2596" w:rsidRDefault="00D46B08" w:rsidP="00424FB9">
      <w:pPr>
        <w:spacing w:after="0"/>
        <w:jc w:val="left"/>
      </w:pPr>
    </w:p>
    <w:p w14:paraId="0762C6AC" w14:textId="736C5F6A" w:rsidR="00D46B08" w:rsidRPr="009E2596" w:rsidRDefault="00D46B08" w:rsidP="00424FB9">
      <w:pPr>
        <w:spacing w:after="0"/>
        <w:jc w:val="left"/>
      </w:pPr>
    </w:p>
    <w:p w14:paraId="1F9568C9" w14:textId="7D1668E7" w:rsidR="00D46B08" w:rsidRPr="009E2596" w:rsidRDefault="009E2596" w:rsidP="009E2596">
      <w:pPr>
        <w:pStyle w:val="Caption"/>
        <w:keepNext/>
        <w:jc w:val="left"/>
        <w:rPr>
          <w:color w:val="auto"/>
        </w:rPr>
      </w:pPr>
      <w:bookmarkStart w:id="38" w:name="_Toc18447931"/>
      <w:r>
        <w:lastRenderedPageBreak/>
        <w:t xml:space="preserve">Table </w:t>
      </w:r>
      <w:fldSimple w:instr=" STYLEREF 1 \s ">
        <w:r w:rsidR="002A7A1A">
          <w:rPr>
            <w:noProof/>
          </w:rPr>
          <w:t>2</w:t>
        </w:r>
      </w:fldSimple>
      <w:r w:rsidR="00D03BFA">
        <w:t>.</w:t>
      </w:r>
      <w:fldSimple w:instr=" SEQ Table \* ARABIC \s 1 ">
        <w:r w:rsidR="002A7A1A">
          <w:rPr>
            <w:noProof/>
          </w:rPr>
          <w:t>1</w:t>
        </w:r>
      </w:fldSimple>
      <w:r>
        <w:t xml:space="preserve">: </w:t>
      </w:r>
      <w:r w:rsidR="00D46B08" w:rsidRPr="009E2596">
        <w:rPr>
          <w:color w:val="auto"/>
        </w:rPr>
        <w:t>SRI cultivated area in millions of hectares for selected countries in 2007, 2011 and 2013. Data taken from reliefweb (2012) and SRI-Rice International Center.</w:t>
      </w:r>
      <w:bookmarkEnd w:id="38"/>
    </w:p>
    <w:p w14:paraId="560C16DC" w14:textId="77777777" w:rsidR="00227F15" w:rsidRPr="009E2596" w:rsidRDefault="00227F15" w:rsidP="00424FB9">
      <w:pPr>
        <w:spacing w:after="0"/>
        <w:jc w:val="left"/>
      </w:pPr>
    </w:p>
    <w:tbl>
      <w:tblPr>
        <w:tblStyle w:val="TableGrid"/>
        <w:tblW w:w="0" w:type="auto"/>
        <w:tblLook w:val="04A0" w:firstRow="1" w:lastRow="0" w:firstColumn="1" w:lastColumn="0" w:noHBand="0" w:noVBand="1"/>
      </w:tblPr>
      <w:tblGrid>
        <w:gridCol w:w="3116"/>
        <w:gridCol w:w="3117"/>
      </w:tblGrid>
      <w:tr w:rsidR="00227F15" w:rsidRPr="009E2596" w14:paraId="6A399EA1" w14:textId="77777777" w:rsidTr="00227F15">
        <w:tc>
          <w:tcPr>
            <w:tcW w:w="3116" w:type="dxa"/>
          </w:tcPr>
          <w:p w14:paraId="5BCD949C" w14:textId="52E0B6CF" w:rsidR="00227F15" w:rsidRPr="009E2596" w:rsidRDefault="00227F15" w:rsidP="00CF684C">
            <w:pPr>
              <w:tabs>
                <w:tab w:val="center" w:pos="1450"/>
              </w:tabs>
              <w:spacing w:after="0"/>
              <w:jc w:val="left"/>
            </w:pPr>
            <w:r w:rsidRPr="009E2596">
              <w:t>Country</w:t>
            </w:r>
            <w:r w:rsidR="00CF684C" w:rsidRPr="009E2596">
              <w:tab/>
              <w:t xml:space="preserve">     </w:t>
            </w:r>
            <w:r w:rsidR="00F827BF" w:rsidRPr="009E2596">
              <w:t xml:space="preserve"> </w:t>
            </w:r>
            <w:r w:rsidR="00CF684C" w:rsidRPr="009E2596">
              <w:t>Year</w:t>
            </w:r>
          </w:p>
        </w:tc>
        <w:tc>
          <w:tcPr>
            <w:tcW w:w="3117" w:type="dxa"/>
          </w:tcPr>
          <w:p w14:paraId="78CAFBE3" w14:textId="5BB5051D" w:rsidR="00227F15" w:rsidRPr="009E2596" w:rsidRDefault="00227F15" w:rsidP="00424FB9">
            <w:pPr>
              <w:spacing w:after="0"/>
              <w:jc w:val="left"/>
            </w:pPr>
            <w:r w:rsidRPr="009E2596">
              <w:t>SRI cultivated area (</w:t>
            </w:r>
            <w:r w:rsidR="00D46B08" w:rsidRPr="009E2596">
              <w:t>M</w:t>
            </w:r>
            <w:r w:rsidRPr="009E2596">
              <w:t>ha)</w:t>
            </w:r>
          </w:p>
        </w:tc>
      </w:tr>
      <w:tr w:rsidR="00227F15" w:rsidRPr="009E2596" w14:paraId="3749E501" w14:textId="77777777" w:rsidTr="00227F15">
        <w:tc>
          <w:tcPr>
            <w:tcW w:w="3116" w:type="dxa"/>
          </w:tcPr>
          <w:p w14:paraId="36B29192" w14:textId="21722A31" w:rsidR="00227F15" w:rsidRPr="009E2596" w:rsidRDefault="00227F15" w:rsidP="00424FB9">
            <w:pPr>
              <w:spacing w:after="0"/>
              <w:jc w:val="left"/>
            </w:pPr>
            <w:r w:rsidRPr="009E2596">
              <w:t>China                  2007</w:t>
            </w:r>
          </w:p>
          <w:p w14:paraId="0DC3796A" w14:textId="676F5DEC" w:rsidR="00227F15" w:rsidRPr="009E2596" w:rsidRDefault="00227F15" w:rsidP="00424FB9">
            <w:pPr>
              <w:spacing w:after="0"/>
              <w:jc w:val="left"/>
            </w:pPr>
            <w:r w:rsidRPr="009E2596">
              <w:t xml:space="preserve">                            2011</w:t>
            </w:r>
          </w:p>
          <w:p w14:paraId="3F8774EF" w14:textId="0BEFA961" w:rsidR="00227F15" w:rsidRPr="009E2596" w:rsidRDefault="00227F15" w:rsidP="00424FB9">
            <w:pPr>
              <w:spacing w:after="0"/>
              <w:jc w:val="left"/>
            </w:pPr>
            <w:r w:rsidRPr="009E2596">
              <w:t xml:space="preserve">                            2013</w:t>
            </w:r>
          </w:p>
        </w:tc>
        <w:tc>
          <w:tcPr>
            <w:tcW w:w="3117" w:type="dxa"/>
          </w:tcPr>
          <w:p w14:paraId="696C9C4F" w14:textId="0E083BB2" w:rsidR="00227F15" w:rsidRPr="009E2596" w:rsidRDefault="00227F15" w:rsidP="00D46B08">
            <w:pPr>
              <w:spacing w:after="0"/>
              <w:jc w:val="center"/>
            </w:pPr>
            <w:r w:rsidRPr="009E2596">
              <w:t>200,000</w:t>
            </w:r>
          </w:p>
          <w:p w14:paraId="7847D37F" w14:textId="582047BA" w:rsidR="00227F15" w:rsidRPr="009E2596" w:rsidRDefault="00227F15" w:rsidP="00D46B08">
            <w:pPr>
              <w:spacing w:after="0"/>
              <w:jc w:val="center"/>
            </w:pPr>
            <w:r w:rsidRPr="009E2596">
              <w:t>700,000</w:t>
            </w:r>
          </w:p>
          <w:p w14:paraId="4A9DC49F" w14:textId="2D2179BB" w:rsidR="00227F15" w:rsidRPr="009E2596" w:rsidRDefault="00227F15" w:rsidP="00D46B08">
            <w:pPr>
              <w:spacing w:after="0"/>
              <w:jc w:val="center"/>
            </w:pPr>
            <w:r w:rsidRPr="009E2596">
              <w:t>1,000,000</w:t>
            </w:r>
          </w:p>
        </w:tc>
      </w:tr>
      <w:tr w:rsidR="00227F15" w:rsidRPr="009E2596" w14:paraId="169BC227" w14:textId="77777777" w:rsidTr="00227F15">
        <w:tc>
          <w:tcPr>
            <w:tcW w:w="3116" w:type="dxa"/>
          </w:tcPr>
          <w:p w14:paraId="28E319C0" w14:textId="3889934C" w:rsidR="00227F15" w:rsidRPr="009E2596" w:rsidRDefault="00227F15" w:rsidP="00424FB9">
            <w:pPr>
              <w:spacing w:after="0"/>
              <w:jc w:val="left"/>
            </w:pPr>
            <w:r w:rsidRPr="009E2596">
              <w:t>India                    2013</w:t>
            </w:r>
          </w:p>
        </w:tc>
        <w:tc>
          <w:tcPr>
            <w:tcW w:w="3117" w:type="dxa"/>
          </w:tcPr>
          <w:p w14:paraId="2B5FB20B" w14:textId="2DD281B6" w:rsidR="00227F15" w:rsidRPr="009E2596" w:rsidRDefault="00227F15" w:rsidP="00D46B08">
            <w:pPr>
              <w:spacing w:after="0"/>
              <w:jc w:val="center"/>
            </w:pPr>
            <w:r w:rsidRPr="009E2596">
              <w:t>1,800,000</w:t>
            </w:r>
          </w:p>
        </w:tc>
      </w:tr>
      <w:tr w:rsidR="00227F15" w:rsidRPr="009E2596" w14:paraId="789AB59C" w14:textId="77777777" w:rsidTr="00227F15">
        <w:tc>
          <w:tcPr>
            <w:tcW w:w="3116" w:type="dxa"/>
          </w:tcPr>
          <w:p w14:paraId="51AB1A3F" w14:textId="77777777" w:rsidR="00227F15" w:rsidRPr="009E2596" w:rsidRDefault="00227F15" w:rsidP="00424FB9">
            <w:pPr>
              <w:spacing w:after="0"/>
              <w:jc w:val="left"/>
            </w:pPr>
            <w:r w:rsidRPr="009E2596">
              <w:t>Indonesia             2011</w:t>
            </w:r>
          </w:p>
          <w:p w14:paraId="707413A7" w14:textId="60CBAC86" w:rsidR="00227F15" w:rsidRPr="009E2596" w:rsidRDefault="00227F15" w:rsidP="00424FB9">
            <w:pPr>
              <w:spacing w:after="0"/>
              <w:jc w:val="left"/>
            </w:pPr>
            <w:r w:rsidRPr="009E2596">
              <w:t xml:space="preserve">                            2013</w:t>
            </w:r>
          </w:p>
        </w:tc>
        <w:tc>
          <w:tcPr>
            <w:tcW w:w="3117" w:type="dxa"/>
          </w:tcPr>
          <w:p w14:paraId="6AEC0D36" w14:textId="798CA652" w:rsidR="00227F15" w:rsidRPr="009E2596" w:rsidRDefault="00227F15" w:rsidP="00D46B08">
            <w:pPr>
              <w:spacing w:after="0"/>
              <w:jc w:val="center"/>
            </w:pPr>
            <w:r w:rsidRPr="009E2596">
              <w:t>100,000</w:t>
            </w:r>
          </w:p>
          <w:p w14:paraId="3022E46E" w14:textId="3828421A" w:rsidR="00227F15" w:rsidRPr="009E2596" w:rsidRDefault="00227F15" w:rsidP="00D46B08">
            <w:pPr>
              <w:spacing w:after="0"/>
              <w:jc w:val="center"/>
            </w:pPr>
            <w:r w:rsidRPr="009E2596">
              <w:t>300,000</w:t>
            </w:r>
          </w:p>
        </w:tc>
      </w:tr>
      <w:tr w:rsidR="00227F15" w:rsidRPr="009E2596" w14:paraId="2BD28C5C" w14:textId="77777777" w:rsidTr="00227F15">
        <w:tc>
          <w:tcPr>
            <w:tcW w:w="3116" w:type="dxa"/>
          </w:tcPr>
          <w:p w14:paraId="6236094C" w14:textId="7B92B23D" w:rsidR="00227F15" w:rsidRPr="009E2596" w:rsidRDefault="00227F15" w:rsidP="00424FB9">
            <w:pPr>
              <w:spacing w:after="0"/>
              <w:jc w:val="left"/>
            </w:pPr>
            <w:r w:rsidRPr="009E2596">
              <w:t>Vietnam              2013</w:t>
            </w:r>
          </w:p>
        </w:tc>
        <w:tc>
          <w:tcPr>
            <w:tcW w:w="3117" w:type="dxa"/>
          </w:tcPr>
          <w:p w14:paraId="4E0F8A8A" w14:textId="6CC11286" w:rsidR="00227F15" w:rsidRPr="009E2596" w:rsidRDefault="00227F15" w:rsidP="00D46B08">
            <w:pPr>
              <w:spacing w:after="0"/>
              <w:jc w:val="center"/>
            </w:pPr>
            <w:r w:rsidRPr="009E2596">
              <w:t>366,000</w:t>
            </w:r>
          </w:p>
        </w:tc>
      </w:tr>
      <w:tr w:rsidR="00D46B08" w:rsidRPr="009E2596" w14:paraId="059FE952" w14:textId="77777777" w:rsidTr="00227F15">
        <w:tc>
          <w:tcPr>
            <w:tcW w:w="3116" w:type="dxa"/>
          </w:tcPr>
          <w:p w14:paraId="47C1814D" w14:textId="45CCBF60" w:rsidR="00D46B08" w:rsidRPr="009E2596" w:rsidRDefault="00D46B08" w:rsidP="00424FB9">
            <w:pPr>
              <w:spacing w:after="0"/>
              <w:jc w:val="left"/>
            </w:pPr>
            <w:r w:rsidRPr="009E2596">
              <w:t>Cambodia           2013</w:t>
            </w:r>
          </w:p>
        </w:tc>
        <w:tc>
          <w:tcPr>
            <w:tcW w:w="3117" w:type="dxa"/>
          </w:tcPr>
          <w:p w14:paraId="658A4C59" w14:textId="4546643A" w:rsidR="00D46B08" w:rsidRPr="009E2596" w:rsidRDefault="00D46B08" w:rsidP="00D46B08">
            <w:pPr>
              <w:spacing w:after="0"/>
              <w:jc w:val="center"/>
            </w:pPr>
            <w:r w:rsidRPr="009E2596">
              <w:t>40,000</w:t>
            </w:r>
          </w:p>
        </w:tc>
      </w:tr>
    </w:tbl>
    <w:p w14:paraId="2C2EAD6C" w14:textId="77777777" w:rsidR="00227F15" w:rsidRPr="009E2596" w:rsidRDefault="00227F15" w:rsidP="00424FB9">
      <w:pPr>
        <w:spacing w:after="0"/>
        <w:jc w:val="left"/>
      </w:pPr>
    </w:p>
    <w:p w14:paraId="78B91977" w14:textId="77777777" w:rsidR="00227F15" w:rsidRDefault="00227F15" w:rsidP="00424FB9">
      <w:pPr>
        <w:spacing w:after="0"/>
        <w:jc w:val="left"/>
      </w:pPr>
    </w:p>
    <w:p w14:paraId="1CED723D" w14:textId="559077E9" w:rsidR="00424FB9" w:rsidRDefault="00424FB9" w:rsidP="00424FB9">
      <w:pPr>
        <w:spacing w:after="0"/>
        <w:jc w:val="left"/>
      </w:pPr>
      <w:r>
        <w:t xml:space="preserve">The given data was interpolated using linear trend and future adoption value was calculated for these three countries. The global value was generated based on the average growth rate of these three countries. The adoption scenarios are thus built based on the average, medium and high projections given for these three countries. </w:t>
      </w:r>
      <w:r w:rsidR="00E572EB">
        <w:t>Seven</w:t>
      </w:r>
      <w:r>
        <w:t xml:space="preserve"> custom adoption scenarios were created, some of the scenarios involve an early adoption of 100% by 2030, detailed as listed below:</w:t>
      </w:r>
    </w:p>
    <w:p w14:paraId="369F693C" w14:textId="77777777" w:rsidR="00944531" w:rsidRDefault="00944531" w:rsidP="00424FB9">
      <w:pPr>
        <w:spacing w:after="0"/>
        <w:jc w:val="left"/>
      </w:pPr>
    </w:p>
    <w:p w14:paraId="7AC23B0B" w14:textId="27E8598A" w:rsidR="00424FB9" w:rsidRDefault="00424FB9" w:rsidP="001909C6">
      <w:pPr>
        <w:numPr>
          <w:ilvl w:val="0"/>
          <w:numId w:val="6"/>
        </w:numPr>
        <w:spacing w:after="0"/>
        <w:contextualSpacing/>
        <w:jc w:val="left"/>
      </w:pPr>
      <w:r>
        <w:rPr>
          <w:i/>
        </w:rPr>
        <w:t>Scenario 1</w:t>
      </w:r>
      <w:r>
        <w:t xml:space="preserve">: This scenario projects the future adoption of SRI based on the “average” growth rate by 2050, based on the interpolated data of the given three countries. </w:t>
      </w:r>
    </w:p>
    <w:p w14:paraId="086006F7" w14:textId="12EA6F49" w:rsidR="00424FB9" w:rsidRDefault="00424FB9" w:rsidP="001909C6">
      <w:pPr>
        <w:numPr>
          <w:ilvl w:val="0"/>
          <w:numId w:val="6"/>
        </w:numPr>
        <w:spacing w:after="0"/>
        <w:contextualSpacing/>
        <w:jc w:val="left"/>
      </w:pPr>
      <w:r>
        <w:rPr>
          <w:i/>
        </w:rPr>
        <w:t>Scenario 2</w:t>
      </w:r>
      <w:r>
        <w:t xml:space="preserve">: This scenario projects the future adoption of SRI based on the “high” growth rate by 2050, based on the interpolated data of the given three countries. </w:t>
      </w:r>
    </w:p>
    <w:p w14:paraId="66F7EFD8" w14:textId="77777777" w:rsidR="00424FB9" w:rsidRDefault="00424FB9" w:rsidP="001909C6">
      <w:pPr>
        <w:numPr>
          <w:ilvl w:val="0"/>
          <w:numId w:val="6"/>
        </w:numPr>
        <w:spacing w:after="0"/>
        <w:contextualSpacing/>
        <w:jc w:val="left"/>
      </w:pPr>
      <w:r>
        <w:rPr>
          <w:i/>
        </w:rPr>
        <w:t>Scenario 3</w:t>
      </w:r>
      <w:r>
        <w:t>: This is scenario 1 with 100% adoption by 2030.</w:t>
      </w:r>
    </w:p>
    <w:p w14:paraId="50B92190" w14:textId="77777777" w:rsidR="00424FB9" w:rsidRDefault="00424FB9" w:rsidP="001909C6">
      <w:pPr>
        <w:numPr>
          <w:ilvl w:val="0"/>
          <w:numId w:val="6"/>
        </w:numPr>
        <w:spacing w:after="0"/>
        <w:contextualSpacing/>
        <w:jc w:val="left"/>
      </w:pPr>
      <w:r>
        <w:rPr>
          <w:i/>
        </w:rPr>
        <w:t>Scenario 4</w:t>
      </w:r>
      <w:r>
        <w:t>: This is scenario 2 with 100% adoption by 2030.</w:t>
      </w:r>
    </w:p>
    <w:p w14:paraId="694960F6" w14:textId="4DE5B8F2" w:rsidR="00424FB9" w:rsidRDefault="00424FB9" w:rsidP="001909C6">
      <w:pPr>
        <w:numPr>
          <w:ilvl w:val="0"/>
          <w:numId w:val="6"/>
        </w:numPr>
        <w:spacing w:after="0"/>
        <w:contextualSpacing/>
        <w:jc w:val="left"/>
      </w:pPr>
      <w:r>
        <w:rPr>
          <w:i/>
        </w:rPr>
        <w:t>Scenario 5</w:t>
      </w:r>
      <w:r>
        <w:t xml:space="preserve">: This scenario projects the future adoption of SRI based on the average of scenario 1 and scenario 2 growth rate by 2050, based on the interpolated data of the given three countries. </w:t>
      </w:r>
    </w:p>
    <w:p w14:paraId="3F199A6E" w14:textId="225511FE" w:rsidR="00424FB9" w:rsidRDefault="00424FB9" w:rsidP="001909C6">
      <w:pPr>
        <w:numPr>
          <w:ilvl w:val="0"/>
          <w:numId w:val="6"/>
        </w:numPr>
        <w:spacing w:after="0"/>
        <w:contextualSpacing/>
        <w:jc w:val="left"/>
      </w:pPr>
      <w:r>
        <w:rPr>
          <w:i/>
        </w:rPr>
        <w:t>Scenario 6</w:t>
      </w:r>
      <w:r>
        <w:t>: This is scenario 5 with 100% adoption by 2030.</w:t>
      </w:r>
    </w:p>
    <w:p w14:paraId="34A009C7" w14:textId="34196934" w:rsidR="00E572EB" w:rsidRDefault="00E572EB" w:rsidP="001909C6">
      <w:pPr>
        <w:numPr>
          <w:ilvl w:val="0"/>
          <w:numId w:val="6"/>
        </w:numPr>
        <w:spacing w:after="0"/>
        <w:contextualSpacing/>
        <w:jc w:val="left"/>
      </w:pPr>
      <w:r>
        <w:rPr>
          <w:i/>
        </w:rPr>
        <w:t>Scenario 7</w:t>
      </w:r>
      <w:r w:rsidRPr="00E572EB">
        <w:t>:</w:t>
      </w:r>
      <w:r>
        <w:t xml:space="preserve"> In this scenario, t</w:t>
      </w:r>
      <w:r w:rsidRPr="00E572EB">
        <w:t>he future growth is projected based on the world adoption of SRI in 2013 and 2018, based on the information received from personal communication through Prof. Norman Uphoff, Cornell University</w:t>
      </w:r>
    </w:p>
    <w:p w14:paraId="1EBDEC21" w14:textId="77777777" w:rsidR="009F49FC" w:rsidRPr="00FA2CC3" w:rsidRDefault="009F49FC" w:rsidP="00A3451A"/>
    <w:p w14:paraId="5BB095A5" w14:textId="421C2F84" w:rsidR="000875B5" w:rsidRDefault="000875B5" w:rsidP="00DB4CC8">
      <w:pPr>
        <w:pStyle w:val="Heading3"/>
      </w:pPr>
      <w:bookmarkStart w:id="39" w:name="_Toc18447904"/>
      <w:bookmarkEnd w:id="37"/>
      <w:r>
        <w:lastRenderedPageBreak/>
        <w:t>Reference Case / Current Adoption</w:t>
      </w:r>
      <w:r w:rsidR="009E2596">
        <w:rPr>
          <w:rStyle w:val="FootnoteReference"/>
        </w:rPr>
        <w:footnoteReference w:id="2"/>
      </w:r>
      <w:bookmarkEnd w:id="39"/>
    </w:p>
    <w:p w14:paraId="65F401A9" w14:textId="7C13867C" w:rsidR="00E13E32" w:rsidRPr="009E2596" w:rsidRDefault="00E13E32" w:rsidP="007B30ED">
      <w:pPr>
        <w:tabs>
          <w:tab w:val="left" w:pos="5592"/>
        </w:tabs>
        <w:rPr>
          <w:rFonts w:ascii="Times" w:hAnsi="Times"/>
        </w:rPr>
      </w:pPr>
      <w:r w:rsidRPr="009E2596">
        <w:rPr>
          <w:rFonts w:ascii="Times" w:eastAsia="Helvetica Neue" w:hAnsi="Times" w:cs="Helvetica Neue"/>
          <w:highlight w:val="white"/>
        </w:rPr>
        <w:t xml:space="preserve">Current adoption is </w:t>
      </w:r>
      <w:r w:rsidR="00E572EB" w:rsidRPr="009E2596">
        <w:rPr>
          <w:rFonts w:ascii="Times" w:eastAsia="Helvetica Neue" w:hAnsi="Times" w:cs="Helvetica Neue"/>
          <w:highlight w:val="white"/>
        </w:rPr>
        <w:t>4.05</w:t>
      </w:r>
      <w:r w:rsidRPr="009E2596">
        <w:rPr>
          <w:rFonts w:ascii="Times" w:eastAsia="Helvetica Neue" w:hAnsi="Times" w:cs="Helvetica Neue"/>
          <w:highlight w:val="white"/>
        </w:rPr>
        <w:t xml:space="preserve"> million </w:t>
      </w:r>
      <w:r w:rsidR="00E572EB" w:rsidRPr="009E2596">
        <w:rPr>
          <w:rFonts w:ascii="Times" w:eastAsia="Helvetica Neue" w:hAnsi="Times" w:cs="Helvetica Neue"/>
          <w:highlight w:val="white"/>
        </w:rPr>
        <w:t>hectares</w:t>
      </w:r>
      <w:r w:rsidR="007B30ED" w:rsidRPr="009E2596">
        <w:rPr>
          <w:rFonts w:ascii="Times" w:eastAsia="Helvetica Neue" w:hAnsi="Times" w:cs="Helvetica Neue"/>
          <w:highlight w:val="white"/>
        </w:rPr>
        <w:t xml:space="preserve"> </w:t>
      </w:r>
      <w:r w:rsidR="00E572EB" w:rsidRPr="009E2596">
        <w:rPr>
          <w:rFonts w:ascii="Times" w:eastAsia="Helvetica Neue" w:hAnsi="Times" w:cs="Helvetica Neue"/>
          <w:highlight w:val="white"/>
        </w:rPr>
        <w:t>based on the interpolation of historical data</w:t>
      </w:r>
      <w:r w:rsidR="007B30ED" w:rsidRPr="009E2596">
        <w:rPr>
          <w:rFonts w:ascii="Times" w:eastAsia="Helvetica Neue" w:hAnsi="Times" w:cs="Helvetica Neue"/>
          <w:highlight w:val="white"/>
        </w:rPr>
        <w:t>.</w:t>
      </w:r>
    </w:p>
    <w:p w14:paraId="2FE0BC9D" w14:textId="10096525" w:rsidR="000875B5" w:rsidRPr="00D2050B" w:rsidRDefault="00D2050B" w:rsidP="00DB4CC8">
      <w:pPr>
        <w:pStyle w:val="Heading3"/>
      </w:pPr>
      <w:bookmarkStart w:id="40" w:name="_Toc18447905"/>
      <w:r w:rsidRPr="00D2050B">
        <w:t>Project Drawdown</w:t>
      </w:r>
      <w:r w:rsidR="000875B5" w:rsidRPr="00D2050B">
        <w:t xml:space="preserve"> Scenarios</w:t>
      </w:r>
      <w:bookmarkEnd w:id="40"/>
    </w:p>
    <w:p w14:paraId="2D0D37BE" w14:textId="4E269765" w:rsidR="00FB2C53" w:rsidRDefault="000875B5" w:rsidP="007219F0">
      <w:r w:rsidRPr="00D2050B">
        <w:t>Three Project Dr</w:t>
      </w:r>
      <w:r w:rsidR="005A6986" w:rsidRPr="00D2050B">
        <w:t xml:space="preserve">awdown </w:t>
      </w:r>
      <w:r w:rsidR="007546C9" w:rsidRPr="00D2050B">
        <w:t xml:space="preserve">scenarios (PDS) </w:t>
      </w:r>
      <w:r w:rsidR="005A6986" w:rsidRPr="00D2050B">
        <w:t>were developed</w:t>
      </w:r>
      <w:r w:rsidR="005A6986" w:rsidRPr="005A6986">
        <w:t xml:space="preserve"> for each solution</w:t>
      </w:r>
      <w:r w:rsidR="005A6986">
        <w:t>, to compare the impact of an increase</w:t>
      </w:r>
      <w:r w:rsidR="00AC493E">
        <w:t>d</w:t>
      </w:r>
      <w:r w:rsidR="005A6986">
        <w:t xml:space="preserve"> adoption of the solution to a reference case scenario</w:t>
      </w:r>
      <w:r w:rsidR="008E6B1D">
        <w:t>, being:</w:t>
      </w:r>
      <w:bookmarkStart w:id="41" w:name="_Toc507486009"/>
    </w:p>
    <w:bookmarkEnd w:id="41"/>
    <w:p w14:paraId="3E84AE1B" w14:textId="77777777" w:rsidR="00E572EB" w:rsidRDefault="00E572EB" w:rsidP="00E572EB">
      <w:pPr>
        <w:pStyle w:val="Heading4"/>
        <w:ind w:firstLine="0"/>
        <w:rPr>
          <w:rFonts w:ascii="Times New Roman" w:eastAsia="Helvetica Neue" w:hAnsi="Times New Roman" w:cs="Times New Roman"/>
          <w:b w:val="0"/>
          <w:i w:val="0"/>
          <w:color w:val="000000" w:themeColor="text1"/>
        </w:rPr>
      </w:pPr>
      <w:r w:rsidRPr="004B4939">
        <w:t>Plausible Scenario</w:t>
      </w:r>
      <w:r>
        <w:t xml:space="preserve"> -  </w:t>
      </w:r>
      <w:bookmarkStart w:id="42" w:name="_Toc507486010"/>
      <w:r w:rsidRPr="00CD7739">
        <w:rPr>
          <w:rFonts w:ascii="Times New Roman" w:eastAsia="Helvetica Neue" w:hAnsi="Times New Roman" w:cs="Times New Roman"/>
          <w:b w:val="0"/>
          <w:i w:val="0"/>
          <w:color w:val="000000" w:themeColor="text1"/>
        </w:rPr>
        <w:t>A conservative approach is adopted for the plausible scenario, and future growth of the solution is estimated based on the “average of all” custom adoption scenarios as listed above.</w:t>
      </w:r>
    </w:p>
    <w:p w14:paraId="031822EB" w14:textId="77777777" w:rsidR="00E572EB" w:rsidRPr="00A3451A" w:rsidRDefault="00E572EB" w:rsidP="00E572EB">
      <w:pPr>
        <w:pStyle w:val="Heading4"/>
        <w:ind w:firstLine="0"/>
        <w:rPr>
          <w:rFonts w:ascii="Times New Roman" w:eastAsiaTheme="minorEastAsia" w:hAnsi="Times New Roman" w:cstheme="minorBidi"/>
          <w:b w:val="0"/>
          <w:bCs w:val="0"/>
          <w:i w:val="0"/>
          <w:iCs w:val="0"/>
          <w:color w:val="auto"/>
          <w:highlight w:val="yellow"/>
        </w:rPr>
      </w:pPr>
      <w:r w:rsidRPr="004B4939">
        <w:t>Drawdown Scenario</w:t>
      </w:r>
      <w:bookmarkEnd w:id="42"/>
      <w:r>
        <w:t xml:space="preserve"> – </w:t>
      </w:r>
      <w:r w:rsidRPr="00CD7739">
        <w:rPr>
          <w:rFonts w:ascii="Times New Roman" w:eastAsia="Helvetica Neue" w:hAnsi="Times New Roman" w:cs="Times New Roman"/>
          <w:b w:val="0"/>
          <w:i w:val="0"/>
          <w:color w:val="000000" w:themeColor="text1"/>
        </w:rPr>
        <w:t>For the drawdown scenario, an ambitious approach is adopted, and future growth of the solution is estimated based on the “high of all” custom adoption scenarios as listed above.</w:t>
      </w:r>
    </w:p>
    <w:p w14:paraId="5000546E" w14:textId="0CFFCC0C" w:rsidR="00E572EB" w:rsidRPr="00A3451A" w:rsidRDefault="00E572EB" w:rsidP="00E572EB">
      <w:pPr>
        <w:pStyle w:val="Heading4"/>
        <w:ind w:firstLine="0"/>
      </w:pPr>
      <w:bookmarkStart w:id="43" w:name="_Toc507486011"/>
      <w:r w:rsidRPr="004B4939">
        <w:t>Optimum Scenario</w:t>
      </w:r>
      <w:bookmarkEnd w:id="43"/>
      <w:r>
        <w:t xml:space="preserve"> - </w:t>
      </w:r>
      <w:r w:rsidRPr="00CD7739">
        <w:rPr>
          <w:rFonts w:ascii="Times New Roman" w:eastAsia="Helvetica Neue" w:hAnsi="Times New Roman" w:cs="Times New Roman"/>
          <w:b w:val="0"/>
          <w:i w:val="0"/>
          <w:color w:val="auto"/>
        </w:rPr>
        <w:t xml:space="preserve">For the optimum scenario, custom adoption scenario that is giving maximum growth based on the existing prognostication is considered, which is represented by the “custom scenario </w:t>
      </w:r>
      <w:r>
        <w:rPr>
          <w:rFonts w:ascii="Times New Roman" w:eastAsia="Helvetica Neue" w:hAnsi="Times New Roman" w:cs="Times New Roman"/>
          <w:b w:val="0"/>
          <w:i w:val="0"/>
          <w:color w:val="auto"/>
        </w:rPr>
        <w:t>4</w:t>
      </w:r>
      <w:r w:rsidRPr="00CD7739">
        <w:rPr>
          <w:rFonts w:ascii="Times New Roman" w:eastAsia="Helvetica Neue" w:hAnsi="Times New Roman" w:cs="Times New Roman"/>
          <w:b w:val="0"/>
          <w:i w:val="0"/>
          <w:color w:val="auto"/>
        </w:rPr>
        <w:t xml:space="preserve">” where future adoption is projected based on the </w:t>
      </w:r>
      <w:r>
        <w:rPr>
          <w:rFonts w:ascii="Times New Roman" w:eastAsia="Helvetica Neue" w:hAnsi="Times New Roman" w:cs="Times New Roman"/>
          <w:b w:val="0"/>
          <w:i w:val="0"/>
          <w:color w:val="auto"/>
        </w:rPr>
        <w:t>high early</w:t>
      </w:r>
      <w:r w:rsidRPr="00CD7739">
        <w:rPr>
          <w:rFonts w:ascii="Times New Roman" w:eastAsia="Helvetica Neue" w:hAnsi="Times New Roman" w:cs="Times New Roman"/>
          <w:b w:val="0"/>
          <w:i w:val="0"/>
          <w:color w:val="auto"/>
        </w:rPr>
        <w:t xml:space="preserve"> growth rate.</w:t>
      </w:r>
    </w:p>
    <w:p w14:paraId="4C24E6F4" w14:textId="23F18AF2" w:rsidR="00FB3AB3" w:rsidRDefault="00686965" w:rsidP="001909C6">
      <w:pPr>
        <w:pStyle w:val="Heading2"/>
        <w:numPr>
          <w:ilvl w:val="1"/>
          <w:numId w:val="4"/>
        </w:numPr>
      </w:pPr>
      <w:bookmarkStart w:id="44" w:name="_Toc18447906"/>
      <w:r>
        <w:t>Inputs</w:t>
      </w:r>
      <w:bookmarkEnd w:id="44"/>
    </w:p>
    <w:p w14:paraId="3EBCEF57" w14:textId="728BDF7E" w:rsidR="00FB3AB3" w:rsidRPr="00596C39" w:rsidRDefault="00686965" w:rsidP="00DB4CC8">
      <w:pPr>
        <w:pStyle w:val="Heading3"/>
      </w:pPr>
      <w:bookmarkStart w:id="45" w:name="_Toc18447907"/>
      <w:r w:rsidRPr="00596C39">
        <w:t>Climate Inputs</w:t>
      </w:r>
      <w:bookmarkEnd w:id="45"/>
    </w:p>
    <w:p w14:paraId="264E4BC7" w14:textId="1B9F9B50" w:rsidR="006874A9" w:rsidRPr="006874A9" w:rsidRDefault="006874A9" w:rsidP="006874A9">
      <w:pPr>
        <w:shd w:val="clear" w:color="auto" w:fill="FFFFFF"/>
        <w:spacing w:after="180"/>
        <w:rPr>
          <w:rFonts w:ascii="Times" w:eastAsia="Helvetica Neue" w:hAnsi="Times" w:cs="Helvetica Neue"/>
          <w:color w:val="000000" w:themeColor="text1"/>
        </w:rPr>
      </w:pPr>
      <w:r w:rsidRPr="006874A9">
        <w:rPr>
          <w:rFonts w:ascii="Times" w:eastAsia="Helvetica Neue" w:hAnsi="Times" w:cs="Helvetica Neue"/>
          <w:color w:val="000000" w:themeColor="text1"/>
        </w:rPr>
        <w:t>Reduced emissions from methane are set at 1.</w:t>
      </w:r>
      <w:r w:rsidR="009E2596">
        <w:rPr>
          <w:rFonts w:ascii="Times" w:eastAsia="Helvetica Neue" w:hAnsi="Times" w:cs="Helvetica Neue"/>
          <w:color w:val="000000" w:themeColor="text1"/>
        </w:rPr>
        <w:t>32</w:t>
      </w:r>
      <w:r w:rsidRPr="006874A9">
        <w:rPr>
          <w:rFonts w:ascii="Times" w:eastAsia="Helvetica Neue" w:hAnsi="Times" w:cs="Helvetica Neue"/>
          <w:color w:val="000000" w:themeColor="text1"/>
        </w:rPr>
        <w:t xml:space="preserve"> tons of carbon dioxide-equivalent per hectare per year, based on 1</w:t>
      </w:r>
      <w:r w:rsidR="009E2596">
        <w:rPr>
          <w:rFonts w:ascii="Times" w:eastAsia="Helvetica Neue" w:hAnsi="Times" w:cs="Helvetica Neue"/>
          <w:color w:val="000000" w:themeColor="text1"/>
        </w:rPr>
        <w:t>6</w:t>
      </w:r>
      <w:r w:rsidRPr="006874A9">
        <w:rPr>
          <w:rFonts w:ascii="Times" w:eastAsia="Helvetica Neue" w:hAnsi="Times" w:cs="Helvetica Neue"/>
          <w:color w:val="000000" w:themeColor="text1"/>
        </w:rPr>
        <w:t xml:space="preserve"> data points from </w:t>
      </w:r>
      <w:r w:rsidR="009E2596">
        <w:rPr>
          <w:rFonts w:ascii="Times" w:eastAsia="Helvetica Neue" w:hAnsi="Times" w:cs="Helvetica Neue"/>
          <w:color w:val="000000" w:themeColor="text1"/>
        </w:rPr>
        <w:t>7</w:t>
      </w:r>
      <w:r w:rsidRPr="006874A9">
        <w:rPr>
          <w:rFonts w:ascii="Times" w:eastAsia="Helvetica Neue" w:hAnsi="Times" w:cs="Helvetica Neue"/>
          <w:color w:val="000000" w:themeColor="text1"/>
        </w:rPr>
        <w:t xml:space="preserve"> sources. Emissions reduction from carbon dioxide is set at 1.3 tons per hectare per year, based on </w:t>
      </w:r>
      <w:r w:rsidR="009E2596">
        <w:rPr>
          <w:rFonts w:ascii="Times" w:eastAsia="Helvetica Neue" w:hAnsi="Times" w:cs="Helvetica Neue"/>
          <w:color w:val="000000" w:themeColor="text1"/>
        </w:rPr>
        <w:t>4</w:t>
      </w:r>
      <w:r w:rsidRPr="006874A9">
        <w:rPr>
          <w:rFonts w:ascii="Times" w:eastAsia="Helvetica Neue" w:hAnsi="Times" w:cs="Helvetica Neue"/>
          <w:color w:val="000000" w:themeColor="text1"/>
        </w:rPr>
        <w:t xml:space="preserve"> data points from 3</w:t>
      </w:r>
      <w:r w:rsidR="009E2596">
        <w:rPr>
          <w:rFonts w:ascii="Times" w:eastAsia="Helvetica Neue" w:hAnsi="Times" w:cs="Helvetica Neue"/>
          <w:color w:val="000000" w:themeColor="text1"/>
        </w:rPr>
        <w:t xml:space="preserve"> </w:t>
      </w:r>
      <w:r w:rsidRPr="006874A9">
        <w:rPr>
          <w:rFonts w:ascii="Times" w:eastAsia="Helvetica Neue" w:hAnsi="Times" w:cs="Helvetica Neue"/>
          <w:color w:val="000000" w:themeColor="text1"/>
        </w:rPr>
        <w:t>sources. Reduced emissions from nitrous oxide are calculated at -0.0</w:t>
      </w:r>
      <w:r w:rsidR="009E2596">
        <w:rPr>
          <w:rFonts w:ascii="Times" w:eastAsia="Helvetica Neue" w:hAnsi="Times" w:cs="Helvetica Neue"/>
          <w:color w:val="000000" w:themeColor="text1"/>
        </w:rPr>
        <w:t>8</w:t>
      </w:r>
      <w:r w:rsidRPr="006874A9">
        <w:rPr>
          <w:rFonts w:ascii="Times" w:eastAsia="Helvetica Neue" w:hAnsi="Times" w:cs="Helvetica Neue"/>
          <w:color w:val="000000" w:themeColor="text1"/>
        </w:rPr>
        <w:t xml:space="preserve"> tons of carbon dioxide-equivalent per hectare per year, based on </w:t>
      </w:r>
      <w:r w:rsidR="009E2596">
        <w:rPr>
          <w:rFonts w:ascii="Times" w:eastAsia="Helvetica Neue" w:hAnsi="Times" w:cs="Helvetica Neue"/>
          <w:color w:val="000000" w:themeColor="text1"/>
        </w:rPr>
        <w:t>8</w:t>
      </w:r>
      <w:r w:rsidRPr="006874A9">
        <w:rPr>
          <w:rFonts w:ascii="Times" w:eastAsia="Helvetica Neue" w:hAnsi="Times" w:cs="Helvetica Neue"/>
          <w:color w:val="000000" w:themeColor="text1"/>
        </w:rPr>
        <w:t xml:space="preserve"> data points from </w:t>
      </w:r>
      <w:r w:rsidR="009E2596">
        <w:rPr>
          <w:rFonts w:ascii="Times" w:eastAsia="Helvetica Neue" w:hAnsi="Times" w:cs="Helvetica Neue"/>
          <w:color w:val="000000" w:themeColor="text1"/>
        </w:rPr>
        <w:t>5</w:t>
      </w:r>
      <w:r w:rsidRPr="006874A9">
        <w:rPr>
          <w:rFonts w:ascii="Times" w:eastAsia="Helvetica Neue" w:hAnsi="Times" w:cs="Helvetica Neue"/>
          <w:color w:val="000000" w:themeColor="text1"/>
        </w:rPr>
        <w:t xml:space="preserve"> sources. Sequestration rates are set at 0.29 tons of carbon per hectare per year, based on 3 data points from 2 sources.</w:t>
      </w:r>
    </w:p>
    <w:p w14:paraId="67ED68E5" w14:textId="0FE1E9CD" w:rsidR="0021082B" w:rsidRPr="00FA5114" w:rsidRDefault="009A25AE" w:rsidP="009A25AE">
      <w:pPr>
        <w:pStyle w:val="Caption"/>
        <w:keepNext/>
        <w:jc w:val="center"/>
        <w:rPr>
          <w:b/>
          <w:bCs/>
          <w:color w:val="000000" w:themeColor="text1"/>
          <w:sz w:val="20"/>
          <w:szCs w:val="20"/>
          <w:lang w:eastAsia="zh-CN"/>
        </w:rPr>
      </w:pPr>
      <w:bookmarkStart w:id="46" w:name="_Toc18447932"/>
      <w:r>
        <w:lastRenderedPageBreak/>
        <w:t xml:space="preserve">Table </w:t>
      </w:r>
      <w:fldSimple w:instr=" STYLEREF 1 \s ">
        <w:r w:rsidR="002A7A1A">
          <w:rPr>
            <w:noProof/>
          </w:rPr>
          <w:t>2</w:t>
        </w:r>
      </w:fldSimple>
      <w:r w:rsidR="00D03BFA">
        <w:t>.</w:t>
      </w:r>
      <w:fldSimple w:instr=" SEQ Table \* ARABIC \s 1 ">
        <w:r w:rsidR="002A7A1A">
          <w:rPr>
            <w:noProof/>
          </w:rPr>
          <w:t>2</w:t>
        </w:r>
      </w:fldSimple>
      <w:r>
        <w:t xml:space="preserve">: </w:t>
      </w:r>
      <w:r w:rsidR="004F5425" w:rsidRPr="00FB2C53">
        <w:t>Climate Inputs</w:t>
      </w:r>
      <w:bookmarkEnd w:id="46"/>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FB3AB3" w14:paraId="077EA588" w14:textId="77777777" w:rsidTr="00DA57F1">
        <w:trPr>
          <w:cantSplit/>
          <w:trHeight w:val="393"/>
          <w:tblHeader/>
        </w:trPr>
        <w:tc>
          <w:tcPr>
            <w:tcW w:w="2076" w:type="dxa"/>
            <w:shd w:val="clear" w:color="auto" w:fill="4F81BD" w:themeFill="accent1"/>
            <w:vAlign w:val="center"/>
          </w:tcPr>
          <w:p w14:paraId="19DDFB6D" w14:textId="77777777" w:rsidR="003922A1" w:rsidRPr="00FB649C" w:rsidRDefault="003922A1" w:rsidP="00DB4CC8">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Default="003922A1" w:rsidP="00DB4CC8">
            <w:pPr>
              <w:spacing w:after="180"/>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FB649C" w:rsidRDefault="003922A1"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20C382D3" w14:textId="577A2C8A"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702EA6" w:rsidRPr="00FA5114" w14:paraId="7581E16E" w14:textId="77777777" w:rsidTr="003922A1">
        <w:trPr>
          <w:trHeight w:val="508"/>
        </w:trPr>
        <w:tc>
          <w:tcPr>
            <w:tcW w:w="2076" w:type="dxa"/>
            <w:vAlign w:val="center"/>
          </w:tcPr>
          <w:p w14:paraId="1342F0B7" w14:textId="37C5BAF3" w:rsidR="00702EA6" w:rsidRPr="2D56E7D4" w:rsidRDefault="00702EA6" w:rsidP="00DB4CC8">
            <w:pPr>
              <w:spacing w:after="180"/>
              <w:jc w:val="center"/>
            </w:pPr>
            <w:r>
              <w:t>Biosequestration</w:t>
            </w:r>
          </w:p>
        </w:tc>
        <w:tc>
          <w:tcPr>
            <w:tcW w:w="1427" w:type="dxa"/>
            <w:shd w:val="clear" w:color="auto" w:fill="auto"/>
            <w:vAlign w:val="center"/>
          </w:tcPr>
          <w:p w14:paraId="0A1945EB" w14:textId="3CE6A04F" w:rsidR="00702EA6" w:rsidRDefault="003853DE" w:rsidP="00DB4CC8">
            <w:pPr>
              <w:spacing w:after="180"/>
              <w:jc w:val="center"/>
              <w:rPr>
                <w:rFonts w:eastAsia="Helvetica,Times New Roman" w:cstheme="minorHAnsi"/>
                <w:i/>
                <w:sz w:val="20"/>
                <w:szCs w:val="20"/>
              </w:rPr>
            </w:pPr>
            <w:r>
              <w:rPr>
                <w:rFonts w:eastAsia="Helvetica,Times New Roman" w:cstheme="minorHAnsi"/>
                <w:i/>
                <w:sz w:val="20"/>
                <w:szCs w:val="20"/>
              </w:rPr>
              <w:t>tC/ha/yr</w:t>
            </w:r>
          </w:p>
        </w:tc>
        <w:tc>
          <w:tcPr>
            <w:tcW w:w="1486" w:type="dxa"/>
            <w:vAlign w:val="center"/>
          </w:tcPr>
          <w:p w14:paraId="069C0D02" w14:textId="5A06117E" w:rsidR="00702EA6" w:rsidRPr="00FA5114" w:rsidRDefault="00712A4C"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0.1</w:t>
            </w:r>
            <w:r w:rsidR="009E2596">
              <w:rPr>
                <w:rFonts w:eastAsia="Helvetica,Times New Roman" w:cstheme="minorHAnsi"/>
                <w:color w:val="000000" w:themeColor="text1"/>
                <w:sz w:val="20"/>
                <w:szCs w:val="20"/>
              </w:rPr>
              <w:t>6</w:t>
            </w:r>
            <w:r>
              <w:rPr>
                <w:rFonts w:eastAsia="Helvetica,Times New Roman" w:cstheme="minorHAnsi"/>
                <w:color w:val="000000" w:themeColor="text1"/>
                <w:sz w:val="20"/>
                <w:szCs w:val="20"/>
              </w:rPr>
              <w:t>-0.4</w:t>
            </w:r>
            <w:r w:rsidR="009E2596">
              <w:rPr>
                <w:rFonts w:eastAsia="Helvetica,Times New Roman" w:cstheme="minorHAnsi"/>
                <w:color w:val="000000" w:themeColor="text1"/>
                <w:sz w:val="20"/>
                <w:szCs w:val="20"/>
              </w:rPr>
              <w:t>2</w:t>
            </w:r>
          </w:p>
        </w:tc>
        <w:tc>
          <w:tcPr>
            <w:tcW w:w="1467" w:type="dxa"/>
            <w:vAlign w:val="center"/>
          </w:tcPr>
          <w:p w14:paraId="2BABC7E4" w14:textId="57C52A2C" w:rsidR="00702EA6" w:rsidRPr="00FA5114" w:rsidRDefault="00530975"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0.2</w:t>
            </w:r>
            <w:r w:rsidR="00712A4C">
              <w:rPr>
                <w:rFonts w:eastAsia="Helvetica,Times New Roman" w:cstheme="minorHAnsi"/>
                <w:color w:val="000000" w:themeColor="text1"/>
                <w:sz w:val="20"/>
                <w:szCs w:val="20"/>
              </w:rPr>
              <w:t>9</w:t>
            </w:r>
          </w:p>
        </w:tc>
        <w:tc>
          <w:tcPr>
            <w:tcW w:w="1366" w:type="dxa"/>
            <w:vAlign w:val="center"/>
          </w:tcPr>
          <w:p w14:paraId="78203836" w14:textId="4656EEDF" w:rsidR="00702EA6" w:rsidRPr="00FA5114" w:rsidRDefault="00530975"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p>
        </w:tc>
        <w:tc>
          <w:tcPr>
            <w:tcW w:w="1528" w:type="dxa"/>
            <w:vAlign w:val="center"/>
          </w:tcPr>
          <w:p w14:paraId="07196D47" w14:textId="1016B4EF" w:rsidR="00702EA6" w:rsidRPr="00FB649C" w:rsidRDefault="00530975"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p>
        </w:tc>
      </w:tr>
      <w:tr w:rsidR="003922A1" w:rsidRPr="00FA5114" w14:paraId="2A24A00A" w14:textId="77777777" w:rsidTr="003922A1">
        <w:trPr>
          <w:trHeight w:val="508"/>
        </w:trPr>
        <w:tc>
          <w:tcPr>
            <w:tcW w:w="2076" w:type="dxa"/>
            <w:vAlign w:val="center"/>
          </w:tcPr>
          <w:p w14:paraId="4F2A39BC" w14:textId="7E8ACCBE" w:rsidR="003922A1" w:rsidRPr="00FA5114" w:rsidRDefault="003853DE" w:rsidP="00DB4CC8">
            <w:pPr>
              <w:spacing w:after="180"/>
              <w:jc w:val="center"/>
              <w:rPr>
                <w:rFonts w:eastAsia="Helvetica,Times New Roman" w:cstheme="minorHAnsi"/>
                <w:color w:val="000000" w:themeColor="text1"/>
                <w:sz w:val="20"/>
                <w:szCs w:val="20"/>
              </w:rPr>
            </w:pPr>
            <w:r>
              <w:t>Emissions reduction</w:t>
            </w:r>
            <w:r w:rsidR="00E23EEC">
              <w:t xml:space="preserve"> methane</w:t>
            </w:r>
          </w:p>
        </w:tc>
        <w:tc>
          <w:tcPr>
            <w:tcW w:w="1427" w:type="dxa"/>
            <w:shd w:val="clear" w:color="auto" w:fill="auto"/>
            <w:vAlign w:val="center"/>
          </w:tcPr>
          <w:p w14:paraId="48D37B75" w14:textId="08DAE268" w:rsidR="003922A1" w:rsidRPr="003922A1" w:rsidRDefault="003853DE" w:rsidP="00DB4CC8">
            <w:pPr>
              <w:spacing w:after="180"/>
              <w:jc w:val="center"/>
              <w:rPr>
                <w:rFonts w:eastAsia="Helvetica,Times New Roman" w:cstheme="minorHAnsi"/>
                <w:i/>
                <w:sz w:val="20"/>
                <w:szCs w:val="20"/>
              </w:rPr>
            </w:pPr>
            <w:r>
              <w:rPr>
                <w:rFonts w:eastAsia="Helvetica,Times New Roman" w:cstheme="minorHAnsi"/>
                <w:i/>
                <w:sz w:val="20"/>
                <w:szCs w:val="20"/>
              </w:rPr>
              <w:t>tCO2-eq/ha/yr</w:t>
            </w:r>
          </w:p>
        </w:tc>
        <w:tc>
          <w:tcPr>
            <w:tcW w:w="1486" w:type="dxa"/>
            <w:vAlign w:val="center"/>
          </w:tcPr>
          <w:p w14:paraId="21F5B106" w14:textId="76964D0F" w:rsidR="003922A1" w:rsidRPr="009E2596" w:rsidRDefault="00634E9F" w:rsidP="00DB4CC8">
            <w:pPr>
              <w:spacing w:after="180"/>
              <w:jc w:val="center"/>
              <w:rPr>
                <w:rFonts w:eastAsia="Helvetica,Times New Roman" w:cstheme="minorHAnsi"/>
                <w:sz w:val="20"/>
                <w:szCs w:val="20"/>
              </w:rPr>
            </w:pPr>
            <w:r w:rsidRPr="009E2596">
              <w:rPr>
                <w:rFonts w:eastAsia="Helvetica,Times New Roman" w:cstheme="minorHAnsi"/>
                <w:sz w:val="20"/>
                <w:szCs w:val="20"/>
              </w:rPr>
              <w:t>-0.15-2.8</w:t>
            </w:r>
            <w:r w:rsidR="00E572EB" w:rsidRPr="009E2596">
              <w:rPr>
                <w:rFonts w:eastAsia="Helvetica,Times New Roman" w:cstheme="minorHAnsi"/>
                <w:sz w:val="20"/>
                <w:szCs w:val="20"/>
              </w:rPr>
              <w:t>0</w:t>
            </w:r>
          </w:p>
        </w:tc>
        <w:tc>
          <w:tcPr>
            <w:tcW w:w="1467" w:type="dxa"/>
            <w:vAlign w:val="center"/>
          </w:tcPr>
          <w:p w14:paraId="11E87B1E" w14:textId="3E3E463A" w:rsidR="003922A1" w:rsidRPr="009E2596" w:rsidRDefault="003E023B" w:rsidP="00DB4CC8">
            <w:pPr>
              <w:spacing w:after="180"/>
              <w:jc w:val="center"/>
              <w:rPr>
                <w:rFonts w:eastAsia="Helvetica,Times New Roman" w:cstheme="minorHAnsi"/>
                <w:sz w:val="20"/>
                <w:szCs w:val="20"/>
              </w:rPr>
            </w:pPr>
            <w:r w:rsidRPr="009E2596">
              <w:rPr>
                <w:rFonts w:eastAsia="Helvetica,Times New Roman" w:cstheme="minorHAnsi"/>
                <w:sz w:val="20"/>
                <w:szCs w:val="20"/>
              </w:rPr>
              <w:t>1.</w:t>
            </w:r>
            <w:r w:rsidR="007B30ED" w:rsidRPr="009E2596">
              <w:rPr>
                <w:rFonts w:eastAsia="Helvetica,Times New Roman" w:cstheme="minorHAnsi"/>
                <w:sz w:val="20"/>
                <w:szCs w:val="20"/>
              </w:rPr>
              <w:t>3</w:t>
            </w:r>
            <w:r w:rsidR="009E2596" w:rsidRPr="009E2596">
              <w:rPr>
                <w:rFonts w:eastAsia="Helvetica,Times New Roman" w:cstheme="minorHAnsi"/>
                <w:sz w:val="20"/>
                <w:szCs w:val="20"/>
              </w:rPr>
              <w:t>2</w:t>
            </w:r>
          </w:p>
        </w:tc>
        <w:tc>
          <w:tcPr>
            <w:tcW w:w="1366" w:type="dxa"/>
            <w:vAlign w:val="center"/>
          </w:tcPr>
          <w:p w14:paraId="1EC7EFEA" w14:textId="202CFE4A" w:rsidR="003922A1" w:rsidRPr="009E2596" w:rsidRDefault="003E023B" w:rsidP="00DB4CC8">
            <w:pPr>
              <w:spacing w:after="180"/>
              <w:jc w:val="center"/>
              <w:rPr>
                <w:rFonts w:eastAsia="Helvetica,Times New Roman" w:cstheme="minorHAnsi"/>
                <w:sz w:val="20"/>
                <w:szCs w:val="20"/>
              </w:rPr>
            </w:pPr>
            <w:r w:rsidRPr="009E2596">
              <w:rPr>
                <w:rFonts w:eastAsia="Helvetica,Times New Roman" w:cstheme="minorHAnsi"/>
                <w:sz w:val="20"/>
                <w:szCs w:val="20"/>
              </w:rPr>
              <w:t>1</w:t>
            </w:r>
            <w:r w:rsidR="00367A1C" w:rsidRPr="009E2596">
              <w:rPr>
                <w:rFonts w:eastAsia="Helvetica,Times New Roman" w:cstheme="minorHAnsi"/>
                <w:sz w:val="20"/>
                <w:szCs w:val="20"/>
              </w:rPr>
              <w:t>6</w:t>
            </w:r>
          </w:p>
        </w:tc>
        <w:tc>
          <w:tcPr>
            <w:tcW w:w="1528" w:type="dxa"/>
            <w:vAlign w:val="center"/>
          </w:tcPr>
          <w:p w14:paraId="774B9874" w14:textId="65AAD7A1" w:rsidR="003922A1" w:rsidRPr="009E2596" w:rsidRDefault="00634E9F" w:rsidP="00DB4CC8">
            <w:pPr>
              <w:spacing w:after="180"/>
              <w:jc w:val="center"/>
              <w:rPr>
                <w:rFonts w:eastAsia="Helvetica,Times New Roman" w:cstheme="minorHAnsi"/>
                <w:sz w:val="20"/>
                <w:szCs w:val="20"/>
              </w:rPr>
            </w:pPr>
            <w:r w:rsidRPr="009E2596">
              <w:rPr>
                <w:rFonts w:eastAsia="Helvetica,Times New Roman" w:cstheme="minorHAnsi"/>
                <w:sz w:val="20"/>
                <w:szCs w:val="20"/>
              </w:rPr>
              <w:t>7</w:t>
            </w:r>
          </w:p>
        </w:tc>
      </w:tr>
      <w:tr w:rsidR="00E23EEC" w:rsidRPr="00FA5114" w14:paraId="702A83D0" w14:textId="77777777" w:rsidTr="003922A1">
        <w:trPr>
          <w:trHeight w:val="508"/>
        </w:trPr>
        <w:tc>
          <w:tcPr>
            <w:tcW w:w="2076" w:type="dxa"/>
            <w:vAlign w:val="center"/>
          </w:tcPr>
          <w:p w14:paraId="41828D92" w14:textId="4DE52277" w:rsidR="00E23EEC" w:rsidRDefault="00E23EEC" w:rsidP="00DB4CC8">
            <w:pPr>
              <w:spacing w:after="180"/>
              <w:jc w:val="center"/>
            </w:pPr>
            <w:r>
              <w:t>Emissions reduction carbon dioxide</w:t>
            </w:r>
          </w:p>
        </w:tc>
        <w:tc>
          <w:tcPr>
            <w:tcW w:w="1427" w:type="dxa"/>
            <w:shd w:val="clear" w:color="auto" w:fill="auto"/>
            <w:vAlign w:val="center"/>
          </w:tcPr>
          <w:p w14:paraId="487DF779" w14:textId="48EF49D1" w:rsidR="00E23EEC" w:rsidRDefault="00E23EEC" w:rsidP="00DB4CC8">
            <w:pPr>
              <w:spacing w:after="180"/>
              <w:jc w:val="center"/>
              <w:rPr>
                <w:rFonts w:eastAsia="Helvetica,Times New Roman" w:cstheme="minorHAnsi"/>
                <w:i/>
                <w:sz w:val="20"/>
                <w:szCs w:val="20"/>
              </w:rPr>
            </w:pPr>
            <w:r>
              <w:rPr>
                <w:rFonts w:eastAsia="Helvetica,Times New Roman" w:cstheme="minorHAnsi"/>
                <w:i/>
                <w:sz w:val="20"/>
                <w:szCs w:val="20"/>
              </w:rPr>
              <w:t>tCO2-eq/ha/yr</w:t>
            </w:r>
          </w:p>
        </w:tc>
        <w:tc>
          <w:tcPr>
            <w:tcW w:w="1486" w:type="dxa"/>
            <w:vAlign w:val="center"/>
          </w:tcPr>
          <w:p w14:paraId="238BCA34" w14:textId="7AF17B7B" w:rsidR="00E23EEC" w:rsidRPr="009E2596" w:rsidRDefault="00367A1C" w:rsidP="00DB4CC8">
            <w:pPr>
              <w:spacing w:after="180"/>
              <w:jc w:val="center"/>
              <w:rPr>
                <w:rFonts w:eastAsia="Helvetica,Times New Roman" w:cstheme="minorHAnsi"/>
                <w:sz w:val="20"/>
                <w:szCs w:val="20"/>
              </w:rPr>
            </w:pPr>
            <w:r w:rsidRPr="009E2596">
              <w:rPr>
                <w:rFonts w:eastAsia="Helvetica,Times New Roman" w:cstheme="minorHAnsi"/>
                <w:sz w:val="20"/>
                <w:szCs w:val="20"/>
              </w:rPr>
              <w:t>-0.3</w:t>
            </w:r>
            <w:r w:rsidR="00712A4C" w:rsidRPr="009E2596">
              <w:rPr>
                <w:rFonts w:eastAsia="Helvetica,Times New Roman" w:cstheme="minorHAnsi"/>
                <w:sz w:val="20"/>
                <w:szCs w:val="20"/>
              </w:rPr>
              <w:t>0-</w:t>
            </w:r>
            <w:r w:rsidRPr="009E2596">
              <w:rPr>
                <w:rFonts w:eastAsia="Helvetica,Times New Roman" w:cstheme="minorHAnsi"/>
                <w:sz w:val="20"/>
                <w:szCs w:val="20"/>
              </w:rPr>
              <w:t>2.9</w:t>
            </w:r>
            <w:r w:rsidR="009E2596" w:rsidRPr="009E2596">
              <w:rPr>
                <w:rFonts w:eastAsia="Helvetica,Times New Roman" w:cstheme="minorHAnsi"/>
                <w:sz w:val="20"/>
                <w:szCs w:val="20"/>
              </w:rPr>
              <w:t>5</w:t>
            </w:r>
          </w:p>
        </w:tc>
        <w:tc>
          <w:tcPr>
            <w:tcW w:w="1467" w:type="dxa"/>
            <w:vAlign w:val="center"/>
          </w:tcPr>
          <w:p w14:paraId="44D90049" w14:textId="7618E4FA" w:rsidR="00E23EEC" w:rsidRPr="009E2596" w:rsidRDefault="00367A1C" w:rsidP="00DB4CC8">
            <w:pPr>
              <w:spacing w:after="180"/>
              <w:jc w:val="center"/>
              <w:rPr>
                <w:rFonts w:eastAsia="Helvetica,Times New Roman" w:cstheme="minorHAnsi"/>
                <w:sz w:val="20"/>
                <w:szCs w:val="20"/>
              </w:rPr>
            </w:pPr>
            <w:r w:rsidRPr="009E2596">
              <w:rPr>
                <w:rFonts w:eastAsia="Helvetica,Times New Roman" w:cstheme="minorHAnsi"/>
                <w:sz w:val="20"/>
                <w:szCs w:val="20"/>
              </w:rPr>
              <w:t>1.</w:t>
            </w:r>
            <w:r w:rsidR="009E2596" w:rsidRPr="009E2596">
              <w:rPr>
                <w:rFonts w:eastAsia="Helvetica,Times New Roman" w:cstheme="minorHAnsi"/>
                <w:sz w:val="20"/>
                <w:szCs w:val="20"/>
              </w:rPr>
              <w:t>31</w:t>
            </w:r>
          </w:p>
        </w:tc>
        <w:tc>
          <w:tcPr>
            <w:tcW w:w="1366" w:type="dxa"/>
            <w:vAlign w:val="center"/>
          </w:tcPr>
          <w:p w14:paraId="53ECD0BA" w14:textId="2F339673" w:rsidR="00E23EEC" w:rsidRPr="009E2596" w:rsidRDefault="00E23EEC" w:rsidP="00DB4CC8">
            <w:pPr>
              <w:spacing w:after="180"/>
              <w:jc w:val="center"/>
              <w:rPr>
                <w:rFonts w:eastAsia="Helvetica,Times New Roman" w:cstheme="minorHAnsi"/>
                <w:sz w:val="20"/>
                <w:szCs w:val="20"/>
              </w:rPr>
            </w:pPr>
            <w:r w:rsidRPr="009E2596">
              <w:rPr>
                <w:rFonts w:eastAsia="Helvetica,Times New Roman" w:cstheme="minorHAnsi"/>
                <w:sz w:val="20"/>
                <w:szCs w:val="20"/>
              </w:rPr>
              <w:t>4</w:t>
            </w:r>
          </w:p>
        </w:tc>
        <w:tc>
          <w:tcPr>
            <w:tcW w:w="1528" w:type="dxa"/>
            <w:vAlign w:val="center"/>
          </w:tcPr>
          <w:p w14:paraId="3F10521A" w14:textId="691F9902" w:rsidR="00E23EEC" w:rsidRPr="009E2596" w:rsidRDefault="00E23EEC" w:rsidP="00DB4CC8">
            <w:pPr>
              <w:spacing w:after="180"/>
              <w:jc w:val="center"/>
              <w:rPr>
                <w:rFonts w:eastAsia="Helvetica,Times New Roman" w:cstheme="minorHAnsi"/>
                <w:sz w:val="20"/>
                <w:szCs w:val="20"/>
              </w:rPr>
            </w:pPr>
            <w:r w:rsidRPr="009E2596">
              <w:rPr>
                <w:rFonts w:eastAsia="Helvetica,Times New Roman" w:cstheme="minorHAnsi"/>
                <w:sz w:val="20"/>
                <w:szCs w:val="20"/>
              </w:rPr>
              <w:t>3</w:t>
            </w:r>
          </w:p>
        </w:tc>
      </w:tr>
      <w:tr w:rsidR="00E23EEC" w:rsidRPr="00FA5114" w14:paraId="2F5AD228" w14:textId="77777777" w:rsidTr="003922A1">
        <w:trPr>
          <w:trHeight w:val="508"/>
        </w:trPr>
        <w:tc>
          <w:tcPr>
            <w:tcW w:w="2076" w:type="dxa"/>
            <w:vAlign w:val="center"/>
          </w:tcPr>
          <w:p w14:paraId="7B6AD566" w14:textId="2FFE09E2" w:rsidR="00E23EEC" w:rsidRDefault="00E23EEC" w:rsidP="00DB4CC8">
            <w:pPr>
              <w:spacing w:after="180"/>
              <w:jc w:val="center"/>
            </w:pPr>
            <w:r>
              <w:t>Emissions reduction nitrous oxide</w:t>
            </w:r>
          </w:p>
        </w:tc>
        <w:tc>
          <w:tcPr>
            <w:tcW w:w="1427" w:type="dxa"/>
            <w:shd w:val="clear" w:color="auto" w:fill="auto"/>
            <w:vAlign w:val="center"/>
          </w:tcPr>
          <w:p w14:paraId="4C89A683" w14:textId="7DA7185A" w:rsidR="00E23EEC" w:rsidRDefault="00E23EEC" w:rsidP="00DB4CC8">
            <w:pPr>
              <w:spacing w:after="180"/>
              <w:jc w:val="center"/>
              <w:rPr>
                <w:rFonts w:eastAsia="Helvetica,Times New Roman" w:cstheme="minorHAnsi"/>
                <w:i/>
                <w:sz w:val="20"/>
                <w:szCs w:val="20"/>
              </w:rPr>
            </w:pPr>
            <w:r>
              <w:rPr>
                <w:rFonts w:eastAsia="Helvetica,Times New Roman" w:cstheme="minorHAnsi"/>
                <w:i/>
                <w:sz w:val="20"/>
                <w:szCs w:val="20"/>
              </w:rPr>
              <w:t>tCO2-eq/ha/yr</w:t>
            </w:r>
          </w:p>
        </w:tc>
        <w:tc>
          <w:tcPr>
            <w:tcW w:w="1486" w:type="dxa"/>
            <w:vAlign w:val="center"/>
          </w:tcPr>
          <w:p w14:paraId="57C5BE30" w14:textId="01DF9F6A" w:rsidR="00E23EEC" w:rsidRPr="009E2596" w:rsidRDefault="00634E9F" w:rsidP="00E572EB">
            <w:pPr>
              <w:spacing w:after="180"/>
              <w:rPr>
                <w:rFonts w:eastAsia="Helvetica,Times New Roman" w:cstheme="minorHAnsi"/>
                <w:sz w:val="20"/>
                <w:szCs w:val="20"/>
              </w:rPr>
            </w:pPr>
            <w:r w:rsidRPr="009E2596">
              <w:rPr>
                <w:rFonts w:eastAsia="Helvetica,Times New Roman" w:cstheme="minorHAnsi"/>
                <w:sz w:val="20"/>
                <w:szCs w:val="20"/>
              </w:rPr>
              <w:t>-0.15</w:t>
            </w:r>
            <w:r w:rsidR="00E572EB" w:rsidRPr="009E2596">
              <w:rPr>
                <w:rFonts w:eastAsia="Helvetica,Times New Roman" w:cstheme="minorHAnsi"/>
                <w:sz w:val="20"/>
                <w:szCs w:val="20"/>
              </w:rPr>
              <w:t xml:space="preserve"> – (-0.02)</w:t>
            </w:r>
          </w:p>
        </w:tc>
        <w:tc>
          <w:tcPr>
            <w:tcW w:w="1467" w:type="dxa"/>
            <w:vAlign w:val="center"/>
          </w:tcPr>
          <w:p w14:paraId="581E2608" w14:textId="42334CAE" w:rsidR="00E23EEC" w:rsidRPr="009E2596" w:rsidRDefault="00E23EEC" w:rsidP="00DB4CC8">
            <w:pPr>
              <w:spacing w:after="180"/>
              <w:jc w:val="center"/>
              <w:rPr>
                <w:rFonts w:eastAsia="Helvetica,Times New Roman" w:cstheme="minorHAnsi"/>
                <w:sz w:val="20"/>
                <w:szCs w:val="20"/>
              </w:rPr>
            </w:pPr>
            <w:r w:rsidRPr="009E2596">
              <w:rPr>
                <w:rFonts w:eastAsia="Helvetica,Times New Roman" w:cstheme="minorHAnsi"/>
                <w:sz w:val="20"/>
                <w:szCs w:val="20"/>
              </w:rPr>
              <w:t>-0.</w:t>
            </w:r>
            <w:r w:rsidR="00E572EB" w:rsidRPr="009E2596">
              <w:rPr>
                <w:rFonts w:eastAsia="Helvetica,Times New Roman" w:cstheme="minorHAnsi"/>
                <w:sz w:val="20"/>
                <w:szCs w:val="20"/>
              </w:rPr>
              <w:t>08</w:t>
            </w:r>
          </w:p>
        </w:tc>
        <w:tc>
          <w:tcPr>
            <w:tcW w:w="1366" w:type="dxa"/>
            <w:vAlign w:val="center"/>
          </w:tcPr>
          <w:p w14:paraId="17A5DEA5" w14:textId="2B6375FA" w:rsidR="00E23EEC" w:rsidRPr="009E2596" w:rsidRDefault="00E572EB" w:rsidP="00DB4CC8">
            <w:pPr>
              <w:spacing w:after="180"/>
              <w:jc w:val="center"/>
              <w:rPr>
                <w:rFonts w:eastAsia="Helvetica,Times New Roman" w:cstheme="minorHAnsi"/>
                <w:sz w:val="20"/>
                <w:szCs w:val="20"/>
              </w:rPr>
            </w:pPr>
            <w:r w:rsidRPr="009E2596">
              <w:rPr>
                <w:rFonts w:eastAsia="Helvetica,Times New Roman" w:cstheme="minorHAnsi"/>
                <w:sz w:val="20"/>
                <w:szCs w:val="20"/>
              </w:rPr>
              <w:t>8</w:t>
            </w:r>
          </w:p>
        </w:tc>
        <w:tc>
          <w:tcPr>
            <w:tcW w:w="1528" w:type="dxa"/>
            <w:vAlign w:val="center"/>
          </w:tcPr>
          <w:p w14:paraId="515B1C55" w14:textId="3E072F18" w:rsidR="00E23EEC" w:rsidRPr="009E2596" w:rsidRDefault="00E572EB" w:rsidP="00DB4CC8">
            <w:pPr>
              <w:spacing w:after="180"/>
              <w:jc w:val="center"/>
              <w:rPr>
                <w:rFonts w:eastAsia="Helvetica,Times New Roman" w:cstheme="minorHAnsi"/>
                <w:sz w:val="20"/>
                <w:szCs w:val="20"/>
              </w:rPr>
            </w:pPr>
            <w:r w:rsidRPr="009E2596">
              <w:rPr>
                <w:rFonts w:eastAsia="Helvetica,Times New Roman" w:cstheme="minorHAnsi"/>
                <w:sz w:val="20"/>
                <w:szCs w:val="20"/>
              </w:rPr>
              <w:t>5</w:t>
            </w:r>
          </w:p>
        </w:tc>
      </w:tr>
    </w:tbl>
    <w:p w14:paraId="44CA1A82" w14:textId="321FC07E" w:rsidR="005C6EC2" w:rsidRDefault="003922A1" w:rsidP="00DB4CC8">
      <w:r w:rsidRPr="00DF0D64">
        <w:t xml:space="preserve">Note: </w:t>
      </w:r>
      <w:r w:rsidR="00D25FC7" w:rsidRPr="00DF0D64">
        <w:t>Project Drawdown data</w:t>
      </w:r>
      <w:r w:rsidRPr="00DF0D64">
        <w:t xml:space="preserve"> set range </w:t>
      </w:r>
      <w:r w:rsidR="005C6EC2" w:rsidRPr="00DF0D64">
        <w:t xml:space="preserve">is </w:t>
      </w:r>
      <w:r w:rsidR="0069014F" w:rsidRPr="00DF0D64">
        <w:t xml:space="preserve">defined by </w:t>
      </w:r>
      <w:r w:rsidR="00AB783D" w:rsidRPr="00DF0D64">
        <w:t xml:space="preserve">the low and high boundaries which are respectively 1 standard deviation below and above the mean of the </w:t>
      </w:r>
      <w:r w:rsidR="004C2EA3" w:rsidRPr="00DF0D64">
        <w:t>collected data</w:t>
      </w:r>
      <w:r w:rsidR="00AB783D" w:rsidRPr="00DF0D64">
        <w:t xml:space="preserve"> points</w:t>
      </w:r>
      <w:r w:rsidR="0069014F" w:rsidRPr="00DF0D64">
        <w:rPr>
          <w:rStyle w:val="FootnoteReference"/>
        </w:rPr>
        <w:footnoteReference w:id="3"/>
      </w:r>
      <w:r w:rsidR="00AB783D" w:rsidRPr="00DF0D64">
        <w:t>.</w:t>
      </w:r>
    </w:p>
    <w:p w14:paraId="336F11FF"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i/>
          <w:iCs/>
          <w:color w:val="000000" w:themeColor="text1"/>
          <w:lang w:eastAsia="zh-CN"/>
        </w:rPr>
        <w:t>Modeling Saturation</w:t>
      </w:r>
    </w:p>
    <w:p w14:paraId="471241E5"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Biosequestration does not have limitless potential. In most cases, there is a maximum amount of carbon that can be stored in soils and aboveground perennial biomass before they become saturated. Biosequestration continues after saturation but is offset by more or less equal emissions. In most cases soils, and biomass can return to their approximate pre-agricultural or pre-degradation levels of carbon. This takes anywhere between 10-50 years in agricultural cases, and sometimes somewhat longer in the case of ecosystems like forests. Data about saturation time is very limited.</w:t>
      </w:r>
    </w:p>
    <w:p w14:paraId="2276DB5D" w14:textId="170D1C2E"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The Drawdown land model takes the conservative approach that all land units currently adopted for agricultural solutions (including multi</w:t>
      </w:r>
      <w:r w:rsidR="00E75E8A">
        <w:rPr>
          <w:rFonts w:eastAsia="Times New Roman" w:cs="Times New Roman"/>
          <w:color w:val="000000" w:themeColor="text1"/>
          <w:lang w:eastAsia="zh-CN"/>
        </w:rPr>
        <w:t>-</w:t>
      </w:r>
      <w:r w:rsidRPr="00F44C6D">
        <w:rPr>
          <w:rFonts w:eastAsia="Times New Roman" w:cs="Times New Roman"/>
          <w:color w:val="000000" w:themeColor="text1"/>
          <w:lang w:eastAsia="zh-CN"/>
        </w:rPr>
        <w:t>strata agroforestry) have already achieved saturation, and will not be contributing additional sequestration. New adopted land is assumed to sequester for at least 30 years before achieving saturation.</w:t>
      </w:r>
    </w:p>
    <w:p w14:paraId="44CA4B36" w14:textId="74B87245"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Note that there are some important exceptions to saturation. Certain ecosystems continue to sequester soil carbon for centuries, notably peatlands and coastal wetlands. Some scientists argue that tropical forests can </w:t>
      </w:r>
      <w:r w:rsidRPr="00F44C6D">
        <w:rPr>
          <w:rFonts w:eastAsia="Times New Roman" w:cs="Times New Roman"/>
          <w:color w:val="000000" w:themeColor="text1"/>
          <w:lang w:eastAsia="zh-CN"/>
        </w:rPr>
        <w:lastRenderedPageBreak/>
        <w:t>continue to sequester carbon at a slower rate after saturation. The addition of biochar to saturated soils may be able to overcome this constraint, as does the use of biomass from bamboo or afforestation in long-term products like buildings.</w:t>
      </w:r>
    </w:p>
    <w:p w14:paraId="24C491B8" w14:textId="272625E6" w:rsidR="00F52595" w:rsidRDefault="00686965" w:rsidP="00DB4CC8">
      <w:pPr>
        <w:pStyle w:val="Heading3"/>
      </w:pPr>
      <w:bookmarkStart w:id="47" w:name="_Toc18447908"/>
      <w:r>
        <w:t>Financial Inputs</w:t>
      </w:r>
      <w:bookmarkEnd w:id="47"/>
    </w:p>
    <w:p w14:paraId="6D7B4BA5" w14:textId="2010ECB8" w:rsidR="0002792C" w:rsidRPr="009E2596" w:rsidRDefault="00AE5FCF" w:rsidP="0002792C">
      <w:pPr>
        <w:rPr>
          <w:rFonts w:ascii="Times" w:eastAsia="Helvetica Neue" w:hAnsi="Times" w:cs="Helvetica Neue"/>
          <w:highlight w:val="white"/>
        </w:rPr>
      </w:pPr>
      <w:r w:rsidRPr="009E2596">
        <w:rPr>
          <w:rFonts w:cstheme="minorHAnsi"/>
        </w:rPr>
        <w:t>F</w:t>
      </w:r>
      <w:r w:rsidR="009B25DE" w:rsidRPr="009E2596">
        <w:rPr>
          <w:rFonts w:cstheme="minorHAnsi"/>
        </w:rPr>
        <w:t xml:space="preserve">armers transitioning from conventional rice cultivation to SRI practices may face a period of reduced income because </w:t>
      </w:r>
      <w:r w:rsidR="009B25DE" w:rsidRPr="009E2596">
        <w:t>the costs of labor inputs are usually higher at first. The Project Drawdown assume</w:t>
      </w:r>
      <w:r w:rsidR="007323F6" w:rsidRPr="009E2596">
        <w:t>s</w:t>
      </w:r>
      <w:r w:rsidR="009B25DE" w:rsidRPr="009E2596">
        <w:t xml:space="preserve"> that the first</w:t>
      </w:r>
      <w:r w:rsidR="0002792C" w:rsidRPr="009E2596">
        <w:rPr>
          <w:rFonts w:ascii="Times" w:eastAsia="Helvetica Neue" w:hAnsi="Times" w:cs="Helvetica Neue"/>
          <w:highlight w:val="white"/>
        </w:rPr>
        <w:t xml:space="preserve"> costs are US$0 per hectare, as SRI uses existing equipment and infrastructure.  For all agricultural solutions it is assumed that there is no conventional first cost, as agriculture is already in place on the land. </w:t>
      </w:r>
      <w:r w:rsidR="007323F6" w:rsidRPr="009E2596">
        <w:rPr>
          <w:rFonts w:ascii="Times" w:eastAsia="Helvetica Neue" w:hAnsi="Times" w:cs="Helvetica Neue"/>
          <w:highlight w:val="white"/>
        </w:rPr>
        <w:t xml:space="preserve">The meta-analysis shows a cost reduction for SRI practices in comparison to conventional paddy. The extent of cost reduction </w:t>
      </w:r>
      <w:r w:rsidRPr="009E2596">
        <w:rPr>
          <w:rFonts w:ascii="Times" w:eastAsia="Helvetica Neue" w:hAnsi="Times" w:cs="Helvetica Neue"/>
          <w:highlight w:val="white"/>
        </w:rPr>
        <w:t>varies</w:t>
      </w:r>
      <w:r w:rsidR="007323F6" w:rsidRPr="009E2596">
        <w:rPr>
          <w:rFonts w:ascii="Times" w:eastAsia="Helvetica Neue" w:hAnsi="Times" w:cs="Helvetica Neue"/>
          <w:highlight w:val="white"/>
        </w:rPr>
        <w:t xml:space="preserve"> depending on</w:t>
      </w:r>
      <w:r w:rsidRPr="009E2596">
        <w:rPr>
          <w:rFonts w:ascii="Times" w:eastAsia="Helvetica Neue" w:hAnsi="Times" w:cs="Helvetica Neue"/>
          <w:highlight w:val="white"/>
        </w:rPr>
        <w:t xml:space="preserve"> country,</w:t>
      </w:r>
      <w:r w:rsidR="007323F6" w:rsidRPr="009E2596">
        <w:rPr>
          <w:rFonts w:ascii="Times" w:eastAsia="Helvetica Neue" w:hAnsi="Times" w:cs="Helvetica Neue"/>
          <w:highlight w:val="white"/>
        </w:rPr>
        <w:t xml:space="preserve"> farmers’ current </w:t>
      </w:r>
      <w:r w:rsidRPr="009E2596">
        <w:rPr>
          <w:rFonts w:ascii="Times" w:eastAsia="Helvetica Neue" w:hAnsi="Times" w:cs="Helvetica Neue"/>
          <w:highlight w:val="white"/>
        </w:rPr>
        <w:t>costs, reflecting</w:t>
      </w:r>
      <w:r w:rsidR="007323F6" w:rsidRPr="009E2596">
        <w:rPr>
          <w:rFonts w:ascii="Times" w:eastAsia="Helvetica Neue" w:hAnsi="Times" w:cs="Helvetica Neue"/>
          <w:highlight w:val="white"/>
        </w:rPr>
        <w:t xml:space="preserve"> how intensive (or non-intensive) their current practices are. </w:t>
      </w:r>
      <w:r w:rsidRPr="009E2596">
        <w:rPr>
          <w:rFonts w:ascii="Times" w:eastAsia="Helvetica Neue" w:hAnsi="Times" w:cs="Helvetica Neue"/>
          <w:highlight w:val="white"/>
        </w:rPr>
        <w:t xml:space="preserve"> On average, the n</w:t>
      </w:r>
      <w:r w:rsidR="0002792C" w:rsidRPr="009E2596">
        <w:rPr>
          <w:rFonts w:ascii="Times" w:eastAsia="Helvetica Neue" w:hAnsi="Times" w:cs="Helvetica Neue"/>
          <w:highlight w:val="white"/>
        </w:rPr>
        <w:t>et profit</w:t>
      </w:r>
      <w:r w:rsidR="007323F6" w:rsidRPr="009E2596">
        <w:rPr>
          <w:rFonts w:ascii="Times" w:eastAsia="Helvetica Neue" w:hAnsi="Times" w:cs="Helvetica Neue"/>
          <w:highlight w:val="white"/>
        </w:rPr>
        <w:t xml:space="preserve"> </w:t>
      </w:r>
      <w:r w:rsidR="0002792C" w:rsidRPr="009E2596">
        <w:rPr>
          <w:rFonts w:ascii="Times" w:eastAsia="Helvetica Neue" w:hAnsi="Times" w:cs="Helvetica Neue"/>
          <w:highlight w:val="white"/>
        </w:rPr>
        <w:t>per hectare</w:t>
      </w:r>
      <w:r w:rsidRPr="009E2596">
        <w:rPr>
          <w:rFonts w:ascii="Times" w:eastAsia="Helvetica Neue" w:hAnsi="Times" w:cs="Helvetica Neue"/>
          <w:highlight w:val="white"/>
        </w:rPr>
        <w:t xml:space="preserve"> for SRI</w:t>
      </w:r>
      <w:r w:rsidR="0002792C" w:rsidRPr="009E2596">
        <w:rPr>
          <w:rFonts w:ascii="Times" w:eastAsia="Helvetica Neue" w:hAnsi="Times" w:cs="Helvetica Neue"/>
          <w:highlight w:val="white"/>
        </w:rPr>
        <w:t xml:space="preserve"> is </w:t>
      </w:r>
      <w:r w:rsidR="009B25DE" w:rsidRPr="009E2596">
        <w:rPr>
          <w:rFonts w:ascii="Times" w:eastAsia="Helvetica Neue" w:hAnsi="Times" w:cs="Helvetica Neue"/>
          <w:highlight w:val="white"/>
        </w:rPr>
        <w:t>estimated to be</w:t>
      </w:r>
      <w:r w:rsidR="0002792C" w:rsidRPr="009E2596">
        <w:rPr>
          <w:rFonts w:ascii="Times" w:eastAsia="Helvetica Neue" w:hAnsi="Times" w:cs="Helvetica Neue"/>
          <w:highlight w:val="white"/>
        </w:rPr>
        <w:t xml:space="preserve"> US$1039.14 per year (based on meta-analysis of </w:t>
      </w:r>
      <w:r w:rsidRPr="009E2596">
        <w:rPr>
          <w:rFonts w:ascii="Times" w:eastAsia="Helvetica Neue" w:hAnsi="Times" w:cs="Helvetica Neue"/>
          <w:highlight w:val="white"/>
        </w:rPr>
        <w:t>10</w:t>
      </w:r>
      <w:r w:rsidR="0002792C" w:rsidRPr="009E2596">
        <w:rPr>
          <w:rFonts w:ascii="Times" w:eastAsia="Helvetica Neue" w:hAnsi="Times" w:cs="Helvetica Neue"/>
          <w:highlight w:val="white"/>
        </w:rPr>
        <w:t xml:space="preserve"> data points from 6</w:t>
      </w:r>
      <w:r w:rsidRPr="009E2596">
        <w:rPr>
          <w:rFonts w:ascii="Times" w:eastAsia="Helvetica Neue" w:hAnsi="Times" w:cs="Helvetica Neue"/>
          <w:highlight w:val="white"/>
        </w:rPr>
        <w:t>9</w:t>
      </w:r>
      <w:r w:rsidR="0002792C" w:rsidRPr="009E2596">
        <w:rPr>
          <w:rFonts w:ascii="Times" w:eastAsia="Helvetica Neue" w:hAnsi="Times" w:cs="Helvetica Neue"/>
          <w:highlight w:val="white"/>
        </w:rPr>
        <w:t xml:space="preserve">sources), </w:t>
      </w:r>
      <w:r w:rsidRPr="009E2596">
        <w:rPr>
          <w:rFonts w:ascii="Times" w:eastAsia="Helvetica Neue" w:hAnsi="Times" w:cs="Helvetica Neue"/>
          <w:highlight w:val="white"/>
        </w:rPr>
        <w:t>while conventional paddy cultivation results in net profit of</w:t>
      </w:r>
      <w:r w:rsidR="0002792C" w:rsidRPr="009E2596">
        <w:rPr>
          <w:rFonts w:ascii="Times" w:eastAsia="Helvetica Neue" w:hAnsi="Times" w:cs="Helvetica Neue"/>
          <w:highlight w:val="white"/>
        </w:rPr>
        <w:t xml:space="preserve"> US$449.16 per year (based on 33 data points from 38 sources).</w:t>
      </w:r>
      <w:r w:rsidR="009B25DE" w:rsidRPr="009E2596">
        <w:t xml:space="preserve"> </w:t>
      </w:r>
      <w:r w:rsidR="007323F6" w:rsidRPr="009E2596">
        <w:t xml:space="preserve"> </w:t>
      </w:r>
    </w:p>
    <w:p w14:paraId="0962EC30" w14:textId="77777777" w:rsidR="0032353F" w:rsidRPr="00F52595" w:rsidRDefault="0032353F" w:rsidP="00DB4CC8">
      <w:pPr>
        <w:pStyle w:val="ListParagraph"/>
      </w:pPr>
    </w:p>
    <w:p w14:paraId="1521B01D" w14:textId="6D0BCD40" w:rsidR="00D25FC7" w:rsidRPr="0021082B" w:rsidRDefault="00D25FC7" w:rsidP="00DB4CC8">
      <w:pPr>
        <w:pStyle w:val="Caption"/>
        <w:jc w:val="center"/>
        <w:rPr>
          <w:rFonts w:asciiTheme="majorHAnsi" w:eastAsiaTheme="majorEastAsia" w:hAnsiTheme="majorHAnsi" w:cstheme="majorBidi"/>
          <w:b/>
          <w:bCs/>
          <w:color w:val="000000" w:themeColor="text1"/>
          <w:sz w:val="23"/>
          <w:szCs w:val="23"/>
          <w:lang w:eastAsia="zh-CN"/>
        </w:rPr>
      </w:pPr>
      <w:bookmarkStart w:id="48" w:name="_Toc17998453"/>
      <w:bookmarkStart w:id="49" w:name="_Toc18447933"/>
      <w:r>
        <w:t xml:space="preserve">Table </w:t>
      </w:r>
      <w:fldSimple w:instr=" STYLEREF 1 \s ">
        <w:r w:rsidR="002A7A1A">
          <w:rPr>
            <w:noProof/>
          </w:rPr>
          <w:t>2</w:t>
        </w:r>
      </w:fldSimple>
      <w:r w:rsidR="00D03BFA">
        <w:t>.</w:t>
      </w:r>
      <w:fldSimple w:instr=" SEQ Table \* ARABIC \s 1 ">
        <w:r w:rsidR="002A7A1A">
          <w:rPr>
            <w:noProof/>
          </w:rPr>
          <w:t>3</w:t>
        </w:r>
      </w:fldSimple>
      <w:r>
        <w:t xml:space="preserve"> Financial Inputs </w:t>
      </w:r>
      <w:r w:rsidR="009C0F77">
        <w:t xml:space="preserve">for </w:t>
      </w:r>
      <w:r>
        <w:t>Conventional Technologies</w:t>
      </w:r>
      <w:bookmarkEnd w:id="48"/>
      <w:bookmarkEnd w:id="49"/>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057050" w14:paraId="5EBC0DC9" w14:textId="77777777" w:rsidTr="00DA57F1">
        <w:trPr>
          <w:cantSplit/>
          <w:trHeight w:val="1154"/>
          <w:tblHeader/>
          <w:jc w:val="center"/>
        </w:trPr>
        <w:tc>
          <w:tcPr>
            <w:tcW w:w="1221" w:type="pct"/>
            <w:shd w:val="clear" w:color="auto" w:fill="4F81BD" w:themeFill="accent1"/>
            <w:vAlign w:val="center"/>
          </w:tcPr>
          <w:p w14:paraId="74E672A4"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861" w:type="pct"/>
            <w:shd w:val="clear" w:color="auto" w:fill="4F81BD" w:themeFill="accent1"/>
            <w:vAlign w:val="center"/>
          </w:tcPr>
          <w:p w14:paraId="0418DADA" w14:textId="42CB0C28"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213A903C"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910DE0" w:rsidRPr="00057050" w14:paraId="224D399B" w14:textId="77777777" w:rsidTr="00E978D4">
        <w:trPr>
          <w:trHeight w:val="149"/>
          <w:jc w:val="center"/>
        </w:trPr>
        <w:tc>
          <w:tcPr>
            <w:tcW w:w="1221" w:type="pct"/>
            <w:vAlign w:val="center"/>
          </w:tcPr>
          <w:p w14:paraId="400D3B56" w14:textId="77777777" w:rsidR="00910DE0" w:rsidRPr="00057050" w:rsidRDefault="00910DE0" w:rsidP="00DB4CC8">
            <w:pPr>
              <w:spacing w:after="180"/>
              <w:jc w:val="center"/>
              <w:rPr>
                <w:color w:val="000000" w:themeColor="text1"/>
                <w:sz w:val="20"/>
                <w:szCs w:val="20"/>
              </w:rPr>
            </w:pPr>
            <w:r w:rsidRPr="00057050">
              <w:rPr>
                <w:color w:val="000000" w:themeColor="text1"/>
                <w:sz w:val="20"/>
                <w:szCs w:val="20"/>
              </w:rPr>
              <w:t>First costs (Conventional)</w:t>
            </w:r>
          </w:p>
        </w:tc>
        <w:tc>
          <w:tcPr>
            <w:tcW w:w="861" w:type="pct"/>
            <w:vAlign w:val="center"/>
          </w:tcPr>
          <w:p w14:paraId="56AA3572" w14:textId="35307D91" w:rsidR="00910DE0" w:rsidRPr="00D25FC7" w:rsidRDefault="0032353F" w:rsidP="00DB4CC8">
            <w:pPr>
              <w:spacing w:after="180"/>
              <w:jc w:val="center"/>
              <w:rPr>
                <w:rFonts w:eastAsia="Helvetica,Times New Roman" w:cstheme="minorHAnsi"/>
                <w:sz w:val="20"/>
                <w:szCs w:val="20"/>
              </w:rPr>
            </w:pPr>
            <w:r>
              <w:rPr>
                <w:bCs/>
                <w:i/>
                <w:sz w:val="20"/>
                <w:szCs w:val="20"/>
              </w:rPr>
              <w:t xml:space="preserve"> </w:t>
            </w:r>
            <w:r w:rsidR="00910DE0" w:rsidRPr="00D25FC7">
              <w:rPr>
                <w:bCs/>
                <w:i/>
                <w:sz w:val="20"/>
                <w:szCs w:val="20"/>
              </w:rPr>
              <w:t>US$2014/</w:t>
            </w:r>
            <w:r w:rsidR="00486CBB">
              <w:rPr>
                <w:bCs/>
                <w:i/>
                <w:sz w:val="20"/>
                <w:szCs w:val="20"/>
              </w:rPr>
              <w:t>ha</w:t>
            </w:r>
          </w:p>
        </w:tc>
        <w:tc>
          <w:tcPr>
            <w:tcW w:w="861" w:type="pct"/>
            <w:vAlign w:val="center"/>
          </w:tcPr>
          <w:p w14:paraId="5AD14322" w14:textId="58BCF78C" w:rsidR="00910DE0" w:rsidRPr="00057050" w:rsidRDefault="00AC513C"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861" w:type="pct"/>
            <w:vAlign w:val="center"/>
          </w:tcPr>
          <w:p w14:paraId="6782A95B" w14:textId="2ABAA877" w:rsidR="00910DE0" w:rsidRPr="00057050" w:rsidRDefault="003E7C7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617" w:type="pct"/>
            <w:vAlign w:val="center"/>
          </w:tcPr>
          <w:p w14:paraId="1AA7E7F8" w14:textId="14AE77E5" w:rsidR="00910DE0" w:rsidRPr="00057050" w:rsidRDefault="003E7C7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579" w:type="pct"/>
            <w:vAlign w:val="center"/>
          </w:tcPr>
          <w:p w14:paraId="367ADBC1" w14:textId="242D9F73" w:rsidR="00910DE0" w:rsidRPr="00057050" w:rsidRDefault="003E7C7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r>
      <w:tr w:rsidR="009E2596" w:rsidRPr="00057050" w14:paraId="29BBD18C" w14:textId="77777777" w:rsidTr="003E7C7A">
        <w:trPr>
          <w:trHeight w:val="583"/>
          <w:jc w:val="center"/>
        </w:trPr>
        <w:tc>
          <w:tcPr>
            <w:tcW w:w="1221" w:type="pct"/>
            <w:vAlign w:val="center"/>
          </w:tcPr>
          <w:p w14:paraId="696E0629" w14:textId="0B3726EC" w:rsidR="009E2596" w:rsidRPr="00057050" w:rsidRDefault="009E2596" w:rsidP="009E2596">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(Conventional)</w:t>
            </w:r>
          </w:p>
        </w:tc>
        <w:tc>
          <w:tcPr>
            <w:tcW w:w="861" w:type="pct"/>
          </w:tcPr>
          <w:p w14:paraId="3CEF4190" w14:textId="099401A3" w:rsidR="009E2596" w:rsidRPr="00D25FC7" w:rsidRDefault="009E2596" w:rsidP="009E2596">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41B31604" w14:textId="08248BC8" w:rsidR="009E2596" w:rsidRPr="00057050" w:rsidRDefault="009E2596" w:rsidP="009E2596">
            <w:pPr>
              <w:spacing w:after="180"/>
              <w:jc w:val="center"/>
              <w:rPr>
                <w:rFonts w:eastAsia="Helvetica,Times New Roman" w:cstheme="minorHAnsi"/>
                <w:color w:val="000000" w:themeColor="text1"/>
                <w:sz w:val="20"/>
                <w:szCs w:val="20"/>
              </w:rPr>
            </w:pPr>
            <w:r w:rsidRPr="00B0663B">
              <w:rPr>
                <w:rFonts w:eastAsia="Helvetica,Times New Roman" w:cstheme="minorHAnsi"/>
                <w:color w:val="000000" w:themeColor="text1"/>
                <w:sz w:val="20"/>
                <w:szCs w:val="20"/>
              </w:rPr>
              <w:t>$206.73</w:t>
            </w:r>
            <w:r>
              <w:rPr>
                <w:rFonts w:eastAsia="Helvetica,Times New Roman" w:cstheme="minorHAnsi"/>
                <w:color w:val="000000" w:themeColor="text1"/>
                <w:sz w:val="20"/>
                <w:szCs w:val="20"/>
              </w:rPr>
              <w:t xml:space="preserve"> - </w:t>
            </w:r>
            <w:r w:rsidRPr="00B0663B">
              <w:rPr>
                <w:rFonts w:eastAsia="Helvetica,Times New Roman" w:cstheme="minorHAnsi"/>
                <w:color w:val="000000" w:themeColor="text1"/>
                <w:sz w:val="20"/>
                <w:szCs w:val="20"/>
              </w:rPr>
              <w:t>$694.96</w:t>
            </w:r>
          </w:p>
        </w:tc>
        <w:tc>
          <w:tcPr>
            <w:tcW w:w="861" w:type="pct"/>
            <w:vAlign w:val="center"/>
          </w:tcPr>
          <w:p w14:paraId="259F13A5" w14:textId="666166E1" w:rsidR="009E2596" w:rsidRPr="00057050" w:rsidRDefault="009E2596" w:rsidP="009E259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$450.84</w:t>
            </w:r>
          </w:p>
        </w:tc>
        <w:tc>
          <w:tcPr>
            <w:tcW w:w="617" w:type="pct"/>
            <w:vAlign w:val="center"/>
          </w:tcPr>
          <w:p w14:paraId="62C158C3" w14:textId="4CFE1889" w:rsidR="009E2596" w:rsidRPr="00AE5FCF" w:rsidRDefault="009E2596" w:rsidP="009E2596">
            <w:pPr>
              <w:spacing w:after="180"/>
              <w:jc w:val="center"/>
              <w:rPr>
                <w:rFonts w:eastAsia="Helvetica,Times New Roman" w:cstheme="minorHAnsi"/>
                <w:color w:val="FF0000"/>
                <w:sz w:val="20"/>
                <w:szCs w:val="20"/>
              </w:rPr>
            </w:pPr>
            <w:r>
              <w:rPr>
                <w:rFonts w:eastAsia="Helvetica,Times New Roman" w:cstheme="minorHAnsi"/>
                <w:color w:val="000000" w:themeColor="text1"/>
                <w:sz w:val="20"/>
                <w:szCs w:val="20"/>
              </w:rPr>
              <w:t>34</w:t>
            </w:r>
          </w:p>
        </w:tc>
        <w:tc>
          <w:tcPr>
            <w:tcW w:w="579" w:type="pct"/>
            <w:vAlign w:val="center"/>
          </w:tcPr>
          <w:p w14:paraId="2E77170B" w14:textId="5EF17B2F" w:rsidR="009E2596" w:rsidRPr="00AE5FCF" w:rsidRDefault="009E2596" w:rsidP="009E2596">
            <w:pPr>
              <w:spacing w:after="180"/>
              <w:jc w:val="center"/>
              <w:rPr>
                <w:rFonts w:eastAsia="Helvetica,Times New Roman" w:cstheme="minorHAnsi"/>
                <w:color w:val="FF0000"/>
                <w:sz w:val="20"/>
                <w:szCs w:val="20"/>
              </w:rPr>
            </w:pPr>
            <w:r>
              <w:rPr>
                <w:rFonts w:eastAsia="Helvetica,Times New Roman" w:cstheme="minorHAnsi"/>
                <w:color w:val="000000" w:themeColor="text1"/>
                <w:sz w:val="20"/>
                <w:szCs w:val="20"/>
              </w:rPr>
              <w:t>17</w:t>
            </w:r>
          </w:p>
        </w:tc>
      </w:tr>
      <w:tr w:rsidR="009E2596" w:rsidRPr="00057050" w14:paraId="789E9F95" w14:textId="77777777" w:rsidTr="003E7C7A">
        <w:trPr>
          <w:trHeight w:val="149"/>
          <w:jc w:val="center"/>
        </w:trPr>
        <w:tc>
          <w:tcPr>
            <w:tcW w:w="1221" w:type="pct"/>
            <w:vAlign w:val="center"/>
          </w:tcPr>
          <w:p w14:paraId="564B7DFA" w14:textId="77A83D82" w:rsidR="009E2596" w:rsidRPr="00910DE0" w:rsidRDefault="009E2596" w:rsidP="009E2596">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(Conventional)</w:t>
            </w:r>
          </w:p>
        </w:tc>
        <w:tc>
          <w:tcPr>
            <w:tcW w:w="861" w:type="pct"/>
          </w:tcPr>
          <w:p w14:paraId="292CCBF2" w14:textId="03727FAF" w:rsidR="009E2596" w:rsidRPr="00910DE0" w:rsidRDefault="009E2596" w:rsidP="009E2596">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3698BA83" w14:textId="02C90EB6" w:rsidR="009E2596" w:rsidRPr="00057050" w:rsidRDefault="009E2596" w:rsidP="009E259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$361.45 to $944.02</w:t>
            </w:r>
          </w:p>
        </w:tc>
        <w:tc>
          <w:tcPr>
            <w:tcW w:w="861" w:type="pct"/>
            <w:vAlign w:val="center"/>
          </w:tcPr>
          <w:p w14:paraId="2C205561" w14:textId="78DC8B5F" w:rsidR="009E2596" w:rsidRPr="00057050" w:rsidRDefault="009E2596" w:rsidP="009E259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$652.74</w:t>
            </w:r>
          </w:p>
        </w:tc>
        <w:tc>
          <w:tcPr>
            <w:tcW w:w="617" w:type="pct"/>
            <w:vAlign w:val="center"/>
          </w:tcPr>
          <w:p w14:paraId="6F7826B4" w14:textId="6CA8E29F" w:rsidR="009E2596" w:rsidRPr="00057050" w:rsidRDefault="009E2596" w:rsidP="009E259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27</w:t>
            </w:r>
          </w:p>
        </w:tc>
        <w:tc>
          <w:tcPr>
            <w:tcW w:w="579" w:type="pct"/>
            <w:vAlign w:val="center"/>
          </w:tcPr>
          <w:p w14:paraId="6F71B7A1" w14:textId="08ABF8B2" w:rsidR="009E2596" w:rsidRPr="00057050" w:rsidRDefault="009E2596" w:rsidP="009E2596">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13</w:t>
            </w:r>
          </w:p>
        </w:tc>
      </w:tr>
    </w:tbl>
    <w:p w14:paraId="7E13702C" w14:textId="77777777" w:rsidR="00D25FC7" w:rsidRPr="004858E0" w:rsidRDefault="00D25FC7" w:rsidP="00DB4CC8">
      <w:pPr>
        <w:rPr>
          <w:bCs/>
          <w:sz w:val="21"/>
          <w:szCs w:val="21"/>
        </w:rPr>
      </w:pPr>
    </w:p>
    <w:p w14:paraId="2A309D69" w14:textId="239C3AC6" w:rsidR="0021082B" w:rsidRPr="0021082B" w:rsidRDefault="00274B56" w:rsidP="00DB4CC8">
      <w:pPr>
        <w:pStyle w:val="Caption"/>
        <w:jc w:val="center"/>
        <w:rPr>
          <w:rFonts w:asciiTheme="majorHAnsi" w:eastAsiaTheme="majorEastAsia" w:hAnsiTheme="majorHAnsi" w:cstheme="majorBidi"/>
          <w:b/>
          <w:bCs/>
          <w:color w:val="000000" w:themeColor="text1"/>
          <w:sz w:val="23"/>
          <w:szCs w:val="23"/>
          <w:lang w:eastAsia="zh-CN"/>
        </w:rPr>
      </w:pPr>
      <w:bookmarkStart w:id="50" w:name="_Toc17998454"/>
      <w:bookmarkStart w:id="51" w:name="_Toc18447934"/>
      <w:r>
        <w:t xml:space="preserve">Table </w:t>
      </w:r>
      <w:fldSimple w:instr=" STYLEREF 1 \s ">
        <w:r w:rsidR="002A7A1A">
          <w:rPr>
            <w:noProof/>
          </w:rPr>
          <w:t>2</w:t>
        </w:r>
      </w:fldSimple>
      <w:r w:rsidR="00D03BFA">
        <w:t>.</w:t>
      </w:r>
      <w:fldSimple w:instr=" SEQ Table \* ARABIC \s 1 ">
        <w:r w:rsidR="002A7A1A">
          <w:rPr>
            <w:noProof/>
          </w:rPr>
          <w:t>4</w:t>
        </w:r>
      </w:fldSimple>
      <w:r>
        <w:t xml:space="preserve"> Financial Inputs</w:t>
      </w:r>
      <w:r w:rsidR="00D25FC7">
        <w:t xml:space="preserve"> </w:t>
      </w:r>
      <w:r w:rsidR="009C0F77">
        <w:t xml:space="preserve">for </w:t>
      </w:r>
      <w:r w:rsidR="00D25FC7">
        <w:t>Solution</w:t>
      </w:r>
      <w:bookmarkEnd w:id="50"/>
      <w:bookmarkEnd w:id="51"/>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057050" w14:paraId="7E18B658" w14:textId="77777777" w:rsidTr="00DA57F1">
        <w:trPr>
          <w:cantSplit/>
          <w:trHeight w:val="1163"/>
          <w:tblHeader/>
          <w:jc w:val="center"/>
        </w:trPr>
        <w:tc>
          <w:tcPr>
            <w:tcW w:w="1220" w:type="pct"/>
            <w:shd w:val="clear" w:color="auto" w:fill="4F81BD" w:themeFill="accent1"/>
            <w:vAlign w:val="center"/>
          </w:tcPr>
          <w:p w14:paraId="26137DA0"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985" w:type="pct"/>
            <w:shd w:val="clear" w:color="auto" w:fill="4F81BD" w:themeFill="accent1"/>
            <w:vAlign w:val="center"/>
          </w:tcPr>
          <w:p w14:paraId="75A978E1" w14:textId="1BF0E92A"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8" w:type="pct"/>
            <w:shd w:val="clear" w:color="auto" w:fill="4F81BD" w:themeFill="accent1"/>
            <w:vAlign w:val="center"/>
          </w:tcPr>
          <w:p w14:paraId="275B8C0E" w14:textId="1A9F0AE3"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486CBB" w:rsidRPr="00057050" w14:paraId="2A056D67" w14:textId="77777777" w:rsidTr="003E7C7A">
        <w:trPr>
          <w:trHeight w:val="392"/>
          <w:jc w:val="center"/>
        </w:trPr>
        <w:tc>
          <w:tcPr>
            <w:tcW w:w="1220" w:type="pct"/>
            <w:vAlign w:val="center"/>
          </w:tcPr>
          <w:p w14:paraId="48F73B69" w14:textId="13B3DA2E" w:rsidR="00486CBB" w:rsidRPr="00057050" w:rsidRDefault="00486CBB" w:rsidP="00486CBB">
            <w:pPr>
              <w:spacing w:after="180"/>
              <w:jc w:val="center"/>
              <w:rPr>
                <w:color w:val="000000" w:themeColor="text1"/>
                <w:sz w:val="20"/>
                <w:szCs w:val="20"/>
              </w:rPr>
            </w:pPr>
            <w:r w:rsidRPr="00057050">
              <w:rPr>
                <w:color w:val="000000" w:themeColor="text1"/>
                <w:sz w:val="20"/>
                <w:szCs w:val="20"/>
              </w:rPr>
              <w:t>First costs (</w:t>
            </w:r>
            <w:r>
              <w:rPr>
                <w:color w:val="000000" w:themeColor="text1"/>
                <w:sz w:val="20"/>
                <w:szCs w:val="20"/>
              </w:rPr>
              <w:t>Solution</w:t>
            </w:r>
            <w:r w:rsidRPr="00057050">
              <w:rPr>
                <w:color w:val="000000" w:themeColor="text1"/>
                <w:sz w:val="20"/>
                <w:szCs w:val="20"/>
              </w:rPr>
              <w:t>)</w:t>
            </w:r>
          </w:p>
        </w:tc>
        <w:tc>
          <w:tcPr>
            <w:tcW w:w="862" w:type="pct"/>
          </w:tcPr>
          <w:p w14:paraId="39F98CF2" w14:textId="04D49BC1" w:rsidR="00486CBB" w:rsidRPr="00D25FC7" w:rsidRDefault="00486CBB" w:rsidP="00486CBB">
            <w:pPr>
              <w:spacing w:after="180"/>
              <w:jc w:val="center"/>
              <w:rPr>
                <w:rFonts w:eastAsia="Helvetica,Times New Roman" w:cstheme="minorHAnsi"/>
                <w:sz w:val="20"/>
                <w:szCs w:val="20"/>
              </w:rPr>
            </w:pPr>
            <w:r w:rsidRPr="0074754D">
              <w:rPr>
                <w:bCs/>
                <w:i/>
                <w:sz w:val="20"/>
                <w:szCs w:val="20"/>
              </w:rPr>
              <w:t xml:space="preserve"> US$2014/ha</w:t>
            </w:r>
          </w:p>
        </w:tc>
        <w:tc>
          <w:tcPr>
            <w:tcW w:w="985" w:type="pct"/>
            <w:vAlign w:val="center"/>
          </w:tcPr>
          <w:p w14:paraId="0AA3AF19" w14:textId="0FE99EE8" w:rsidR="00486CBB" w:rsidRPr="00057050" w:rsidRDefault="00A656EF" w:rsidP="00A656EF">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p>
        </w:tc>
        <w:tc>
          <w:tcPr>
            <w:tcW w:w="738" w:type="pct"/>
            <w:vAlign w:val="center"/>
          </w:tcPr>
          <w:p w14:paraId="448110A6" w14:textId="02B8F815" w:rsidR="00486CBB" w:rsidRPr="00057050" w:rsidRDefault="0002792C" w:rsidP="00A656EF">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617" w:type="pct"/>
            <w:vAlign w:val="center"/>
          </w:tcPr>
          <w:p w14:paraId="26687D7C" w14:textId="3BCAF392" w:rsidR="00486CBB" w:rsidRPr="00057050" w:rsidRDefault="00A656EF" w:rsidP="00A656EF">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p>
        </w:tc>
        <w:tc>
          <w:tcPr>
            <w:tcW w:w="578" w:type="pct"/>
            <w:vAlign w:val="center"/>
          </w:tcPr>
          <w:p w14:paraId="11A2B4F9" w14:textId="04B742C8" w:rsidR="00486CBB" w:rsidRPr="00057050" w:rsidRDefault="00A656EF" w:rsidP="00A656EF">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p>
        </w:tc>
      </w:tr>
      <w:tr w:rsidR="00486CBB" w:rsidRPr="00057050" w14:paraId="7FBD7FC3" w14:textId="77777777" w:rsidTr="003E7C7A">
        <w:trPr>
          <w:trHeight w:val="906"/>
          <w:jc w:val="center"/>
        </w:trPr>
        <w:tc>
          <w:tcPr>
            <w:tcW w:w="1220" w:type="pct"/>
            <w:vAlign w:val="center"/>
          </w:tcPr>
          <w:p w14:paraId="58BCEFDE" w14:textId="38F2F453" w:rsidR="00486CBB" w:rsidRPr="00057050" w:rsidRDefault="00486CBB" w:rsidP="00486CBB">
            <w:pPr>
              <w:spacing w:after="180"/>
              <w:jc w:val="center"/>
              <w:rPr>
                <w:color w:val="000000" w:themeColor="text1"/>
                <w:sz w:val="20"/>
                <w:szCs w:val="20"/>
              </w:rPr>
            </w:pPr>
            <w:r>
              <w:rPr>
                <w:color w:val="000000" w:themeColor="text1"/>
                <w:sz w:val="20"/>
                <w:szCs w:val="20"/>
              </w:rPr>
              <w:lastRenderedPageBreak/>
              <w:t>Net profit</w:t>
            </w:r>
            <w:r w:rsidRPr="00057050">
              <w:rPr>
                <w:color w:val="000000" w:themeColor="text1"/>
                <w:sz w:val="20"/>
                <w:szCs w:val="20"/>
              </w:rPr>
              <w:t xml:space="preserve"> (</w:t>
            </w:r>
            <w:r>
              <w:rPr>
                <w:color w:val="000000" w:themeColor="text1"/>
                <w:sz w:val="20"/>
                <w:szCs w:val="20"/>
              </w:rPr>
              <w:t>Solution</w:t>
            </w:r>
            <w:r w:rsidRPr="00057050">
              <w:rPr>
                <w:color w:val="000000" w:themeColor="text1"/>
                <w:sz w:val="20"/>
                <w:szCs w:val="20"/>
              </w:rPr>
              <w:t>)</w:t>
            </w:r>
          </w:p>
        </w:tc>
        <w:tc>
          <w:tcPr>
            <w:tcW w:w="862" w:type="pct"/>
          </w:tcPr>
          <w:p w14:paraId="794FCD2A" w14:textId="0DE560C5" w:rsidR="00486CBB" w:rsidRPr="00D25FC7" w:rsidRDefault="00486CBB" w:rsidP="00486CBB">
            <w:pPr>
              <w:spacing w:after="180"/>
              <w:jc w:val="center"/>
              <w:rPr>
                <w:rFonts w:eastAsia="Helvetica,Times New Roman" w:cstheme="minorHAnsi"/>
                <w:sz w:val="20"/>
                <w:szCs w:val="20"/>
              </w:rPr>
            </w:pPr>
            <w:r w:rsidRPr="0074754D">
              <w:rPr>
                <w:bCs/>
                <w:i/>
                <w:sz w:val="20"/>
                <w:szCs w:val="20"/>
              </w:rPr>
              <w:t xml:space="preserve"> US$2014/ha</w:t>
            </w:r>
          </w:p>
        </w:tc>
        <w:tc>
          <w:tcPr>
            <w:tcW w:w="985" w:type="pct"/>
            <w:vAlign w:val="center"/>
          </w:tcPr>
          <w:p w14:paraId="4F470140" w14:textId="774C0C1C" w:rsidR="00486CBB" w:rsidRPr="009E2596" w:rsidRDefault="00B9082A" w:rsidP="00A656EF">
            <w:pPr>
              <w:spacing w:after="180"/>
              <w:jc w:val="center"/>
              <w:rPr>
                <w:rFonts w:eastAsia="Helvetica,Times New Roman" w:cstheme="minorHAnsi"/>
                <w:sz w:val="20"/>
                <w:szCs w:val="20"/>
              </w:rPr>
            </w:pPr>
            <w:r w:rsidRPr="009E2596">
              <w:rPr>
                <w:rFonts w:eastAsia="Helvetica,Times New Roman" w:cstheme="minorHAnsi"/>
                <w:sz w:val="20"/>
                <w:szCs w:val="20"/>
              </w:rPr>
              <w:t>$449-$1628</w:t>
            </w:r>
          </w:p>
        </w:tc>
        <w:tc>
          <w:tcPr>
            <w:tcW w:w="738" w:type="pct"/>
            <w:vAlign w:val="center"/>
          </w:tcPr>
          <w:p w14:paraId="7207DC06" w14:textId="28633D8F" w:rsidR="00486CBB" w:rsidRPr="009E2596" w:rsidRDefault="0002792C" w:rsidP="00A656EF">
            <w:pPr>
              <w:spacing w:after="180"/>
              <w:jc w:val="center"/>
              <w:rPr>
                <w:rFonts w:eastAsia="Helvetica,Times New Roman" w:cstheme="minorHAnsi"/>
                <w:sz w:val="20"/>
                <w:szCs w:val="20"/>
              </w:rPr>
            </w:pPr>
            <w:r w:rsidRPr="009E2596">
              <w:rPr>
                <w:rFonts w:eastAsia="Helvetica,Times New Roman" w:cstheme="minorHAnsi"/>
                <w:sz w:val="20"/>
                <w:szCs w:val="20"/>
              </w:rPr>
              <w:t>$1,039.14</w:t>
            </w:r>
          </w:p>
        </w:tc>
        <w:tc>
          <w:tcPr>
            <w:tcW w:w="617" w:type="pct"/>
            <w:vAlign w:val="center"/>
          </w:tcPr>
          <w:p w14:paraId="3290C1F9" w14:textId="023D54C5" w:rsidR="00486CBB" w:rsidRPr="009E2596" w:rsidRDefault="0002792C" w:rsidP="00A656EF">
            <w:pPr>
              <w:spacing w:after="180"/>
              <w:jc w:val="center"/>
              <w:rPr>
                <w:rFonts w:eastAsia="Helvetica,Times New Roman" w:cstheme="minorHAnsi"/>
                <w:sz w:val="20"/>
                <w:szCs w:val="20"/>
              </w:rPr>
            </w:pPr>
            <w:r w:rsidRPr="009E2596">
              <w:rPr>
                <w:rFonts w:eastAsia="Helvetica,Times New Roman" w:cstheme="minorHAnsi"/>
                <w:sz w:val="20"/>
                <w:szCs w:val="20"/>
              </w:rPr>
              <w:t>9</w:t>
            </w:r>
          </w:p>
        </w:tc>
        <w:tc>
          <w:tcPr>
            <w:tcW w:w="578" w:type="pct"/>
            <w:vAlign w:val="center"/>
          </w:tcPr>
          <w:p w14:paraId="766E4798" w14:textId="60A2E090" w:rsidR="00486CBB" w:rsidRPr="009E2596" w:rsidRDefault="00A656EF" w:rsidP="00A656EF">
            <w:pPr>
              <w:spacing w:after="180"/>
              <w:jc w:val="center"/>
              <w:rPr>
                <w:rFonts w:eastAsia="Helvetica,Times New Roman" w:cstheme="minorHAnsi"/>
                <w:sz w:val="20"/>
                <w:szCs w:val="20"/>
              </w:rPr>
            </w:pPr>
            <w:r w:rsidRPr="009E2596">
              <w:rPr>
                <w:rFonts w:eastAsia="Helvetica,Times New Roman" w:cstheme="minorHAnsi"/>
                <w:sz w:val="20"/>
                <w:szCs w:val="20"/>
              </w:rPr>
              <w:t>6</w:t>
            </w:r>
          </w:p>
        </w:tc>
      </w:tr>
      <w:tr w:rsidR="00486CBB" w:rsidRPr="00057050" w14:paraId="56960ECE" w14:textId="77777777" w:rsidTr="003E7C7A">
        <w:trPr>
          <w:trHeight w:val="634"/>
          <w:jc w:val="center"/>
        </w:trPr>
        <w:tc>
          <w:tcPr>
            <w:tcW w:w="1220" w:type="pct"/>
            <w:vAlign w:val="center"/>
          </w:tcPr>
          <w:p w14:paraId="7C1C0BA0" w14:textId="6F4EF374" w:rsidR="00486CBB" w:rsidRPr="00910DE0" w:rsidRDefault="00486CBB" w:rsidP="00486CBB">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w:t>
            </w:r>
            <w:r>
              <w:rPr>
                <w:color w:val="000000" w:themeColor="text1"/>
                <w:sz w:val="20"/>
                <w:szCs w:val="20"/>
              </w:rPr>
              <w:t>Solution</w:t>
            </w:r>
            <w:r w:rsidRPr="00910DE0">
              <w:rPr>
                <w:color w:val="000000" w:themeColor="text1"/>
                <w:sz w:val="20"/>
                <w:szCs w:val="20"/>
              </w:rPr>
              <w:t>)</w:t>
            </w:r>
          </w:p>
        </w:tc>
        <w:tc>
          <w:tcPr>
            <w:tcW w:w="862" w:type="pct"/>
          </w:tcPr>
          <w:p w14:paraId="18D7B6C5" w14:textId="21F86875" w:rsidR="00486CBB" w:rsidRPr="00910DE0" w:rsidRDefault="00486CBB" w:rsidP="00486CBB">
            <w:pPr>
              <w:spacing w:after="180"/>
              <w:jc w:val="center"/>
              <w:rPr>
                <w:rStyle w:val="CommentReference"/>
                <w:sz w:val="20"/>
                <w:szCs w:val="20"/>
              </w:rPr>
            </w:pPr>
            <w:r w:rsidRPr="0074754D">
              <w:rPr>
                <w:bCs/>
                <w:i/>
                <w:sz w:val="20"/>
                <w:szCs w:val="20"/>
              </w:rPr>
              <w:t xml:space="preserve"> US$2014/ha</w:t>
            </w:r>
          </w:p>
        </w:tc>
        <w:tc>
          <w:tcPr>
            <w:tcW w:w="985" w:type="pct"/>
            <w:shd w:val="clear" w:color="auto" w:fill="auto"/>
            <w:vAlign w:val="center"/>
          </w:tcPr>
          <w:p w14:paraId="503DB7E2" w14:textId="4D6DF584" w:rsidR="00486CBB" w:rsidRPr="009E2596" w:rsidRDefault="00B9082A" w:rsidP="00A656EF">
            <w:pPr>
              <w:spacing w:after="180"/>
              <w:jc w:val="center"/>
              <w:rPr>
                <w:rFonts w:eastAsia="Helvetica,Times New Roman" w:cstheme="minorHAnsi"/>
                <w:sz w:val="20"/>
                <w:szCs w:val="20"/>
              </w:rPr>
            </w:pPr>
            <w:r w:rsidRPr="009E2596">
              <w:rPr>
                <w:rFonts w:eastAsia="Helvetica,Times New Roman" w:cstheme="minorHAnsi"/>
                <w:sz w:val="20"/>
                <w:szCs w:val="20"/>
              </w:rPr>
              <w:t>$493-$792</w:t>
            </w:r>
          </w:p>
        </w:tc>
        <w:tc>
          <w:tcPr>
            <w:tcW w:w="738" w:type="pct"/>
            <w:shd w:val="clear" w:color="auto" w:fill="auto"/>
            <w:vAlign w:val="center"/>
          </w:tcPr>
          <w:p w14:paraId="6AC44958" w14:textId="0BA07A2E" w:rsidR="00486CBB" w:rsidRPr="009E2596" w:rsidRDefault="004E0A88" w:rsidP="00A656EF">
            <w:pPr>
              <w:jc w:val="center"/>
              <w:rPr>
                <w:bCs/>
                <w:sz w:val="20"/>
                <w:szCs w:val="20"/>
              </w:rPr>
            </w:pPr>
            <w:r w:rsidRPr="009E2596">
              <w:rPr>
                <w:bCs/>
                <w:sz w:val="20"/>
                <w:szCs w:val="20"/>
              </w:rPr>
              <w:t>$</w:t>
            </w:r>
            <w:r w:rsidR="00B9082A" w:rsidRPr="009E2596">
              <w:rPr>
                <w:bCs/>
                <w:sz w:val="20"/>
                <w:szCs w:val="20"/>
              </w:rPr>
              <w:t>642</w:t>
            </w:r>
          </w:p>
        </w:tc>
        <w:tc>
          <w:tcPr>
            <w:tcW w:w="617" w:type="pct"/>
            <w:vAlign w:val="center"/>
          </w:tcPr>
          <w:p w14:paraId="073E928F" w14:textId="0CEC3518" w:rsidR="00486CBB" w:rsidRPr="009E2596" w:rsidRDefault="00B9082A" w:rsidP="00A656EF">
            <w:pPr>
              <w:spacing w:after="180"/>
              <w:jc w:val="center"/>
              <w:rPr>
                <w:rFonts w:eastAsia="Helvetica,Times New Roman" w:cstheme="minorHAnsi"/>
                <w:sz w:val="20"/>
                <w:szCs w:val="20"/>
              </w:rPr>
            </w:pPr>
            <w:r w:rsidRPr="009E2596">
              <w:rPr>
                <w:rFonts w:eastAsia="Helvetica,Times New Roman" w:cstheme="minorHAnsi"/>
                <w:sz w:val="20"/>
                <w:szCs w:val="20"/>
              </w:rPr>
              <w:t>10</w:t>
            </w:r>
          </w:p>
        </w:tc>
        <w:tc>
          <w:tcPr>
            <w:tcW w:w="578" w:type="pct"/>
            <w:vAlign w:val="center"/>
          </w:tcPr>
          <w:p w14:paraId="0689267C" w14:textId="3CFDAFB2" w:rsidR="00486CBB" w:rsidRPr="009E2596" w:rsidRDefault="00B9082A" w:rsidP="00A656EF">
            <w:pPr>
              <w:spacing w:after="180"/>
              <w:jc w:val="center"/>
              <w:rPr>
                <w:rFonts w:eastAsia="Helvetica,Times New Roman" w:cstheme="minorHAnsi"/>
                <w:sz w:val="20"/>
                <w:szCs w:val="20"/>
              </w:rPr>
            </w:pPr>
            <w:r w:rsidRPr="009E2596">
              <w:rPr>
                <w:rFonts w:eastAsia="Helvetica,Times New Roman" w:cstheme="minorHAnsi"/>
                <w:sz w:val="20"/>
                <w:szCs w:val="20"/>
              </w:rPr>
              <w:t>7</w:t>
            </w:r>
          </w:p>
        </w:tc>
      </w:tr>
    </w:tbl>
    <w:p w14:paraId="56260956" w14:textId="06434521" w:rsidR="001D17E8" w:rsidRDefault="001D17E8" w:rsidP="00DB4CC8"/>
    <w:p w14:paraId="1FF7125C" w14:textId="5D67DB60" w:rsidR="004D1553" w:rsidRDefault="004D1553" w:rsidP="004D1553">
      <w:pPr>
        <w:pStyle w:val="Heading3"/>
      </w:pPr>
      <w:bookmarkStart w:id="52" w:name="_Toc18447909"/>
      <w:r>
        <w:t>Other Inputs</w:t>
      </w:r>
      <w:bookmarkEnd w:id="52"/>
    </w:p>
    <w:p w14:paraId="7E5D72E9" w14:textId="5A09D896" w:rsidR="000A1618" w:rsidRPr="009E2596" w:rsidRDefault="000A1618" w:rsidP="000A1618">
      <w:pPr>
        <w:shd w:val="clear" w:color="auto" w:fill="FFFFFF"/>
        <w:spacing w:after="180"/>
        <w:rPr>
          <w:rFonts w:ascii="Times" w:eastAsia="Helvetica Neue" w:hAnsi="Times" w:cs="Helvetica Neue"/>
        </w:rPr>
      </w:pPr>
      <w:r w:rsidRPr="009E2596">
        <w:rPr>
          <w:rFonts w:ascii="Times" w:eastAsia="Helvetica Neue" w:hAnsi="Times" w:cs="Helvetica Neue"/>
        </w:rPr>
        <w:t>Yield gains compared to business-as-usual annual cropping were set at 3</w:t>
      </w:r>
      <w:r w:rsidR="00CF684C" w:rsidRPr="009E2596">
        <w:rPr>
          <w:rFonts w:ascii="Times" w:eastAsia="Helvetica Neue" w:hAnsi="Times" w:cs="Helvetica Neue"/>
        </w:rPr>
        <w:t>5</w:t>
      </w:r>
      <w:r w:rsidRPr="009E2596">
        <w:rPr>
          <w:rFonts w:ascii="Times" w:eastAsia="Helvetica Neue" w:hAnsi="Times" w:cs="Helvetica Neue"/>
        </w:rPr>
        <w:t xml:space="preserve"> percent, based on meta-analysis of </w:t>
      </w:r>
      <w:r w:rsidR="00CF684C" w:rsidRPr="009E2596">
        <w:rPr>
          <w:rFonts w:ascii="Times" w:eastAsia="Helvetica Neue" w:hAnsi="Times" w:cs="Helvetica Neue"/>
        </w:rPr>
        <w:t>43</w:t>
      </w:r>
      <w:r w:rsidRPr="009E2596">
        <w:rPr>
          <w:rFonts w:ascii="Times" w:eastAsia="Helvetica Neue" w:hAnsi="Times" w:cs="Helvetica Neue"/>
        </w:rPr>
        <w:t xml:space="preserve"> data points from </w:t>
      </w:r>
      <w:r w:rsidR="00CF684C" w:rsidRPr="009E2596">
        <w:rPr>
          <w:rFonts w:ascii="Times" w:eastAsia="Helvetica Neue" w:hAnsi="Times" w:cs="Helvetica Neue"/>
        </w:rPr>
        <w:t>9</w:t>
      </w:r>
      <w:r w:rsidRPr="009E2596">
        <w:rPr>
          <w:rFonts w:ascii="Times" w:eastAsia="Helvetica Neue" w:hAnsi="Times" w:cs="Helvetica Neue"/>
        </w:rPr>
        <w:t xml:space="preserve"> sou</w:t>
      </w:r>
      <w:r w:rsidR="00CF684C" w:rsidRPr="009E2596">
        <w:rPr>
          <w:rFonts w:ascii="Times" w:eastAsia="Helvetica Neue" w:hAnsi="Times" w:cs="Helvetica Neue"/>
        </w:rPr>
        <w:t>rces.</w:t>
      </w:r>
    </w:p>
    <w:p w14:paraId="4E32D218" w14:textId="12B11079" w:rsidR="00B144E5" w:rsidRDefault="00686965" w:rsidP="001909C6">
      <w:pPr>
        <w:pStyle w:val="Heading2"/>
        <w:numPr>
          <w:ilvl w:val="1"/>
          <w:numId w:val="4"/>
        </w:numPr>
      </w:pPr>
      <w:bookmarkStart w:id="53" w:name="_Toc18447910"/>
      <w:r>
        <w:t>Assumptions</w:t>
      </w:r>
      <w:bookmarkEnd w:id="53"/>
    </w:p>
    <w:p w14:paraId="1C71D5EB" w14:textId="5DFCDC28" w:rsidR="00E33621" w:rsidRDefault="00E33621" w:rsidP="00DB4CC8">
      <w:pPr>
        <w:spacing w:after="240"/>
      </w:pPr>
      <w:r w:rsidRPr="00D8238F">
        <w:t>Six overarching assumptions have been made for Project Drawdown models</w:t>
      </w:r>
      <w:r>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Pr="005C77F5">
        <w:t xml:space="preserve">modeled, improvements in technology are not modeled, and that first costs may change according to learning. Full details of core assumptions and methodology will be available at </w:t>
      </w:r>
      <w:hyperlink r:id="rId21" w:history="1">
        <w:r w:rsidRPr="005C77F5">
          <w:rPr>
            <w:rStyle w:val="Hyperlink"/>
          </w:rPr>
          <w:t>www.drawdown.org</w:t>
        </w:r>
      </w:hyperlink>
      <w:r w:rsidRPr="005C77F5">
        <w:t>. Beyond these core assumptions, there are other important assumptions made for the modeling of this specific solution. These are detailed below.</w:t>
      </w:r>
    </w:p>
    <w:p w14:paraId="276E6594" w14:textId="77777777" w:rsidR="00BD7079" w:rsidRPr="00DC3559" w:rsidRDefault="00BD7079" w:rsidP="00BD7079">
      <w:pPr>
        <w:spacing w:after="240" w:line="480" w:lineRule="auto"/>
      </w:pPr>
      <w:r>
        <w:t>Beyond these core assumptions, there are other important assumptions made for the modeling of this specific solution. These are detailed below.</w:t>
      </w:r>
    </w:p>
    <w:p w14:paraId="78968177" w14:textId="40C30B90" w:rsidR="00BD7079" w:rsidRPr="00D067F6" w:rsidRDefault="00EF7FB3" w:rsidP="001909C6">
      <w:pPr>
        <w:numPr>
          <w:ilvl w:val="0"/>
          <w:numId w:val="2"/>
        </w:numPr>
        <w:spacing w:line="480" w:lineRule="auto"/>
        <w:ind w:left="360"/>
        <w:jc w:val="left"/>
        <w:rPr>
          <w:bCs/>
          <w:color w:val="000000" w:themeColor="text1"/>
        </w:rPr>
      </w:pPr>
      <w:r>
        <w:t>It is assumed that the land area for rice cultivation will remains same, based on the limited availability of new cropland area.</w:t>
      </w:r>
    </w:p>
    <w:p w14:paraId="66FE33EA" w14:textId="159F72C6" w:rsidR="00EF7FB3" w:rsidRPr="00215696" w:rsidRDefault="00EF7FB3" w:rsidP="001909C6">
      <w:pPr>
        <w:numPr>
          <w:ilvl w:val="0"/>
          <w:numId w:val="2"/>
        </w:numPr>
        <w:spacing w:line="480" w:lineRule="auto"/>
        <w:ind w:left="360"/>
        <w:jc w:val="left"/>
        <w:rPr>
          <w:bCs/>
          <w:color w:val="000000" w:themeColor="text1"/>
        </w:rPr>
      </w:pPr>
      <w:r>
        <w:t>It is assumed that the future adoption of SRI will be much higher among the smallholder farmers, as currently it is largely adopted by them.</w:t>
      </w:r>
      <w:r w:rsidRPr="00497ED4">
        <w:t xml:space="preserve"> This has been considered as one of the added social benefit of this solution. Many of such smallholder farmers includes women.</w:t>
      </w:r>
    </w:p>
    <w:p w14:paraId="70F67C0E" w14:textId="3CFE8818" w:rsidR="00215696" w:rsidRPr="00215696" w:rsidRDefault="00215696" w:rsidP="001909C6">
      <w:pPr>
        <w:numPr>
          <w:ilvl w:val="0"/>
          <w:numId w:val="2"/>
        </w:numPr>
        <w:spacing w:line="480" w:lineRule="auto"/>
        <w:ind w:left="360"/>
        <w:jc w:val="left"/>
        <w:rPr>
          <w:bCs/>
          <w:color w:val="000000" w:themeColor="text1"/>
        </w:rPr>
      </w:pPr>
      <w:r>
        <w:lastRenderedPageBreak/>
        <w:t xml:space="preserve">The future adoption scenarios are made based on the projections given for three Asian countries and applied it on a global scale. This was done due to the data unavailability for the entire globe, moreover, </w:t>
      </w:r>
      <w:r w:rsidR="00CF684C">
        <w:t>r</w:t>
      </w:r>
      <w:r>
        <w:t>ice is grown largely in the Asian countries (more than 90%)</w:t>
      </w:r>
      <w:r>
        <w:rPr>
          <w:vertAlign w:val="superscript"/>
        </w:rPr>
        <w:footnoteReference w:id="4"/>
      </w:r>
      <w:r>
        <w:t xml:space="preserve">, where the share of these countries (India, China, and Indonesia) is the maximum. </w:t>
      </w:r>
    </w:p>
    <w:p w14:paraId="5542600D" w14:textId="794B4074" w:rsidR="00FE5279" w:rsidRPr="00FE5279" w:rsidRDefault="00FE5279" w:rsidP="001909C6">
      <w:pPr>
        <w:numPr>
          <w:ilvl w:val="0"/>
          <w:numId w:val="2"/>
        </w:numPr>
        <w:spacing w:line="480" w:lineRule="auto"/>
        <w:ind w:left="360"/>
        <w:jc w:val="left"/>
        <w:rPr>
          <w:bCs/>
          <w:color w:val="000000" w:themeColor="text1"/>
        </w:rPr>
      </w:pPr>
      <w:r>
        <w:t xml:space="preserve">Some of the future adoption scenarios considered a 100% adoption by 2030 of the total projected adoption by 2050. This high early adoption was considered due to the limited area allocated for this solution as well as considering its social and many of the ecosystem services, like, higher yield increase and considerable saving on irrigation. </w:t>
      </w:r>
    </w:p>
    <w:p w14:paraId="4896E1D2" w14:textId="78384B45" w:rsidR="00BD7079" w:rsidRPr="00497ED4" w:rsidRDefault="00E32606" w:rsidP="00497ED4">
      <w:pPr>
        <w:spacing w:line="480" w:lineRule="auto"/>
        <w:jc w:val="left"/>
        <w:rPr>
          <w:bCs/>
          <w:color w:val="000000" w:themeColor="text1"/>
        </w:rPr>
      </w:pPr>
      <w:r>
        <w:rPr>
          <w:b/>
          <w:bCs/>
          <w:color w:val="000000" w:themeColor="text1"/>
        </w:rPr>
        <w:t xml:space="preserve">Assumption 5: </w:t>
      </w:r>
      <w:r>
        <w:t>Although nitrous oxide emission</w:t>
      </w:r>
      <w:r w:rsidR="00CF684C">
        <w:t>s are</w:t>
      </w:r>
      <w:r>
        <w:t xml:space="preserve"> associated with this solution, however, the net carbon reduction based on the reduction of methane and carbon dioxide emission outweighs the minimal amount of nitrous oxide emitted under this solution</w:t>
      </w:r>
      <w:r w:rsidR="00497ED4">
        <w:t>.</w:t>
      </w:r>
      <w:r w:rsidR="00CF684C">
        <w:t xml:space="preserve"> </w:t>
      </w:r>
    </w:p>
    <w:p w14:paraId="04FBF2E3" w14:textId="6267BB18" w:rsidR="009D118F" w:rsidRDefault="00686965" w:rsidP="001909C6">
      <w:pPr>
        <w:pStyle w:val="Heading2"/>
        <w:numPr>
          <w:ilvl w:val="1"/>
          <w:numId w:val="4"/>
        </w:numPr>
      </w:pPr>
      <w:bookmarkStart w:id="54" w:name="_Toc18447911"/>
      <w:r>
        <w:t>Integration</w:t>
      </w:r>
      <w:bookmarkEnd w:id="54"/>
    </w:p>
    <w:p w14:paraId="4F1C20E8" w14:textId="6CF22C6E" w:rsidR="0032353F" w:rsidRDefault="0032353F" w:rsidP="00DB4CC8">
      <w:r w:rsidRPr="00DC3559">
        <w:t xml:space="preserve">The </w:t>
      </w:r>
      <w:r>
        <w:t xml:space="preserve">complete Project Drawdown integration documentation (will be available at </w:t>
      </w:r>
      <w:hyperlink r:id="rId22"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E17CB25" w14:textId="3CA27615" w:rsidR="00BD7079" w:rsidRPr="00D067F6" w:rsidRDefault="00C76004" w:rsidP="00BD7079">
      <w:pPr>
        <w:rPr>
          <w:color w:val="000000" w:themeColor="text1"/>
        </w:rPr>
      </w:pPr>
      <w:r w:rsidRPr="00C76004">
        <w:rPr>
          <w:i/>
          <w:color w:val="000000" w:themeColor="text1"/>
        </w:rPr>
        <w:t>System of Rice Intensification</w:t>
      </w:r>
      <w:r w:rsidR="00BD7079" w:rsidRPr="00C76004">
        <w:rPr>
          <w:i/>
          <w:color w:val="000000" w:themeColor="text1"/>
        </w:rPr>
        <w:t xml:space="preserve"> </w:t>
      </w:r>
      <w:r w:rsidR="00BD7079" w:rsidRPr="00C76004">
        <w:rPr>
          <w:color w:val="000000" w:themeColor="text1"/>
        </w:rPr>
        <w:t>is part of Drawdown’s Food sector, specifically the supply-side set that incorporate food production. Within agriculture it is part of a cluster of solutions based on perennial crops</w:t>
      </w:r>
      <w:r w:rsidR="00BD7079" w:rsidRPr="00D067F6">
        <w:rPr>
          <w:color w:val="000000" w:themeColor="text1"/>
        </w:rPr>
        <w:t xml:space="preserve"> production. </w:t>
      </w:r>
    </w:p>
    <w:p w14:paraId="31D91080" w14:textId="77777777" w:rsidR="00BD7079" w:rsidRPr="00D067F6" w:rsidRDefault="00BD7079" w:rsidP="00BD7079">
      <w:pPr>
        <w:shd w:val="clear" w:color="auto" w:fill="FFFFFF"/>
        <w:spacing w:after="135"/>
        <w:rPr>
          <w:rFonts w:eastAsia="Times New Roman" w:cstheme="minorHAnsi"/>
          <w:b/>
          <w:i/>
          <w:color w:val="000000" w:themeColor="text1"/>
          <w:lang w:eastAsia="zh-CN"/>
        </w:rPr>
      </w:pPr>
      <w:r w:rsidRPr="00D067F6">
        <w:rPr>
          <w:rFonts w:eastAsia="Times New Roman" w:cstheme="minorHAnsi"/>
          <w:b/>
          <w:i/>
          <w:color w:val="000000" w:themeColor="text1"/>
          <w:lang w:eastAsia="zh-CN"/>
        </w:rPr>
        <w:t>The Agroecological Zone model</w:t>
      </w:r>
    </w:p>
    <w:p w14:paraId="6F5AD1F8"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Drawdown’s approach seeks to model integration between and within sectors, and avoid double counting. Several tools were developed to assist in this effort. The Agroecological Zone (AEZ) model categorizes the world’s land by: current cover (e.g. forest, grassland, cropland), thermal climate, moisture regime, soil quality, slope, and state of degradation.  Both Food (supply-side) and Land Use solutions were assigned to </w:t>
      </w:r>
      <w:r w:rsidRPr="00D067F6">
        <w:rPr>
          <w:rFonts w:eastAsia="Times New Roman" w:cstheme="minorHAnsi"/>
          <w:color w:val="000000" w:themeColor="text1"/>
          <w:lang w:eastAsia="zh-CN"/>
        </w:rPr>
        <w:lastRenderedPageBreak/>
        <w:t>AEZs based on suitability. Once current solution adoption was allocated for each zone (e.g. semi-arid cropland of minimal slopes), zone priorities were generated and available land was allocated for new adoption. Priorities were determined based on an evaluation of suitability, consideration of social and ecological co-benefits, mitigation impact, yield impact, etc. For example, </w:t>
      </w:r>
      <w:r w:rsidRPr="00D067F6">
        <w:rPr>
          <w:rFonts w:eastAsia="Times New Roman" w:cstheme="minorHAnsi"/>
          <w:i/>
          <w:iCs/>
          <w:color w:val="000000" w:themeColor="text1"/>
          <w:lang w:eastAsia="zh-CN"/>
        </w:rPr>
        <w:t>Indigenous peoples’ land management</w:t>
      </w:r>
      <w:r w:rsidRPr="00D067F6">
        <w:rPr>
          <w:rFonts w:eastAsia="Times New Roman" w:cstheme="minorHAnsi"/>
          <w:color w:val="000000" w:themeColor="text1"/>
          <w:lang w:eastAsia="zh-CN"/>
        </w:rPr>
        <w:t> is given a higher priority than </w:t>
      </w:r>
      <w:r w:rsidRPr="00D067F6">
        <w:rPr>
          <w:rFonts w:eastAsia="Times New Roman" w:cstheme="minorHAnsi"/>
          <w:i/>
          <w:iCs/>
          <w:color w:val="000000" w:themeColor="text1"/>
          <w:lang w:eastAsia="zh-CN"/>
        </w:rPr>
        <w:t>forest protection</w:t>
      </w:r>
      <w:r w:rsidRPr="00D067F6">
        <w:rPr>
          <w:rFonts w:eastAsia="Times New Roman" w:cstheme="minorHAnsi"/>
          <w:color w:val="000000" w:themeColor="text1"/>
          <w:lang w:eastAsia="zh-CN"/>
        </w:rPr>
        <w:t> for AEZs with forest cover, in recognition of indigenous peoples’ rights and livelihoods. </w:t>
      </w:r>
      <w:r w:rsidRPr="00D067F6">
        <w:rPr>
          <w:rFonts w:eastAsia="Times New Roman" w:cstheme="minorHAnsi"/>
          <w:i/>
          <w:iCs/>
          <w:color w:val="000000" w:themeColor="text1"/>
          <w:lang w:eastAsia="zh-CN"/>
        </w:rPr>
        <w:t>Multistrata agroforestry</w:t>
      </w:r>
      <w:r w:rsidRPr="00D067F6">
        <w:rPr>
          <w:rFonts w:eastAsia="Times New Roman" w:cstheme="minorHAnsi"/>
          <w:color w:val="000000" w:themeColor="text1"/>
          <w:lang w:eastAsia="zh-CN"/>
        </w:rPr>
        <w:t> is highly prioritized in tropical humid climates due to its high sequestration rate, food production, and highly limited climate constraints.</w:t>
      </w:r>
    </w:p>
    <w:p w14:paraId="0A35FE46" w14:textId="2182053A" w:rsidR="00BD7079" w:rsidRPr="00B67C4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Each unit of land was allocated to a separate solution to avoid overlap between practices. The exception to this </w:t>
      </w:r>
      <w:r w:rsidR="00CF684C">
        <w:rPr>
          <w:rFonts w:eastAsia="Times New Roman" w:cstheme="minorHAnsi"/>
          <w:color w:val="000000" w:themeColor="text1"/>
          <w:lang w:eastAsia="zh-CN"/>
        </w:rPr>
        <w:t xml:space="preserve">is </w:t>
      </w:r>
      <w:r w:rsidRPr="00D067F6">
        <w:rPr>
          <w:rFonts w:eastAsia="Times New Roman" w:cstheme="minorHAnsi"/>
          <w:i/>
          <w:iCs/>
          <w:color w:val="000000" w:themeColor="text1"/>
          <w:lang w:eastAsia="zh-CN"/>
        </w:rPr>
        <w:t>farmland irrigation</w:t>
      </w:r>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nutrient management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women smallholders</w:t>
      </w:r>
      <w:r w:rsidRPr="00D067F6">
        <w:rPr>
          <w:rFonts w:eastAsia="Times New Roman" w:cstheme="minorHAnsi"/>
          <w:color w:val="000000" w:themeColor="text1"/>
          <w:lang w:eastAsia="zh-CN"/>
        </w:rPr>
        <w:t>, which can be implemented in addition to other practices. The constraint of limited available land meant that many solutions could not reach their technical adoption potential. The AEZ model thus prevents double-counting for adoption of agricultural and land use solutions.</w:t>
      </w:r>
    </w:p>
    <w:p w14:paraId="54687B8D" w14:textId="77777777" w:rsidR="00BD7079" w:rsidRDefault="00BD7079" w:rsidP="00BD7079">
      <w:pPr>
        <w:spacing w:after="0"/>
        <w:rPr>
          <w:rFonts w:eastAsia="Times New Roman" w:cstheme="minorHAnsi"/>
          <w:color w:val="000000" w:themeColor="text1"/>
          <w:shd w:val="clear" w:color="auto" w:fill="FFFFFF"/>
          <w:lang w:eastAsia="zh-CN"/>
        </w:rPr>
      </w:pPr>
      <w:r w:rsidRPr="00D57049">
        <w:rPr>
          <w:rFonts w:eastAsia="Times New Roman" w:cstheme="minorHAnsi"/>
          <w:color w:val="000000" w:themeColor="text1"/>
          <w:shd w:val="clear" w:color="auto" w:fill="FFFFFF"/>
          <w:lang w:eastAsia="zh-CN"/>
        </w:rPr>
        <w:t>Drawdown’s agricultural production and land use model approach defines the Total Land Area as the area of land (in million hectares) suitable for adoption a given solution. Data on global land is acquired from Global Agro-Ecological Zones database, developed by the Food and Agriculture Organization of the United Nations (FAO) and the International Institute for Applied Systems Analysis (IIASA). The Drawdown Land-Use Model categorizes and allocates land according to agro-ecological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4758ABEF" w14:textId="77777777" w:rsidR="00BD7079" w:rsidRPr="00D57049" w:rsidRDefault="00BD7079" w:rsidP="00BD7079">
      <w:pPr>
        <w:spacing w:after="0"/>
        <w:rPr>
          <w:rFonts w:eastAsia="Times New Roman" w:cstheme="minorHAnsi"/>
          <w:color w:val="000000" w:themeColor="text1"/>
          <w:lang w:eastAsia="zh-CN"/>
        </w:rPr>
      </w:pPr>
    </w:p>
    <w:p w14:paraId="2FC8D641" w14:textId="3F98CC9C" w:rsidR="00BD7079" w:rsidRDefault="00BD7079" w:rsidP="00BD7079">
      <w:pPr>
        <w:spacing w:after="0"/>
        <w:rPr>
          <w:rFonts w:eastAsia="Times New Roman" w:cstheme="minorHAnsi"/>
          <w:color w:val="000000" w:themeColor="text1"/>
          <w:lang w:eastAsia="zh-CN"/>
        </w:rPr>
      </w:pPr>
      <w:r w:rsidRPr="00D57049">
        <w:rPr>
          <w:rFonts w:eastAsia="Times New Roman" w:cstheme="minorHAnsi"/>
          <w:color w:val="000000" w:themeColor="text1"/>
          <w:lang w:eastAsia="zh-CN"/>
        </w:rPr>
        <w:t>Determining the total available land for a solution is a two-part process. The technical potential is based on: current land cover or land use; the suitability of climate, soils, and slopes; and on degraded or non-degraded status. In the second stage, land is allocated using the Drawdown Agro-Ecological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p>
    <w:p w14:paraId="63EE535D" w14:textId="74145051" w:rsidR="00C76004" w:rsidRDefault="00C76004" w:rsidP="00BD7079">
      <w:pPr>
        <w:spacing w:after="0"/>
        <w:rPr>
          <w:rFonts w:eastAsia="Times New Roman" w:cstheme="minorHAnsi"/>
          <w:color w:val="000000" w:themeColor="text1"/>
          <w:lang w:eastAsia="zh-CN"/>
        </w:rPr>
      </w:pPr>
      <w:r>
        <w:rPr>
          <w:rFonts w:eastAsia="Times New Roman" w:cstheme="minorHAnsi"/>
          <w:color w:val="000000" w:themeColor="text1"/>
          <w:lang w:eastAsia="zh-CN"/>
        </w:rPr>
        <w:t>System of Rice Intensification is the top adoption priority for cropland due to its imp</w:t>
      </w:r>
      <w:r w:rsidR="00F23AF8">
        <w:rPr>
          <w:rFonts w:eastAsia="Times New Roman" w:cstheme="minorHAnsi"/>
          <w:color w:val="000000" w:themeColor="text1"/>
          <w:lang w:eastAsia="zh-CN"/>
        </w:rPr>
        <w:t>r</w:t>
      </w:r>
      <w:r>
        <w:rPr>
          <w:rFonts w:eastAsia="Times New Roman" w:cstheme="minorHAnsi"/>
          <w:color w:val="000000" w:themeColor="text1"/>
          <w:lang w:eastAsia="zh-CN"/>
        </w:rPr>
        <w:t xml:space="preserve">essive yield increases. </w:t>
      </w:r>
    </w:p>
    <w:p w14:paraId="46D03AB4" w14:textId="77777777" w:rsidR="00BD7079" w:rsidRDefault="00BD7079" w:rsidP="00BD7079">
      <w:pPr>
        <w:spacing w:after="0"/>
        <w:rPr>
          <w:rFonts w:eastAsia="Times New Roman" w:cstheme="minorHAnsi"/>
          <w:color w:val="000000" w:themeColor="text1"/>
          <w:lang w:eastAsia="zh-CN"/>
        </w:rPr>
      </w:pPr>
    </w:p>
    <w:p w14:paraId="7BD89DFB" w14:textId="77777777" w:rsidR="00BD7079" w:rsidRPr="00D067F6" w:rsidRDefault="00BD7079" w:rsidP="00BD7079">
      <w:pPr>
        <w:rPr>
          <w:rFonts w:cstheme="minorHAnsi"/>
          <w:b/>
          <w:i/>
          <w:color w:val="000000" w:themeColor="text1"/>
        </w:rPr>
      </w:pPr>
      <w:r w:rsidRPr="00D067F6">
        <w:rPr>
          <w:rFonts w:cstheme="minorHAnsi"/>
          <w:b/>
          <w:i/>
          <w:color w:val="000000" w:themeColor="text1"/>
        </w:rPr>
        <w:t>The Yield model</w:t>
      </w:r>
    </w:p>
    <w:p w14:paraId="4031AE7A"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 xml:space="preserve">Drawdown’s yield model calculates total annual global supply of crops and livestock products based on their area of adoption in each of the three scenarios, and global yield impacts of each solution (including both gains due to increased productivity per hectare and losses due to reduction of productive area due to </w:t>
      </w:r>
      <w:r w:rsidRPr="00D067F6">
        <w:rPr>
          <w:rFonts w:eastAsia="Times New Roman" w:cstheme="minorHAnsi"/>
          <w:color w:val="000000" w:themeColor="text1"/>
          <w:lang w:eastAsia="zh-CN"/>
        </w:rPr>
        <w:lastRenderedPageBreak/>
        <w:t>adoption of non-agricultural solutions, e.g., loss of grazing area due to afforestation of grasslands). Grain surpluses in the yield model were also used to set a ceiling for the amount of crops available for use as feedstock for the </w:t>
      </w:r>
      <w:r w:rsidRPr="00D067F6">
        <w:rPr>
          <w:rFonts w:eastAsia="Times New Roman" w:cstheme="minorHAnsi"/>
          <w:i/>
          <w:iCs/>
          <w:color w:val="000000" w:themeColor="text1"/>
          <w:lang w:eastAsia="zh-CN"/>
        </w:rPr>
        <w:t>bioplastic</w:t>
      </w:r>
      <w:r w:rsidRPr="00D067F6">
        <w:rPr>
          <w:rFonts w:eastAsia="Times New Roman" w:cstheme="minorHAnsi"/>
          <w:color w:val="000000" w:themeColor="text1"/>
          <w:lang w:eastAsia="zh-CN"/>
        </w:rPr>
        <w:t> Materials solution.</w:t>
      </w:r>
    </w:p>
    <w:p w14:paraId="4CFF67BE"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The yield model matches demand and supply as an integrated system. Both </w:t>
      </w:r>
      <w:r w:rsidRPr="00D067F6">
        <w:rPr>
          <w:rFonts w:eastAsia="Times New Roman" w:cstheme="minorHAnsi"/>
          <w:i/>
          <w:iCs/>
          <w:color w:val="000000" w:themeColor="text1"/>
          <w:lang w:eastAsia="zh-CN"/>
        </w:rPr>
        <w:t xml:space="preserve">Reference </w:t>
      </w:r>
      <w:r w:rsidRPr="00D067F6">
        <w:rPr>
          <w:rFonts w:eastAsia="Times New Roman" w:cstheme="minorHAnsi"/>
          <w:color w:val="000000" w:themeColor="text1"/>
          <w:lang w:eastAsia="zh-CN"/>
        </w:rPr>
        <w:t>Scenarios showed a food deficit in the high and medium population scenarios (see </w:t>
      </w:r>
      <w:r w:rsidRPr="00D067F6">
        <w:rPr>
          <w:rFonts w:eastAsia="Times New Roman" w:cstheme="minorHAnsi"/>
          <w:i/>
          <w:iCs/>
          <w:color w:val="000000" w:themeColor="text1"/>
          <w:lang w:eastAsia="zh-CN"/>
        </w:rPr>
        <w:t>family planning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educating girls</w:t>
      </w:r>
      <w:r w:rsidRPr="00D067F6">
        <w:rPr>
          <w:rFonts w:eastAsia="Times New Roman" w:cstheme="minorHAnsi"/>
          <w:color w:val="000000" w:themeColor="text1"/>
          <w:lang w:eastAsia="zh-CN"/>
        </w:rPr>
        <w:t> solutions). This would require the clearing of forest and grassland for food production, with associated emissions from land conversion.</w:t>
      </w:r>
    </w:p>
    <w:p w14:paraId="7D3BD3AA" w14:textId="77777777" w:rsidR="00BD7079" w:rsidRPr="00D067F6" w:rsidRDefault="00BD7079" w:rsidP="00BD7079">
      <w:pPr>
        <w:shd w:val="clear" w:color="auto" w:fill="FFFFFF"/>
        <w:spacing w:after="135"/>
        <w:rPr>
          <w:rFonts w:eastAsia="Times New Roman" w:cstheme="minorHAnsi"/>
          <w:color w:val="000000" w:themeColor="text1"/>
          <w:lang w:eastAsia="zh-CN"/>
        </w:rPr>
      </w:pPr>
      <w:r w:rsidRPr="00D067F6">
        <w:rPr>
          <w:rFonts w:eastAsia="Times New Roman" w:cstheme="minorHAnsi"/>
          <w:color w:val="000000" w:themeColor="text1"/>
          <w:lang w:eastAsia="zh-CN"/>
        </w:rPr>
        <w:t>All three Drawdown scenarios show agricultural production sufficient to meet food demand and provide a surplus that can be used in bio-based industry, for example as feedstock for </w:t>
      </w:r>
      <w:r w:rsidRPr="00D067F6">
        <w:rPr>
          <w:rFonts w:eastAsia="Times New Roman" w:cstheme="minorHAnsi"/>
          <w:i/>
          <w:iCs/>
          <w:color w:val="000000" w:themeColor="text1"/>
          <w:lang w:eastAsia="zh-CN"/>
        </w:rPr>
        <w:t>bioplastic </w:t>
      </w:r>
      <w:r w:rsidRPr="00D067F6">
        <w:rPr>
          <w:rFonts w:eastAsia="Times New Roman" w:cstheme="minorHAnsi"/>
          <w:color w:val="000000" w:themeColor="text1"/>
          <w:lang w:eastAsia="zh-CN"/>
        </w:rPr>
        <w:t>production</w:t>
      </w:r>
      <w:r w:rsidRPr="00D067F6">
        <w:rPr>
          <w:rFonts w:eastAsia="Times New Roman" w:cstheme="minorHAnsi"/>
          <w:i/>
          <w:iCs/>
          <w:color w:val="000000" w:themeColor="text1"/>
          <w:lang w:eastAsia="zh-CN"/>
        </w:rPr>
        <w:t>. </w:t>
      </w:r>
      <w:r w:rsidRPr="00D067F6">
        <w:rPr>
          <w:rFonts w:eastAsia="Times New Roman" w:cstheme="minorHAnsi"/>
          <w:color w:val="000000" w:themeColor="text1"/>
          <w:lang w:eastAsia="zh-CN"/>
        </w:rPr>
        <w:t>Due to this surplus, no land clearing is necessary, resulting in impressive emissions reduction from avoided deforestation.  Because population change (resulting from </w:t>
      </w:r>
      <w:r w:rsidRPr="00D067F6">
        <w:rPr>
          <w:rFonts w:eastAsia="Times New Roman" w:cstheme="minorHAnsi"/>
          <w:i/>
          <w:iCs/>
          <w:color w:val="000000" w:themeColor="text1"/>
          <w:lang w:eastAsia="zh-CN"/>
        </w:rPr>
        <w:t>educating girls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family planning</w:t>
      </w:r>
      <w:r w:rsidRPr="00D067F6">
        <w:rPr>
          <w:rFonts w:eastAsia="Times New Roman" w:cstheme="minorHAnsi"/>
          <w:color w:val="000000" w:themeColor="text1"/>
          <w:lang w:eastAsia="zh-CN"/>
        </w:rPr>
        <w:t>),</w:t>
      </w:r>
      <w:r w:rsidRPr="00D067F6">
        <w:rPr>
          <w:rFonts w:eastAsia="Times New Roman" w:cstheme="minorHAnsi"/>
          <w:i/>
          <w:iCs/>
          <w:color w:val="000000" w:themeColor="text1"/>
          <w:lang w:eastAsia="zh-CN"/>
        </w:rPr>
        <w:t> plant-rich diet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reduced food waste</w:t>
      </w:r>
      <w:r w:rsidRPr="00D067F6">
        <w:rPr>
          <w:rFonts w:eastAsia="Times New Roman" w:cstheme="minorHAnsi"/>
          <w:color w:val="000000" w:themeColor="text1"/>
          <w:lang w:eastAsia="zh-CN"/>
        </w:rPr>
        <w:t> are the principal drivers of this effect, Drawdown allocates the resulting reduction in emissions from land clearing to these solutions. However, as the impacts of population on yield and food demand are highly complex, we do not include avoided land conversion emissions associated with population change in the final emissions calculations for those solutions.</w:t>
      </w:r>
    </w:p>
    <w:p w14:paraId="219F5F4A" w14:textId="77777777" w:rsidR="00BD7079" w:rsidRPr="00DC3559" w:rsidRDefault="00BD7079" w:rsidP="00DB4CC8"/>
    <w:p w14:paraId="0ED84BEA" w14:textId="7FCE4E73" w:rsidR="009D118F" w:rsidRDefault="00686965" w:rsidP="001909C6">
      <w:pPr>
        <w:pStyle w:val="Heading2"/>
        <w:numPr>
          <w:ilvl w:val="1"/>
          <w:numId w:val="4"/>
        </w:numPr>
      </w:pPr>
      <w:bookmarkStart w:id="55" w:name="_Toc18447912"/>
      <w:r>
        <w:t>Limitations/Further Development</w:t>
      </w:r>
      <w:bookmarkEnd w:id="55"/>
    </w:p>
    <w:p w14:paraId="2D0CCDC1" w14:textId="6743E49A" w:rsidR="002E2608" w:rsidRPr="009E2596" w:rsidRDefault="004E5B51" w:rsidP="00DB4CC8">
      <w:pPr>
        <w:rPr>
          <w:rFonts w:cs="Times New Roman"/>
          <w:shd w:val="clear" w:color="auto" w:fill="FFFFFF"/>
        </w:rPr>
      </w:pPr>
      <w:r w:rsidRPr="009E2596">
        <w:rPr>
          <w:rFonts w:cs="Times New Roman"/>
        </w:rPr>
        <w:t>Th</w:t>
      </w:r>
      <w:r w:rsidR="005C45FB" w:rsidRPr="009E2596">
        <w:rPr>
          <w:rFonts w:cs="Times New Roman"/>
        </w:rPr>
        <w:t xml:space="preserve">e </w:t>
      </w:r>
      <w:r w:rsidR="002E2608" w:rsidRPr="009E2596">
        <w:rPr>
          <w:rFonts w:cs="Times New Roman"/>
        </w:rPr>
        <w:t>first limitation</w:t>
      </w:r>
      <w:r w:rsidRPr="009E2596">
        <w:rPr>
          <w:rFonts w:cs="Times New Roman"/>
        </w:rPr>
        <w:t xml:space="preserve"> in modelling</w:t>
      </w:r>
      <w:r w:rsidR="005C45FB" w:rsidRPr="009E2596">
        <w:rPr>
          <w:rFonts w:cs="Times New Roman"/>
        </w:rPr>
        <w:t xml:space="preserve"> current and future reduction</w:t>
      </w:r>
      <w:r w:rsidRPr="009E2596">
        <w:rPr>
          <w:rFonts w:cs="Times New Roman"/>
        </w:rPr>
        <w:t xml:space="preserve"> potential of SRI practices is</w:t>
      </w:r>
      <w:r w:rsidR="005C45FB" w:rsidRPr="009E2596">
        <w:rPr>
          <w:rFonts w:cs="Times New Roman"/>
        </w:rPr>
        <w:t xml:space="preserve"> a</w:t>
      </w:r>
      <w:r w:rsidRPr="009E2596">
        <w:rPr>
          <w:rFonts w:cs="Times New Roman"/>
        </w:rPr>
        <w:t xml:space="preserve"> lack </w:t>
      </w:r>
      <w:r w:rsidR="005C45FB" w:rsidRPr="009E2596">
        <w:rPr>
          <w:rFonts w:cs="Times New Roman"/>
        </w:rPr>
        <w:t>of adoption data. One of the main reason</w:t>
      </w:r>
      <w:r w:rsidR="002E2608" w:rsidRPr="009E2596">
        <w:rPr>
          <w:rFonts w:cs="Times New Roman"/>
        </w:rPr>
        <w:t xml:space="preserve"> </w:t>
      </w:r>
      <w:r w:rsidR="005C45FB" w:rsidRPr="009E2596">
        <w:rPr>
          <w:rFonts w:cs="Times New Roman"/>
        </w:rPr>
        <w:t>why we do not have sufficient data is</w:t>
      </w:r>
      <w:r w:rsidR="002E2608" w:rsidRPr="009E2596">
        <w:rPr>
          <w:rFonts w:cs="Times New Roman"/>
        </w:rPr>
        <w:t xml:space="preserve"> an</w:t>
      </w:r>
      <w:r w:rsidR="005C45FB" w:rsidRPr="009E2596">
        <w:rPr>
          <w:rFonts w:cs="Times New Roman"/>
        </w:rPr>
        <w:t xml:space="preserve"> understanding to what qualifies for SRI practice. In general, SRI is presented as</w:t>
      </w:r>
      <w:r w:rsidR="00F827BF" w:rsidRPr="009E2596">
        <w:rPr>
          <w:rFonts w:cs="Times New Roman"/>
        </w:rPr>
        <w:t xml:space="preserve"> six changes</w:t>
      </w:r>
      <w:r w:rsidR="005C45FB" w:rsidRPr="009E2596">
        <w:rPr>
          <w:rFonts w:cs="Times New Roman"/>
        </w:rPr>
        <w:t xml:space="preserve"> in current agronomic practice, however, farmers do also partial adoption based on climate and environmental condition, their skills and costs.</w:t>
      </w:r>
      <w:r w:rsidRPr="009E2596">
        <w:rPr>
          <w:rFonts w:cs="Times New Roman"/>
          <w:shd w:val="clear" w:color="auto" w:fill="FFFFFF"/>
        </w:rPr>
        <w:t xml:space="preserve"> </w:t>
      </w:r>
    </w:p>
    <w:p w14:paraId="1E2535A8" w14:textId="791DA1CF" w:rsidR="004E5B51" w:rsidRPr="009E2596" w:rsidRDefault="002E2608" w:rsidP="00DB4CC8">
      <w:pPr>
        <w:rPr>
          <w:rFonts w:cs="Times New Roman"/>
          <w:shd w:val="clear" w:color="auto" w:fill="FFFFFF"/>
        </w:rPr>
      </w:pPr>
      <w:r w:rsidRPr="009E2596">
        <w:rPr>
          <w:rFonts w:cs="Times New Roman"/>
          <w:shd w:val="clear" w:color="auto" w:fill="FFFFFF"/>
        </w:rPr>
        <w:t xml:space="preserve">For example, the most precise figures, from Sichuan, </w:t>
      </w:r>
      <w:r w:rsidR="00F827BF" w:rsidRPr="009E2596">
        <w:rPr>
          <w:rFonts w:cs="Times New Roman"/>
          <w:shd w:val="clear" w:color="auto" w:fill="FFFFFF"/>
        </w:rPr>
        <w:t>China are</w:t>
      </w:r>
      <w:r w:rsidRPr="009E2596">
        <w:rPr>
          <w:rFonts w:cs="Times New Roman"/>
          <w:shd w:val="clear" w:color="auto" w:fill="FFFFFF"/>
        </w:rPr>
        <w:t xml:space="preserve"> no longer collected because the Provincial Department of Agriculture says that SRI practices have spread so much, and they find them also being modified, or only mostly but not fully used. </w:t>
      </w:r>
    </w:p>
    <w:p w14:paraId="1900CFAC" w14:textId="7A407C53" w:rsidR="002E2608" w:rsidRPr="009E2596" w:rsidRDefault="002E2608" w:rsidP="00DB4CC8">
      <w:r w:rsidRPr="009E2596">
        <w:rPr>
          <w:rFonts w:cs="Times New Roman"/>
        </w:rPr>
        <w:t>The second limitation is lack of systematic measurement of emission data for methane and nitrous oxide emissions and carbon sequestration</w:t>
      </w:r>
      <w:r w:rsidRPr="009E2596">
        <w:t xml:space="preserve">. </w:t>
      </w:r>
    </w:p>
    <w:p w14:paraId="34BE4080" w14:textId="13B65D54" w:rsidR="008B7E2F" w:rsidRPr="004E5B51" w:rsidRDefault="004E5B51" w:rsidP="00DB4CC8">
      <w:r w:rsidRPr="004E5B51">
        <w:t xml:space="preserve"> </w:t>
      </w:r>
    </w:p>
    <w:p w14:paraId="023CCA41" w14:textId="77777777" w:rsidR="00046BE7" w:rsidRDefault="00046BE7">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CAFC693" w14:textId="2207044D" w:rsidR="007C645A" w:rsidRDefault="551A77D0" w:rsidP="001909C6">
      <w:pPr>
        <w:pStyle w:val="Heading1"/>
        <w:numPr>
          <w:ilvl w:val="0"/>
          <w:numId w:val="4"/>
        </w:numPr>
      </w:pPr>
      <w:bookmarkStart w:id="56" w:name="_Toc18447913"/>
      <w:r>
        <w:lastRenderedPageBreak/>
        <w:t>Results</w:t>
      </w:r>
      <w:bookmarkEnd w:id="56"/>
    </w:p>
    <w:p w14:paraId="7E39F2AB" w14:textId="79101C06" w:rsidR="00B261E0" w:rsidRDefault="007C645A" w:rsidP="001909C6">
      <w:pPr>
        <w:pStyle w:val="Heading2"/>
        <w:numPr>
          <w:ilvl w:val="1"/>
          <w:numId w:val="4"/>
        </w:numPr>
      </w:pPr>
      <w:bookmarkStart w:id="57" w:name="_Toc18447914"/>
      <w:r>
        <w:t>Adoption</w:t>
      </w:r>
      <w:bookmarkEnd w:id="57"/>
    </w:p>
    <w:p w14:paraId="10EC0E5D" w14:textId="525C4D52" w:rsidR="0032353F" w:rsidRPr="0032353F" w:rsidRDefault="0032353F" w:rsidP="00DB4CC8">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2A5A9E57" w14:textId="60926CBA" w:rsidR="00341625" w:rsidRPr="005A7572" w:rsidRDefault="00341625" w:rsidP="00341625">
      <w:pPr>
        <w:shd w:val="clear" w:color="auto" w:fill="FFFFFF"/>
        <w:spacing w:after="180"/>
        <w:rPr>
          <w:rFonts w:eastAsia="Helvetica Neue" w:cstheme="minorHAnsi"/>
          <w:color w:val="000000"/>
        </w:rPr>
      </w:pPr>
      <w:r w:rsidRPr="005A7572">
        <w:rPr>
          <w:rFonts w:eastAsia="Helvetica Neue" w:cstheme="minorHAnsi"/>
          <w:color w:val="000000"/>
        </w:rPr>
        <w:t>Total adoption in the </w:t>
      </w:r>
      <w:r w:rsidRPr="005A7572">
        <w:rPr>
          <w:rFonts w:eastAsia="Helvetica Neue" w:cstheme="minorHAnsi"/>
          <w:i/>
          <w:color w:val="000000"/>
        </w:rPr>
        <w:t>Plausible</w:t>
      </w:r>
      <w:r w:rsidRPr="005A7572">
        <w:rPr>
          <w:rFonts w:eastAsia="Helvetica Neue" w:cstheme="minorHAnsi"/>
          <w:color w:val="000000"/>
        </w:rPr>
        <w:t xml:space="preserve"> Scenario is </w:t>
      </w:r>
      <w:r w:rsidR="005A7572" w:rsidRPr="005A7572">
        <w:rPr>
          <w:rFonts w:eastAsia="Helvetica Neue" w:cstheme="minorHAnsi"/>
          <w:color w:val="000000"/>
        </w:rPr>
        <w:t>40.42</w:t>
      </w:r>
      <w:r w:rsidRPr="005A7572">
        <w:rPr>
          <w:rFonts w:eastAsia="Helvetica Neue" w:cstheme="minorHAnsi"/>
          <w:color w:val="000000"/>
        </w:rPr>
        <w:t xml:space="preserve"> million hectares in 2050, representing </w:t>
      </w:r>
      <w:r w:rsidR="005A7572" w:rsidRPr="005A7572">
        <w:rPr>
          <w:rFonts w:eastAsia="Helvetica Neue" w:cstheme="minorHAnsi"/>
          <w:color w:val="000000"/>
        </w:rPr>
        <w:t>73</w:t>
      </w:r>
      <w:r w:rsidRPr="005A7572">
        <w:rPr>
          <w:rFonts w:eastAsia="Helvetica Neue" w:cstheme="minorHAnsi"/>
          <w:color w:val="000000"/>
        </w:rPr>
        <w:t xml:space="preserve"> percent of the total suitable land. Of this, </w:t>
      </w:r>
      <w:r w:rsidR="005A7572" w:rsidRPr="005A7572">
        <w:rPr>
          <w:rFonts w:eastAsia="Helvetica Neue" w:cstheme="minorHAnsi"/>
        </w:rPr>
        <w:t>36.93</w:t>
      </w:r>
      <w:r w:rsidRPr="005A7572">
        <w:rPr>
          <w:rFonts w:eastAsia="Helvetica Neue" w:cstheme="minorHAnsi"/>
        </w:rPr>
        <w:t xml:space="preserve"> </w:t>
      </w:r>
      <w:r w:rsidRPr="005A7572">
        <w:rPr>
          <w:rFonts w:eastAsia="Helvetica Neue" w:cstheme="minorHAnsi"/>
          <w:color w:val="000000"/>
        </w:rPr>
        <w:t xml:space="preserve">million hectares are adopted from 2020-2050. </w:t>
      </w:r>
    </w:p>
    <w:p w14:paraId="71793B5B" w14:textId="75DBB0BA" w:rsidR="00341625" w:rsidRPr="00AD0B8F" w:rsidRDefault="00341625" w:rsidP="00341625">
      <w:pPr>
        <w:shd w:val="clear" w:color="auto" w:fill="FFFFFF"/>
        <w:spacing w:after="180"/>
        <w:rPr>
          <w:rFonts w:eastAsia="Helvetica Neue" w:cstheme="minorHAnsi"/>
          <w:color w:val="000000"/>
        </w:rPr>
      </w:pPr>
      <w:r w:rsidRPr="00AD0B8F">
        <w:rPr>
          <w:rFonts w:eastAsia="Helvetica Neue" w:cstheme="minorHAnsi"/>
          <w:color w:val="000000"/>
        </w:rPr>
        <w:t>Total adoption in the </w:t>
      </w:r>
      <w:r w:rsidRPr="00AD0B8F">
        <w:rPr>
          <w:rFonts w:eastAsia="Helvetica Neue" w:cstheme="minorHAnsi"/>
          <w:i/>
          <w:color w:val="000000"/>
        </w:rPr>
        <w:t>Drawdown</w:t>
      </w:r>
      <w:r w:rsidRPr="00AD0B8F">
        <w:rPr>
          <w:rFonts w:eastAsia="Helvetica Neue" w:cstheme="minorHAnsi"/>
          <w:color w:val="000000"/>
        </w:rPr>
        <w:t xml:space="preserve"> Scenario is </w:t>
      </w:r>
      <w:r w:rsidR="00DD2856" w:rsidRPr="00AD0B8F">
        <w:rPr>
          <w:rFonts w:eastAsia="Helvetica Neue" w:cstheme="minorHAnsi"/>
          <w:color w:val="000000"/>
        </w:rPr>
        <w:t>48.46</w:t>
      </w:r>
      <w:r w:rsidR="001C3239" w:rsidRPr="00AD0B8F">
        <w:rPr>
          <w:rFonts w:eastAsia="Helvetica Neue" w:cstheme="minorHAnsi"/>
          <w:color w:val="000000"/>
        </w:rPr>
        <w:t xml:space="preserve"> </w:t>
      </w:r>
      <w:r w:rsidRPr="00AD0B8F">
        <w:rPr>
          <w:rFonts w:eastAsia="Helvetica Neue" w:cstheme="minorHAnsi"/>
          <w:color w:val="000000"/>
        </w:rPr>
        <w:t xml:space="preserve">million hectares in 2050, representing </w:t>
      </w:r>
      <w:r w:rsidR="00DD2856" w:rsidRPr="00AD0B8F">
        <w:rPr>
          <w:rFonts w:eastAsia="Helvetica Neue" w:cstheme="minorHAnsi"/>
          <w:color w:val="000000"/>
        </w:rPr>
        <w:t>87</w:t>
      </w:r>
      <w:r w:rsidRPr="00AD0B8F">
        <w:rPr>
          <w:rFonts w:eastAsia="Helvetica Neue" w:cstheme="minorHAnsi"/>
          <w:color w:val="000000"/>
        </w:rPr>
        <w:t xml:space="preserve"> percent of the total suitable land. Of this, </w:t>
      </w:r>
      <w:r w:rsidR="001C3239" w:rsidRPr="00AD0B8F">
        <w:rPr>
          <w:rFonts w:eastAsia="Helvetica Neue" w:cstheme="minorHAnsi"/>
          <w:color w:val="000000"/>
        </w:rPr>
        <w:t>44.97</w:t>
      </w:r>
      <w:r w:rsidRPr="00AD0B8F">
        <w:rPr>
          <w:rFonts w:eastAsia="Helvetica Neue" w:cstheme="minorHAnsi"/>
          <w:color w:val="000000"/>
        </w:rPr>
        <w:t xml:space="preserve"> million hectares are adopted from 2020-2050. </w:t>
      </w:r>
    </w:p>
    <w:p w14:paraId="52E70466" w14:textId="16A31CAC" w:rsidR="00341625" w:rsidRPr="00C66A24" w:rsidRDefault="00341625" w:rsidP="00341625">
      <w:pPr>
        <w:shd w:val="clear" w:color="auto" w:fill="FFFFFF"/>
        <w:spacing w:after="180"/>
        <w:rPr>
          <w:rFonts w:eastAsia="Helvetica Neue" w:cstheme="minorHAnsi"/>
          <w:color w:val="000000"/>
        </w:rPr>
      </w:pPr>
      <w:r w:rsidRPr="00702917">
        <w:rPr>
          <w:rFonts w:eastAsia="Helvetica Neue" w:cstheme="minorHAnsi"/>
          <w:color w:val="000000"/>
        </w:rPr>
        <w:t>Total adoption in the </w:t>
      </w:r>
      <w:r w:rsidRPr="00702917">
        <w:rPr>
          <w:rFonts w:eastAsia="Helvetica Neue" w:cstheme="minorHAnsi"/>
          <w:i/>
          <w:color w:val="000000"/>
        </w:rPr>
        <w:t>Optimum</w:t>
      </w:r>
      <w:r w:rsidRPr="00702917">
        <w:rPr>
          <w:rFonts w:eastAsia="Helvetica Neue" w:cstheme="minorHAnsi"/>
          <w:color w:val="000000"/>
        </w:rPr>
        <w:t xml:space="preserve"> Scenario is </w:t>
      </w:r>
      <w:r w:rsidR="00AD0B8F" w:rsidRPr="00702917">
        <w:rPr>
          <w:rFonts w:eastAsia="Helvetica Neue" w:cstheme="minorHAnsi"/>
          <w:color w:val="000000"/>
        </w:rPr>
        <w:t>55.6</w:t>
      </w:r>
      <w:r w:rsidRPr="00702917">
        <w:rPr>
          <w:rFonts w:eastAsia="Helvetica Neue" w:cstheme="minorHAnsi"/>
          <w:color w:val="000000"/>
        </w:rPr>
        <w:t xml:space="preserve"> million hectares in 2050, representing </w:t>
      </w:r>
      <w:r w:rsidR="00AD0B8F" w:rsidRPr="00702917">
        <w:rPr>
          <w:rFonts w:eastAsia="Helvetica Neue" w:cstheme="minorHAnsi"/>
          <w:color w:val="000000"/>
        </w:rPr>
        <w:t>100</w:t>
      </w:r>
      <w:r w:rsidRPr="00702917">
        <w:rPr>
          <w:rFonts w:eastAsia="Helvetica Neue" w:cstheme="minorHAnsi"/>
          <w:color w:val="000000"/>
        </w:rPr>
        <w:t xml:space="preserve"> percent of the total suitable land. Of this, </w:t>
      </w:r>
      <w:r w:rsidR="00AD0B8F" w:rsidRPr="00702917">
        <w:rPr>
          <w:rFonts w:eastAsia="Helvetica Neue" w:cstheme="minorHAnsi"/>
          <w:color w:val="000000"/>
        </w:rPr>
        <w:t>52.1</w:t>
      </w:r>
      <w:r w:rsidRPr="00702917">
        <w:rPr>
          <w:rFonts w:eastAsia="Helvetica Neue" w:cstheme="minorHAnsi"/>
          <w:color w:val="000000"/>
        </w:rPr>
        <w:t xml:space="preserve"> million hectares are adopted from 2020-2050.</w:t>
      </w:r>
      <w:r w:rsidRPr="00C66A24">
        <w:rPr>
          <w:rFonts w:eastAsia="Helvetica Neue" w:cstheme="minorHAnsi"/>
          <w:color w:val="000000"/>
        </w:rPr>
        <w:t xml:space="preserve"> </w:t>
      </w:r>
    </w:p>
    <w:p w14:paraId="4D63FADF" w14:textId="77777777" w:rsidR="00341625" w:rsidRDefault="00341625" w:rsidP="00DB4CC8">
      <w:pPr>
        <w:pStyle w:val="Caption"/>
        <w:jc w:val="center"/>
      </w:pPr>
    </w:p>
    <w:p w14:paraId="21183A78" w14:textId="476F8037" w:rsidR="008D1491" w:rsidRDefault="008D1491" w:rsidP="00DB4CC8">
      <w:pPr>
        <w:pStyle w:val="Caption"/>
        <w:jc w:val="center"/>
      </w:pPr>
      <w:bookmarkStart w:id="58" w:name="_Toc17998455"/>
      <w:bookmarkStart w:id="59" w:name="_Toc18447935"/>
      <w:r>
        <w:t xml:space="preserve">Table </w:t>
      </w:r>
      <w:fldSimple w:instr=" STYLEREF 1 \s ">
        <w:r w:rsidR="002A7A1A">
          <w:rPr>
            <w:noProof/>
          </w:rPr>
          <w:t>3</w:t>
        </w:r>
      </w:fldSimple>
      <w:r w:rsidR="00D03BFA">
        <w:t>.</w:t>
      </w:r>
      <w:fldSimple w:instr=" SEQ Table \* ARABIC \s 1 ">
        <w:r w:rsidR="002A7A1A">
          <w:rPr>
            <w:noProof/>
          </w:rPr>
          <w:t>1</w:t>
        </w:r>
      </w:fldSimple>
      <w:r>
        <w:t xml:space="preserve"> </w:t>
      </w:r>
      <w:r w:rsidR="005C77F5">
        <w:t xml:space="preserve">World </w:t>
      </w:r>
      <w:r>
        <w:t>Adoption</w:t>
      </w:r>
      <w:r w:rsidR="005C77F5">
        <w:t xml:space="preserve"> of the Solution</w:t>
      </w:r>
      <w:bookmarkEnd w:id="58"/>
      <w:bookmarkEnd w:id="59"/>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DB4CC8">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DB4CC8">
            <w:pPr>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(2014)</w:t>
            </w:r>
          </w:p>
        </w:tc>
        <w:tc>
          <w:tcPr>
            <w:tcW w:w="4260" w:type="dxa"/>
            <w:gridSpan w:val="3"/>
            <w:shd w:val="clear" w:color="auto" w:fill="4F81BD" w:themeFill="accent1"/>
            <w:vAlign w:val="center"/>
          </w:tcPr>
          <w:p w14:paraId="1BAFBD47" w14:textId="25665941" w:rsidR="0032353F" w:rsidRPr="005C77F5" w:rsidRDefault="0061098C" w:rsidP="00DB4CC8">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DB4CC8">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DB4CC8">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DB4CC8">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Optimum</w:t>
            </w:r>
          </w:p>
        </w:tc>
      </w:tr>
      <w:tr w:rsidR="005C77F5" w:rsidRPr="008D1491" w14:paraId="305C72A7" w14:textId="77777777" w:rsidTr="0032353F">
        <w:trPr>
          <w:trHeight w:val="840"/>
        </w:trPr>
        <w:tc>
          <w:tcPr>
            <w:tcW w:w="1951" w:type="dxa"/>
            <w:vMerge w:val="restart"/>
            <w:vAlign w:val="center"/>
          </w:tcPr>
          <w:p w14:paraId="2B8FFE1B" w14:textId="75E1766E" w:rsidR="005C77F5" w:rsidRPr="008D1491" w:rsidRDefault="00DB33A6" w:rsidP="00DB4CC8">
            <w:pPr>
              <w:jc w:val="center"/>
              <w:rPr>
                <w:sz w:val="20"/>
                <w:szCs w:val="20"/>
              </w:rPr>
            </w:pPr>
            <w:r>
              <w:rPr>
                <w:sz w:val="20"/>
                <w:szCs w:val="20"/>
              </w:rPr>
              <w:t>System of Rice Intensification</w:t>
            </w:r>
          </w:p>
        </w:tc>
        <w:tc>
          <w:tcPr>
            <w:tcW w:w="1730" w:type="dxa"/>
            <w:vAlign w:val="center"/>
          </w:tcPr>
          <w:p w14:paraId="5BDA7373" w14:textId="7A13D18D" w:rsidR="005C77F5" w:rsidRPr="00341625" w:rsidRDefault="00341625" w:rsidP="00DB4CC8">
            <w:pPr>
              <w:jc w:val="center"/>
              <w:rPr>
                <w:rFonts w:cstheme="minorHAnsi"/>
                <w:bCs/>
                <w:color w:val="000000" w:themeColor="text1"/>
                <w:sz w:val="20"/>
                <w:szCs w:val="20"/>
              </w:rPr>
            </w:pPr>
            <w:r w:rsidRPr="00341625">
              <w:rPr>
                <w:bCs/>
                <w:color w:val="000000" w:themeColor="text1"/>
                <w:sz w:val="20"/>
                <w:szCs w:val="20"/>
              </w:rPr>
              <w:t>Mha</w:t>
            </w:r>
          </w:p>
        </w:tc>
        <w:tc>
          <w:tcPr>
            <w:tcW w:w="1276" w:type="dxa"/>
            <w:vAlign w:val="center"/>
          </w:tcPr>
          <w:p w14:paraId="72C0B03E" w14:textId="044CAC40" w:rsidR="005C77F5" w:rsidRPr="008006D0" w:rsidRDefault="00063B75" w:rsidP="00DB4CC8">
            <w:pPr>
              <w:jc w:val="center"/>
              <w:rPr>
                <w:rFonts w:cstheme="minorHAnsi"/>
                <w:bCs/>
                <w:sz w:val="20"/>
                <w:szCs w:val="20"/>
              </w:rPr>
            </w:pPr>
            <w:r>
              <w:rPr>
                <w:rFonts w:cstheme="minorHAnsi"/>
                <w:bCs/>
                <w:sz w:val="20"/>
                <w:szCs w:val="20"/>
              </w:rPr>
              <w:t>3.50</w:t>
            </w:r>
          </w:p>
        </w:tc>
        <w:tc>
          <w:tcPr>
            <w:tcW w:w="1417" w:type="dxa"/>
            <w:vAlign w:val="center"/>
          </w:tcPr>
          <w:p w14:paraId="2A8FE7A2" w14:textId="33D331D7" w:rsidR="005C77F5" w:rsidRPr="008006D0" w:rsidRDefault="00DB33A6" w:rsidP="00DB4CC8">
            <w:pPr>
              <w:jc w:val="center"/>
              <w:rPr>
                <w:rFonts w:cstheme="minorHAnsi"/>
                <w:bCs/>
                <w:sz w:val="20"/>
                <w:szCs w:val="20"/>
              </w:rPr>
            </w:pPr>
            <w:r>
              <w:rPr>
                <w:rFonts w:cstheme="minorHAnsi"/>
                <w:bCs/>
                <w:sz w:val="20"/>
                <w:szCs w:val="20"/>
              </w:rPr>
              <w:t>36.93</w:t>
            </w:r>
          </w:p>
        </w:tc>
        <w:tc>
          <w:tcPr>
            <w:tcW w:w="1559" w:type="dxa"/>
            <w:vAlign w:val="center"/>
          </w:tcPr>
          <w:p w14:paraId="79EE8DDC" w14:textId="3BD60168" w:rsidR="005C77F5" w:rsidRPr="008006D0" w:rsidRDefault="005B4D35" w:rsidP="00DB4CC8">
            <w:pPr>
              <w:jc w:val="center"/>
              <w:rPr>
                <w:rFonts w:cstheme="minorHAnsi"/>
                <w:bCs/>
                <w:sz w:val="20"/>
                <w:szCs w:val="20"/>
              </w:rPr>
            </w:pPr>
            <w:r>
              <w:rPr>
                <w:rFonts w:cstheme="minorHAnsi"/>
                <w:bCs/>
                <w:sz w:val="20"/>
                <w:szCs w:val="20"/>
              </w:rPr>
              <w:t>44.97</w:t>
            </w:r>
          </w:p>
        </w:tc>
        <w:tc>
          <w:tcPr>
            <w:tcW w:w="1284" w:type="dxa"/>
            <w:vAlign w:val="center"/>
          </w:tcPr>
          <w:p w14:paraId="5B002A1D" w14:textId="5859C790" w:rsidR="005C77F5" w:rsidRPr="008006D0" w:rsidRDefault="00FC70BA" w:rsidP="00DB4CC8">
            <w:pPr>
              <w:jc w:val="center"/>
              <w:rPr>
                <w:rFonts w:cstheme="minorHAnsi"/>
                <w:bCs/>
                <w:sz w:val="20"/>
                <w:szCs w:val="20"/>
              </w:rPr>
            </w:pPr>
            <w:r>
              <w:rPr>
                <w:rFonts w:cstheme="minorHAnsi"/>
                <w:bCs/>
                <w:sz w:val="20"/>
                <w:szCs w:val="20"/>
              </w:rPr>
              <w:t>52.1</w:t>
            </w:r>
          </w:p>
        </w:tc>
      </w:tr>
      <w:tr w:rsidR="005C77F5" w:rsidRPr="008D1491" w14:paraId="59E1863D" w14:textId="77777777" w:rsidTr="0032353F">
        <w:trPr>
          <w:trHeight w:val="32"/>
        </w:trPr>
        <w:tc>
          <w:tcPr>
            <w:tcW w:w="1951" w:type="dxa"/>
            <w:vMerge/>
            <w:vAlign w:val="center"/>
          </w:tcPr>
          <w:p w14:paraId="518ED63B" w14:textId="77777777" w:rsidR="005C77F5" w:rsidRDefault="005C77F5" w:rsidP="00DB4CC8">
            <w:pPr>
              <w:jc w:val="center"/>
              <w:rPr>
                <w:sz w:val="20"/>
                <w:szCs w:val="20"/>
              </w:rPr>
            </w:pPr>
          </w:p>
        </w:tc>
        <w:tc>
          <w:tcPr>
            <w:tcW w:w="1730" w:type="dxa"/>
            <w:vAlign w:val="center"/>
          </w:tcPr>
          <w:p w14:paraId="2352B4C1" w14:textId="73B014A0" w:rsidR="005C77F5" w:rsidRPr="005C77F5" w:rsidRDefault="00341625" w:rsidP="00DB4CC8">
            <w:pPr>
              <w:jc w:val="center"/>
              <w:rPr>
                <w:rFonts w:cstheme="minorHAnsi"/>
                <w:bCs/>
                <w:color w:val="000000" w:themeColor="text1"/>
                <w:sz w:val="20"/>
                <w:szCs w:val="20"/>
              </w:rPr>
            </w:pPr>
            <w:r>
              <w:rPr>
                <w:rFonts w:cstheme="minorHAnsi"/>
                <w:bCs/>
                <w:color w:val="000000" w:themeColor="text1"/>
                <w:sz w:val="20"/>
                <w:szCs w:val="20"/>
              </w:rPr>
              <w:t>% Total Land Available</w:t>
            </w:r>
          </w:p>
        </w:tc>
        <w:tc>
          <w:tcPr>
            <w:tcW w:w="1276" w:type="dxa"/>
            <w:vAlign w:val="center"/>
          </w:tcPr>
          <w:p w14:paraId="4FD03435" w14:textId="611F30C4" w:rsidR="005C77F5" w:rsidRPr="008006D0" w:rsidRDefault="00063B75" w:rsidP="00DB4CC8">
            <w:pPr>
              <w:jc w:val="center"/>
              <w:rPr>
                <w:rFonts w:cstheme="minorHAnsi"/>
                <w:bCs/>
                <w:sz w:val="20"/>
                <w:szCs w:val="20"/>
              </w:rPr>
            </w:pPr>
            <w:r>
              <w:rPr>
                <w:rFonts w:cstheme="minorHAnsi"/>
                <w:bCs/>
                <w:sz w:val="20"/>
                <w:szCs w:val="20"/>
              </w:rPr>
              <w:t>6%</w:t>
            </w:r>
          </w:p>
        </w:tc>
        <w:tc>
          <w:tcPr>
            <w:tcW w:w="1417" w:type="dxa"/>
            <w:vAlign w:val="center"/>
          </w:tcPr>
          <w:p w14:paraId="34CAFB53" w14:textId="082CDA2A" w:rsidR="005C77F5" w:rsidRDefault="00DB33A6" w:rsidP="00DB4CC8">
            <w:pPr>
              <w:jc w:val="center"/>
              <w:rPr>
                <w:rFonts w:cstheme="minorHAnsi"/>
                <w:bCs/>
                <w:sz w:val="20"/>
                <w:szCs w:val="20"/>
              </w:rPr>
            </w:pPr>
            <w:r>
              <w:rPr>
                <w:rFonts w:cstheme="minorHAnsi"/>
                <w:bCs/>
                <w:sz w:val="20"/>
                <w:szCs w:val="20"/>
              </w:rPr>
              <w:t>73%</w:t>
            </w:r>
          </w:p>
        </w:tc>
        <w:tc>
          <w:tcPr>
            <w:tcW w:w="1559" w:type="dxa"/>
            <w:vAlign w:val="center"/>
          </w:tcPr>
          <w:p w14:paraId="43B375D1" w14:textId="62CACE4C" w:rsidR="005C77F5" w:rsidRDefault="001B1534" w:rsidP="00DB4CC8">
            <w:pPr>
              <w:jc w:val="center"/>
              <w:rPr>
                <w:rFonts w:cstheme="minorHAnsi"/>
                <w:bCs/>
                <w:sz w:val="20"/>
                <w:szCs w:val="20"/>
              </w:rPr>
            </w:pPr>
            <w:r>
              <w:rPr>
                <w:rFonts w:cstheme="minorHAnsi"/>
                <w:bCs/>
                <w:sz w:val="20"/>
                <w:szCs w:val="20"/>
              </w:rPr>
              <w:t>87%</w:t>
            </w:r>
          </w:p>
        </w:tc>
        <w:tc>
          <w:tcPr>
            <w:tcW w:w="1284" w:type="dxa"/>
            <w:vAlign w:val="center"/>
          </w:tcPr>
          <w:p w14:paraId="7641EB01" w14:textId="1A94B9F0" w:rsidR="005C77F5" w:rsidRDefault="00FC70BA" w:rsidP="00DB4CC8">
            <w:pPr>
              <w:jc w:val="center"/>
              <w:rPr>
                <w:rFonts w:cstheme="minorHAnsi"/>
                <w:bCs/>
                <w:sz w:val="20"/>
                <w:szCs w:val="20"/>
              </w:rPr>
            </w:pPr>
            <w:r>
              <w:rPr>
                <w:rFonts w:cstheme="minorHAnsi"/>
                <w:bCs/>
                <w:sz w:val="20"/>
                <w:szCs w:val="20"/>
              </w:rPr>
              <w:t>100%</w:t>
            </w:r>
          </w:p>
        </w:tc>
      </w:tr>
    </w:tbl>
    <w:p w14:paraId="2AB38D2C" w14:textId="77777777" w:rsidR="00762877" w:rsidRDefault="00762877" w:rsidP="00DB4CC8">
      <w:pPr>
        <w:spacing w:after="0"/>
        <w:jc w:val="center"/>
        <w:rPr>
          <w:rFonts w:cstheme="minorHAnsi"/>
          <w:b/>
          <w:bCs/>
          <w:i/>
        </w:rPr>
      </w:pPr>
    </w:p>
    <w:p w14:paraId="7A2926D4" w14:textId="26271AF9" w:rsidR="003A7929" w:rsidRDefault="000667AA" w:rsidP="00DB4CC8">
      <w:pPr>
        <w:pStyle w:val="Caption"/>
        <w:jc w:val="center"/>
      </w:pPr>
      <w:r>
        <w:rPr>
          <w:noProof/>
        </w:rPr>
        <w:lastRenderedPageBreak/>
        <w:drawing>
          <wp:inline distT="0" distB="0" distL="0" distR="0" wp14:anchorId="6E04EC19" wp14:editId="4DE26EB2">
            <wp:extent cx="4624917" cy="3253230"/>
            <wp:effectExtent l="0" t="0" r="4445" b="4445"/>
            <wp:docPr id="2" name="Chart 2">
              <a:extLst xmlns:a="http://schemas.openxmlformats.org/drawingml/2006/main">
                <a:ext uri="{FF2B5EF4-FFF2-40B4-BE49-F238E27FC236}">
                  <a16:creationId xmlns:a16="http://schemas.microsoft.com/office/drawing/2014/main" id="{CBF04A6F-0C81-441D-A1F4-623BED11D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54287C4" w14:textId="068ABB1A" w:rsidR="000667AA" w:rsidRPr="000667AA" w:rsidRDefault="000667AA" w:rsidP="000667AA">
      <w:pPr>
        <w:jc w:val="center"/>
      </w:pPr>
      <w:r>
        <w:rPr>
          <w:noProof/>
        </w:rPr>
        <w:drawing>
          <wp:inline distT="0" distB="0" distL="0" distR="0" wp14:anchorId="133880BB" wp14:editId="03E84FAC">
            <wp:extent cx="4639733" cy="3096597"/>
            <wp:effectExtent l="0" t="0" r="8890" b="8890"/>
            <wp:docPr id="3" name="Chart 3">
              <a:extLst xmlns:a="http://schemas.openxmlformats.org/drawingml/2006/main">
                <a:ext uri="{FF2B5EF4-FFF2-40B4-BE49-F238E27FC236}">
                  <a16:creationId xmlns:a16="http://schemas.microsoft.com/office/drawing/2014/main" id="{31822BE2-6EBC-400B-A4C8-1EC2B0F156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C715BDB" w14:textId="6AC2C3BF" w:rsidR="00FE712D" w:rsidRPr="00FE712D" w:rsidRDefault="00FE6F2E" w:rsidP="00FE6F2E">
      <w:pPr>
        <w:pStyle w:val="Caption"/>
      </w:pPr>
      <w:bookmarkStart w:id="60" w:name="_Toc18447926"/>
      <w:r>
        <w:t xml:space="preserve">Figure </w:t>
      </w:r>
      <w:fldSimple w:instr=" STYLEREF 1 \s ">
        <w:r w:rsidR="002A7A1A">
          <w:rPr>
            <w:noProof/>
          </w:rPr>
          <w:t>3</w:t>
        </w:r>
      </w:fldSimple>
      <w:r w:rsidR="00D03BFA">
        <w:t>.</w:t>
      </w:r>
      <w:fldSimple w:instr=" SEQ Figure \* ARABIC \s 1 ">
        <w:r w:rsidR="002A7A1A">
          <w:rPr>
            <w:noProof/>
          </w:rPr>
          <w:t>1</w:t>
        </w:r>
      </w:fldSimple>
      <w:r>
        <w:t xml:space="preserve"> World Annual Adoption 2020-2050</w:t>
      </w:r>
      <w:bookmarkEnd w:id="60"/>
    </w:p>
    <w:p w14:paraId="6B6F22E7" w14:textId="19002B27" w:rsidR="003A7929" w:rsidRDefault="551A77D0" w:rsidP="001909C6">
      <w:pPr>
        <w:pStyle w:val="Heading2"/>
        <w:numPr>
          <w:ilvl w:val="1"/>
          <w:numId w:val="4"/>
        </w:numPr>
      </w:pPr>
      <w:bookmarkStart w:id="61" w:name="_Toc18447915"/>
      <w:r w:rsidRPr="551A77D0">
        <w:t>Climate Impacts</w:t>
      </w:r>
      <w:bookmarkEnd w:id="61"/>
    </w:p>
    <w:p w14:paraId="61041E32" w14:textId="77777777" w:rsidR="0032353F" w:rsidRPr="00B9196D" w:rsidRDefault="0032353F" w:rsidP="00DB4CC8">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60CCD8B2" w14:textId="39235447" w:rsidR="00FE712D" w:rsidRPr="00C66A24" w:rsidRDefault="00854327" w:rsidP="00FE712D">
      <w:pPr>
        <w:shd w:val="clear" w:color="auto" w:fill="FFFFFF"/>
        <w:spacing w:after="180"/>
        <w:rPr>
          <w:rFonts w:eastAsia="Helvetica Neue" w:cstheme="minorHAnsi"/>
          <w:color w:val="000000"/>
        </w:rPr>
      </w:pPr>
      <w:r w:rsidRPr="00BC5313">
        <w:rPr>
          <w:rFonts w:eastAsia="Helvetica Neue" w:cstheme="minorHAnsi"/>
          <w:color w:val="000000"/>
        </w:rPr>
        <w:lastRenderedPageBreak/>
        <w:t>Climate</w:t>
      </w:r>
      <w:r w:rsidR="00FE712D" w:rsidRPr="00BC5313">
        <w:rPr>
          <w:rFonts w:eastAsia="Helvetica Neue" w:cstheme="minorHAnsi"/>
          <w:color w:val="000000"/>
        </w:rPr>
        <w:t xml:space="preserve"> impact is</w:t>
      </w:r>
      <w:r w:rsidR="007C6EBC" w:rsidRPr="00BC5313">
        <w:rPr>
          <w:rFonts w:eastAsia="Helvetica Neue" w:cstheme="minorHAnsi"/>
          <w:color w:val="000000"/>
        </w:rPr>
        <w:t xml:space="preserve"> 3.24</w:t>
      </w:r>
      <w:r w:rsidR="00FE712D" w:rsidRPr="00BC5313">
        <w:rPr>
          <w:rFonts w:eastAsia="Helvetica Neue" w:cstheme="minorHAnsi"/>
          <w:color w:val="000000"/>
        </w:rPr>
        <w:t xml:space="preserve">, </w:t>
      </w:r>
      <w:r w:rsidR="007C6EBC" w:rsidRPr="00BC5313">
        <w:rPr>
          <w:rFonts w:eastAsia="Helvetica Neue" w:cstheme="minorHAnsi"/>
          <w:color w:val="000000"/>
        </w:rPr>
        <w:t>4.62</w:t>
      </w:r>
      <w:r w:rsidR="00FE712D" w:rsidRPr="00BC5313">
        <w:rPr>
          <w:rFonts w:eastAsia="Helvetica Neue" w:cstheme="minorHAnsi"/>
          <w:color w:val="000000"/>
        </w:rPr>
        <w:t xml:space="preserve">, and </w:t>
      </w:r>
      <w:r w:rsidR="007C6EBC" w:rsidRPr="00BC5313">
        <w:rPr>
          <w:rFonts w:eastAsia="Helvetica Neue" w:cstheme="minorHAnsi"/>
          <w:color w:val="000000"/>
        </w:rPr>
        <w:t>6.0</w:t>
      </w:r>
      <w:r w:rsidR="00FE712D" w:rsidRPr="00BC5313">
        <w:rPr>
          <w:rFonts w:eastAsia="Helvetica Neue" w:cstheme="minorHAnsi"/>
          <w:color w:val="000000"/>
        </w:rPr>
        <w:t xml:space="preserve"> gigatons of carbon-dioxide equivalent in the </w:t>
      </w:r>
      <w:r w:rsidR="00FE712D" w:rsidRPr="00BC5313">
        <w:rPr>
          <w:rFonts w:eastAsia="Helvetica Neue" w:cstheme="minorHAnsi"/>
          <w:i/>
          <w:color w:val="000000"/>
        </w:rPr>
        <w:t xml:space="preserve">Plausible, Drawdown, </w:t>
      </w:r>
      <w:r w:rsidR="00FE712D" w:rsidRPr="00BC5313">
        <w:rPr>
          <w:rFonts w:eastAsia="Helvetica Neue" w:cstheme="minorHAnsi"/>
          <w:color w:val="000000"/>
        </w:rPr>
        <w:t xml:space="preserve">and </w:t>
      </w:r>
      <w:r w:rsidR="00FE712D" w:rsidRPr="00BC5313">
        <w:rPr>
          <w:rFonts w:eastAsia="Helvetica Neue" w:cstheme="minorHAnsi"/>
          <w:i/>
          <w:color w:val="000000"/>
        </w:rPr>
        <w:t>Optimum</w:t>
      </w:r>
      <w:r w:rsidR="00FE712D" w:rsidRPr="00BC5313">
        <w:rPr>
          <w:rFonts w:eastAsia="Helvetica Neue" w:cstheme="minorHAnsi"/>
          <w:color w:val="000000"/>
        </w:rPr>
        <w:t xml:space="preserve"> Scenarios respectively.</w:t>
      </w:r>
    </w:p>
    <w:p w14:paraId="52E48BE0" w14:textId="1E57B8E7" w:rsidR="00B261E0" w:rsidRDefault="00B261E0" w:rsidP="00DB4CC8">
      <w:pPr>
        <w:spacing w:after="0"/>
        <w:rPr>
          <w:rFonts w:cstheme="minorHAnsi"/>
          <w:b/>
          <w:bCs/>
          <w:i/>
        </w:rPr>
      </w:pPr>
    </w:p>
    <w:p w14:paraId="4DA2B4CB" w14:textId="63C9C2AC" w:rsidR="00762877" w:rsidRPr="00762877" w:rsidRDefault="0066753A" w:rsidP="00DB4CC8">
      <w:pPr>
        <w:pStyle w:val="Caption"/>
        <w:jc w:val="center"/>
        <w:rPr>
          <w:rFonts w:eastAsia="Times New Roman" w:cs="Times New Roman"/>
          <w:sz w:val="24"/>
          <w:szCs w:val="24"/>
          <w:lang w:eastAsia="zh-CN"/>
        </w:rPr>
      </w:pPr>
      <w:bookmarkStart w:id="62" w:name="_Toc17998456"/>
      <w:bookmarkStart w:id="63" w:name="_Toc18447936"/>
      <w:r>
        <w:t xml:space="preserve">Table </w:t>
      </w:r>
      <w:fldSimple w:instr=" STYLEREF 1 \s ">
        <w:r w:rsidR="002A7A1A">
          <w:rPr>
            <w:noProof/>
          </w:rPr>
          <w:t>3</w:t>
        </w:r>
      </w:fldSimple>
      <w:r w:rsidR="00D03BFA">
        <w:t>.</w:t>
      </w:r>
      <w:fldSimple w:instr=" SEQ Table \* ARABIC \s 1 ">
        <w:r w:rsidR="002A7A1A">
          <w:rPr>
            <w:noProof/>
          </w:rPr>
          <w:t>2</w:t>
        </w:r>
      </w:fldSimple>
      <w:r>
        <w:t xml:space="preserve"> Climate Impacts</w:t>
      </w:r>
      <w:bookmarkEnd w:id="62"/>
      <w:bookmarkEnd w:id="63"/>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4483D418"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Max Annual CO</w:t>
            </w:r>
            <w:r w:rsidRPr="00F26176">
              <w:rPr>
                <w:b/>
                <w:color w:val="FFFFFF" w:themeColor="background1"/>
                <w:sz w:val="20"/>
                <w:szCs w:val="20"/>
                <w:vertAlign w:val="subscript"/>
                <w:lang w:eastAsia="zh-CN"/>
              </w:rPr>
              <w:t xml:space="preserve">2 </w:t>
            </w:r>
            <w:r w:rsidRPr="00F26176">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3D5C1DF9"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Additional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6B675D" w:rsidRPr="006B675D"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DB4CC8">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0667AA" w:rsidRPr="006B675D" w14:paraId="354A2249" w14:textId="7B11184C" w:rsidTr="00E13E32">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0667AA" w:rsidRPr="006B675D" w:rsidRDefault="000667AA" w:rsidP="000667AA">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6531A7B5"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0.09</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654E9C66"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2.24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1AB8E" w14:textId="48E38AB3"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 xml:space="preserve"> 0.04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85880" w14:textId="2537FA98"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0.92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657F3" w14:textId="7493873E"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3.16</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6504C" w14:textId="02F4E8BF"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 xml:space="preserve"> 0.10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56DD4BB7"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 xml:space="preserve"> 0.13 </w:t>
            </w:r>
          </w:p>
        </w:tc>
      </w:tr>
      <w:tr w:rsidR="000667AA" w:rsidRPr="006B675D" w14:paraId="7DCB0C2E" w14:textId="35D5AF3A" w:rsidTr="00E13E32">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0667AA" w:rsidRPr="006B675D" w:rsidRDefault="000667AA" w:rsidP="000667AA">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1F337262"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0.12</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1E937C9A"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3.32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73781" w14:textId="0BB6F4A8"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 xml:space="preserve"> 0.05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2FF8B" w14:textId="4E24D4E7"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1.37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6B0FC" w14:textId="6C059A97"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4.69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49EEE" w14:textId="7CE0E913"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 xml:space="preserve"> 0.16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388DE71B"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 xml:space="preserve"> 0.17 </w:t>
            </w:r>
          </w:p>
        </w:tc>
      </w:tr>
      <w:tr w:rsidR="000667AA" w:rsidRPr="006B675D" w14:paraId="7CA1AA1B" w14:textId="3D7819CF" w:rsidTr="00E13E32">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0667AA" w:rsidRPr="006B675D" w:rsidRDefault="000667AA" w:rsidP="000667AA">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0D126C24"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0.12</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2E972C90"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3.63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4CA18" w14:textId="69D20B0A"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 xml:space="preserve"> 0.05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7DE9C" w14:textId="413DF398"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1.50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6791" w14:textId="1A40954D"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5.13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4B6EC" w14:textId="7284CCC8"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 xml:space="preserve"> 0.17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00DC4BE1" w:rsidR="000667AA" w:rsidRPr="000667AA" w:rsidRDefault="000667AA" w:rsidP="000667AA">
            <w:pPr>
              <w:shd w:val="clear" w:color="auto" w:fill="FFFFFF"/>
              <w:spacing w:after="0"/>
              <w:jc w:val="center"/>
              <w:rPr>
                <w:rFonts w:eastAsia="Times New Roman" w:cstheme="minorHAnsi"/>
                <w:color w:val="000000" w:themeColor="text1"/>
                <w:sz w:val="20"/>
                <w:szCs w:val="20"/>
                <w:lang w:eastAsia="zh-CN"/>
              </w:rPr>
            </w:pPr>
            <w:r w:rsidRPr="000667AA">
              <w:rPr>
                <w:sz w:val="20"/>
                <w:szCs w:val="20"/>
              </w:rPr>
              <w:t xml:space="preserve"> 0.17 </w:t>
            </w:r>
          </w:p>
        </w:tc>
      </w:tr>
    </w:tbl>
    <w:p w14:paraId="43965544" w14:textId="77777777" w:rsidR="00BB79D6" w:rsidRDefault="00BB79D6" w:rsidP="00DB4CC8">
      <w:pPr>
        <w:pStyle w:val="Caption"/>
      </w:pPr>
      <w:bookmarkStart w:id="64" w:name="_Toc524993443"/>
    </w:p>
    <w:p w14:paraId="30AFEE0B" w14:textId="2D6FAFB3" w:rsidR="005C77F5" w:rsidRDefault="00087D3B" w:rsidP="00DB4CC8">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4B5EBE5" w14:textId="77777777" w:rsidR="006B675D" w:rsidRPr="005C77F5" w:rsidRDefault="006B675D" w:rsidP="00DB4CC8"/>
    <w:p w14:paraId="524B77BF" w14:textId="34BB911E" w:rsidR="00762877" w:rsidRPr="00762877" w:rsidRDefault="003A7929" w:rsidP="00DB4CC8">
      <w:pPr>
        <w:pStyle w:val="Caption"/>
        <w:jc w:val="center"/>
        <w:rPr>
          <w:rFonts w:eastAsia="Times New Roman" w:cs="Times New Roman"/>
          <w:sz w:val="24"/>
          <w:szCs w:val="24"/>
          <w:lang w:eastAsia="zh-CN"/>
        </w:rPr>
      </w:pPr>
      <w:bookmarkStart w:id="65" w:name="_Toc17998457"/>
      <w:bookmarkStart w:id="66" w:name="_Toc18447937"/>
      <w:r>
        <w:t xml:space="preserve">Table </w:t>
      </w:r>
      <w:fldSimple w:instr=" STYLEREF 1 \s ">
        <w:r w:rsidR="002A7A1A">
          <w:rPr>
            <w:noProof/>
          </w:rPr>
          <w:t>3</w:t>
        </w:r>
      </w:fldSimple>
      <w:r w:rsidR="00D03BFA">
        <w:t>.</w:t>
      </w:r>
      <w:fldSimple w:instr=" SEQ Table \* ARABIC \s 1 ">
        <w:r w:rsidR="002A7A1A">
          <w:rPr>
            <w:noProof/>
          </w:rPr>
          <w:t>3</w:t>
        </w:r>
      </w:fldSimple>
      <w:r>
        <w:t xml:space="preserve"> Impacts on Atmospheric Concentrations of CO</w:t>
      </w:r>
      <w:r w:rsidRPr="00AF1BB4">
        <w:rPr>
          <w:vertAlign w:val="subscript"/>
        </w:rPr>
        <w:t>2</w:t>
      </w:r>
      <w:r>
        <w:t>-eq</w:t>
      </w:r>
      <w:bookmarkEnd w:id="64"/>
      <w:bookmarkEnd w:id="65"/>
      <w:bookmarkEnd w:id="66"/>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DB4CC8">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3A7929" w:rsidRPr="0066753A"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66753A" w:rsidRDefault="003A7929"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6A1B18DC" w:rsidR="003A7929" w:rsidRPr="0066753A" w:rsidRDefault="00F91380"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0.2</w:t>
            </w:r>
            <w:r w:rsidR="009A25AE">
              <w:rPr>
                <w:rFonts w:eastAsia="Times New Roman" w:cstheme="minorHAnsi"/>
                <w:color w:val="000000" w:themeColor="text1"/>
                <w:sz w:val="20"/>
                <w:szCs w:val="20"/>
                <w:lang w:eastAsia="zh-CN"/>
              </w:rPr>
              <w:t>60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65A3D185" w:rsidR="003A7929" w:rsidRPr="0066753A" w:rsidRDefault="00485A04" w:rsidP="00DB4CC8">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0.0</w:t>
            </w:r>
            <w:r w:rsidR="009A25AE">
              <w:rPr>
                <w:rFonts w:eastAsia="Times New Roman" w:cstheme="minorHAnsi"/>
                <w:color w:val="000000" w:themeColor="text1"/>
                <w:sz w:val="20"/>
                <w:szCs w:val="20"/>
                <w:lang w:eastAsia="zh-CN"/>
              </w:rPr>
              <w:t>09</w:t>
            </w:r>
          </w:p>
        </w:tc>
      </w:tr>
      <w:tr w:rsidR="0030099E"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0099E" w:rsidRPr="0066753A" w:rsidRDefault="0030099E"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7FDCE9" w14:textId="77777777" w:rsidR="009A25AE" w:rsidRPr="009A25AE" w:rsidRDefault="009A25AE" w:rsidP="009A25AE">
            <w:pPr>
              <w:shd w:val="clear" w:color="auto" w:fill="FFFFFF"/>
              <w:spacing w:after="0"/>
              <w:jc w:val="center"/>
              <w:rPr>
                <w:rFonts w:eastAsia="Times New Roman" w:cstheme="minorHAnsi"/>
                <w:color w:val="000000" w:themeColor="text1"/>
                <w:sz w:val="20"/>
                <w:szCs w:val="20"/>
                <w:lang w:eastAsia="zh-CN"/>
              </w:rPr>
            </w:pPr>
            <w:r w:rsidRPr="009A25AE">
              <w:rPr>
                <w:rFonts w:eastAsia="Times New Roman" w:cstheme="minorHAnsi"/>
                <w:color w:val="000000" w:themeColor="text1"/>
                <w:sz w:val="20"/>
                <w:szCs w:val="20"/>
                <w:lang w:eastAsia="zh-CN"/>
              </w:rPr>
              <w:t xml:space="preserve">0.383 </w:t>
            </w:r>
          </w:p>
          <w:p w14:paraId="66EE9459" w14:textId="5C88A7D6" w:rsidR="0030099E" w:rsidRPr="0066753A" w:rsidRDefault="0030099E" w:rsidP="009A25AE">
            <w:pPr>
              <w:shd w:val="clear" w:color="auto" w:fill="FFFFFF"/>
              <w:spacing w:after="0"/>
              <w:jc w:val="center"/>
              <w:rPr>
                <w:rFonts w:eastAsia="Times New Roman" w:cstheme="minorHAnsi"/>
                <w:color w:val="000000" w:themeColor="text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19DA4FCF" w:rsidR="0030099E" w:rsidRPr="0066753A" w:rsidRDefault="009A25AE" w:rsidP="00DB4CC8">
            <w:pPr>
              <w:shd w:val="clear" w:color="auto" w:fill="FFFFFF"/>
              <w:spacing w:after="0"/>
              <w:jc w:val="center"/>
              <w:rPr>
                <w:rFonts w:eastAsia="Times New Roman" w:cstheme="minorHAnsi"/>
                <w:color w:val="000000" w:themeColor="text1"/>
                <w:sz w:val="20"/>
                <w:szCs w:val="20"/>
                <w:lang w:eastAsia="zh-CN"/>
              </w:rPr>
            </w:pPr>
            <w:r w:rsidRPr="009A25AE">
              <w:rPr>
                <w:rFonts w:eastAsia="Times New Roman" w:cstheme="minorHAnsi"/>
                <w:color w:val="000000" w:themeColor="text1"/>
                <w:sz w:val="20"/>
                <w:szCs w:val="20"/>
                <w:lang w:eastAsia="zh-CN"/>
              </w:rPr>
              <w:t>0.011</w:t>
            </w:r>
          </w:p>
        </w:tc>
      </w:tr>
      <w:tr w:rsidR="0030099E"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30099E" w:rsidRPr="0066753A" w:rsidRDefault="0030099E" w:rsidP="00DB4CC8">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7284663" w14:textId="77777777" w:rsidR="009A25AE" w:rsidRPr="009A25AE" w:rsidRDefault="009A25AE" w:rsidP="009A25AE">
            <w:pPr>
              <w:shd w:val="clear" w:color="auto" w:fill="FFFFFF"/>
              <w:spacing w:after="0"/>
              <w:jc w:val="center"/>
              <w:rPr>
                <w:rFonts w:eastAsia="Times New Roman" w:cstheme="minorHAnsi"/>
                <w:color w:val="000000" w:themeColor="text1"/>
                <w:sz w:val="20"/>
                <w:szCs w:val="20"/>
                <w:lang w:eastAsia="zh-CN"/>
              </w:rPr>
            </w:pPr>
            <w:r w:rsidRPr="009A25AE">
              <w:rPr>
                <w:rFonts w:eastAsia="Times New Roman" w:cstheme="minorHAnsi"/>
                <w:color w:val="000000" w:themeColor="text1"/>
                <w:sz w:val="20"/>
                <w:szCs w:val="20"/>
                <w:lang w:eastAsia="zh-CN"/>
              </w:rPr>
              <w:t xml:space="preserve">0.416 </w:t>
            </w:r>
          </w:p>
          <w:p w14:paraId="1FCA082F" w14:textId="5F775E05" w:rsidR="0030099E" w:rsidRPr="0066753A" w:rsidRDefault="009A25AE" w:rsidP="009A25AE">
            <w:pPr>
              <w:shd w:val="clear" w:color="auto" w:fill="FFFFFF"/>
              <w:spacing w:after="0"/>
              <w:jc w:val="center"/>
              <w:rPr>
                <w:rFonts w:eastAsia="Times New Roman" w:cstheme="minorHAnsi"/>
                <w:color w:val="000000" w:themeColor="text1"/>
                <w:sz w:val="20"/>
                <w:szCs w:val="20"/>
                <w:lang w:eastAsia="zh-CN"/>
              </w:rPr>
            </w:pPr>
            <w:r w:rsidRPr="009A25AE">
              <w:rPr>
                <w:rFonts w:eastAsia="Times New Roman" w:cstheme="minorHAnsi"/>
                <w:color w:val="000000" w:themeColor="text1"/>
                <w:sz w:val="20"/>
                <w:szCs w:val="20"/>
                <w:lang w:eastAsia="zh-CN"/>
              </w:rPr>
              <w:lastRenderedPageBreak/>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3191D11F" w:rsidR="0030099E" w:rsidRPr="0066753A" w:rsidRDefault="009A25AE" w:rsidP="00DB4CC8">
            <w:pPr>
              <w:shd w:val="clear" w:color="auto" w:fill="FFFFFF"/>
              <w:spacing w:after="0"/>
              <w:jc w:val="center"/>
              <w:rPr>
                <w:rFonts w:eastAsia="Times New Roman" w:cstheme="minorHAnsi"/>
                <w:color w:val="000000" w:themeColor="text1"/>
                <w:sz w:val="20"/>
                <w:szCs w:val="20"/>
                <w:lang w:eastAsia="zh-CN"/>
              </w:rPr>
            </w:pPr>
            <w:r w:rsidRPr="009A25AE">
              <w:rPr>
                <w:rFonts w:eastAsia="Times New Roman" w:cstheme="minorHAnsi"/>
                <w:color w:val="000000" w:themeColor="text1"/>
                <w:sz w:val="20"/>
                <w:szCs w:val="20"/>
                <w:lang w:eastAsia="zh-CN"/>
              </w:rPr>
              <w:lastRenderedPageBreak/>
              <w:t>0.011</w:t>
            </w:r>
          </w:p>
        </w:tc>
      </w:tr>
    </w:tbl>
    <w:p w14:paraId="6DD4F749" w14:textId="77777777" w:rsidR="006B675D" w:rsidRPr="006B675D" w:rsidRDefault="006B675D" w:rsidP="00DB4CC8"/>
    <w:p w14:paraId="61997373" w14:textId="3D881CC6" w:rsidR="003A7929" w:rsidRPr="00996E91" w:rsidRDefault="000667AA" w:rsidP="00DB4CC8">
      <w:pPr>
        <w:jc w:val="center"/>
        <w:rPr>
          <w:highlight w:val="red"/>
        </w:rPr>
      </w:pPr>
      <w:r>
        <w:rPr>
          <w:noProof/>
        </w:rPr>
        <w:drawing>
          <wp:inline distT="0" distB="0" distL="0" distR="0" wp14:anchorId="29C4B4D8" wp14:editId="7A5A7EEF">
            <wp:extent cx="4538734" cy="3196996"/>
            <wp:effectExtent l="0" t="0" r="14605" b="3810"/>
            <wp:docPr id="4" name="Chart 4">
              <a:extLst xmlns:a="http://schemas.openxmlformats.org/drawingml/2006/main">
                <a:ext uri="{FF2B5EF4-FFF2-40B4-BE49-F238E27FC236}">
                  <a16:creationId xmlns:a16="http://schemas.microsoft.com/office/drawing/2014/main" id="{D18960BD-3776-4336-A32F-ECDFA10B0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DAEFCF6" w14:textId="5159C6E5" w:rsidR="00762877" w:rsidRPr="00996E91" w:rsidRDefault="000667AA" w:rsidP="000667AA">
      <w:pPr>
        <w:pStyle w:val="Caption"/>
        <w:rPr>
          <w:rFonts w:eastAsia="Times New Roman" w:cs="Times New Roman"/>
          <w:sz w:val="24"/>
          <w:szCs w:val="24"/>
          <w:lang w:eastAsia="zh-CN"/>
        </w:rPr>
      </w:pPr>
      <w:bookmarkStart w:id="67" w:name="_Toc18447927"/>
      <w:r>
        <w:t xml:space="preserve">Figure </w:t>
      </w:r>
      <w:fldSimple w:instr=" STYLEREF 1 \s ">
        <w:r w:rsidR="002A7A1A">
          <w:rPr>
            <w:noProof/>
          </w:rPr>
          <w:t>3</w:t>
        </w:r>
      </w:fldSimple>
      <w:r w:rsidR="00D03BFA">
        <w:t>.</w:t>
      </w:r>
      <w:fldSimple w:instr=" SEQ Figure \* ARABIC \s 1 ">
        <w:r w:rsidR="002A7A1A">
          <w:rPr>
            <w:noProof/>
          </w:rPr>
          <w:t>2</w:t>
        </w:r>
      </w:fldSimple>
      <w:r w:rsidRPr="006B675D">
        <w:t xml:space="preserve"> World Annual</w:t>
      </w:r>
      <w:r w:rsidRPr="006B675D">
        <w:rPr>
          <w:vertAlign w:val="subscript"/>
        </w:rPr>
        <w:t xml:space="preserve"> </w:t>
      </w:r>
      <w:r w:rsidRPr="006B675D">
        <w:t>Greenhouse Gas Emissions Reduction</w:t>
      </w:r>
      <w:bookmarkEnd w:id="67"/>
    </w:p>
    <w:p w14:paraId="58B5D194" w14:textId="733B1442" w:rsidR="00814B87" w:rsidRPr="00814B87" w:rsidRDefault="551A77D0" w:rsidP="001909C6">
      <w:pPr>
        <w:pStyle w:val="Heading2"/>
        <w:numPr>
          <w:ilvl w:val="1"/>
          <w:numId w:val="4"/>
        </w:numPr>
      </w:pPr>
      <w:bookmarkStart w:id="68" w:name="_Toc18447916"/>
      <w:r w:rsidRPr="551A77D0">
        <w:t>Financial Impacts</w:t>
      </w:r>
      <w:bookmarkEnd w:id="68"/>
    </w:p>
    <w:p w14:paraId="306213A7" w14:textId="7B9AD32B" w:rsidR="006B675D" w:rsidRDefault="006B675D" w:rsidP="00DB4CC8">
      <w:r w:rsidRPr="00EC12A1">
        <w:t>Below are the financial results of the analysis for each scenario. For a detailed explanation of each result, please see the glossary.</w:t>
      </w:r>
    </w:p>
    <w:p w14:paraId="17C8816D" w14:textId="77777777" w:rsidR="007631C9" w:rsidRPr="00FA4B63" w:rsidRDefault="007631C9" w:rsidP="007631C9">
      <w:pPr>
        <w:shd w:val="clear" w:color="auto" w:fill="FFFFFF"/>
        <w:spacing w:after="180"/>
        <w:rPr>
          <w:rFonts w:eastAsia="Helvetica Neue" w:cstheme="minorHAnsi"/>
          <w:color w:val="000000" w:themeColor="text1"/>
        </w:rPr>
      </w:pPr>
      <w:r>
        <w:rPr>
          <w:rFonts w:eastAsia="Helvetica Neue" w:cstheme="minorHAnsi"/>
          <w:color w:val="000000" w:themeColor="text1"/>
        </w:rPr>
        <w:t xml:space="preserve">Note that the financial results have changed from those published in the first edition of the </w:t>
      </w:r>
      <w:r>
        <w:rPr>
          <w:rFonts w:eastAsia="Helvetica Neue" w:cstheme="minorHAnsi"/>
          <w:i/>
          <w:color w:val="000000" w:themeColor="text1"/>
        </w:rPr>
        <w:t>Drawdown</w:t>
      </w:r>
      <w:r>
        <w:rPr>
          <w:rFonts w:eastAsia="Helvetica Neue" w:cstheme="minorHAnsi"/>
          <w:color w:val="000000" w:themeColor="text1"/>
        </w:rPr>
        <w:t xml:space="preserve"> book.</w:t>
      </w:r>
    </w:p>
    <w:p w14:paraId="0219ED45" w14:textId="2CE13B89" w:rsidR="007631C9" w:rsidRPr="00CF5AD4" w:rsidRDefault="007631C9" w:rsidP="007631C9">
      <w:pPr>
        <w:shd w:val="clear" w:color="auto" w:fill="FFFFFF"/>
        <w:spacing w:after="180"/>
        <w:rPr>
          <w:rFonts w:eastAsia="Helvetica Neue" w:cstheme="minorHAnsi"/>
          <w:color w:val="000000" w:themeColor="text1"/>
        </w:rPr>
      </w:pPr>
      <w:r w:rsidRPr="00CF5AD4">
        <w:rPr>
          <w:rFonts w:eastAsia="Helvetica Neue" w:cstheme="minorHAnsi"/>
          <w:color w:val="000000" w:themeColor="text1"/>
        </w:rPr>
        <w:t xml:space="preserve">For the </w:t>
      </w:r>
      <w:r w:rsidRPr="00CF5AD4">
        <w:rPr>
          <w:rFonts w:eastAsia="Helvetica Neue" w:cstheme="minorHAnsi"/>
          <w:i/>
          <w:color w:val="000000" w:themeColor="text1"/>
        </w:rPr>
        <w:t xml:space="preserve">Plausible </w:t>
      </w:r>
      <w:r w:rsidRPr="00CF5AD4">
        <w:rPr>
          <w:rFonts w:eastAsia="Helvetica Neue" w:cstheme="minorHAnsi"/>
          <w:color w:val="000000" w:themeColor="text1"/>
        </w:rPr>
        <w:t>Scenario, cumulative first cost is US$</w:t>
      </w:r>
      <w:r w:rsidR="00993E6C" w:rsidRPr="00CF5AD4">
        <w:rPr>
          <w:rFonts w:eastAsia="Helvetica Neue" w:cstheme="minorHAnsi"/>
          <w:color w:val="000000" w:themeColor="text1"/>
        </w:rPr>
        <w:t>0</w:t>
      </w:r>
      <w:r w:rsidRPr="00CF5AD4">
        <w:rPr>
          <w:rFonts w:eastAsia="Helvetica Neue" w:cstheme="minorHAnsi"/>
          <w:color w:val="000000" w:themeColor="text1"/>
        </w:rPr>
        <w:t>. Marginal first cost is the same as cumulative first cost. Net operating savings is US$</w:t>
      </w:r>
      <w:r w:rsidR="000667AA" w:rsidRPr="000667AA">
        <w:rPr>
          <w:rFonts w:eastAsia="Helvetica Neue" w:cstheme="minorHAnsi"/>
          <w:color w:val="000000" w:themeColor="text1"/>
        </w:rPr>
        <w:t>$11.27</w:t>
      </w:r>
      <w:r w:rsidR="000667AA">
        <w:rPr>
          <w:rFonts w:eastAsia="Helvetica Neue" w:cstheme="minorHAnsi"/>
          <w:color w:val="000000" w:themeColor="text1"/>
        </w:rPr>
        <w:t xml:space="preserve"> </w:t>
      </w:r>
      <w:r w:rsidRPr="00CF5AD4">
        <w:rPr>
          <w:rFonts w:eastAsia="Helvetica Neue" w:cstheme="minorHAnsi"/>
          <w:color w:val="000000" w:themeColor="text1"/>
        </w:rPr>
        <w:t>billion. Net profit margin is US$</w:t>
      </w:r>
      <w:r w:rsidR="000667AA" w:rsidRPr="000667AA">
        <w:rPr>
          <w:rFonts w:eastAsia="Helvetica Neue" w:cstheme="minorHAnsi"/>
          <w:color w:val="000000" w:themeColor="text1"/>
        </w:rPr>
        <w:t>432.03 billion</w:t>
      </w:r>
      <w:r w:rsidRPr="00CF5AD4">
        <w:rPr>
          <w:rFonts w:eastAsia="Helvetica Neue" w:cstheme="minorHAnsi"/>
          <w:color w:val="000000" w:themeColor="text1"/>
        </w:rPr>
        <w:t>, and lifetime profit margin is US</w:t>
      </w:r>
      <w:r w:rsidR="000667AA" w:rsidRPr="000667AA">
        <w:rPr>
          <w:rFonts w:eastAsia="Helvetica Neue" w:cstheme="minorHAnsi"/>
          <w:color w:val="000000" w:themeColor="text1"/>
        </w:rPr>
        <w:t>$744.63</w:t>
      </w:r>
      <w:r w:rsidR="000667AA">
        <w:rPr>
          <w:rFonts w:eastAsia="Helvetica Neue" w:cstheme="minorHAnsi"/>
          <w:color w:val="000000" w:themeColor="text1"/>
        </w:rPr>
        <w:t xml:space="preserve"> </w:t>
      </w:r>
      <w:r w:rsidR="00E11333">
        <w:rPr>
          <w:rFonts w:eastAsia="Helvetica Neue" w:cstheme="minorHAnsi"/>
          <w:color w:val="000000" w:themeColor="text1"/>
        </w:rPr>
        <w:t>billion</w:t>
      </w:r>
      <w:r w:rsidRPr="00CF5AD4">
        <w:rPr>
          <w:rFonts w:eastAsia="Helvetica Neue" w:cstheme="minorHAnsi"/>
          <w:color w:val="000000" w:themeColor="text1"/>
        </w:rPr>
        <w:t xml:space="preserve">. Lifetime cashflow savings NPV is </w:t>
      </w:r>
      <w:r w:rsidR="000667AA" w:rsidRPr="000667AA">
        <w:rPr>
          <w:rFonts w:eastAsia="Helvetica Neue" w:cstheme="minorHAnsi"/>
          <w:color w:val="000000" w:themeColor="text1"/>
        </w:rPr>
        <w:t>$2.14</w:t>
      </w:r>
      <w:r w:rsidR="000667AA">
        <w:rPr>
          <w:rFonts w:eastAsia="Helvetica Neue" w:cstheme="minorHAnsi"/>
          <w:color w:val="000000" w:themeColor="text1"/>
        </w:rPr>
        <w:t xml:space="preserve"> </w:t>
      </w:r>
      <w:r w:rsidR="00E11333">
        <w:rPr>
          <w:rFonts w:eastAsia="Helvetica Neue" w:cstheme="minorHAnsi"/>
          <w:color w:val="000000" w:themeColor="text1"/>
        </w:rPr>
        <w:t>billion</w:t>
      </w:r>
      <w:r w:rsidRPr="00CF5AD4">
        <w:rPr>
          <w:rFonts w:eastAsia="Helvetica Neue" w:cstheme="minorHAnsi"/>
          <w:color w:val="000000" w:themeColor="text1"/>
        </w:rPr>
        <w:t>.</w:t>
      </w:r>
    </w:p>
    <w:p w14:paraId="37B02C29" w14:textId="3D4AE019" w:rsidR="007631C9" w:rsidRPr="00EA1746" w:rsidRDefault="007631C9" w:rsidP="007631C9">
      <w:pPr>
        <w:shd w:val="clear" w:color="auto" w:fill="FFFFFF"/>
        <w:spacing w:after="180"/>
        <w:rPr>
          <w:rFonts w:eastAsia="Helvetica Neue" w:cstheme="minorHAnsi"/>
          <w:color w:val="000000" w:themeColor="text1"/>
        </w:rPr>
      </w:pPr>
      <w:r w:rsidRPr="00EA1746">
        <w:rPr>
          <w:rFonts w:eastAsia="Helvetica Neue" w:cstheme="minorHAnsi"/>
          <w:color w:val="000000" w:themeColor="text1"/>
        </w:rPr>
        <w:t xml:space="preserve">For the </w:t>
      </w:r>
      <w:r w:rsidRPr="00EA1746">
        <w:rPr>
          <w:rFonts w:eastAsia="Helvetica Neue" w:cstheme="minorHAnsi"/>
          <w:i/>
          <w:color w:val="000000" w:themeColor="text1"/>
        </w:rPr>
        <w:t xml:space="preserve">Drawdown </w:t>
      </w:r>
      <w:r w:rsidRPr="00EA1746">
        <w:rPr>
          <w:rFonts w:eastAsia="Helvetica Neue" w:cstheme="minorHAnsi"/>
          <w:color w:val="000000" w:themeColor="text1"/>
        </w:rPr>
        <w:t>Scenario, cumulative first cost is US$</w:t>
      </w:r>
      <w:r w:rsidR="00E34AE9" w:rsidRPr="00EA1746">
        <w:rPr>
          <w:rFonts w:eastAsia="Helvetica Neue" w:cstheme="minorHAnsi"/>
          <w:color w:val="000000" w:themeColor="text1"/>
        </w:rPr>
        <w:t>0</w:t>
      </w:r>
      <w:r w:rsidRPr="00EA1746">
        <w:rPr>
          <w:rFonts w:eastAsia="Helvetica Neue" w:cstheme="minorHAnsi"/>
          <w:color w:val="000000" w:themeColor="text1"/>
        </w:rPr>
        <w:t>. Marginal first cost is the same as cumulative first cost. Net operating savings is US</w:t>
      </w:r>
      <w:r w:rsidR="000667AA" w:rsidRPr="000667AA">
        <w:rPr>
          <w:rFonts w:eastAsia="Helvetica Neue" w:cstheme="minorHAnsi"/>
          <w:color w:val="000000" w:themeColor="text1"/>
        </w:rPr>
        <w:t>$16.74</w:t>
      </w:r>
      <w:r w:rsidR="000667AA">
        <w:rPr>
          <w:rFonts w:eastAsia="Helvetica Neue" w:cstheme="minorHAnsi"/>
          <w:color w:val="000000" w:themeColor="text1"/>
        </w:rPr>
        <w:t xml:space="preserve"> </w:t>
      </w:r>
      <w:r w:rsidRPr="00EA1746">
        <w:rPr>
          <w:rFonts w:eastAsia="Helvetica Neue" w:cstheme="minorHAnsi"/>
          <w:color w:val="000000" w:themeColor="text1"/>
        </w:rPr>
        <w:t>billion. Net profit margin is US</w:t>
      </w:r>
      <w:r w:rsidR="000667AA" w:rsidRPr="000667AA">
        <w:rPr>
          <w:rFonts w:eastAsia="Helvetica Neue" w:cstheme="minorHAnsi"/>
          <w:color w:val="000000" w:themeColor="text1"/>
        </w:rPr>
        <w:t>$ 665.55 billion</w:t>
      </w:r>
      <w:r w:rsidRPr="00EA1746">
        <w:rPr>
          <w:rFonts w:eastAsia="Helvetica Neue" w:cstheme="minorHAnsi"/>
          <w:color w:val="000000" w:themeColor="text1"/>
        </w:rPr>
        <w:t>, and lifetime profit margin is US</w:t>
      </w:r>
      <w:r w:rsidR="000667AA" w:rsidRPr="000667AA">
        <w:rPr>
          <w:rFonts w:eastAsia="Helvetica Neue" w:cstheme="minorHAnsi"/>
          <w:color w:val="000000" w:themeColor="text1"/>
        </w:rPr>
        <w:t>$1,077.33</w:t>
      </w:r>
      <w:r w:rsidR="000667AA">
        <w:rPr>
          <w:rFonts w:eastAsia="Helvetica Neue" w:cstheme="minorHAnsi"/>
          <w:color w:val="000000" w:themeColor="text1"/>
        </w:rPr>
        <w:t xml:space="preserve"> </w:t>
      </w:r>
      <w:r w:rsidR="00D92A44" w:rsidRPr="00EA1746">
        <w:rPr>
          <w:rFonts w:eastAsia="Helvetica Neue" w:cstheme="minorHAnsi"/>
          <w:color w:val="000000" w:themeColor="text1"/>
        </w:rPr>
        <w:t>billion</w:t>
      </w:r>
      <w:r w:rsidRPr="00EA1746">
        <w:rPr>
          <w:rFonts w:eastAsia="Helvetica Neue" w:cstheme="minorHAnsi"/>
          <w:color w:val="000000" w:themeColor="text1"/>
        </w:rPr>
        <w:t xml:space="preserve">. Lifetime cashflow savings NPV is </w:t>
      </w:r>
      <w:r w:rsidR="000667AA">
        <w:rPr>
          <w:rFonts w:eastAsia="Helvetica Neue" w:cstheme="minorHAnsi"/>
          <w:color w:val="000000" w:themeColor="text1"/>
        </w:rPr>
        <w:t>US</w:t>
      </w:r>
      <w:r w:rsidR="000667AA" w:rsidRPr="000667AA">
        <w:rPr>
          <w:rFonts w:eastAsia="Helvetica Neue" w:cstheme="minorHAnsi"/>
          <w:color w:val="000000" w:themeColor="text1"/>
        </w:rPr>
        <w:t>$3.40</w:t>
      </w:r>
      <w:r w:rsidR="000667AA" w:rsidRPr="00EA1746">
        <w:rPr>
          <w:rFonts w:eastAsia="Helvetica Neue" w:cstheme="minorHAnsi"/>
          <w:color w:val="000000" w:themeColor="text1"/>
        </w:rPr>
        <w:t xml:space="preserve"> </w:t>
      </w:r>
      <w:r w:rsidR="00D92A44" w:rsidRPr="00EA1746">
        <w:rPr>
          <w:rFonts w:eastAsia="Helvetica Neue" w:cstheme="minorHAnsi"/>
          <w:color w:val="000000" w:themeColor="text1"/>
        </w:rPr>
        <w:t>billion</w:t>
      </w:r>
      <w:r w:rsidRPr="00EA1746">
        <w:rPr>
          <w:rFonts w:eastAsia="Helvetica Neue" w:cstheme="minorHAnsi"/>
          <w:color w:val="000000" w:themeColor="text1"/>
        </w:rPr>
        <w:t>.</w:t>
      </w:r>
    </w:p>
    <w:p w14:paraId="7C9AEE4B" w14:textId="5B9730F3" w:rsidR="007631C9" w:rsidRPr="007A2EFB" w:rsidRDefault="007631C9" w:rsidP="007631C9">
      <w:pPr>
        <w:shd w:val="clear" w:color="auto" w:fill="FFFFFF"/>
        <w:spacing w:after="180"/>
        <w:rPr>
          <w:rFonts w:eastAsia="Helvetica Neue" w:cstheme="minorHAnsi"/>
          <w:color w:val="000000" w:themeColor="text1"/>
        </w:rPr>
      </w:pPr>
      <w:r w:rsidRPr="00942845">
        <w:rPr>
          <w:rFonts w:eastAsia="Helvetica Neue" w:cstheme="minorHAnsi"/>
          <w:color w:val="000000" w:themeColor="text1"/>
        </w:rPr>
        <w:lastRenderedPageBreak/>
        <w:t xml:space="preserve">For the </w:t>
      </w:r>
      <w:r w:rsidRPr="00942845">
        <w:rPr>
          <w:rFonts w:eastAsia="Helvetica Neue" w:cstheme="minorHAnsi"/>
          <w:i/>
          <w:color w:val="000000" w:themeColor="text1"/>
        </w:rPr>
        <w:t xml:space="preserve">Optimum </w:t>
      </w:r>
      <w:r w:rsidRPr="00942845">
        <w:rPr>
          <w:rFonts w:eastAsia="Helvetica Neue" w:cstheme="minorHAnsi"/>
          <w:color w:val="000000" w:themeColor="text1"/>
        </w:rPr>
        <w:t>Scenario, cumulative first cost is US$</w:t>
      </w:r>
      <w:r w:rsidR="00EA1746" w:rsidRPr="00942845">
        <w:rPr>
          <w:rFonts w:eastAsia="Helvetica Neue" w:cstheme="minorHAnsi"/>
          <w:color w:val="000000" w:themeColor="text1"/>
        </w:rPr>
        <w:t>0</w:t>
      </w:r>
      <w:r w:rsidRPr="00942845">
        <w:rPr>
          <w:rFonts w:eastAsia="Helvetica Neue" w:cstheme="minorHAnsi"/>
          <w:color w:val="000000" w:themeColor="text1"/>
        </w:rPr>
        <w:t>. Marginal first cost is the same as cumulative first cost. Net operating savings is US$</w:t>
      </w:r>
      <w:r w:rsidR="000667AA">
        <w:rPr>
          <w:rFonts w:eastAsia="Helvetica Neue" w:cstheme="minorHAnsi"/>
          <w:color w:val="000000" w:themeColor="text1"/>
        </w:rPr>
        <w:t>18.</w:t>
      </w:r>
      <w:r w:rsidR="00240282" w:rsidRPr="00942845">
        <w:rPr>
          <w:rFonts w:eastAsia="Helvetica Neue" w:cstheme="minorHAnsi"/>
          <w:color w:val="000000" w:themeColor="text1"/>
        </w:rPr>
        <w:t>3</w:t>
      </w:r>
      <w:r w:rsidR="000667AA">
        <w:rPr>
          <w:rFonts w:eastAsia="Helvetica Neue" w:cstheme="minorHAnsi"/>
          <w:color w:val="000000" w:themeColor="text1"/>
        </w:rPr>
        <w:t>0</w:t>
      </w:r>
      <w:r w:rsidRPr="00942845">
        <w:rPr>
          <w:rFonts w:eastAsia="Helvetica Neue" w:cstheme="minorHAnsi"/>
          <w:color w:val="000000" w:themeColor="text1"/>
        </w:rPr>
        <w:t xml:space="preserve"> billion. Net profit margin is US$</w:t>
      </w:r>
      <w:r w:rsidR="000667AA" w:rsidRPr="009A25AE">
        <w:rPr>
          <w:rFonts w:eastAsia="Times New Roman" w:cstheme="minorHAnsi"/>
          <w:sz w:val="20"/>
          <w:szCs w:val="20"/>
          <w:lang w:eastAsia="zh-CN"/>
        </w:rPr>
        <w:t xml:space="preserve">758.48 </w:t>
      </w:r>
      <w:r w:rsidRPr="00942845">
        <w:rPr>
          <w:rFonts w:eastAsia="Helvetica Neue" w:cstheme="minorHAnsi"/>
          <w:color w:val="000000" w:themeColor="text1"/>
        </w:rPr>
        <w:t>billion, and lifetime profit margin is US$</w:t>
      </w:r>
      <w:r w:rsidR="000667AA" w:rsidRPr="009A25AE">
        <w:rPr>
          <w:rFonts w:eastAsia="Times New Roman" w:cstheme="minorHAnsi"/>
          <w:sz w:val="20"/>
          <w:szCs w:val="20"/>
          <w:lang w:eastAsia="zh-CN"/>
        </w:rPr>
        <w:t>1,242.23</w:t>
      </w:r>
      <w:r w:rsidRPr="00942845">
        <w:rPr>
          <w:rFonts w:eastAsia="Helvetica Neue" w:cstheme="minorHAnsi"/>
          <w:color w:val="000000" w:themeColor="text1"/>
        </w:rPr>
        <w:t xml:space="preserve">. Lifetime cashflow savings NPV is </w:t>
      </w:r>
      <w:r w:rsidR="000667AA">
        <w:rPr>
          <w:rFonts w:eastAsia="Helvetica Neue" w:cstheme="minorHAnsi"/>
          <w:color w:val="000000" w:themeColor="text1"/>
        </w:rPr>
        <w:t>US</w:t>
      </w:r>
      <w:r w:rsidRPr="00942845">
        <w:rPr>
          <w:rFonts w:eastAsia="Helvetica Neue" w:cstheme="minorHAnsi"/>
          <w:color w:val="000000" w:themeColor="text1"/>
        </w:rPr>
        <w:t>$</w:t>
      </w:r>
      <w:r w:rsidR="00240282" w:rsidRPr="00942845">
        <w:rPr>
          <w:rFonts w:eastAsia="Helvetica Neue" w:cstheme="minorHAnsi"/>
          <w:color w:val="000000" w:themeColor="text1"/>
        </w:rPr>
        <w:t>4</w:t>
      </w:r>
      <w:r w:rsidR="000667AA">
        <w:rPr>
          <w:rFonts w:eastAsia="Helvetica Neue" w:cstheme="minorHAnsi"/>
          <w:color w:val="000000" w:themeColor="text1"/>
        </w:rPr>
        <w:t>.21</w:t>
      </w:r>
      <w:r w:rsidRPr="00942845">
        <w:rPr>
          <w:rFonts w:eastAsia="Helvetica Neue" w:cstheme="minorHAnsi"/>
          <w:color w:val="000000" w:themeColor="text1"/>
        </w:rPr>
        <w:t>.</w:t>
      </w:r>
    </w:p>
    <w:p w14:paraId="09347CCA" w14:textId="77B79D6E" w:rsidR="00492F5E" w:rsidRPr="00492F5E" w:rsidRDefault="00492F5E" w:rsidP="00DB4CC8">
      <w:pPr>
        <w:pStyle w:val="Caption"/>
        <w:jc w:val="center"/>
        <w:rPr>
          <w:i w:val="0"/>
          <w:iCs w:val="0"/>
        </w:rPr>
      </w:pPr>
      <w:bookmarkStart w:id="69" w:name="_Toc17998458"/>
      <w:bookmarkStart w:id="70" w:name="_Toc18447938"/>
      <w:r>
        <w:t xml:space="preserve">Table </w:t>
      </w:r>
      <w:fldSimple w:instr=" STYLEREF 1 \s ">
        <w:r w:rsidR="002A7A1A">
          <w:rPr>
            <w:noProof/>
          </w:rPr>
          <w:t>3</w:t>
        </w:r>
      </w:fldSimple>
      <w:r w:rsidR="00D03BFA">
        <w:t>.</w:t>
      </w:r>
      <w:fldSimple w:instr=" SEQ Table \* ARABIC \s 1 ">
        <w:r w:rsidR="002A7A1A">
          <w:rPr>
            <w:noProof/>
          </w:rPr>
          <w:t>4</w:t>
        </w:r>
      </w:fldSimple>
      <w:r>
        <w:t xml:space="preserve"> Financial Impacts</w:t>
      </w:r>
      <w:bookmarkEnd w:id="69"/>
      <w:bookmarkEnd w:id="70"/>
    </w:p>
    <w:tbl>
      <w:tblPr>
        <w:tblW w:w="0" w:type="auto"/>
        <w:tblCellMar>
          <w:top w:w="15" w:type="dxa"/>
          <w:left w:w="15" w:type="dxa"/>
          <w:bottom w:w="15" w:type="dxa"/>
          <w:right w:w="15" w:type="dxa"/>
        </w:tblCellMar>
        <w:tblLook w:val="04A0" w:firstRow="1" w:lastRow="0" w:firstColumn="1" w:lastColumn="0" w:noHBand="0" w:noVBand="1"/>
      </w:tblPr>
      <w:tblGrid>
        <w:gridCol w:w="1145"/>
        <w:gridCol w:w="1200"/>
        <w:gridCol w:w="1000"/>
        <w:gridCol w:w="1078"/>
        <w:gridCol w:w="1348"/>
        <w:gridCol w:w="1450"/>
        <w:gridCol w:w="2119"/>
      </w:tblGrid>
      <w:tr w:rsidR="006B675D" w:rsidRPr="006B675D" w14:paraId="02CA9FB7" w14:textId="77777777" w:rsidTr="00D35237">
        <w:trPr>
          <w:cantSplit/>
          <w:trHeight w:val="820"/>
          <w:tblHeader/>
        </w:trPr>
        <w:tc>
          <w:tcPr>
            <w:tcW w:w="114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Net Operating Savings</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FE92167" w14:textId="46EAD4AA" w:rsidR="006B675D" w:rsidRPr="006B675D" w:rsidRDefault="006B675D" w:rsidP="00DB4CC8">
            <w:pPr>
              <w:spacing w:after="0"/>
              <w:jc w:val="center"/>
              <w:rPr>
                <w:b/>
                <w:bCs/>
                <w:color w:val="FFFFFF" w:themeColor="background1"/>
                <w:sz w:val="20"/>
                <w:szCs w:val="20"/>
                <w:lang w:eastAsia="zh-CN"/>
              </w:rPr>
            </w:pPr>
            <w:r w:rsidRPr="006B675D">
              <w:rPr>
                <w:b/>
                <w:color w:val="FFFFFF" w:themeColor="background1"/>
                <w:sz w:val="20"/>
                <w:szCs w:val="20"/>
                <w:lang w:eastAsia="zh-CN"/>
              </w:rPr>
              <w:t>Net Profit Margin</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39ED62C3" w:rsidR="006B675D" w:rsidRPr="006B675D" w:rsidRDefault="006B675D" w:rsidP="00DB4CC8">
            <w:pPr>
              <w:spacing w:after="0"/>
              <w:jc w:val="center"/>
              <w:rPr>
                <w:b/>
                <w:bCs/>
                <w:color w:val="FFFFFF" w:themeColor="background1"/>
                <w:sz w:val="20"/>
                <w:szCs w:val="20"/>
                <w:lang w:eastAsia="zh-CN"/>
              </w:rPr>
            </w:pPr>
            <w:r w:rsidRPr="006B675D">
              <w:rPr>
                <w:b/>
                <w:color w:val="FFFFFF" w:themeColor="background1"/>
                <w:sz w:val="20"/>
                <w:szCs w:val="20"/>
                <w:lang w:eastAsia="zh-CN"/>
              </w:rPr>
              <w:t>Lifetime Profit Margin</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6B675D" w:rsidRPr="006B675D" w14:paraId="67FE449F" w14:textId="77777777" w:rsidTr="00D35237">
        <w:trPr>
          <w:cantSplit/>
          <w:trHeight w:val="640"/>
          <w:tblHeader/>
        </w:trPr>
        <w:tc>
          <w:tcPr>
            <w:tcW w:w="1145"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6B675D" w:rsidRPr="006B675D" w:rsidRDefault="006B675D" w:rsidP="00DB4CC8">
            <w:pPr>
              <w:spacing w:after="0"/>
              <w:jc w:val="center"/>
              <w:rPr>
                <w:rFonts w:eastAsia="Times New Roman" w:cstheme="minorHAnsi"/>
                <w:b/>
                <w:color w:val="FFFFFF" w:themeColor="background1"/>
                <w:sz w:val="20"/>
                <w:szCs w:val="20"/>
                <w:lang w:eastAsia="zh-CN"/>
              </w:rPr>
            </w:pP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E4849ED" w14:textId="62F2A6FC"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Billion USD</w:t>
            </w:r>
          </w:p>
        </w:tc>
      </w:tr>
      <w:tr w:rsidR="003B0CCB" w:rsidRPr="006B675D" w14:paraId="2CCDE781" w14:textId="77777777" w:rsidTr="00E13E32">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3B0CCB" w:rsidRPr="006B675D" w:rsidRDefault="003B0CCB" w:rsidP="003B0CCB">
            <w:pPr>
              <w:spacing w:after="0"/>
              <w:jc w:val="center"/>
              <w:rPr>
                <w:sz w:val="20"/>
                <w:szCs w:val="20"/>
                <w:lang w:eastAsia="zh-CN"/>
              </w:rPr>
            </w:pPr>
            <w:r w:rsidRPr="006B675D">
              <w:rPr>
                <w:b/>
                <w:bCs/>
                <w:color w:val="000000" w:themeColor="text1"/>
                <w:sz w:val="20"/>
                <w:szCs w:val="20"/>
                <w:lang w:eastAsia="zh-CN"/>
              </w:rPr>
              <w:t>Plausible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71C6B70C" w:rsidR="003B0CCB" w:rsidRPr="006B675D" w:rsidRDefault="003B0CCB" w:rsidP="003B0CCB">
            <w:pPr>
              <w:spacing w:after="0"/>
              <w:jc w:val="center"/>
              <w:rPr>
                <w:rFonts w:eastAsia="Times New Roman" w:cstheme="minorHAnsi"/>
                <w:sz w:val="20"/>
                <w:szCs w:val="20"/>
                <w:lang w:eastAsia="zh-CN"/>
              </w:rPr>
            </w:pPr>
            <w:r>
              <w:rPr>
                <w:rFonts w:eastAsia="Times New Roman" w:cstheme="minorHAnsi"/>
                <w:sz w:val="20"/>
                <w:szCs w:val="20"/>
                <w:lang w:eastAsia="zh-CN"/>
              </w:rPr>
              <w:t>$0.00</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3FFCAA2E" w:rsidR="003B0CCB" w:rsidRPr="006B675D" w:rsidRDefault="003B0CCB" w:rsidP="003B0CCB">
            <w:pPr>
              <w:spacing w:after="0"/>
              <w:jc w:val="center"/>
              <w:rPr>
                <w:rFonts w:eastAsia="Times New Roman" w:cstheme="minorHAnsi"/>
                <w:sz w:val="20"/>
                <w:szCs w:val="20"/>
                <w:lang w:eastAsia="zh-CN"/>
              </w:rPr>
            </w:pPr>
            <w:r w:rsidRPr="0006711D">
              <w:rPr>
                <w:rFonts w:eastAsia="Times New Roman" w:cstheme="minorHAnsi"/>
                <w:sz w:val="20"/>
                <w:szCs w:val="20"/>
                <w:lang w:eastAsia="zh-CN"/>
              </w:rPr>
              <w:t>$0.00</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0F8D3F57" w:rsidR="003B0CCB" w:rsidRPr="006B675D" w:rsidRDefault="003B0CCB" w:rsidP="003B0CCB">
            <w:pPr>
              <w:spacing w:after="0"/>
              <w:jc w:val="center"/>
              <w:rPr>
                <w:rFonts w:eastAsia="Times New Roman" w:cstheme="minorHAnsi"/>
                <w:sz w:val="20"/>
                <w:szCs w:val="20"/>
                <w:lang w:eastAsia="zh-CN"/>
              </w:rPr>
            </w:pPr>
            <w:r>
              <w:rPr>
                <w:rFonts w:eastAsia="Times New Roman" w:cstheme="minorHAnsi"/>
                <w:sz w:val="20"/>
                <w:szCs w:val="20"/>
                <w:lang w:eastAsia="zh-CN"/>
              </w:rPr>
              <w:t>$</w:t>
            </w:r>
            <w:r w:rsidR="009A25AE">
              <w:rPr>
                <w:rFonts w:eastAsia="Times New Roman" w:cstheme="minorHAnsi"/>
                <w:sz w:val="20"/>
                <w:szCs w:val="20"/>
                <w:lang w:eastAsia="zh-CN"/>
              </w:rPr>
              <w:t>11.27</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BA6EF3" w14:textId="532F3E7F" w:rsidR="003B0CCB" w:rsidRPr="006B675D" w:rsidRDefault="003B0CCB" w:rsidP="009A25AE">
            <w:pPr>
              <w:spacing w:after="0"/>
              <w:jc w:val="center"/>
              <w:rPr>
                <w:rFonts w:eastAsia="Times New Roman" w:cstheme="minorHAnsi"/>
                <w:sz w:val="20"/>
                <w:szCs w:val="20"/>
                <w:lang w:eastAsia="zh-CN"/>
              </w:rPr>
            </w:pPr>
            <w:r>
              <w:rPr>
                <w:rFonts w:eastAsia="Times New Roman" w:cstheme="minorHAnsi"/>
                <w:sz w:val="20"/>
                <w:szCs w:val="20"/>
                <w:lang w:eastAsia="zh-CN"/>
              </w:rPr>
              <w:t>$</w:t>
            </w:r>
            <w:r w:rsidR="009A25AE" w:rsidRPr="009A25AE">
              <w:rPr>
                <w:rFonts w:eastAsia="Times New Roman" w:cstheme="minorHAnsi"/>
                <w:sz w:val="20"/>
                <w:szCs w:val="20"/>
                <w:lang w:eastAsia="zh-CN"/>
              </w:rPr>
              <w:t xml:space="preserve"> 432.03  </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1C23F1" w14:textId="76D7E313" w:rsidR="003B0CCB" w:rsidRPr="006B675D" w:rsidRDefault="003B0CCB" w:rsidP="003B0CCB">
            <w:pPr>
              <w:spacing w:after="0"/>
              <w:jc w:val="center"/>
              <w:rPr>
                <w:rFonts w:eastAsia="Times New Roman" w:cstheme="minorHAnsi"/>
                <w:sz w:val="20"/>
                <w:szCs w:val="20"/>
                <w:lang w:eastAsia="zh-CN"/>
              </w:rPr>
            </w:pPr>
            <w:r>
              <w:rPr>
                <w:rFonts w:eastAsia="Times New Roman" w:cstheme="minorHAnsi"/>
                <w:sz w:val="20"/>
                <w:szCs w:val="20"/>
                <w:lang w:eastAsia="zh-CN"/>
              </w:rPr>
              <w:t>$</w:t>
            </w:r>
            <w:r w:rsidR="009A25AE" w:rsidRPr="009A25AE">
              <w:rPr>
                <w:rFonts w:eastAsia="Times New Roman" w:cstheme="minorHAnsi"/>
                <w:sz w:val="20"/>
                <w:szCs w:val="20"/>
                <w:lang w:eastAsia="zh-CN"/>
              </w:rPr>
              <w:t>744.63</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1EA9DF10" w:rsidR="003B0CCB" w:rsidRPr="006B675D" w:rsidRDefault="003B0CCB" w:rsidP="003B0CCB">
            <w:pPr>
              <w:spacing w:after="0"/>
              <w:jc w:val="center"/>
              <w:rPr>
                <w:rFonts w:eastAsia="Times New Roman" w:cstheme="minorHAnsi"/>
                <w:sz w:val="20"/>
                <w:szCs w:val="20"/>
                <w:lang w:eastAsia="zh-CN"/>
              </w:rPr>
            </w:pPr>
            <w:r>
              <w:rPr>
                <w:rFonts w:eastAsia="Times New Roman" w:cstheme="minorHAnsi"/>
                <w:sz w:val="20"/>
                <w:szCs w:val="20"/>
                <w:lang w:eastAsia="zh-CN"/>
              </w:rPr>
              <w:t>$</w:t>
            </w:r>
            <w:r w:rsidR="009A25AE">
              <w:rPr>
                <w:rFonts w:eastAsia="Times New Roman" w:cstheme="minorHAnsi"/>
                <w:sz w:val="20"/>
                <w:szCs w:val="20"/>
                <w:lang w:eastAsia="zh-CN"/>
              </w:rPr>
              <w:t>2.14</w:t>
            </w:r>
          </w:p>
        </w:tc>
      </w:tr>
      <w:tr w:rsidR="003B0CCB" w:rsidRPr="006B675D" w14:paraId="6C3482B4" w14:textId="77777777" w:rsidTr="00E13E32">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3B0CCB" w:rsidRPr="006B675D" w:rsidRDefault="003B0CCB" w:rsidP="003B0CCB">
            <w:pPr>
              <w:spacing w:after="0"/>
              <w:jc w:val="center"/>
              <w:rPr>
                <w:sz w:val="20"/>
                <w:szCs w:val="20"/>
                <w:lang w:eastAsia="zh-CN"/>
              </w:rPr>
            </w:pPr>
            <w:r w:rsidRPr="006B675D">
              <w:rPr>
                <w:b/>
                <w:bCs/>
                <w:color w:val="000000" w:themeColor="text1"/>
                <w:sz w:val="20"/>
                <w:szCs w:val="20"/>
                <w:lang w:eastAsia="zh-CN"/>
              </w:rPr>
              <w:t>Drawdown</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725D7D21" w:rsidR="003B0CCB" w:rsidRPr="006B675D" w:rsidRDefault="003B0CCB" w:rsidP="003B0CCB">
            <w:pPr>
              <w:spacing w:after="0"/>
              <w:jc w:val="center"/>
              <w:rPr>
                <w:rFonts w:eastAsia="Times New Roman" w:cstheme="minorHAnsi"/>
                <w:sz w:val="20"/>
                <w:szCs w:val="20"/>
                <w:lang w:eastAsia="zh-CN"/>
              </w:rPr>
            </w:pPr>
            <w:r w:rsidRPr="009D4CFB">
              <w:rPr>
                <w:rFonts w:eastAsia="Times New Roman" w:cstheme="minorHAnsi"/>
                <w:sz w:val="20"/>
                <w:szCs w:val="20"/>
                <w:lang w:eastAsia="zh-CN"/>
              </w:rPr>
              <w:t>$0.00</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792B8BBC" w:rsidR="003B0CCB" w:rsidRPr="006B675D" w:rsidRDefault="003B0CCB" w:rsidP="003B0CCB">
            <w:pPr>
              <w:spacing w:after="0"/>
              <w:jc w:val="center"/>
              <w:rPr>
                <w:rFonts w:eastAsia="Times New Roman" w:cstheme="minorHAnsi"/>
                <w:sz w:val="20"/>
                <w:szCs w:val="20"/>
                <w:lang w:eastAsia="zh-CN"/>
              </w:rPr>
            </w:pPr>
            <w:r w:rsidRPr="0006711D">
              <w:rPr>
                <w:rFonts w:eastAsia="Times New Roman" w:cstheme="minorHAnsi"/>
                <w:sz w:val="20"/>
                <w:szCs w:val="20"/>
                <w:lang w:eastAsia="zh-CN"/>
              </w:rPr>
              <w:t>$0.00</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366F706A" w:rsidR="003B0CCB" w:rsidRPr="006B675D" w:rsidRDefault="001F0990" w:rsidP="003B0CCB">
            <w:pPr>
              <w:spacing w:after="0"/>
              <w:jc w:val="center"/>
              <w:rPr>
                <w:rFonts w:eastAsia="Times New Roman" w:cstheme="minorHAnsi"/>
                <w:sz w:val="20"/>
                <w:szCs w:val="20"/>
                <w:lang w:eastAsia="zh-CN"/>
              </w:rPr>
            </w:pPr>
            <w:r>
              <w:rPr>
                <w:rFonts w:eastAsia="Times New Roman" w:cstheme="minorHAnsi"/>
                <w:sz w:val="20"/>
                <w:szCs w:val="20"/>
                <w:lang w:eastAsia="zh-CN"/>
              </w:rPr>
              <w:t>$</w:t>
            </w:r>
            <w:r w:rsidR="009A25AE">
              <w:rPr>
                <w:rFonts w:eastAsia="Times New Roman" w:cstheme="minorHAnsi"/>
                <w:sz w:val="20"/>
                <w:szCs w:val="20"/>
                <w:lang w:eastAsia="zh-CN"/>
              </w:rPr>
              <w:t>16.74</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185B1" w14:textId="567D6BDF" w:rsidR="003B0CCB" w:rsidRPr="006B675D" w:rsidRDefault="001F0990" w:rsidP="009A25AE">
            <w:pPr>
              <w:spacing w:after="0"/>
              <w:jc w:val="center"/>
              <w:rPr>
                <w:rFonts w:eastAsia="Times New Roman" w:cstheme="minorHAnsi"/>
                <w:sz w:val="20"/>
                <w:szCs w:val="20"/>
                <w:lang w:eastAsia="zh-CN"/>
              </w:rPr>
            </w:pPr>
            <w:r>
              <w:rPr>
                <w:rFonts w:eastAsia="Times New Roman" w:cstheme="minorHAnsi"/>
                <w:sz w:val="20"/>
                <w:szCs w:val="20"/>
                <w:lang w:eastAsia="zh-CN"/>
              </w:rPr>
              <w:t>$</w:t>
            </w:r>
            <w:r w:rsidR="009A25AE" w:rsidRPr="009A25AE">
              <w:rPr>
                <w:rFonts w:eastAsia="Times New Roman" w:cstheme="minorHAnsi"/>
                <w:sz w:val="20"/>
                <w:szCs w:val="20"/>
                <w:lang w:eastAsia="zh-CN"/>
              </w:rPr>
              <w:t xml:space="preserve"> 665.55  </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88678" w14:textId="0A1FDBD7" w:rsidR="003B0CCB" w:rsidRPr="006B675D" w:rsidRDefault="001F0990" w:rsidP="003B0CCB">
            <w:pPr>
              <w:spacing w:after="0"/>
              <w:jc w:val="center"/>
              <w:rPr>
                <w:rFonts w:eastAsia="Times New Roman" w:cstheme="minorHAnsi"/>
                <w:sz w:val="20"/>
                <w:szCs w:val="20"/>
                <w:lang w:eastAsia="zh-CN"/>
              </w:rPr>
            </w:pPr>
            <w:r>
              <w:rPr>
                <w:rFonts w:eastAsia="Times New Roman" w:cstheme="minorHAnsi"/>
                <w:sz w:val="20"/>
                <w:szCs w:val="20"/>
                <w:lang w:eastAsia="zh-CN"/>
              </w:rPr>
              <w:t>$</w:t>
            </w:r>
            <w:r w:rsidR="009A25AE" w:rsidRPr="009A25AE">
              <w:rPr>
                <w:rFonts w:eastAsia="Times New Roman" w:cstheme="minorHAnsi"/>
                <w:sz w:val="20"/>
                <w:szCs w:val="20"/>
                <w:lang w:eastAsia="zh-CN"/>
              </w:rPr>
              <w:t>1,077.33</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04FAE43F" w:rsidR="003B0CCB" w:rsidRPr="006B675D" w:rsidRDefault="001F0990" w:rsidP="003B0CCB">
            <w:pPr>
              <w:spacing w:after="0"/>
              <w:jc w:val="center"/>
              <w:rPr>
                <w:rFonts w:eastAsia="Times New Roman" w:cstheme="minorHAnsi"/>
                <w:sz w:val="20"/>
                <w:szCs w:val="20"/>
                <w:lang w:eastAsia="zh-CN"/>
              </w:rPr>
            </w:pPr>
            <w:r>
              <w:rPr>
                <w:rFonts w:eastAsia="Times New Roman" w:cstheme="minorHAnsi"/>
                <w:sz w:val="20"/>
                <w:szCs w:val="20"/>
                <w:lang w:eastAsia="zh-CN"/>
              </w:rPr>
              <w:t>$</w:t>
            </w:r>
            <w:r w:rsidR="009A25AE">
              <w:rPr>
                <w:rFonts w:eastAsia="Times New Roman" w:cstheme="minorHAnsi"/>
                <w:sz w:val="20"/>
                <w:szCs w:val="20"/>
                <w:lang w:eastAsia="zh-CN"/>
              </w:rPr>
              <w:t>3.40</w:t>
            </w:r>
          </w:p>
        </w:tc>
      </w:tr>
      <w:tr w:rsidR="003B0CCB" w:rsidRPr="006B675D" w14:paraId="76A27626" w14:textId="77777777" w:rsidTr="00E13E32">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3B0CCB" w:rsidRPr="006B675D" w:rsidRDefault="003B0CCB" w:rsidP="003B0CCB">
            <w:pPr>
              <w:spacing w:after="0"/>
              <w:jc w:val="center"/>
              <w:rPr>
                <w:sz w:val="20"/>
                <w:szCs w:val="20"/>
                <w:lang w:eastAsia="zh-CN"/>
              </w:rPr>
            </w:pPr>
            <w:r w:rsidRPr="006B675D">
              <w:rPr>
                <w:b/>
                <w:bCs/>
                <w:color w:val="000000" w:themeColor="text1"/>
                <w:sz w:val="20"/>
                <w:szCs w:val="20"/>
                <w:lang w:eastAsia="zh-CN"/>
              </w:rPr>
              <w:t>Optimum</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5ED95AF3" w:rsidR="003B0CCB" w:rsidRPr="006B675D" w:rsidRDefault="003B0CCB" w:rsidP="003B0CCB">
            <w:pPr>
              <w:spacing w:after="0"/>
              <w:jc w:val="center"/>
              <w:rPr>
                <w:rFonts w:eastAsia="Times New Roman" w:cstheme="minorHAnsi"/>
                <w:sz w:val="20"/>
                <w:szCs w:val="20"/>
                <w:lang w:eastAsia="zh-CN"/>
              </w:rPr>
            </w:pPr>
            <w:r w:rsidRPr="009D4CFB">
              <w:rPr>
                <w:rFonts w:eastAsia="Times New Roman" w:cstheme="minorHAnsi"/>
                <w:sz w:val="20"/>
                <w:szCs w:val="20"/>
                <w:lang w:eastAsia="zh-CN"/>
              </w:rPr>
              <w:t>$0.00</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F6A9C" w14:textId="12FC0438" w:rsidR="003B0CCB" w:rsidRPr="006B675D" w:rsidRDefault="003B0CCB" w:rsidP="003B0CCB">
            <w:pPr>
              <w:spacing w:after="0"/>
              <w:jc w:val="center"/>
              <w:rPr>
                <w:rFonts w:eastAsia="Times New Roman" w:cstheme="minorHAnsi"/>
                <w:sz w:val="20"/>
                <w:szCs w:val="20"/>
                <w:lang w:eastAsia="zh-CN"/>
              </w:rPr>
            </w:pPr>
            <w:r w:rsidRPr="0006711D">
              <w:rPr>
                <w:rFonts w:eastAsia="Times New Roman" w:cstheme="minorHAnsi"/>
                <w:sz w:val="20"/>
                <w:szCs w:val="20"/>
                <w:lang w:eastAsia="zh-CN"/>
              </w:rPr>
              <w:t>$0.00</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1B494299" w:rsidR="003B0CCB" w:rsidRPr="006B675D" w:rsidRDefault="001F0990" w:rsidP="003B0CCB">
            <w:pPr>
              <w:spacing w:after="0"/>
              <w:jc w:val="center"/>
              <w:rPr>
                <w:rFonts w:eastAsia="Times New Roman" w:cstheme="minorHAnsi"/>
                <w:sz w:val="20"/>
                <w:szCs w:val="20"/>
                <w:lang w:eastAsia="zh-CN"/>
              </w:rPr>
            </w:pPr>
            <w:r>
              <w:rPr>
                <w:rFonts w:eastAsia="Times New Roman" w:cstheme="minorHAnsi"/>
                <w:sz w:val="20"/>
                <w:szCs w:val="20"/>
                <w:lang w:eastAsia="zh-CN"/>
              </w:rPr>
              <w:t>$</w:t>
            </w:r>
            <w:r w:rsidR="009A25AE" w:rsidRPr="009A25AE">
              <w:rPr>
                <w:rFonts w:eastAsia="Times New Roman" w:cstheme="minorHAnsi"/>
                <w:sz w:val="20"/>
                <w:szCs w:val="20"/>
                <w:lang w:eastAsia="zh-CN"/>
              </w:rPr>
              <w:t xml:space="preserve"> 18.30</w:t>
            </w:r>
          </w:p>
        </w:tc>
        <w:tc>
          <w:tcPr>
            <w:tcW w:w="134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D434F2" w14:textId="24A02CC5" w:rsidR="003B0CCB" w:rsidRPr="006B675D" w:rsidRDefault="001F0990" w:rsidP="009A25AE">
            <w:pPr>
              <w:spacing w:after="0"/>
              <w:jc w:val="center"/>
              <w:rPr>
                <w:rFonts w:eastAsia="Times New Roman" w:cstheme="minorHAnsi"/>
                <w:sz w:val="20"/>
                <w:szCs w:val="20"/>
                <w:lang w:eastAsia="zh-CN"/>
              </w:rPr>
            </w:pPr>
            <w:r>
              <w:rPr>
                <w:rFonts w:eastAsia="Times New Roman" w:cstheme="minorHAnsi"/>
                <w:sz w:val="20"/>
                <w:szCs w:val="20"/>
                <w:lang w:eastAsia="zh-CN"/>
              </w:rPr>
              <w:t>$</w:t>
            </w:r>
            <w:r w:rsidR="009A25AE" w:rsidRPr="009A25AE">
              <w:rPr>
                <w:rFonts w:eastAsia="Times New Roman" w:cstheme="minorHAnsi"/>
                <w:sz w:val="20"/>
                <w:szCs w:val="20"/>
                <w:lang w:eastAsia="zh-CN"/>
              </w:rPr>
              <w:t xml:space="preserve"> 758.48  </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8BB69" w14:textId="18B1BE3E" w:rsidR="003B0CCB" w:rsidRPr="006B675D" w:rsidRDefault="001F0990" w:rsidP="003B0CCB">
            <w:pPr>
              <w:spacing w:after="0"/>
              <w:jc w:val="center"/>
              <w:rPr>
                <w:rFonts w:eastAsia="Times New Roman" w:cstheme="minorHAnsi"/>
                <w:sz w:val="20"/>
                <w:szCs w:val="20"/>
                <w:lang w:eastAsia="zh-CN"/>
              </w:rPr>
            </w:pPr>
            <w:r>
              <w:rPr>
                <w:rFonts w:eastAsia="Times New Roman" w:cstheme="minorHAnsi"/>
                <w:sz w:val="20"/>
                <w:szCs w:val="20"/>
                <w:lang w:eastAsia="zh-CN"/>
              </w:rPr>
              <w:t>$</w:t>
            </w:r>
            <w:r w:rsidR="009A25AE" w:rsidRPr="009A25AE">
              <w:rPr>
                <w:rFonts w:eastAsia="Times New Roman" w:cstheme="minorHAnsi"/>
                <w:sz w:val="20"/>
                <w:szCs w:val="20"/>
                <w:lang w:eastAsia="zh-CN"/>
              </w:rPr>
              <w:t>1,242.23</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075FFFE0" w:rsidR="003B0CCB" w:rsidRPr="006B675D" w:rsidRDefault="001F0990" w:rsidP="003B0CCB">
            <w:pPr>
              <w:spacing w:after="0"/>
              <w:jc w:val="center"/>
              <w:rPr>
                <w:rFonts w:eastAsia="Times New Roman" w:cstheme="minorHAnsi"/>
                <w:sz w:val="20"/>
                <w:szCs w:val="20"/>
                <w:lang w:eastAsia="zh-CN"/>
              </w:rPr>
            </w:pPr>
            <w:r>
              <w:rPr>
                <w:rFonts w:eastAsia="Times New Roman" w:cstheme="minorHAnsi"/>
                <w:sz w:val="20"/>
                <w:szCs w:val="20"/>
                <w:lang w:eastAsia="zh-CN"/>
              </w:rPr>
              <w:t>$</w:t>
            </w:r>
            <w:r w:rsidR="009A25AE">
              <w:rPr>
                <w:rFonts w:eastAsia="Times New Roman" w:cstheme="minorHAnsi"/>
                <w:sz w:val="20"/>
                <w:szCs w:val="20"/>
                <w:lang w:eastAsia="zh-CN"/>
              </w:rPr>
              <w:t>4.21</w:t>
            </w:r>
          </w:p>
        </w:tc>
      </w:tr>
    </w:tbl>
    <w:p w14:paraId="65064E23" w14:textId="77777777" w:rsidR="00E8320F" w:rsidRDefault="00E8320F" w:rsidP="00DB4CC8">
      <w:pPr>
        <w:pStyle w:val="Caption"/>
      </w:pPr>
    </w:p>
    <w:p w14:paraId="6039AB12" w14:textId="1FD827F6" w:rsidR="009E6074" w:rsidRPr="00AF7DE4" w:rsidRDefault="000667AA" w:rsidP="00AF7DE4">
      <w:pPr>
        <w:jc w:val="center"/>
      </w:pPr>
      <w:bookmarkStart w:id="71" w:name="_Toc524993434"/>
      <w:r>
        <w:rPr>
          <w:noProof/>
        </w:rPr>
        <w:drawing>
          <wp:inline distT="0" distB="0" distL="0" distR="0" wp14:anchorId="4281CCDA" wp14:editId="77C6E0E1">
            <wp:extent cx="5943600" cy="3021330"/>
            <wp:effectExtent l="0" t="0" r="0" b="7620"/>
            <wp:docPr id="14" name="Chart 14">
              <a:extLst xmlns:a="http://schemas.openxmlformats.org/drawingml/2006/main">
                <a:ext uri="{FF2B5EF4-FFF2-40B4-BE49-F238E27FC236}">
                  <a16:creationId xmlns:a16="http://schemas.microsoft.com/office/drawing/2014/main" id="{6F83EA92-F5AF-480A-8D25-03FB3D52A2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A2D4F95" w14:textId="683FC8A7" w:rsidR="006B675D" w:rsidRPr="00AF7DE4" w:rsidRDefault="000667AA" w:rsidP="000667AA">
      <w:pPr>
        <w:pStyle w:val="Caption"/>
      </w:pPr>
      <w:bookmarkStart w:id="72" w:name="_Toc524993435"/>
      <w:bookmarkStart w:id="73" w:name="_Toc18447928"/>
      <w:bookmarkEnd w:id="71"/>
      <w:r>
        <w:t xml:space="preserve">Figure </w:t>
      </w:r>
      <w:fldSimple w:instr=" STYLEREF 1 \s ">
        <w:r w:rsidR="002A7A1A">
          <w:rPr>
            <w:noProof/>
          </w:rPr>
          <w:t>3</w:t>
        </w:r>
      </w:fldSimple>
      <w:r w:rsidR="00D03BFA">
        <w:t>.</w:t>
      </w:r>
      <w:fldSimple w:instr=" SEQ Figure \* ARABIC \s 1 ">
        <w:r w:rsidR="002A7A1A">
          <w:rPr>
            <w:noProof/>
          </w:rPr>
          <w:t>3</w:t>
        </w:r>
      </w:fldSimple>
      <w:r w:rsidRPr="00AF7DE4">
        <w:t xml:space="preserve"> Net Profit Margin</w:t>
      </w:r>
      <w:bookmarkEnd w:id="73"/>
    </w:p>
    <w:p w14:paraId="6405CF52" w14:textId="23AE0A9B" w:rsidR="003B0CCB" w:rsidRDefault="003B0CCB" w:rsidP="003B0CCB">
      <w:pPr>
        <w:pStyle w:val="Caption"/>
        <w:jc w:val="center"/>
      </w:pPr>
    </w:p>
    <w:p w14:paraId="3C8524E2" w14:textId="728DE7BC" w:rsidR="00814B87" w:rsidRDefault="00814B87" w:rsidP="001909C6">
      <w:pPr>
        <w:pStyle w:val="Heading2"/>
        <w:numPr>
          <w:ilvl w:val="1"/>
          <w:numId w:val="4"/>
        </w:numPr>
      </w:pPr>
      <w:bookmarkStart w:id="74" w:name="_Toc18447917"/>
      <w:bookmarkEnd w:id="72"/>
      <w:r>
        <w:t>Other</w:t>
      </w:r>
      <w:r w:rsidRPr="551A77D0">
        <w:t xml:space="preserve"> Impacts</w:t>
      </w:r>
      <w:bookmarkEnd w:id="74"/>
    </w:p>
    <w:p w14:paraId="4AAB4BE2" w14:textId="5DF999EB" w:rsidR="003F1112" w:rsidRDefault="00814B87" w:rsidP="00D03BFA">
      <w:pPr>
        <w:spacing w:after="160"/>
        <w:jc w:val="left"/>
        <w:rPr>
          <w:rFonts w:asciiTheme="majorHAnsi" w:eastAsiaTheme="majorEastAsia" w:hAnsiTheme="majorHAnsi" w:cs="Times New Roman (Headings CS)"/>
          <w:b/>
          <w:bCs/>
          <w:smallCaps/>
          <w:color w:val="4F81BD" w:themeColor="accent1"/>
          <w:sz w:val="36"/>
          <w:szCs w:val="36"/>
        </w:rPr>
      </w:pPr>
      <w:r>
        <w:t xml:space="preserve">Yield increases due to conversion to SRI increase global </w:t>
      </w:r>
      <w:r w:rsidR="001A01CC">
        <w:t>rice</w:t>
      </w:r>
      <w:r>
        <w:t xml:space="preserve"> yields by </w:t>
      </w:r>
      <w:r w:rsidR="009A25AE">
        <w:t>383.41</w:t>
      </w:r>
      <w:r>
        <w:t xml:space="preserve">, </w:t>
      </w:r>
      <w:r w:rsidR="009A25AE">
        <w:t>570.89</w:t>
      </w:r>
      <w:r>
        <w:t xml:space="preserve">, and </w:t>
      </w:r>
      <w:r w:rsidR="009A25AE">
        <w:t>627.16</w:t>
      </w:r>
      <w:r>
        <w:t xml:space="preserve"> million metric tons between 2020-2050 in the </w:t>
      </w:r>
      <w:r>
        <w:rPr>
          <w:i/>
        </w:rPr>
        <w:t xml:space="preserve">Plausible, Drawdown, </w:t>
      </w:r>
      <w:r>
        <w:t xml:space="preserve">and </w:t>
      </w:r>
      <w:r>
        <w:rPr>
          <w:i/>
        </w:rPr>
        <w:t xml:space="preserve">Optimum </w:t>
      </w:r>
      <w:r>
        <w:t>Scenarios respectively.</w:t>
      </w:r>
      <w:r w:rsidR="003F1112">
        <w:br w:type="page"/>
      </w:r>
    </w:p>
    <w:p w14:paraId="638C27B6" w14:textId="2B916C41" w:rsidR="00F52595" w:rsidRDefault="551A77D0" w:rsidP="001909C6">
      <w:pPr>
        <w:pStyle w:val="Heading1"/>
        <w:numPr>
          <w:ilvl w:val="0"/>
          <w:numId w:val="4"/>
        </w:numPr>
      </w:pPr>
      <w:bookmarkStart w:id="75" w:name="_Toc18447918"/>
      <w:r>
        <w:lastRenderedPageBreak/>
        <w:t>Discussion</w:t>
      </w:r>
      <w:bookmarkEnd w:id="75"/>
    </w:p>
    <w:p w14:paraId="04F2B9D5" w14:textId="17225243" w:rsidR="00A16A53" w:rsidRPr="00E708FC" w:rsidRDefault="00A16A53" w:rsidP="00E708FC">
      <w:pPr>
        <w:shd w:val="clear" w:color="auto" w:fill="FFFFFF"/>
        <w:spacing w:after="180"/>
        <w:rPr>
          <w:rFonts w:ascii="Times" w:eastAsia="Helvetica Neue" w:hAnsi="Times" w:cs="Helvetica Neue"/>
          <w:color w:val="000000" w:themeColor="text1"/>
        </w:rPr>
      </w:pPr>
      <w:r w:rsidRPr="00E708FC">
        <w:rPr>
          <w:rFonts w:ascii="Times" w:eastAsia="Helvetica Neue" w:hAnsi="Times" w:cs="Helvetica Neue"/>
          <w:color w:val="000000" w:themeColor="text1"/>
        </w:rPr>
        <w:t>Rice is a staple crop of critical importance, particularly in Asia. Rice production is currently a major contributor of methane. Fortunately, low-methane rice production systems including the System of Rice Intensification are ready to be scaled up. Wide adoption of these practices can have a significant impact on climate change mitigation. SRI yield gains more than compensate for the minor yield losses under Drawdown's </w:t>
      </w:r>
      <w:r w:rsidRPr="00E708FC">
        <w:rPr>
          <w:rFonts w:ascii="Times" w:eastAsia="Helvetica Neue" w:hAnsi="Times" w:cs="Helvetica Neue"/>
          <w:i/>
          <w:color w:val="000000" w:themeColor="text1"/>
        </w:rPr>
        <w:t>improved rice cultivation</w:t>
      </w:r>
      <w:r w:rsidRPr="00E708FC">
        <w:rPr>
          <w:rFonts w:ascii="Times" w:eastAsia="Helvetica Neue" w:hAnsi="Times" w:cs="Helvetica Neue"/>
          <w:color w:val="000000" w:themeColor="text1"/>
        </w:rPr>
        <w:t> solution. Wherever smallholders produce rice, this solution should be closely considered for broadscale adoption.</w:t>
      </w:r>
    </w:p>
    <w:p w14:paraId="319DCBD8" w14:textId="2B6BE586" w:rsidR="006745FF" w:rsidRDefault="006745FF" w:rsidP="001909C6">
      <w:pPr>
        <w:pStyle w:val="Heading2"/>
        <w:numPr>
          <w:ilvl w:val="1"/>
          <w:numId w:val="4"/>
        </w:numPr>
      </w:pPr>
      <w:bookmarkStart w:id="76" w:name="_Toc18447919"/>
      <w:r w:rsidRPr="551A77D0">
        <w:t>Limitations</w:t>
      </w:r>
      <w:bookmarkEnd w:id="76"/>
    </w:p>
    <w:p w14:paraId="6551006C" w14:textId="0053FC1E" w:rsidR="000B4001" w:rsidRPr="00E708FC" w:rsidRDefault="000B4001" w:rsidP="00E708FC">
      <w:pPr>
        <w:shd w:val="clear" w:color="auto" w:fill="FFFFFF"/>
        <w:spacing w:after="180"/>
        <w:rPr>
          <w:rFonts w:ascii="Times" w:eastAsia="Helvetica Neue" w:hAnsi="Times" w:cs="Helvetica Neue"/>
          <w:color w:val="000000" w:themeColor="text1"/>
        </w:rPr>
      </w:pPr>
      <w:r w:rsidRPr="00E708FC">
        <w:rPr>
          <w:rFonts w:ascii="Times" w:eastAsia="Helvetica Neue" w:hAnsi="Times" w:cs="Helvetica Neue"/>
          <w:color w:val="000000" w:themeColor="text1"/>
        </w:rPr>
        <w:t>This study could be improved by obtaining additional data points on emissions reduction and carbon sequestration in SRI systems.</w:t>
      </w:r>
      <w:r w:rsidR="00D31A1D">
        <w:rPr>
          <w:rFonts w:ascii="Times" w:eastAsia="Helvetica Neue" w:hAnsi="Times" w:cs="Helvetica Neue"/>
          <w:color w:val="000000" w:themeColor="text1"/>
        </w:rPr>
        <w:t xml:space="preserve"> Peer-reviewed data on current adoption could also be strengthened.</w:t>
      </w:r>
    </w:p>
    <w:p w14:paraId="2139E8E7" w14:textId="767A0E25" w:rsidR="006745FF" w:rsidRDefault="006745FF" w:rsidP="001909C6">
      <w:pPr>
        <w:pStyle w:val="Heading2"/>
        <w:numPr>
          <w:ilvl w:val="1"/>
          <w:numId w:val="4"/>
        </w:numPr>
      </w:pPr>
      <w:bookmarkStart w:id="77" w:name="_Toc18447920"/>
      <w:r w:rsidRPr="551A77D0">
        <w:t>Benchmarks</w:t>
      </w:r>
      <w:bookmarkEnd w:id="77"/>
    </w:p>
    <w:p w14:paraId="61E58426" w14:textId="1D83E610" w:rsidR="00596C39" w:rsidRPr="00596C39" w:rsidRDefault="00596C39" w:rsidP="00596C39">
      <w:pPr>
        <w:shd w:val="clear" w:color="auto" w:fill="FFFFFF"/>
        <w:spacing w:after="180"/>
        <w:rPr>
          <w:rFonts w:eastAsia="Times New Roman" w:cs="Times New Roman"/>
        </w:rPr>
      </w:pPr>
      <w:bookmarkStart w:id="78" w:name="_Toc524993445"/>
      <w:r w:rsidRPr="00596C39">
        <w:rPr>
          <w:rFonts w:eastAsia="Times New Roman" w:cs="Times New Roman"/>
        </w:rPr>
        <w:t>The Intergovernmental Panel on Climate Change (Smith et al, 2007) estimates emissions reduction of 0.2 gigatons carbon dioxide-equivalent per year by 2030 for rice management. Griscolm et al (2017)’s “Natural climate solutions” calculate 0.08-0.26 gigatons of carbon dioxide equivalent per year in 2030. Between the three Scenarios, Drawdown's two rice solutions combined provide 0</w:t>
      </w:r>
      <w:r w:rsidR="000667AA">
        <w:rPr>
          <w:rFonts w:eastAsia="Times New Roman" w:cs="Times New Roman"/>
        </w:rPr>
        <w:t>.45-0.92</w:t>
      </w:r>
      <w:r w:rsidRPr="00596C39">
        <w:rPr>
          <w:rFonts w:eastAsia="Times New Roman" w:cs="Times New Roman"/>
        </w:rPr>
        <w:t xml:space="preserve"> gigatons carbon dioxide-equivalent per year by 2030. Drawdown’s figures are likely higher due to the inclusion of carbon sequestration benefits (Table </w:t>
      </w:r>
      <w:r w:rsidR="00A03CAF">
        <w:rPr>
          <w:rFonts w:eastAsia="Times New Roman" w:cs="Times New Roman"/>
        </w:rPr>
        <w:t>10</w:t>
      </w:r>
      <w:r w:rsidRPr="00596C39">
        <w:rPr>
          <w:rFonts w:eastAsia="Times New Roman" w:cs="Times New Roman"/>
        </w:rPr>
        <w:t xml:space="preserve"> shows that Drawdown’s figures are much closer to the benchmarks when only emissions removal is considered). </w:t>
      </w:r>
    </w:p>
    <w:p w14:paraId="7E54C14A" w14:textId="5E0743BA" w:rsidR="00596C39" w:rsidRPr="00584ECC" w:rsidRDefault="00596C39" w:rsidP="00596C39">
      <w:pPr>
        <w:pStyle w:val="Caption"/>
        <w:jc w:val="center"/>
        <w:rPr>
          <w:b/>
          <w:bCs/>
        </w:rPr>
      </w:pPr>
      <w:bookmarkStart w:id="79" w:name="_Toc528579936"/>
      <w:bookmarkStart w:id="80" w:name="_Toc17998459"/>
      <w:bookmarkStart w:id="81" w:name="_Toc18447939"/>
      <w:r>
        <w:t xml:space="preserve">Table </w:t>
      </w:r>
      <w:fldSimple w:instr=" STYLEREF 1 \s ">
        <w:r w:rsidR="002A7A1A">
          <w:rPr>
            <w:noProof/>
          </w:rPr>
          <w:t>4</w:t>
        </w:r>
      </w:fldSimple>
      <w:r w:rsidR="00D03BFA">
        <w:t>.</w:t>
      </w:r>
      <w:fldSimple w:instr=" SEQ Table \* ARABIC \s 1 ">
        <w:r w:rsidR="002A7A1A">
          <w:rPr>
            <w:noProof/>
          </w:rPr>
          <w:t>1</w:t>
        </w:r>
      </w:fldSimple>
      <w:r>
        <w:t xml:space="preserve"> Benchmarks</w:t>
      </w:r>
      <w:bookmarkEnd w:id="79"/>
      <w:bookmarkEnd w:id="80"/>
      <w:bookmarkEnd w:id="81"/>
    </w:p>
    <w:tbl>
      <w:tblPr>
        <w:tblStyle w:val="TableGrid"/>
        <w:tblW w:w="2844" w:type="pct"/>
        <w:jc w:val="center"/>
        <w:tblLook w:val="04A0" w:firstRow="1" w:lastRow="0" w:firstColumn="1" w:lastColumn="0" w:noHBand="0" w:noVBand="1"/>
      </w:tblPr>
      <w:tblGrid>
        <w:gridCol w:w="3288"/>
        <w:gridCol w:w="2030"/>
      </w:tblGrid>
      <w:tr w:rsidR="00A03CAF" w:rsidRPr="006B675D" w14:paraId="5B142F85" w14:textId="77777777" w:rsidTr="00A03CAF">
        <w:trPr>
          <w:cantSplit/>
          <w:trHeight w:val="301"/>
          <w:tblHeader/>
          <w:jc w:val="center"/>
        </w:trPr>
        <w:tc>
          <w:tcPr>
            <w:tcW w:w="3091" w:type="pct"/>
            <w:shd w:val="clear" w:color="auto" w:fill="4F81BD" w:themeFill="accent1"/>
            <w:vAlign w:val="center"/>
          </w:tcPr>
          <w:p w14:paraId="1488312A" w14:textId="77777777" w:rsidR="00A03CAF" w:rsidRPr="006B675D" w:rsidRDefault="00A03CAF" w:rsidP="00E13E32">
            <w:pPr>
              <w:jc w:val="center"/>
              <w:rPr>
                <w:b/>
                <w:bCs/>
                <w:color w:val="FFFFFF" w:themeColor="background1"/>
                <w:sz w:val="20"/>
                <w:szCs w:val="20"/>
              </w:rPr>
            </w:pPr>
            <w:r w:rsidRPr="006B675D">
              <w:rPr>
                <w:b/>
                <w:bCs/>
                <w:color w:val="FFFFFF" w:themeColor="background1"/>
                <w:sz w:val="20"/>
                <w:szCs w:val="20"/>
              </w:rPr>
              <w:t>Source and Scenario</w:t>
            </w:r>
          </w:p>
        </w:tc>
        <w:tc>
          <w:tcPr>
            <w:tcW w:w="1909" w:type="pct"/>
            <w:shd w:val="clear" w:color="auto" w:fill="4F81BD" w:themeFill="accent1"/>
          </w:tcPr>
          <w:p w14:paraId="47D2E6B5" w14:textId="77777777" w:rsidR="00A03CAF" w:rsidRDefault="00A03CAF" w:rsidP="00E13E32">
            <w:pPr>
              <w:jc w:val="center"/>
              <w:rPr>
                <w:b/>
                <w:color w:val="FFFFFF" w:themeColor="background1"/>
                <w:sz w:val="20"/>
                <w:szCs w:val="20"/>
              </w:rPr>
            </w:pPr>
            <w:r>
              <w:rPr>
                <w:b/>
                <w:color w:val="FFFFFF" w:themeColor="background1"/>
                <w:sz w:val="20"/>
                <w:szCs w:val="20"/>
              </w:rPr>
              <w:t xml:space="preserve">Emissions Reduction </w:t>
            </w:r>
          </w:p>
          <w:p w14:paraId="00E98E6A" w14:textId="77777777" w:rsidR="00A03CAF" w:rsidRPr="006B675D" w:rsidRDefault="00A03CAF" w:rsidP="00E13E32">
            <w:pPr>
              <w:jc w:val="center"/>
              <w:rPr>
                <w:b/>
                <w:color w:val="FFFFFF" w:themeColor="background1"/>
                <w:sz w:val="20"/>
                <w:szCs w:val="20"/>
              </w:rPr>
            </w:pPr>
            <w:r>
              <w:rPr>
                <w:b/>
                <w:color w:val="FFFFFF" w:themeColor="background1"/>
                <w:sz w:val="20"/>
                <w:szCs w:val="20"/>
              </w:rPr>
              <w:t>Gt CO</w:t>
            </w:r>
            <w:r w:rsidRPr="006B675D">
              <w:rPr>
                <w:b/>
                <w:color w:val="FFFFFF" w:themeColor="background1"/>
                <w:sz w:val="20"/>
                <w:szCs w:val="20"/>
                <w:vertAlign w:val="subscript"/>
              </w:rPr>
              <w:t>2-eq</w:t>
            </w:r>
            <w:r>
              <w:rPr>
                <w:b/>
                <w:color w:val="FFFFFF" w:themeColor="background1"/>
                <w:sz w:val="20"/>
                <w:szCs w:val="20"/>
              </w:rPr>
              <w:t xml:space="preserve"> in 2030</w:t>
            </w:r>
          </w:p>
        </w:tc>
      </w:tr>
      <w:tr w:rsidR="00A03CAF" w:rsidRPr="002C3833" w14:paraId="0B99F81F" w14:textId="77777777" w:rsidTr="00A03CAF">
        <w:trPr>
          <w:trHeight w:val="395"/>
          <w:jc w:val="center"/>
        </w:trPr>
        <w:tc>
          <w:tcPr>
            <w:tcW w:w="3091" w:type="pct"/>
            <w:vAlign w:val="center"/>
          </w:tcPr>
          <w:p w14:paraId="306FF48F" w14:textId="77777777" w:rsidR="00A03CAF" w:rsidRPr="002C3833" w:rsidRDefault="00A03CAF" w:rsidP="00E13E32">
            <w:pPr>
              <w:jc w:val="center"/>
              <w:rPr>
                <w:bCs/>
                <w:sz w:val="20"/>
                <w:szCs w:val="20"/>
              </w:rPr>
            </w:pPr>
            <w:r w:rsidRPr="002C3833">
              <w:rPr>
                <w:bCs/>
                <w:sz w:val="20"/>
                <w:szCs w:val="20"/>
              </w:rPr>
              <w:t>Smith (2007)</w:t>
            </w:r>
          </w:p>
        </w:tc>
        <w:tc>
          <w:tcPr>
            <w:tcW w:w="1909" w:type="pct"/>
          </w:tcPr>
          <w:p w14:paraId="5205D35C" w14:textId="77777777" w:rsidR="00A03CAF" w:rsidRDefault="00A03CAF" w:rsidP="00E13E32">
            <w:pPr>
              <w:jc w:val="center"/>
              <w:rPr>
                <w:bCs/>
                <w:sz w:val="20"/>
                <w:szCs w:val="20"/>
              </w:rPr>
            </w:pPr>
            <w:r>
              <w:rPr>
                <w:bCs/>
                <w:sz w:val="20"/>
                <w:szCs w:val="20"/>
              </w:rPr>
              <w:t>0.20</w:t>
            </w:r>
          </w:p>
        </w:tc>
      </w:tr>
      <w:tr w:rsidR="00A03CAF" w:rsidRPr="006B675D" w14:paraId="39807C9F" w14:textId="77777777" w:rsidTr="00A03CAF">
        <w:trPr>
          <w:trHeight w:val="395"/>
          <w:jc w:val="center"/>
        </w:trPr>
        <w:tc>
          <w:tcPr>
            <w:tcW w:w="3091" w:type="pct"/>
            <w:vAlign w:val="center"/>
          </w:tcPr>
          <w:p w14:paraId="2CD08472" w14:textId="77777777" w:rsidR="00A03CAF" w:rsidRPr="002C3833" w:rsidRDefault="00A03CAF" w:rsidP="00E13E32">
            <w:pPr>
              <w:jc w:val="center"/>
              <w:rPr>
                <w:bCs/>
                <w:sz w:val="20"/>
                <w:szCs w:val="20"/>
              </w:rPr>
            </w:pPr>
            <w:r>
              <w:rPr>
                <w:bCs/>
                <w:sz w:val="20"/>
                <w:szCs w:val="20"/>
              </w:rPr>
              <w:t>Griscom (2017)</w:t>
            </w:r>
          </w:p>
        </w:tc>
        <w:tc>
          <w:tcPr>
            <w:tcW w:w="1909" w:type="pct"/>
          </w:tcPr>
          <w:p w14:paraId="5675D251" w14:textId="77777777" w:rsidR="00A03CAF" w:rsidRDefault="00A03CAF" w:rsidP="00E13E32">
            <w:pPr>
              <w:jc w:val="center"/>
              <w:rPr>
                <w:bCs/>
                <w:sz w:val="20"/>
                <w:szCs w:val="20"/>
              </w:rPr>
            </w:pPr>
            <w:r>
              <w:rPr>
                <w:bCs/>
                <w:sz w:val="20"/>
                <w:szCs w:val="20"/>
              </w:rPr>
              <w:t>0.08-0.26</w:t>
            </w:r>
          </w:p>
        </w:tc>
      </w:tr>
      <w:tr w:rsidR="00A03CAF" w:rsidRPr="006B675D" w14:paraId="11050703" w14:textId="77777777" w:rsidTr="00A03CAF">
        <w:trPr>
          <w:trHeight w:val="301"/>
          <w:jc w:val="center"/>
        </w:trPr>
        <w:tc>
          <w:tcPr>
            <w:tcW w:w="3091" w:type="pct"/>
            <w:vAlign w:val="center"/>
          </w:tcPr>
          <w:p w14:paraId="48C33C40" w14:textId="77777777" w:rsidR="00A03CAF" w:rsidRDefault="00A03CAF" w:rsidP="00A03CAF">
            <w:pPr>
              <w:jc w:val="center"/>
              <w:rPr>
                <w:sz w:val="20"/>
                <w:szCs w:val="20"/>
              </w:rPr>
            </w:pPr>
            <w:r w:rsidRPr="006B675D">
              <w:rPr>
                <w:sz w:val="20"/>
                <w:szCs w:val="20"/>
              </w:rPr>
              <w:t xml:space="preserve">Project Drawdown </w:t>
            </w:r>
          </w:p>
          <w:p w14:paraId="1139A60C" w14:textId="04EB2F15" w:rsidR="00A03CAF" w:rsidRPr="006B675D" w:rsidRDefault="00A03CAF" w:rsidP="00A03CAF">
            <w:pPr>
              <w:jc w:val="center"/>
              <w:rPr>
                <w:bCs/>
                <w:sz w:val="20"/>
                <w:szCs w:val="20"/>
              </w:rPr>
            </w:pPr>
            <w:r>
              <w:rPr>
                <w:sz w:val="20"/>
                <w:szCs w:val="20"/>
              </w:rPr>
              <w:t>(improved rice cultivation and system of rice intensification, only emission reduction)</w:t>
            </w:r>
          </w:p>
        </w:tc>
        <w:tc>
          <w:tcPr>
            <w:tcW w:w="1909" w:type="pct"/>
          </w:tcPr>
          <w:p w14:paraId="0A01CF8B" w14:textId="585B2561" w:rsidR="00A03CAF" w:rsidRDefault="00A03CAF" w:rsidP="00A03CAF">
            <w:pPr>
              <w:jc w:val="center"/>
              <w:rPr>
                <w:bCs/>
                <w:sz w:val="20"/>
                <w:szCs w:val="20"/>
              </w:rPr>
            </w:pPr>
            <w:r>
              <w:rPr>
                <w:bCs/>
                <w:sz w:val="20"/>
                <w:szCs w:val="20"/>
              </w:rPr>
              <w:t>0.22-0.44</w:t>
            </w:r>
          </w:p>
        </w:tc>
      </w:tr>
    </w:tbl>
    <w:p w14:paraId="13A6733E" w14:textId="77777777" w:rsidR="00A768E0" w:rsidRDefault="00A768E0" w:rsidP="00DB4CC8"/>
    <w:p w14:paraId="116FAD0C" w14:textId="6DD22DC6" w:rsidR="00F750AB" w:rsidRPr="00AF2429" w:rsidRDefault="551A77D0" w:rsidP="001909C6">
      <w:pPr>
        <w:pStyle w:val="Heading1"/>
        <w:numPr>
          <w:ilvl w:val="0"/>
          <w:numId w:val="4"/>
        </w:numPr>
      </w:pPr>
      <w:bookmarkStart w:id="82" w:name="_Toc18447921"/>
      <w:bookmarkEnd w:id="78"/>
      <w:r>
        <w:lastRenderedPageBreak/>
        <w:t>References</w:t>
      </w:r>
      <w:bookmarkEnd w:id="82"/>
    </w:p>
    <w:p w14:paraId="00C8AC2B" w14:textId="77777777" w:rsidR="00AF2429" w:rsidRPr="00797B26" w:rsidRDefault="00AF2429" w:rsidP="00797B26">
      <w:pPr>
        <w:pStyle w:val="Bibliography"/>
        <w:spacing w:line="360" w:lineRule="auto"/>
        <w:rPr>
          <w:rFonts w:ascii="Times" w:hAnsi="Times"/>
        </w:rPr>
      </w:pPr>
      <w:r w:rsidRPr="00797B26">
        <w:rPr>
          <w:rFonts w:ascii="Times" w:hAnsi="Times"/>
          <w:bCs/>
        </w:rPr>
        <w:fldChar w:fldCharType="begin"/>
      </w:r>
      <w:r w:rsidRPr="00797B26">
        <w:rPr>
          <w:rFonts w:ascii="Times" w:hAnsi="Times"/>
          <w:bCs/>
        </w:rPr>
        <w:instrText xml:space="preserve"> ADDIN ZOTERO_BIBL {"custom":[]} CSL_BIBLIOGRAPHY </w:instrText>
      </w:r>
      <w:r w:rsidRPr="00797B26">
        <w:rPr>
          <w:rFonts w:ascii="Times" w:hAnsi="Times"/>
          <w:bCs/>
        </w:rPr>
        <w:fldChar w:fldCharType="separate"/>
      </w:r>
      <w:r w:rsidRPr="00797B26">
        <w:rPr>
          <w:rFonts w:ascii="Times" w:hAnsi="Times"/>
        </w:rPr>
        <w:t xml:space="preserve">ADHYA, T. K., LINQUIST, B., SEARCHINGER, T., WASSMANN, R., &amp; YAN, X. (2014). </w:t>
      </w:r>
      <w:r w:rsidRPr="00797B26">
        <w:rPr>
          <w:rFonts w:ascii="Times" w:hAnsi="Times"/>
          <w:i/>
          <w:iCs/>
        </w:rPr>
        <w:t>WEttING AND DRyING: REDuCING GREENhOuSE GAS EmISSIONS AND SAvING WAtER FROm RICE PRODuCtION</w:t>
      </w:r>
      <w:r w:rsidRPr="00797B26">
        <w:rPr>
          <w:rFonts w:ascii="Times" w:hAnsi="Times"/>
        </w:rPr>
        <w:t>. Working Paper, Installment 8 of Creating a Sustainable Food Future. World Resources Institute, Washington, DC.</w:t>
      </w:r>
    </w:p>
    <w:p w14:paraId="2D81B0AF" w14:textId="77777777" w:rsidR="00AF2429" w:rsidRPr="00797B26" w:rsidRDefault="00AF2429" w:rsidP="00797B26">
      <w:pPr>
        <w:pStyle w:val="Bibliography"/>
        <w:spacing w:line="360" w:lineRule="auto"/>
        <w:rPr>
          <w:rFonts w:ascii="Times" w:hAnsi="Times"/>
        </w:rPr>
      </w:pPr>
      <w:r w:rsidRPr="00797B26">
        <w:rPr>
          <w:rFonts w:ascii="Times" w:hAnsi="Times"/>
          <w:lang w:val="it-IT"/>
        </w:rPr>
        <w:t xml:space="preserve">Africare, O. A. (n.d.). </w:t>
      </w:r>
      <w:r w:rsidRPr="00797B26">
        <w:rPr>
          <w:rFonts w:ascii="Times" w:hAnsi="Times"/>
        </w:rPr>
        <w:t xml:space="preserve">WWF–ICRISAT Project (2010)‘More Rice for People. </w:t>
      </w:r>
      <w:r w:rsidRPr="00797B26">
        <w:rPr>
          <w:rFonts w:ascii="Times" w:hAnsi="Times"/>
          <w:i/>
          <w:iCs/>
        </w:rPr>
        <w:t>More Water for the Planet’, WWF–ICRISAT Project, Hyderabad, India</w:t>
      </w:r>
      <w:r w:rsidRPr="00797B26">
        <w:rPr>
          <w:rFonts w:ascii="Times" w:hAnsi="Times"/>
        </w:rPr>
        <w:t>.</w:t>
      </w:r>
    </w:p>
    <w:p w14:paraId="6363F2DA" w14:textId="77777777" w:rsidR="00AF2429" w:rsidRPr="00797B26" w:rsidRDefault="00AF2429" w:rsidP="00797B26">
      <w:pPr>
        <w:pStyle w:val="Bibliography"/>
        <w:spacing w:line="360" w:lineRule="auto"/>
        <w:rPr>
          <w:rFonts w:ascii="Times" w:hAnsi="Times"/>
        </w:rPr>
      </w:pPr>
      <w:r w:rsidRPr="00797B26">
        <w:rPr>
          <w:rFonts w:ascii="Times" w:hAnsi="Times"/>
          <w:lang w:val="it-IT"/>
        </w:rPr>
        <w:t xml:space="preserve">Ahmad, S., Li, C., Dai, G., Zhan, M., Wang, J., Pan, S., &amp; Cao, C. (2009). </w:t>
      </w:r>
      <w:r w:rsidRPr="00797B26">
        <w:rPr>
          <w:rFonts w:ascii="Times" w:hAnsi="Times"/>
        </w:rPr>
        <w:t xml:space="preserve">Greenhouse gas emission from direct seeding paddy field under different rice tillage systems in central China. </w:t>
      </w:r>
      <w:r w:rsidRPr="00797B26">
        <w:rPr>
          <w:rFonts w:ascii="Times" w:hAnsi="Times"/>
          <w:i/>
          <w:iCs/>
        </w:rPr>
        <w:t>Soil and Tillage Research</w:t>
      </w:r>
      <w:r w:rsidRPr="00797B26">
        <w:rPr>
          <w:rFonts w:ascii="Times" w:hAnsi="Times"/>
        </w:rPr>
        <w:t xml:space="preserve">, </w:t>
      </w:r>
      <w:r w:rsidRPr="00797B26">
        <w:rPr>
          <w:rFonts w:ascii="Times" w:hAnsi="Times"/>
          <w:i/>
          <w:iCs/>
        </w:rPr>
        <w:t>106</w:t>
      </w:r>
      <w:r w:rsidRPr="00797B26">
        <w:rPr>
          <w:rFonts w:ascii="Times" w:hAnsi="Times"/>
        </w:rPr>
        <w:t>(1), 54–61. http://doi.org/10.1016/j.still.2009.09.005</w:t>
      </w:r>
    </w:p>
    <w:p w14:paraId="0C689344" w14:textId="77777777" w:rsidR="00AF2429" w:rsidRPr="00797B26" w:rsidRDefault="00AF2429" w:rsidP="00797B26">
      <w:pPr>
        <w:pStyle w:val="Bibliography"/>
        <w:spacing w:line="360" w:lineRule="auto"/>
        <w:rPr>
          <w:rFonts w:ascii="Times" w:hAnsi="Times"/>
        </w:rPr>
      </w:pPr>
      <w:r w:rsidRPr="00797B26">
        <w:rPr>
          <w:rFonts w:ascii="Times" w:hAnsi="Times"/>
        </w:rPr>
        <w:t xml:space="preserve">Alexandratos, N., Bruinsma, J., &amp; others. (2012). World agriculture towards 2030/2050: the 2012 revision. </w:t>
      </w:r>
      <w:r w:rsidRPr="00797B26">
        <w:rPr>
          <w:rFonts w:ascii="Times" w:hAnsi="Times"/>
          <w:i/>
          <w:iCs/>
        </w:rPr>
        <w:t>ESA Work. Pap</w:t>
      </w:r>
      <w:r w:rsidRPr="00797B26">
        <w:rPr>
          <w:rFonts w:ascii="Times" w:hAnsi="Times"/>
        </w:rPr>
        <w:t xml:space="preserve">, </w:t>
      </w:r>
      <w:r w:rsidRPr="00797B26">
        <w:rPr>
          <w:rFonts w:ascii="Times" w:hAnsi="Times"/>
          <w:i/>
          <w:iCs/>
        </w:rPr>
        <w:t>3</w:t>
      </w:r>
      <w:r w:rsidRPr="00797B26">
        <w:rPr>
          <w:rFonts w:ascii="Times" w:hAnsi="Times"/>
        </w:rPr>
        <w:t>.</w:t>
      </w:r>
    </w:p>
    <w:p w14:paraId="22E64F74" w14:textId="77777777" w:rsidR="00AF2429" w:rsidRPr="00797B26" w:rsidRDefault="00AF2429" w:rsidP="00797B26">
      <w:pPr>
        <w:pStyle w:val="Bibliography"/>
        <w:spacing w:line="360" w:lineRule="auto"/>
        <w:rPr>
          <w:rFonts w:ascii="Times" w:hAnsi="Times"/>
        </w:rPr>
      </w:pPr>
      <w:r w:rsidRPr="00797B26">
        <w:rPr>
          <w:rFonts w:ascii="Times" w:hAnsi="Times"/>
        </w:rPr>
        <w:t xml:space="preserve">Ali, R., Awan, T., Ahmad, M., Saleem, U., Akhtar, M., &amp; others. (2012). Diversification of rice-based cropping systems to improve soil fertility, sustainable productivity and economics. </w:t>
      </w:r>
      <w:r w:rsidRPr="00797B26">
        <w:rPr>
          <w:rFonts w:ascii="Times" w:hAnsi="Times"/>
          <w:i/>
          <w:iCs/>
        </w:rPr>
        <w:t>Journal of Animal and Plant Sciences</w:t>
      </w:r>
      <w:r w:rsidRPr="00797B26">
        <w:rPr>
          <w:rFonts w:ascii="Times" w:hAnsi="Times"/>
        </w:rPr>
        <w:t xml:space="preserve">, </w:t>
      </w:r>
      <w:r w:rsidRPr="00797B26">
        <w:rPr>
          <w:rFonts w:ascii="Times" w:hAnsi="Times"/>
          <w:i/>
          <w:iCs/>
        </w:rPr>
        <w:t>22</w:t>
      </w:r>
      <w:r w:rsidRPr="00797B26">
        <w:rPr>
          <w:rFonts w:ascii="Times" w:hAnsi="Times"/>
        </w:rPr>
        <w:t>(1), 108–12.</w:t>
      </w:r>
    </w:p>
    <w:p w14:paraId="7882CE02" w14:textId="77777777" w:rsidR="00AF2429" w:rsidRPr="00797B26" w:rsidRDefault="00AF2429" w:rsidP="00797B26">
      <w:pPr>
        <w:pStyle w:val="Bibliography"/>
        <w:spacing w:line="360" w:lineRule="auto"/>
        <w:rPr>
          <w:rFonts w:ascii="Times" w:hAnsi="Times"/>
        </w:rPr>
      </w:pPr>
      <w:r w:rsidRPr="00797B26">
        <w:rPr>
          <w:rFonts w:ascii="Times" w:hAnsi="Times"/>
        </w:rPr>
        <w:t xml:space="preserve">Aulakh, M. S., Wassmann, R., Bueno, C., &amp; Rennenberg, H. (2001). Impact of root exudates of different cultivars and plant development stages of rice (Oryza sativa L.) on methane production in a paddy soil. </w:t>
      </w:r>
      <w:r w:rsidRPr="00797B26">
        <w:rPr>
          <w:rFonts w:ascii="Times" w:hAnsi="Times"/>
          <w:i/>
          <w:iCs/>
        </w:rPr>
        <w:t>Plant and Soil</w:t>
      </w:r>
      <w:r w:rsidRPr="00797B26">
        <w:rPr>
          <w:rFonts w:ascii="Times" w:hAnsi="Times"/>
        </w:rPr>
        <w:t xml:space="preserve">, </w:t>
      </w:r>
      <w:r w:rsidRPr="00797B26">
        <w:rPr>
          <w:rFonts w:ascii="Times" w:hAnsi="Times"/>
          <w:i/>
          <w:iCs/>
        </w:rPr>
        <w:t>230</w:t>
      </w:r>
      <w:r w:rsidRPr="00797B26">
        <w:rPr>
          <w:rFonts w:ascii="Times" w:hAnsi="Times"/>
        </w:rPr>
        <w:t>(1), 77–86. http://doi.org/10.1023/A:1004817212321</w:t>
      </w:r>
    </w:p>
    <w:p w14:paraId="4D261DC2" w14:textId="77777777" w:rsidR="00AF2429" w:rsidRPr="00797B26" w:rsidRDefault="00AF2429" w:rsidP="00797B26">
      <w:pPr>
        <w:pStyle w:val="Bibliography"/>
        <w:spacing w:line="360" w:lineRule="auto"/>
        <w:rPr>
          <w:rFonts w:ascii="Times" w:hAnsi="Times"/>
        </w:rPr>
      </w:pPr>
      <w:r w:rsidRPr="00797B26">
        <w:rPr>
          <w:rFonts w:ascii="Times" w:hAnsi="Times"/>
        </w:rPr>
        <w:t xml:space="preserve">Barrett, C. B., Moser, C. M., McHugh, O. V., &amp; Barison, J. (2004). Better Technology, Better Plots, or Better Farmers? Identifying Changes in Productivity and Risk among Malagasy Rice Farmers. </w:t>
      </w:r>
      <w:r w:rsidRPr="00797B26">
        <w:rPr>
          <w:rFonts w:ascii="Times" w:hAnsi="Times"/>
          <w:i/>
          <w:iCs/>
        </w:rPr>
        <w:t>American Journal of Agricultural Economics</w:t>
      </w:r>
      <w:r w:rsidRPr="00797B26">
        <w:rPr>
          <w:rFonts w:ascii="Times" w:hAnsi="Times"/>
        </w:rPr>
        <w:t xml:space="preserve">, </w:t>
      </w:r>
      <w:r w:rsidRPr="00797B26">
        <w:rPr>
          <w:rFonts w:ascii="Times" w:hAnsi="Times"/>
          <w:i/>
          <w:iCs/>
        </w:rPr>
        <w:t>86</w:t>
      </w:r>
      <w:r w:rsidRPr="00797B26">
        <w:rPr>
          <w:rFonts w:ascii="Times" w:hAnsi="Times"/>
        </w:rPr>
        <w:t>(4), 869–888. http://doi.org/10.1111/j.0002-9092.2004.00640.x</w:t>
      </w:r>
    </w:p>
    <w:p w14:paraId="4A507F35" w14:textId="77777777" w:rsidR="00AF2429" w:rsidRPr="00797B26" w:rsidRDefault="00AF2429" w:rsidP="00797B26">
      <w:pPr>
        <w:pStyle w:val="Bibliography"/>
        <w:spacing w:line="360" w:lineRule="auto"/>
        <w:rPr>
          <w:rFonts w:ascii="Times" w:hAnsi="Times"/>
        </w:rPr>
      </w:pPr>
      <w:r w:rsidRPr="00797B26">
        <w:rPr>
          <w:rFonts w:ascii="Times" w:hAnsi="Times"/>
        </w:rPr>
        <w:t xml:space="preserve">Berkhout, E., Glover, D., &amp; Kuyvenhoven, A. (2015). On-farm impact of the System of Rice Intensification (SRI): Evidence and knowledge gaps. </w:t>
      </w:r>
      <w:r w:rsidRPr="00797B26">
        <w:rPr>
          <w:rFonts w:ascii="Times" w:hAnsi="Times"/>
          <w:i/>
          <w:iCs/>
        </w:rPr>
        <w:t>Agricultural Systems</w:t>
      </w:r>
      <w:r w:rsidRPr="00797B26">
        <w:rPr>
          <w:rFonts w:ascii="Times" w:hAnsi="Times"/>
        </w:rPr>
        <w:t xml:space="preserve">, </w:t>
      </w:r>
      <w:r w:rsidRPr="00797B26">
        <w:rPr>
          <w:rFonts w:ascii="Times" w:hAnsi="Times"/>
          <w:i/>
          <w:iCs/>
        </w:rPr>
        <w:t>132</w:t>
      </w:r>
      <w:r w:rsidRPr="00797B26">
        <w:rPr>
          <w:rFonts w:ascii="Times" w:hAnsi="Times"/>
        </w:rPr>
        <w:t>, 157–166. http://doi.org/10.1016/j.agsy.2014.10.001</w:t>
      </w:r>
    </w:p>
    <w:p w14:paraId="0D2CE508" w14:textId="77777777" w:rsidR="00AF2429" w:rsidRPr="00797B26" w:rsidRDefault="00AF2429" w:rsidP="00797B26">
      <w:pPr>
        <w:pStyle w:val="Bibliography"/>
        <w:spacing w:line="360" w:lineRule="auto"/>
        <w:rPr>
          <w:rFonts w:ascii="Times" w:hAnsi="Times"/>
        </w:rPr>
      </w:pPr>
      <w:r w:rsidRPr="00797B26">
        <w:rPr>
          <w:rFonts w:ascii="Times" w:hAnsi="Times"/>
        </w:rPr>
        <w:t xml:space="preserve">Bouman, B. A. M., Yang, X., Wang, H., Wang, Z., Zhao, J., &amp; Chen, B. (2006). Performance of aerobic rice varieties under irrigated conditions in North China. </w:t>
      </w:r>
      <w:r w:rsidRPr="00797B26">
        <w:rPr>
          <w:rFonts w:ascii="Times" w:hAnsi="Times"/>
          <w:i/>
          <w:iCs/>
        </w:rPr>
        <w:t>Field Crops Research</w:t>
      </w:r>
      <w:r w:rsidRPr="00797B26">
        <w:rPr>
          <w:rFonts w:ascii="Times" w:hAnsi="Times"/>
        </w:rPr>
        <w:t xml:space="preserve">, </w:t>
      </w:r>
      <w:r w:rsidRPr="00797B26">
        <w:rPr>
          <w:rFonts w:ascii="Times" w:hAnsi="Times"/>
          <w:i/>
          <w:iCs/>
        </w:rPr>
        <w:t>97</w:t>
      </w:r>
      <w:r w:rsidRPr="00797B26">
        <w:rPr>
          <w:rFonts w:ascii="Times" w:hAnsi="Times"/>
        </w:rPr>
        <w:t>(1), 53–65. http://doi.org/10.1016/j.fcr.2005.08.015</w:t>
      </w:r>
    </w:p>
    <w:p w14:paraId="0E5B100B" w14:textId="77777777" w:rsidR="00AF2429" w:rsidRPr="00797B26" w:rsidRDefault="00AF2429" w:rsidP="00797B26">
      <w:pPr>
        <w:pStyle w:val="Bibliography"/>
        <w:spacing w:line="360" w:lineRule="auto"/>
        <w:rPr>
          <w:rFonts w:ascii="Times" w:hAnsi="Times"/>
        </w:rPr>
      </w:pPr>
      <w:r w:rsidRPr="00797B26">
        <w:rPr>
          <w:rFonts w:ascii="Times" w:hAnsi="Times"/>
        </w:rPr>
        <w:lastRenderedPageBreak/>
        <w:t xml:space="preserve">Buendia, L. V., Neue, H.-U., Wassmann, R., Lantin, R. S., &amp; Javellana, A. M. (1997). Understanding the nature of methane emission from rice ecosystems as basis of mitigation strategies. </w:t>
      </w:r>
      <w:r w:rsidRPr="00797B26">
        <w:rPr>
          <w:rFonts w:ascii="Times" w:hAnsi="Times"/>
          <w:i/>
          <w:iCs/>
        </w:rPr>
        <w:t>Applied Energy</w:t>
      </w:r>
      <w:r w:rsidRPr="00797B26">
        <w:rPr>
          <w:rFonts w:ascii="Times" w:hAnsi="Times"/>
        </w:rPr>
        <w:t xml:space="preserve">, </w:t>
      </w:r>
      <w:r w:rsidRPr="00797B26">
        <w:rPr>
          <w:rFonts w:ascii="Times" w:hAnsi="Times"/>
          <w:i/>
          <w:iCs/>
        </w:rPr>
        <w:t>56</w:t>
      </w:r>
      <w:r w:rsidRPr="00797B26">
        <w:rPr>
          <w:rFonts w:ascii="Times" w:hAnsi="Times"/>
        </w:rPr>
        <w:t>(3–4), 433–444. http://doi.org/10.1016/S0306-2619(97)00022-6</w:t>
      </w:r>
    </w:p>
    <w:p w14:paraId="568328F2" w14:textId="77777777" w:rsidR="00AF2429" w:rsidRPr="00797B26" w:rsidRDefault="00AF2429" w:rsidP="00797B26">
      <w:pPr>
        <w:pStyle w:val="Bibliography"/>
        <w:spacing w:line="360" w:lineRule="auto"/>
        <w:rPr>
          <w:rFonts w:ascii="Times" w:hAnsi="Times"/>
        </w:rPr>
      </w:pPr>
      <w:r w:rsidRPr="00797B26">
        <w:rPr>
          <w:rFonts w:ascii="Times" w:hAnsi="Times"/>
        </w:rPr>
        <w:t xml:space="preserve">Cai, Z., Xing, G., Yan, X., Xu, H., Tsuruta, H., Yagi, K., &amp; Minami, K. (1997). Methane and nitrous oxide emissions from rice paddy fields as affected by nitrogen fertilisers and water management. </w:t>
      </w:r>
      <w:r w:rsidRPr="00797B26">
        <w:rPr>
          <w:rFonts w:ascii="Times" w:hAnsi="Times"/>
          <w:i/>
          <w:iCs/>
        </w:rPr>
        <w:t>Plant and Soil</w:t>
      </w:r>
      <w:r w:rsidRPr="00797B26">
        <w:rPr>
          <w:rFonts w:ascii="Times" w:hAnsi="Times"/>
        </w:rPr>
        <w:t xml:space="preserve">, </w:t>
      </w:r>
      <w:r w:rsidRPr="00797B26">
        <w:rPr>
          <w:rFonts w:ascii="Times" w:hAnsi="Times"/>
          <w:i/>
          <w:iCs/>
        </w:rPr>
        <w:t>196</w:t>
      </w:r>
      <w:r w:rsidRPr="00797B26">
        <w:rPr>
          <w:rFonts w:ascii="Times" w:hAnsi="Times"/>
        </w:rPr>
        <w:t>(1), 7–14. http://doi.org/10.1023/A:1004263405020</w:t>
      </w:r>
    </w:p>
    <w:p w14:paraId="00C6B98A" w14:textId="77777777" w:rsidR="00AF2429" w:rsidRPr="00797B26" w:rsidRDefault="00AF2429" w:rsidP="00797B26">
      <w:pPr>
        <w:pStyle w:val="Bibliography"/>
        <w:spacing w:line="360" w:lineRule="auto"/>
        <w:rPr>
          <w:rFonts w:ascii="Times" w:hAnsi="Times"/>
        </w:rPr>
      </w:pPr>
      <w:r w:rsidRPr="00797B26">
        <w:rPr>
          <w:rFonts w:ascii="Times" w:hAnsi="Times"/>
        </w:rPr>
        <w:t xml:space="preserve">Cassman, K. G., Dobermann, A., Walters, D. T., &amp; Yang, H. (2003). Meeting Cereal Demand While Protecting Natural Resources and Improving Environmental Quality. </w:t>
      </w:r>
      <w:r w:rsidRPr="00797B26">
        <w:rPr>
          <w:rFonts w:ascii="Times" w:hAnsi="Times"/>
          <w:i/>
          <w:iCs/>
        </w:rPr>
        <w:t>Annual Review of Environment and Resources</w:t>
      </w:r>
      <w:r w:rsidRPr="00797B26">
        <w:rPr>
          <w:rFonts w:ascii="Times" w:hAnsi="Times"/>
        </w:rPr>
        <w:t xml:space="preserve">, </w:t>
      </w:r>
      <w:r w:rsidRPr="00797B26">
        <w:rPr>
          <w:rFonts w:ascii="Times" w:hAnsi="Times"/>
          <w:i/>
          <w:iCs/>
        </w:rPr>
        <w:t>28</w:t>
      </w:r>
      <w:r w:rsidRPr="00797B26">
        <w:rPr>
          <w:rFonts w:ascii="Times" w:hAnsi="Times"/>
        </w:rPr>
        <w:t>(1), 315–358. http://doi.org/10.1146/annurev.energy.28.040202.122858</w:t>
      </w:r>
    </w:p>
    <w:p w14:paraId="62C88CA4" w14:textId="77777777" w:rsidR="00AF2429" w:rsidRPr="00797B26" w:rsidRDefault="00AF2429" w:rsidP="00797B26">
      <w:pPr>
        <w:pStyle w:val="Bibliography"/>
        <w:spacing w:line="360" w:lineRule="auto"/>
        <w:rPr>
          <w:rFonts w:ascii="Times" w:hAnsi="Times"/>
        </w:rPr>
      </w:pPr>
      <w:r w:rsidRPr="00797B26">
        <w:rPr>
          <w:rFonts w:ascii="Times" w:hAnsi="Times"/>
        </w:rPr>
        <w:t xml:space="preserve">Choi, J., Kim, G., Park, W., Shin, M., Choi, Y., Lee, S., … Yun, D. (2014). Effect of SRI water management on water quality and greenhouse gas emissions in Korea. </w:t>
      </w:r>
      <w:r w:rsidRPr="00797B26">
        <w:rPr>
          <w:rFonts w:ascii="Times" w:hAnsi="Times"/>
          <w:i/>
          <w:iCs/>
        </w:rPr>
        <w:t>Irrigation and Drainage</w:t>
      </w:r>
      <w:r w:rsidRPr="00797B26">
        <w:rPr>
          <w:rFonts w:ascii="Times" w:hAnsi="Times"/>
        </w:rPr>
        <w:t xml:space="preserve">, </w:t>
      </w:r>
      <w:r w:rsidRPr="00797B26">
        <w:rPr>
          <w:rFonts w:ascii="Times" w:hAnsi="Times"/>
          <w:i/>
          <w:iCs/>
        </w:rPr>
        <w:t>63</w:t>
      </w:r>
      <w:r w:rsidRPr="00797B26">
        <w:rPr>
          <w:rFonts w:ascii="Times" w:hAnsi="Times"/>
        </w:rPr>
        <w:t>(2), 263–270.</w:t>
      </w:r>
    </w:p>
    <w:p w14:paraId="42C8618C" w14:textId="77777777" w:rsidR="00AF2429" w:rsidRPr="00797B26" w:rsidRDefault="00AF2429" w:rsidP="00797B26">
      <w:pPr>
        <w:pStyle w:val="Bibliography"/>
        <w:spacing w:line="360" w:lineRule="auto"/>
        <w:rPr>
          <w:rFonts w:ascii="Times" w:hAnsi="Times"/>
        </w:rPr>
      </w:pPr>
      <w:r w:rsidRPr="00797B26">
        <w:rPr>
          <w:rFonts w:ascii="Times" w:hAnsi="Times"/>
        </w:rPr>
        <w:t xml:space="preserve">Cicerone, R. J., &amp; Oremland, R. S. (1988). Biogeochemical aspects of atmospheric methane. </w:t>
      </w:r>
      <w:r w:rsidRPr="00797B26">
        <w:rPr>
          <w:rFonts w:ascii="Times" w:hAnsi="Times"/>
          <w:i/>
          <w:iCs/>
        </w:rPr>
        <w:t>Global Biogeochemical Cycles</w:t>
      </w:r>
      <w:r w:rsidRPr="00797B26">
        <w:rPr>
          <w:rFonts w:ascii="Times" w:hAnsi="Times"/>
        </w:rPr>
        <w:t xml:space="preserve">, </w:t>
      </w:r>
      <w:r w:rsidRPr="00797B26">
        <w:rPr>
          <w:rFonts w:ascii="Times" w:hAnsi="Times"/>
          <w:i/>
          <w:iCs/>
        </w:rPr>
        <w:t>2</w:t>
      </w:r>
      <w:r w:rsidRPr="00797B26">
        <w:rPr>
          <w:rFonts w:ascii="Times" w:hAnsi="Times"/>
        </w:rPr>
        <w:t>(4), 299–327. http://doi.org/10.1029/GB002i004p00299</w:t>
      </w:r>
    </w:p>
    <w:p w14:paraId="1C53015E" w14:textId="77777777" w:rsidR="00AF2429" w:rsidRPr="00797B26" w:rsidRDefault="00AF2429" w:rsidP="00797B26">
      <w:pPr>
        <w:pStyle w:val="Bibliography"/>
        <w:spacing w:line="360" w:lineRule="auto"/>
        <w:rPr>
          <w:rFonts w:ascii="Times" w:hAnsi="Times"/>
        </w:rPr>
      </w:pPr>
      <w:r w:rsidRPr="00797B26">
        <w:rPr>
          <w:rFonts w:ascii="Times" w:hAnsi="Times"/>
        </w:rPr>
        <w:t xml:space="preserve">Corton, T. M., Bajita, J. B., Grospe, F. S., Pamplona, R. R., Jr, C. A. A., Wassmann, R., … Buendia, L. V. (2000). Methane Emission from Irrigated and Intensively Managed Rice Fields in Central Luzon (Philippines). </w:t>
      </w:r>
      <w:r w:rsidRPr="00797B26">
        <w:rPr>
          <w:rFonts w:ascii="Times" w:hAnsi="Times"/>
          <w:i/>
          <w:iCs/>
        </w:rPr>
        <w:t>Nutrient Cycling in Agroecosystems</w:t>
      </w:r>
      <w:r w:rsidRPr="00797B26">
        <w:rPr>
          <w:rFonts w:ascii="Times" w:hAnsi="Times"/>
        </w:rPr>
        <w:t xml:space="preserve">, </w:t>
      </w:r>
      <w:r w:rsidRPr="00797B26">
        <w:rPr>
          <w:rFonts w:ascii="Times" w:hAnsi="Times"/>
          <w:i/>
          <w:iCs/>
        </w:rPr>
        <w:t>58</w:t>
      </w:r>
      <w:r w:rsidRPr="00797B26">
        <w:rPr>
          <w:rFonts w:ascii="Times" w:hAnsi="Times"/>
        </w:rPr>
        <w:t>(1-3), 37–53. http://doi.org/10.1023/A:1009826131741</w:t>
      </w:r>
    </w:p>
    <w:p w14:paraId="37682DE5" w14:textId="77777777" w:rsidR="00AF2429" w:rsidRPr="00797B26" w:rsidRDefault="00AF2429" w:rsidP="00797B26">
      <w:pPr>
        <w:pStyle w:val="Bibliography"/>
        <w:spacing w:line="360" w:lineRule="auto"/>
        <w:rPr>
          <w:rFonts w:ascii="Times" w:hAnsi="Times"/>
        </w:rPr>
      </w:pPr>
      <w:r w:rsidRPr="00797B26">
        <w:rPr>
          <w:rFonts w:ascii="Times" w:hAnsi="Times"/>
        </w:rPr>
        <w:t xml:space="preserve">Craswell, E. T., Datta, S. D., Obcemea, W. N., &amp; Hartantyo, M. (1981). Time and mode of nitrogen fertilizer application to tropical wetland rice. </w:t>
      </w:r>
      <w:r w:rsidRPr="00797B26">
        <w:rPr>
          <w:rFonts w:ascii="Times" w:hAnsi="Times"/>
          <w:i/>
          <w:iCs/>
        </w:rPr>
        <w:t>Fertilizer Research</w:t>
      </w:r>
      <w:r w:rsidRPr="00797B26">
        <w:rPr>
          <w:rFonts w:ascii="Times" w:hAnsi="Times"/>
        </w:rPr>
        <w:t xml:space="preserve">, </w:t>
      </w:r>
      <w:r w:rsidRPr="00797B26">
        <w:rPr>
          <w:rFonts w:ascii="Times" w:hAnsi="Times"/>
          <w:i/>
          <w:iCs/>
        </w:rPr>
        <w:t>2</w:t>
      </w:r>
      <w:r w:rsidRPr="00797B26">
        <w:rPr>
          <w:rFonts w:ascii="Times" w:hAnsi="Times"/>
        </w:rPr>
        <w:t>(4), 247–259. http://doi.org/10.1007/BF01050197</w:t>
      </w:r>
    </w:p>
    <w:p w14:paraId="32B56D41" w14:textId="77777777" w:rsidR="00AF2429" w:rsidRPr="00797B26" w:rsidRDefault="00AF2429" w:rsidP="00797B26">
      <w:pPr>
        <w:pStyle w:val="Bibliography"/>
        <w:spacing w:line="360" w:lineRule="auto"/>
        <w:rPr>
          <w:rFonts w:ascii="Times" w:hAnsi="Times"/>
        </w:rPr>
      </w:pPr>
      <w:r w:rsidRPr="00797B26">
        <w:rPr>
          <w:rFonts w:ascii="Times" w:hAnsi="Times"/>
        </w:rPr>
        <w:t xml:space="preserve">Das, K., &amp; Baruah, K. K. (2008). A comparison of growth and photosynthetic characteristics of two improved rice cultivars on methane emission from rainfed agroecosystem of northeast India. </w:t>
      </w:r>
      <w:r w:rsidRPr="00797B26">
        <w:rPr>
          <w:rFonts w:ascii="Times" w:hAnsi="Times"/>
          <w:i/>
          <w:iCs/>
        </w:rPr>
        <w:t>Agriculture, Ecosystems &amp; Environment</w:t>
      </w:r>
      <w:r w:rsidRPr="00797B26">
        <w:rPr>
          <w:rFonts w:ascii="Times" w:hAnsi="Times"/>
        </w:rPr>
        <w:t xml:space="preserve">, </w:t>
      </w:r>
      <w:r w:rsidRPr="00797B26">
        <w:rPr>
          <w:rFonts w:ascii="Times" w:hAnsi="Times"/>
          <w:i/>
          <w:iCs/>
        </w:rPr>
        <w:t>124</w:t>
      </w:r>
      <w:r w:rsidRPr="00797B26">
        <w:rPr>
          <w:rFonts w:ascii="Times" w:hAnsi="Times"/>
        </w:rPr>
        <w:t>(1–2), 105–113. http://doi.org/10.1016/j.agee.2007.09.007</w:t>
      </w:r>
    </w:p>
    <w:p w14:paraId="752D1FE4" w14:textId="77777777" w:rsidR="00AF2429" w:rsidRPr="00797B26" w:rsidRDefault="00AF2429" w:rsidP="00797B26">
      <w:pPr>
        <w:pStyle w:val="Bibliography"/>
        <w:spacing w:line="360" w:lineRule="auto"/>
        <w:rPr>
          <w:rFonts w:ascii="Times" w:hAnsi="Times"/>
          <w:lang w:val="de-DE"/>
        </w:rPr>
      </w:pPr>
      <w:r w:rsidRPr="00797B26">
        <w:rPr>
          <w:rFonts w:ascii="Times" w:hAnsi="Times"/>
        </w:rPr>
        <w:t xml:space="preserve">Das, S., &amp; Adhya, T. K. (2014). Effect of combine application of organic manure and inorganic fertilizer on methane and nitrous oxide emissions from a tropical flooded soil planted to rice. </w:t>
      </w:r>
      <w:r w:rsidRPr="00797B26">
        <w:rPr>
          <w:rFonts w:ascii="Times" w:hAnsi="Times"/>
          <w:i/>
          <w:iCs/>
          <w:lang w:val="de-DE"/>
        </w:rPr>
        <w:t>Geoderma</w:t>
      </w:r>
      <w:r w:rsidRPr="00797B26">
        <w:rPr>
          <w:rFonts w:ascii="Times" w:hAnsi="Times"/>
          <w:lang w:val="de-DE"/>
        </w:rPr>
        <w:t xml:space="preserve">, </w:t>
      </w:r>
      <w:r w:rsidRPr="00797B26">
        <w:rPr>
          <w:rFonts w:ascii="Times" w:hAnsi="Times"/>
          <w:i/>
          <w:iCs/>
          <w:lang w:val="de-DE"/>
        </w:rPr>
        <w:t>213</w:t>
      </w:r>
      <w:r w:rsidRPr="00797B26">
        <w:rPr>
          <w:rFonts w:ascii="Times" w:hAnsi="Times"/>
          <w:lang w:val="de-DE"/>
        </w:rPr>
        <w:t>, 185–192. http://doi.org/10.1016/j.geoderma.2013.08.011</w:t>
      </w:r>
    </w:p>
    <w:p w14:paraId="5F2D6064" w14:textId="77777777" w:rsidR="00AF2429" w:rsidRPr="00797B26" w:rsidRDefault="00AF2429" w:rsidP="00797B26">
      <w:pPr>
        <w:pStyle w:val="Bibliography"/>
        <w:spacing w:line="360" w:lineRule="auto"/>
        <w:rPr>
          <w:rFonts w:ascii="Times" w:hAnsi="Times"/>
        </w:rPr>
      </w:pPr>
      <w:r w:rsidRPr="00797B26">
        <w:rPr>
          <w:rFonts w:ascii="Times" w:hAnsi="Times"/>
          <w:lang w:val="de-DE"/>
        </w:rPr>
        <w:t xml:space="preserve">Dill, J., Deichert, G., &amp; Thu, L. T. N. (2013). </w:t>
      </w:r>
      <w:r w:rsidRPr="00797B26">
        <w:rPr>
          <w:rFonts w:ascii="Times" w:hAnsi="Times"/>
          <w:i/>
          <w:iCs/>
        </w:rPr>
        <w:t>Promoting the System of Rice  Intensification Lessons Learned from Trà Vinh Province, Viet Nam</w:t>
      </w:r>
      <w:r w:rsidRPr="00797B26">
        <w:rPr>
          <w:rFonts w:ascii="Times" w:hAnsi="Times"/>
        </w:rPr>
        <w:t>. Germany: GIZ.</w:t>
      </w:r>
    </w:p>
    <w:p w14:paraId="6AD7D230" w14:textId="2456D6C0" w:rsidR="00AF2429" w:rsidRPr="00797B26" w:rsidRDefault="00AF2429" w:rsidP="00797B26">
      <w:pPr>
        <w:pStyle w:val="Bibliography"/>
        <w:spacing w:line="360" w:lineRule="auto"/>
        <w:rPr>
          <w:rFonts w:ascii="Times" w:hAnsi="Times"/>
        </w:rPr>
      </w:pPr>
      <w:r w:rsidRPr="00797B26">
        <w:rPr>
          <w:rFonts w:ascii="Times" w:hAnsi="Times"/>
        </w:rPr>
        <w:lastRenderedPageBreak/>
        <w:t xml:space="preserve">Dobermann, A. (2007). Nutrient use efficiency–measurement and management. </w:t>
      </w:r>
      <w:r w:rsidRPr="00797B26">
        <w:rPr>
          <w:rFonts w:ascii="Times" w:hAnsi="Times"/>
          <w:i/>
          <w:iCs/>
        </w:rPr>
        <w:t>Fertilizer Best Management Practices</w:t>
      </w:r>
      <w:r w:rsidRPr="00797B26">
        <w:rPr>
          <w:rFonts w:ascii="Times" w:hAnsi="Times"/>
        </w:rPr>
        <w:t xml:space="preserve">, </w:t>
      </w:r>
      <w:r w:rsidRPr="00797B26">
        <w:rPr>
          <w:rFonts w:ascii="Times" w:hAnsi="Times"/>
          <w:i/>
          <w:iCs/>
        </w:rPr>
        <w:t>1</w:t>
      </w:r>
      <w:r w:rsidRPr="00797B26">
        <w:rPr>
          <w:rFonts w:ascii="Times" w:hAnsi="Times"/>
        </w:rPr>
        <w:t>.</w:t>
      </w:r>
    </w:p>
    <w:p w14:paraId="327944CA" w14:textId="1181CBEC" w:rsidR="002D70D3" w:rsidRDefault="002D70D3" w:rsidP="00797B26">
      <w:pPr>
        <w:rPr>
          <w:rFonts w:ascii="Times" w:hAnsi="Times" w:cs="Arial"/>
          <w:color w:val="222222"/>
          <w:shd w:val="clear" w:color="auto" w:fill="FFFFFF"/>
        </w:rPr>
      </w:pPr>
      <w:r w:rsidRPr="00797B26">
        <w:rPr>
          <w:rFonts w:ascii="Times" w:hAnsi="Times" w:cs="Arial"/>
          <w:color w:val="222222"/>
          <w:shd w:val="clear" w:color="auto" w:fill="FFFFFF"/>
        </w:rPr>
        <w:t>Dumas-Johansen, M. K. (2009).</w:t>
      </w:r>
      <w:r w:rsidRPr="00797B26">
        <w:rPr>
          <w:rStyle w:val="apple-converted-space"/>
          <w:rFonts w:ascii="Times" w:hAnsi="Times" w:cs="Arial"/>
          <w:color w:val="222222"/>
          <w:shd w:val="clear" w:color="auto" w:fill="FFFFFF"/>
        </w:rPr>
        <w:t> </w:t>
      </w:r>
      <w:r w:rsidRPr="00797B26">
        <w:rPr>
          <w:rFonts w:ascii="Times" w:hAnsi="Times" w:cs="Arial"/>
          <w:i/>
          <w:iCs/>
          <w:color w:val="222222"/>
          <w:shd w:val="clear" w:color="auto" w:fill="FFFFFF"/>
        </w:rPr>
        <w:t>Effect of the system of rice intensification (SRI) on Livelihood strategies for cambodian farmers and possible carbon storage and mitigation possibilities for Greenhouse gas emissions</w:t>
      </w:r>
      <w:r w:rsidRPr="00797B26">
        <w:rPr>
          <w:rStyle w:val="apple-converted-space"/>
          <w:rFonts w:ascii="Times" w:hAnsi="Times" w:cs="Arial"/>
          <w:color w:val="222222"/>
          <w:shd w:val="clear" w:color="auto" w:fill="FFFFFF"/>
        </w:rPr>
        <w:t> </w:t>
      </w:r>
      <w:r w:rsidRPr="00797B26">
        <w:rPr>
          <w:rFonts w:ascii="Times" w:hAnsi="Times" w:cs="Arial"/>
          <w:color w:val="222222"/>
          <w:shd w:val="clear" w:color="auto" w:fill="FFFFFF"/>
        </w:rPr>
        <w:t>(Doctoral dissertation, M. Sc. Dissertation, University of Copenhagen, Denmark).</w:t>
      </w:r>
    </w:p>
    <w:p w14:paraId="3B78D6E1" w14:textId="69E2AD33" w:rsidR="00D644EA" w:rsidRPr="00797B26" w:rsidRDefault="00D644EA" w:rsidP="00797B26">
      <w:pPr>
        <w:rPr>
          <w:rFonts w:ascii="Times" w:hAnsi="Times" w:cs="Arial"/>
          <w:color w:val="222222"/>
          <w:shd w:val="clear" w:color="auto" w:fill="FFFFFF"/>
        </w:rPr>
      </w:pPr>
      <w:r>
        <w:rPr>
          <w:rFonts w:ascii="Times" w:hAnsi="Times" w:cs="Arial"/>
          <w:color w:val="222222"/>
          <w:shd w:val="clear" w:color="auto" w:fill="FFFFFF"/>
        </w:rPr>
        <w:t>EDGAR - Emission Database for Global Atmospheric Research. Available at:</w:t>
      </w:r>
      <w:r w:rsidRPr="00D644EA">
        <w:t xml:space="preserve"> </w:t>
      </w:r>
      <w:r w:rsidRPr="00D644EA">
        <w:rPr>
          <w:rFonts w:ascii="Times" w:hAnsi="Times" w:cs="Arial"/>
          <w:color w:val="222222"/>
          <w:shd w:val="clear" w:color="auto" w:fill="FFFFFF"/>
        </w:rPr>
        <w:t>http://edgar.jrc.ec.europa.eu/overview.php?v=432_GHG&amp;SECURE=123</w:t>
      </w:r>
    </w:p>
    <w:p w14:paraId="74A770EC" w14:textId="451FB067" w:rsidR="00AF2429" w:rsidRDefault="00AF2429" w:rsidP="00797B26">
      <w:pPr>
        <w:pStyle w:val="Bibliography"/>
        <w:spacing w:line="360" w:lineRule="auto"/>
        <w:rPr>
          <w:rFonts w:ascii="Times" w:hAnsi="Times"/>
        </w:rPr>
      </w:pPr>
      <w:r w:rsidRPr="004D3140">
        <w:rPr>
          <w:rFonts w:ascii="Times" w:hAnsi="Times"/>
          <w:lang w:val="sv-SE"/>
        </w:rPr>
        <w:t xml:space="preserve">Fageria, N. K., Baligar, V. C., &amp; Jones, C. A. (2010). </w:t>
      </w:r>
      <w:r w:rsidRPr="00797B26">
        <w:rPr>
          <w:rFonts w:ascii="Times" w:hAnsi="Times"/>
          <w:i/>
          <w:iCs/>
        </w:rPr>
        <w:t>Growth and Mineral Nutrition of Field Crops, Third Edition</w:t>
      </w:r>
      <w:r w:rsidRPr="00797B26">
        <w:rPr>
          <w:rFonts w:ascii="Times" w:hAnsi="Times"/>
        </w:rPr>
        <w:t>. CRC Press.</w:t>
      </w:r>
    </w:p>
    <w:p w14:paraId="6BBF343C" w14:textId="02000F27" w:rsidR="003210B3" w:rsidRPr="003210B3" w:rsidRDefault="003210B3" w:rsidP="003210B3">
      <w:r>
        <w:t>Environmental Protection Agency, EPA (2013) Global Mitigation of Non-CO2 greenhouse gases: 2010-2030 (United States Environmental Protection Agency, office of Atmospheric Programs, Washington DC), pp19-42.</w:t>
      </w:r>
    </w:p>
    <w:p w14:paraId="56A406BE" w14:textId="4C04546D" w:rsidR="00AF2429" w:rsidRPr="00797B26" w:rsidRDefault="00AF2429" w:rsidP="00797B26">
      <w:pPr>
        <w:pStyle w:val="Bibliography"/>
        <w:spacing w:line="360" w:lineRule="auto"/>
        <w:rPr>
          <w:rFonts w:ascii="Times" w:hAnsi="Times"/>
        </w:rPr>
      </w:pPr>
      <w:r w:rsidRPr="00797B26">
        <w:rPr>
          <w:rFonts w:ascii="Times" w:hAnsi="Times"/>
        </w:rPr>
        <w:t>FAO Statistical Service Online, accessed December8, 2016. http://www.fao.org/faostat</w:t>
      </w:r>
    </w:p>
    <w:p w14:paraId="5D27A87F" w14:textId="6FED7F2E" w:rsidR="00E4235D" w:rsidRPr="00797B26" w:rsidRDefault="00E4235D" w:rsidP="00797B26">
      <w:pPr>
        <w:rPr>
          <w:rFonts w:ascii="Times" w:hAnsi="Times" w:cs="Arial"/>
          <w:color w:val="222222"/>
          <w:shd w:val="clear" w:color="auto" w:fill="FFFFFF"/>
        </w:rPr>
      </w:pPr>
      <w:r w:rsidRPr="00797B26">
        <w:rPr>
          <w:rFonts w:ascii="Times" w:hAnsi="Times" w:cs="Arial"/>
          <w:color w:val="222222"/>
          <w:shd w:val="clear" w:color="auto" w:fill="FFFFFF"/>
          <w:lang w:val="sv-SE"/>
        </w:rPr>
        <w:t xml:space="preserve">Fazli, P., &amp; Man, H. C. (2014). </w:t>
      </w:r>
      <w:r w:rsidRPr="00797B26">
        <w:rPr>
          <w:rFonts w:ascii="Times" w:hAnsi="Times" w:cs="Arial"/>
          <w:color w:val="222222"/>
          <w:shd w:val="clear" w:color="auto" w:fill="FFFFFF"/>
        </w:rPr>
        <w:t>Comparison of methane emission from conventional and modified paddy cultivation in Malaysia.</w:t>
      </w:r>
      <w:r w:rsidRPr="00797B26">
        <w:rPr>
          <w:rStyle w:val="apple-converted-space"/>
          <w:rFonts w:ascii="Times" w:hAnsi="Times" w:cs="Arial"/>
          <w:color w:val="222222"/>
          <w:shd w:val="clear" w:color="auto" w:fill="FFFFFF"/>
        </w:rPr>
        <w:t> </w:t>
      </w:r>
      <w:r w:rsidRPr="00797B26">
        <w:rPr>
          <w:rFonts w:ascii="Times" w:hAnsi="Times" w:cs="Arial"/>
          <w:i/>
          <w:iCs/>
          <w:color w:val="222222"/>
          <w:shd w:val="clear" w:color="auto" w:fill="FFFFFF"/>
        </w:rPr>
        <w:t>Agriculture and Agricultural Science Procedia</w:t>
      </w:r>
      <w:r w:rsidRPr="00797B26">
        <w:rPr>
          <w:rFonts w:ascii="Times" w:hAnsi="Times" w:cs="Arial"/>
          <w:color w:val="222222"/>
          <w:shd w:val="clear" w:color="auto" w:fill="FFFFFF"/>
        </w:rPr>
        <w:t>,</w:t>
      </w:r>
      <w:r w:rsidRPr="00797B26">
        <w:rPr>
          <w:rStyle w:val="apple-converted-space"/>
          <w:rFonts w:ascii="Times" w:hAnsi="Times" w:cs="Arial"/>
          <w:color w:val="222222"/>
          <w:shd w:val="clear" w:color="auto" w:fill="FFFFFF"/>
        </w:rPr>
        <w:t> </w:t>
      </w:r>
      <w:r w:rsidRPr="00797B26">
        <w:rPr>
          <w:rFonts w:ascii="Times" w:hAnsi="Times" w:cs="Arial"/>
          <w:i/>
          <w:iCs/>
          <w:color w:val="222222"/>
          <w:shd w:val="clear" w:color="auto" w:fill="FFFFFF"/>
        </w:rPr>
        <w:t>2</w:t>
      </w:r>
      <w:r w:rsidRPr="00797B26">
        <w:rPr>
          <w:rFonts w:ascii="Times" w:hAnsi="Times" w:cs="Arial"/>
          <w:color w:val="222222"/>
          <w:shd w:val="clear" w:color="auto" w:fill="FFFFFF"/>
        </w:rPr>
        <w:t>, 272-279.</w:t>
      </w:r>
    </w:p>
    <w:p w14:paraId="6DA38E59" w14:textId="77777777" w:rsidR="00AF2429" w:rsidRPr="00797B26" w:rsidRDefault="00AF2429" w:rsidP="00797B26">
      <w:pPr>
        <w:pStyle w:val="Bibliography"/>
        <w:spacing w:line="360" w:lineRule="auto"/>
        <w:rPr>
          <w:rFonts w:ascii="Times" w:hAnsi="Times"/>
        </w:rPr>
      </w:pPr>
      <w:r w:rsidRPr="00797B26">
        <w:rPr>
          <w:rFonts w:ascii="Times" w:hAnsi="Times"/>
        </w:rPr>
        <w:t xml:space="preserve">Feng, J., Chen, C., Zhang, Y., Song, Z., Deng, A., Zheng, C., &amp; Zhang, W. (2013). Impacts of cropping practices on yield-scaled greenhouse gas emissions from rice fields in China: A meta-analysis. </w:t>
      </w:r>
      <w:r w:rsidRPr="00797B26">
        <w:rPr>
          <w:rFonts w:ascii="Times" w:hAnsi="Times"/>
          <w:i/>
          <w:iCs/>
        </w:rPr>
        <w:t>Agriculture, Ecosystems &amp; Environment</w:t>
      </w:r>
      <w:r w:rsidRPr="00797B26">
        <w:rPr>
          <w:rFonts w:ascii="Times" w:hAnsi="Times"/>
        </w:rPr>
        <w:t xml:space="preserve">, </w:t>
      </w:r>
      <w:r w:rsidRPr="00797B26">
        <w:rPr>
          <w:rFonts w:ascii="Times" w:hAnsi="Times"/>
          <w:i/>
          <w:iCs/>
        </w:rPr>
        <w:t>164</w:t>
      </w:r>
      <w:r w:rsidRPr="00797B26">
        <w:rPr>
          <w:rFonts w:ascii="Times" w:hAnsi="Times"/>
        </w:rPr>
        <w:t>, 220–228. http://doi.org/10.1016/j.agee.2012.10.009</w:t>
      </w:r>
    </w:p>
    <w:p w14:paraId="3698D8AE" w14:textId="77777777" w:rsidR="00AF2429" w:rsidRPr="00797B26" w:rsidRDefault="00AF2429" w:rsidP="00797B26">
      <w:pPr>
        <w:pStyle w:val="Bibliography"/>
        <w:spacing w:line="360" w:lineRule="auto"/>
        <w:rPr>
          <w:rFonts w:ascii="Times" w:hAnsi="Times"/>
        </w:rPr>
      </w:pPr>
      <w:r w:rsidRPr="00797B26">
        <w:rPr>
          <w:rFonts w:ascii="Times" w:hAnsi="Times"/>
        </w:rPr>
        <w:t xml:space="preserve">Galloway, J. N., Aber, J. D., Erisman, J. W., Seitzinger, S. P., Howarth, R. W., Cowling, E. B., &amp; Cosby, B. J. (2003). The Nitrogen Cascade. </w:t>
      </w:r>
      <w:r w:rsidRPr="00797B26">
        <w:rPr>
          <w:rFonts w:ascii="Times" w:hAnsi="Times"/>
          <w:i/>
          <w:iCs/>
        </w:rPr>
        <w:t>BioScience</w:t>
      </w:r>
      <w:r w:rsidRPr="00797B26">
        <w:rPr>
          <w:rFonts w:ascii="Times" w:hAnsi="Times"/>
        </w:rPr>
        <w:t xml:space="preserve">, </w:t>
      </w:r>
      <w:r w:rsidRPr="00797B26">
        <w:rPr>
          <w:rFonts w:ascii="Times" w:hAnsi="Times"/>
          <w:i/>
          <w:iCs/>
        </w:rPr>
        <w:t>53</w:t>
      </w:r>
      <w:r w:rsidRPr="00797B26">
        <w:rPr>
          <w:rFonts w:ascii="Times" w:hAnsi="Times"/>
        </w:rPr>
        <w:t>(4), 341–356. http://doi.org/10.1641/0006-3568(2003)053[0341:TNC]2.0.CO;2</w:t>
      </w:r>
    </w:p>
    <w:p w14:paraId="20BD57DD" w14:textId="63D77DA4" w:rsidR="00AF2429" w:rsidRDefault="00AF2429" w:rsidP="00797B26">
      <w:pPr>
        <w:pStyle w:val="Bibliography"/>
        <w:spacing w:line="360" w:lineRule="auto"/>
        <w:rPr>
          <w:rFonts w:ascii="Times" w:hAnsi="Times"/>
        </w:rPr>
      </w:pPr>
      <w:r w:rsidRPr="00797B26">
        <w:rPr>
          <w:rFonts w:ascii="Times" w:hAnsi="Times"/>
        </w:rPr>
        <w:t xml:space="preserve">Gathorne-Hardy DR, A., Prof, D., Reddy, N., Motkuri Mr., V., &amp; Hariss-White Prof., B. (2013). A Life Cycle Assessment (LCA) of Greenhouse Gas Emissions from SRI and Flooded Rice Production in SE India. </w:t>
      </w:r>
      <w:r w:rsidRPr="00797B26">
        <w:rPr>
          <w:rFonts w:ascii="Times" w:hAnsi="Times"/>
          <w:i/>
          <w:iCs/>
        </w:rPr>
        <w:t>Taiwan Water Conservancy</w:t>
      </w:r>
      <w:r w:rsidRPr="00797B26">
        <w:rPr>
          <w:rFonts w:ascii="Times" w:hAnsi="Times"/>
        </w:rPr>
        <w:t xml:space="preserve">, </w:t>
      </w:r>
      <w:r w:rsidRPr="00797B26">
        <w:rPr>
          <w:rFonts w:ascii="Times" w:hAnsi="Times"/>
          <w:i/>
          <w:iCs/>
        </w:rPr>
        <w:t>61</w:t>
      </w:r>
      <w:r w:rsidRPr="00797B26">
        <w:rPr>
          <w:rFonts w:ascii="Times" w:hAnsi="Times"/>
        </w:rPr>
        <w:t>(4), 110–125.</w:t>
      </w:r>
    </w:p>
    <w:p w14:paraId="5CFBF79C" w14:textId="1C2D1AAA" w:rsidR="00CC59F2" w:rsidRPr="00CC59F2" w:rsidRDefault="00CC59F2" w:rsidP="00CC59F2">
      <w:r>
        <w:t>Gathorne-Hardy DR</w:t>
      </w:r>
      <w:r w:rsidR="004262F1">
        <w:t>, Reddy N, Venkatanarayana M, Harriss-White B. (2016) System of Rice Intensification provides environmental and economic gains but at the expense of social sustainability - A multi-disciplinary analysis in India. Agriculture Systems 143, 159-168.</w:t>
      </w:r>
    </w:p>
    <w:p w14:paraId="2A68AB49" w14:textId="1AEE3223" w:rsidR="00E4235D" w:rsidRPr="00797B26" w:rsidRDefault="00E4235D" w:rsidP="00797B26">
      <w:pPr>
        <w:rPr>
          <w:rFonts w:ascii="Times" w:hAnsi="Times" w:cs="Arial"/>
          <w:color w:val="222222"/>
          <w:shd w:val="clear" w:color="auto" w:fill="FFFFFF"/>
        </w:rPr>
      </w:pPr>
      <w:r w:rsidRPr="00797B26">
        <w:rPr>
          <w:rFonts w:ascii="Times" w:hAnsi="Times" w:cs="Arial"/>
          <w:color w:val="222222"/>
          <w:shd w:val="clear" w:color="auto" w:fill="FFFFFF"/>
        </w:rPr>
        <w:t>Geethalakshmi, V., Mehreteab, T., Lakshmanan, A., Borrell, A., Nagothu, U. S., Arasu, M. S., ... &amp; Sumathi, S. (2016). System of rice intensification: climate-smart rice cultivation system to mitigate climate change impacts in India.</w:t>
      </w:r>
    </w:p>
    <w:p w14:paraId="1AE08C29" w14:textId="3332F40D" w:rsidR="00AF2429" w:rsidRPr="00797B26" w:rsidRDefault="00AF2429" w:rsidP="00797B26">
      <w:pPr>
        <w:pStyle w:val="Bibliography"/>
        <w:spacing w:line="360" w:lineRule="auto"/>
        <w:rPr>
          <w:rFonts w:ascii="Times" w:hAnsi="Times"/>
          <w:lang w:val="fr-FR"/>
        </w:rPr>
      </w:pPr>
      <w:r w:rsidRPr="00DC5E11">
        <w:rPr>
          <w:rFonts w:ascii="Times" w:hAnsi="Times"/>
          <w:lang w:val="sv-SE"/>
        </w:rPr>
        <w:lastRenderedPageBreak/>
        <w:t xml:space="preserve">Ghosh, S., Majumdar, D., &amp; Jain, M. C. (2003). </w:t>
      </w:r>
      <w:r w:rsidRPr="00797B26">
        <w:rPr>
          <w:rFonts w:ascii="Times" w:hAnsi="Times"/>
        </w:rPr>
        <w:t xml:space="preserve">Methane and nitrous oxide emissions from an irrigated rice of North India. </w:t>
      </w:r>
      <w:r w:rsidRPr="00797B26">
        <w:rPr>
          <w:rFonts w:ascii="Times" w:hAnsi="Times"/>
          <w:i/>
          <w:iCs/>
          <w:lang w:val="fr-FR"/>
        </w:rPr>
        <w:t>Chemosphere</w:t>
      </w:r>
      <w:r w:rsidRPr="00797B26">
        <w:rPr>
          <w:rFonts w:ascii="Times" w:hAnsi="Times"/>
          <w:lang w:val="fr-FR"/>
        </w:rPr>
        <w:t xml:space="preserve">, </w:t>
      </w:r>
      <w:r w:rsidRPr="00797B26">
        <w:rPr>
          <w:rFonts w:ascii="Times" w:hAnsi="Times"/>
          <w:i/>
          <w:iCs/>
          <w:lang w:val="fr-FR"/>
        </w:rPr>
        <w:t>51</w:t>
      </w:r>
      <w:r w:rsidRPr="00797B26">
        <w:rPr>
          <w:rFonts w:ascii="Times" w:hAnsi="Times"/>
          <w:lang w:val="fr-FR"/>
        </w:rPr>
        <w:t>(3), 181–195. http://doi.org/10.1016/S0045-6535(02)00822-6</w:t>
      </w:r>
    </w:p>
    <w:p w14:paraId="44C95896" w14:textId="6608CE0D" w:rsidR="00AF2429" w:rsidRPr="00797B26" w:rsidRDefault="00AF2429" w:rsidP="00797B26">
      <w:pPr>
        <w:spacing w:after="0"/>
        <w:rPr>
          <w:rFonts w:ascii="Times" w:hAnsi="Times"/>
          <w:color w:val="000000" w:themeColor="text1"/>
        </w:rPr>
      </w:pPr>
      <w:r w:rsidRPr="00797B26">
        <w:rPr>
          <w:rFonts w:ascii="Times" w:eastAsia="Calibri" w:hAnsi="Times" w:cs="Calibri"/>
          <w:color w:val="000000" w:themeColor="text1"/>
          <w:lang w:val="fr-FR"/>
        </w:rPr>
        <w:t xml:space="preserve">Griscolm et al, “Natural climate solutions”. </w:t>
      </w:r>
      <w:r w:rsidRPr="00797B26">
        <w:rPr>
          <w:rFonts w:ascii="Times" w:eastAsia="Calibri" w:hAnsi="Times" w:cs="Calibri"/>
          <w:i/>
          <w:color w:val="000000" w:themeColor="text1"/>
        </w:rPr>
        <w:t>Proceedings of the National Acacemy of Sciences</w:t>
      </w:r>
      <w:r w:rsidRPr="00797B26">
        <w:rPr>
          <w:rFonts w:ascii="Times" w:eastAsia="Calibri" w:hAnsi="Times" w:cs="Calibri"/>
          <w:color w:val="000000" w:themeColor="text1"/>
        </w:rPr>
        <w:t xml:space="preserve">, </w:t>
      </w:r>
      <w:r w:rsidRPr="00797B26">
        <w:rPr>
          <w:rFonts w:ascii="Times" w:eastAsia="Helvetica Neue" w:hAnsi="Times" w:cs="Helvetica Neue"/>
          <w:color w:val="000000" w:themeColor="text1"/>
        </w:rPr>
        <w:t>114 (44) 11645-11650.</w:t>
      </w:r>
    </w:p>
    <w:p w14:paraId="7AD5B225" w14:textId="77777777" w:rsidR="00AF2429" w:rsidRPr="00797B26" w:rsidRDefault="00AF2429" w:rsidP="00797B26">
      <w:pPr>
        <w:spacing w:after="0"/>
        <w:rPr>
          <w:rFonts w:ascii="Times" w:hAnsi="Times"/>
          <w:color w:val="9F2936"/>
        </w:rPr>
      </w:pPr>
    </w:p>
    <w:p w14:paraId="336DB053" w14:textId="77777777" w:rsidR="00AF2429" w:rsidRPr="00797B26" w:rsidRDefault="00AF2429" w:rsidP="00797B26">
      <w:pPr>
        <w:pStyle w:val="Bibliography"/>
        <w:spacing w:line="360" w:lineRule="auto"/>
        <w:rPr>
          <w:rFonts w:ascii="Times" w:hAnsi="Times"/>
        </w:rPr>
      </w:pPr>
      <w:r w:rsidRPr="00797B26">
        <w:rPr>
          <w:rFonts w:ascii="Times" w:hAnsi="Times"/>
          <w:lang w:val="pl-PL"/>
        </w:rPr>
        <w:t xml:space="preserve">Gutierrez, J., Kim, S. Y., &amp; Kim, P. J. (2013). </w:t>
      </w:r>
      <w:r w:rsidRPr="00797B26">
        <w:rPr>
          <w:rFonts w:ascii="Times" w:hAnsi="Times"/>
        </w:rPr>
        <w:t xml:space="preserve">Effect of rice cultivar on CH4 emissions and productivity in Korean paddy soil. </w:t>
      </w:r>
      <w:r w:rsidRPr="00797B26">
        <w:rPr>
          <w:rFonts w:ascii="Times" w:hAnsi="Times"/>
          <w:i/>
          <w:iCs/>
        </w:rPr>
        <w:t>Field Crops Research</w:t>
      </w:r>
      <w:r w:rsidRPr="00797B26">
        <w:rPr>
          <w:rFonts w:ascii="Times" w:hAnsi="Times"/>
        </w:rPr>
        <w:t xml:space="preserve">, </w:t>
      </w:r>
      <w:r w:rsidRPr="00797B26">
        <w:rPr>
          <w:rFonts w:ascii="Times" w:hAnsi="Times"/>
          <w:i/>
          <w:iCs/>
        </w:rPr>
        <w:t>146</w:t>
      </w:r>
      <w:r w:rsidRPr="00797B26">
        <w:rPr>
          <w:rFonts w:ascii="Times" w:hAnsi="Times"/>
        </w:rPr>
        <w:t>, 16–24. http://doi.org/10.1016/j.fcr.2013.03.003</w:t>
      </w:r>
    </w:p>
    <w:p w14:paraId="1212392C" w14:textId="77777777" w:rsidR="00AF2429" w:rsidRPr="00797B26" w:rsidRDefault="00AF2429" w:rsidP="00797B26">
      <w:pPr>
        <w:pStyle w:val="Bibliography"/>
        <w:spacing w:line="360" w:lineRule="auto"/>
        <w:rPr>
          <w:rFonts w:ascii="Times" w:hAnsi="Times"/>
        </w:rPr>
      </w:pPr>
      <w:r w:rsidRPr="00797B26">
        <w:rPr>
          <w:rFonts w:ascii="Times" w:hAnsi="Times"/>
        </w:rPr>
        <w:t xml:space="preserve">Hou, H., Peng, S., Xu, J., Yang, S., &amp; Mao, Z. (2012). Seasonal variations of CH4 and N2O emissions in response to water management of paddy fields located in Southeast China. </w:t>
      </w:r>
      <w:r w:rsidRPr="00797B26">
        <w:rPr>
          <w:rFonts w:ascii="Times" w:hAnsi="Times"/>
          <w:i/>
          <w:iCs/>
        </w:rPr>
        <w:t>Chemosphere</w:t>
      </w:r>
      <w:r w:rsidRPr="00797B26">
        <w:rPr>
          <w:rFonts w:ascii="Times" w:hAnsi="Times"/>
        </w:rPr>
        <w:t xml:space="preserve">, </w:t>
      </w:r>
      <w:r w:rsidRPr="00797B26">
        <w:rPr>
          <w:rFonts w:ascii="Times" w:hAnsi="Times"/>
          <w:i/>
          <w:iCs/>
        </w:rPr>
        <w:t>89</w:t>
      </w:r>
      <w:r w:rsidRPr="00797B26">
        <w:rPr>
          <w:rFonts w:ascii="Times" w:hAnsi="Times"/>
        </w:rPr>
        <w:t>(7), 884–892. http://doi.org/10.1016/j.chemosphere.2012.04.066</w:t>
      </w:r>
    </w:p>
    <w:p w14:paraId="6027F85E" w14:textId="77777777" w:rsidR="00AF2429" w:rsidRPr="00797B26" w:rsidRDefault="00AF2429" w:rsidP="00797B26">
      <w:pPr>
        <w:pStyle w:val="Bibliography"/>
        <w:spacing w:line="360" w:lineRule="auto"/>
        <w:rPr>
          <w:rFonts w:ascii="Times" w:hAnsi="Times"/>
        </w:rPr>
      </w:pPr>
      <w:r w:rsidRPr="00797B26">
        <w:rPr>
          <w:rFonts w:ascii="Times" w:hAnsi="Times"/>
        </w:rPr>
        <w:t xml:space="preserve">Hussain, S., Peng, S., Fahad, S., Khaliq, A., Huang, J., Cui, K., &amp; Nie, L. (2014). Rice management interventions to mitigate greenhouse gas emissions: a review. </w:t>
      </w:r>
      <w:r w:rsidRPr="00797B26">
        <w:rPr>
          <w:rFonts w:ascii="Times" w:hAnsi="Times"/>
          <w:i/>
          <w:iCs/>
        </w:rPr>
        <w:t>Environmental Science and Pollution Research</w:t>
      </w:r>
      <w:r w:rsidRPr="00797B26">
        <w:rPr>
          <w:rFonts w:ascii="Times" w:hAnsi="Times"/>
        </w:rPr>
        <w:t xml:space="preserve">, </w:t>
      </w:r>
      <w:r w:rsidRPr="00797B26">
        <w:rPr>
          <w:rFonts w:ascii="Times" w:hAnsi="Times"/>
          <w:i/>
          <w:iCs/>
        </w:rPr>
        <w:t>22</w:t>
      </w:r>
      <w:r w:rsidRPr="00797B26">
        <w:rPr>
          <w:rFonts w:ascii="Times" w:hAnsi="Times"/>
        </w:rPr>
        <w:t>(5), 3342–3360. http://doi.org/10.1007/s11356-014-3760-4</w:t>
      </w:r>
    </w:p>
    <w:p w14:paraId="78700E81" w14:textId="77777777" w:rsidR="00AF2429" w:rsidRPr="00797B26" w:rsidRDefault="00AF2429" w:rsidP="00797B26">
      <w:pPr>
        <w:pStyle w:val="Bibliography"/>
        <w:spacing w:line="360" w:lineRule="auto"/>
        <w:rPr>
          <w:rFonts w:ascii="Times" w:hAnsi="Times"/>
          <w:lang w:val="fr-FR"/>
        </w:rPr>
      </w:pPr>
      <w:r w:rsidRPr="00797B26">
        <w:rPr>
          <w:rFonts w:ascii="Times" w:hAnsi="Times"/>
        </w:rPr>
        <w:t xml:space="preserve">Itoh, M., Sudo, S., Mori, S., Saito, H., Yoshida, T., Shiratori, Y., … Yagi, K. (2011). Mitigation of methane emissions from paddy fields by prolonging midseason drainage. </w:t>
      </w:r>
      <w:r w:rsidRPr="00797B26">
        <w:rPr>
          <w:rFonts w:ascii="Times" w:hAnsi="Times"/>
          <w:i/>
          <w:iCs/>
          <w:lang w:val="fr-FR"/>
        </w:rPr>
        <w:t>Agriculture, Ecosystems &amp; Environment</w:t>
      </w:r>
      <w:r w:rsidRPr="00797B26">
        <w:rPr>
          <w:rFonts w:ascii="Times" w:hAnsi="Times"/>
          <w:lang w:val="fr-FR"/>
        </w:rPr>
        <w:t xml:space="preserve">, </w:t>
      </w:r>
      <w:r w:rsidRPr="00797B26">
        <w:rPr>
          <w:rFonts w:ascii="Times" w:hAnsi="Times"/>
          <w:i/>
          <w:iCs/>
          <w:lang w:val="fr-FR"/>
        </w:rPr>
        <w:t>141</w:t>
      </w:r>
      <w:r w:rsidRPr="00797B26">
        <w:rPr>
          <w:rFonts w:ascii="Times" w:hAnsi="Times"/>
          <w:lang w:val="fr-FR"/>
        </w:rPr>
        <w:t>(3–4), 359–372. http://doi.org/10.1016/j.agee.2011.03.019</w:t>
      </w:r>
    </w:p>
    <w:p w14:paraId="7DE95B54" w14:textId="77777777" w:rsidR="00AF2429" w:rsidRPr="00797B26" w:rsidRDefault="00AF2429" w:rsidP="00797B26">
      <w:pPr>
        <w:pStyle w:val="Bibliography"/>
        <w:spacing w:line="360" w:lineRule="auto"/>
        <w:rPr>
          <w:rFonts w:ascii="Times" w:hAnsi="Times"/>
        </w:rPr>
      </w:pPr>
      <w:r w:rsidRPr="00797B26">
        <w:rPr>
          <w:rFonts w:ascii="Times" w:hAnsi="Times"/>
          <w:lang w:val="fr-FR"/>
        </w:rPr>
        <w:t xml:space="preserve">Jacinthe, P.-A., &amp; Lal, R. (2005). </w:t>
      </w:r>
      <w:r w:rsidRPr="00797B26">
        <w:rPr>
          <w:rFonts w:ascii="Times" w:hAnsi="Times"/>
        </w:rPr>
        <w:t xml:space="preserve">Labile carbon and methane uptake as affected by tillage intensity in a Mollisol. </w:t>
      </w:r>
      <w:r w:rsidRPr="00797B26">
        <w:rPr>
          <w:rFonts w:ascii="Times" w:hAnsi="Times"/>
          <w:i/>
          <w:iCs/>
        </w:rPr>
        <w:t>Soil and Tillage Research</w:t>
      </w:r>
      <w:r w:rsidRPr="00797B26">
        <w:rPr>
          <w:rFonts w:ascii="Times" w:hAnsi="Times"/>
        </w:rPr>
        <w:t xml:space="preserve">, </w:t>
      </w:r>
      <w:r w:rsidRPr="00797B26">
        <w:rPr>
          <w:rFonts w:ascii="Times" w:hAnsi="Times"/>
          <w:i/>
          <w:iCs/>
        </w:rPr>
        <w:t>80</w:t>
      </w:r>
      <w:r w:rsidRPr="00797B26">
        <w:rPr>
          <w:rFonts w:ascii="Times" w:hAnsi="Times"/>
        </w:rPr>
        <w:t>(1–2), 35–45. http://doi.org/10.1016/j.still.2004.02.018</w:t>
      </w:r>
    </w:p>
    <w:p w14:paraId="7C619814" w14:textId="469016B6" w:rsidR="00AF2429" w:rsidRPr="00797B26" w:rsidRDefault="00AF2429" w:rsidP="00797B26">
      <w:pPr>
        <w:pStyle w:val="Bibliography"/>
        <w:spacing w:line="360" w:lineRule="auto"/>
        <w:rPr>
          <w:rFonts w:ascii="Times" w:hAnsi="Times"/>
        </w:rPr>
      </w:pPr>
      <w:r w:rsidRPr="00797B26">
        <w:rPr>
          <w:rFonts w:ascii="Times" w:hAnsi="Times"/>
        </w:rPr>
        <w:t xml:space="preserve">Jain, N., Dubey, R., Dubey, D. S., Singh, J., Khanna, M., Pathak, H., &amp; Bhatia, A. (2013). Mitigation of greenhouse gas emission with system of rice intensification in the Indo-Gangetic Plains. </w:t>
      </w:r>
      <w:r w:rsidRPr="00797B26">
        <w:rPr>
          <w:rFonts w:ascii="Times" w:hAnsi="Times"/>
          <w:i/>
          <w:iCs/>
        </w:rPr>
        <w:t>Paddy and Water Environment</w:t>
      </w:r>
      <w:r w:rsidRPr="00797B26">
        <w:rPr>
          <w:rFonts w:ascii="Times" w:hAnsi="Times"/>
        </w:rPr>
        <w:t xml:space="preserve">, </w:t>
      </w:r>
      <w:r w:rsidRPr="00797B26">
        <w:rPr>
          <w:rFonts w:ascii="Times" w:hAnsi="Times"/>
          <w:i/>
          <w:iCs/>
        </w:rPr>
        <w:t>12</w:t>
      </w:r>
      <w:r w:rsidRPr="00797B26">
        <w:rPr>
          <w:rFonts w:ascii="Times" w:hAnsi="Times"/>
        </w:rPr>
        <w:t>(3), 355–363. http://doi.org/10.1007/s10333-013-0390-2</w:t>
      </w:r>
    </w:p>
    <w:p w14:paraId="20C41664" w14:textId="113C94E9" w:rsidR="00AF2429" w:rsidRPr="00797B26" w:rsidRDefault="00AF2429" w:rsidP="00797B26">
      <w:pPr>
        <w:rPr>
          <w:rFonts w:ascii="Times" w:hAnsi="Times" w:cs="Arial"/>
          <w:color w:val="222222"/>
          <w:shd w:val="clear" w:color="auto" w:fill="FFFFFF"/>
        </w:rPr>
      </w:pPr>
      <w:r w:rsidRPr="00DC5E11">
        <w:rPr>
          <w:rFonts w:ascii="Times" w:hAnsi="Times" w:cs="Arial"/>
          <w:color w:val="222222"/>
          <w:shd w:val="clear" w:color="auto" w:fill="FFFFFF"/>
        </w:rPr>
        <w:t xml:space="preserve">Jarecki, M. K., &amp; Lal, R. (2003). </w:t>
      </w:r>
      <w:r w:rsidRPr="00797B26">
        <w:rPr>
          <w:rFonts w:ascii="Times" w:hAnsi="Times" w:cs="Arial"/>
          <w:color w:val="222222"/>
          <w:shd w:val="clear" w:color="auto" w:fill="FFFFFF"/>
        </w:rPr>
        <w:t>Crop management for soil carbon sequestration.</w:t>
      </w:r>
      <w:r w:rsidRPr="00797B26">
        <w:rPr>
          <w:rStyle w:val="apple-converted-space"/>
          <w:rFonts w:ascii="Times" w:hAnsi="Times" w:cs="Arial"/>
          <w:color w:val="222222"/>
          <w:shd w:val="clear" w:color="auto" w:fill="FFFFFF"/>
        </w:rPr>
        <w:t> </w:t>
      </w:r>
      <w:r w:rsidRPr="00797B26">
        <w:rPr>
          <w:rFonts w:ascii="Times" w:hAnsi="Times" w:cs="Arial"/>
          <w:i/>
          <w:iCs/>
          <w:color w:val="222222"/>
          <w:shd w:val="clear" w:color="auto" w:fill="FFFFFF"/>
        </w:rPr>
        <w:t>Critical Reviews in Plant Sciences</w:t>
      </w:r>
      <w:r w:rsidRPr="00797B26">
        <w:rPr>
          <w:rFonts w:ascii="Times" w:hAnsi="Times" w:cs="Arial"/>
          <w:color w:val="222222"/>
          <w:shd w:val="clear" w:color="auto" w:fill="FFFFFF"/>
        </w:rPr>
        <w:t>,</w:t>
      </w:r>
      <w:r w:rsidRPr="00797B26">
        <w:rPr>
          <w:rStyle w:val="apple-converted-space"/>
          <w:rFonts w:ascii="Times" w:hAnsi="Times" w:cs="Arial"/>
          <w:color w:val="222222"/>
          <w:shd w:val="clear" w:color="auto" w:fill="FFFFFF"/>
        </w:rPr>
        <w:t> </w:t>
      </w:r>
      <w:r w:rsidRPr="00797B26">
        <w:rPr>
          <w:rFonts w:ascii="Times" w:hAnsi="Times" w:cs="Arial"/>
          <w:i/>
          <w:iCs/>
          <w:color w:val="222222"/>
          <w:shd w:val="clear" w:color="auto" w:fill="FFFFFF"/>
        </w:rPr>
        <w:t>22</w:t>
      </w:r>
      <w:r w:rsidRPr="00797B26">
        <w:rPr>
          <w:rFonts w:ascii="Times" w:hAnsi="Times" w:cs="Arial"/>
          <w:color w:val="222222"/>
          <w:shd w:val="clear" w:color="auto" w:fill="FFFFFF"/>
        </w:rPr>
        <w:t>(6), 471-502.</w:t>
      </w:r>
    </w:p>
    <w:p w14:paraId="47142D21" w14:textId="77777777" w:rsidR="00AF2429" w:rsidRPr="00797B26" w:rsidRDefault="00AF2429" w:rsidP="00797B26">
      <w:pPr>
        <w:pStyle w:val="Bibliography"/>
        <w:spacing w:line="360" w:lineRule="auto"/>
        <w:rPr>
          <w:rFonts w:ascii="Times" w:hAnsi="Times"/>
        </w:rPr>
      </w:pPr>
      <w:r w:rsidRPr="00DC5E11">
        <w:rPr>
          <w:rFonts w:ascii="Times" w:hAnsi="Times"/>
          <w:lang w:val="pt-BR"/>
        </w:rPr>
        <w:t xml:space="preserve">Jia, Z., Cai, Z., &amp; Tsuruta, H. (2006). </w:t>
      </w:r>
      <w:r w:rsidRPr="00797B26">
        <w:rPr>
          <w:rFonts w:ascii="Times" w:hAnsi="Times"/>
        </w:rPr>
        <w:t xml:space="preserve">Effect of rice cultivar on CH4 production potential of rice soil and CH4 emission in a pot experiment. </w:t>
      </w:r>
      <w:r w:rsidRPr="00797B26">
        <w:rPr>
          <w:rFonts w:ascii="Times" w:hAnsi="Times"/>
          <w:i/>
          <w:iCs/>
        </w:rPr>
        <w:t>Soil Science and Plant Nutrition</w:t>
      </w:r>
      <w:r w:rsidRPr="00797B26">
        <w:rPr>
          <w:rFonts w:ascii="Times" w:hAnsi="Times"/>
        </w:rPr>
        <w:t xml:space="preserve">, </w:t>
      </w:r>
      <w:r w:rsidRPr="00797B26">
        <w:rPr>
          <w:rFonts w:ascii="Times" w:hAnsi="Times"/>
          <w:i/>
          <w:iCs/>
        </w:rPr>
        <w:t>52</w:t>
      </w:r>
      <w:r w:rsidRPr="00797B26">
        <w:rPr>
          <w:rFonts w:ascii="Times" w:hAnsi="Times"/>
        </w:rPr>
        <w:t>(3), 341–348. http://doi.org/10.1111/j.1747-0765.2006.00043.x</w:t>
      </w:r>
    </w:p>
    <w:p w14:paraId="6C141A2F" w14:textId="77777777" w:rsidR="00AF2429" w:rsidRPr="00797B26" w:rsidRDefault="00AF2429" w:rsidP="00797B26">
      <w:pPr>
        <w:pStyle w:val="Bibliography"/>
        <w:spacing w:line="360" w:lineRule="auto"/>
        <w:rPr>
          <w:rFonts w:ascii="Times" w:hAnsi="Times"/>
        </w:rPr>
      </w:pPr>
      <w:r w:rsidRPr="00797B26">
        <w:rPr>
          <w:rFonts w:ascii="Times" w:hAnsi="Times"/>
        </w:rPr>
        <w:t xml:space="preserve">Ju, X.-T., Xing, G.-X., Chen, X.-P., Zhang, S.-L., Zhang, L.-J., Liu, X.-J., … Zhang, F.-S. (2009). Reducing environmental risk by improving N management in intensive Chinese agricultural systems. </w:t>
      </w:r>
      <w:r w:rsidRPr="00797B26">
        <w:rPr>
          <w:rFonts w:ascii="Times" w:hAnsi="Times"/>
          <w:i/>
          <w:iCs/>
        </w:rPr>
        <w:t>Proceedings of the National Academy of Sciences</w:t>
      </w:r>
      <w:r w:rsidRPr="00797B26">
        <w:rPr>
          <w:rFonts w:ascii="Times" w:hAnsi="Times"/>
        </w:rPr>
        <w:t xml:space="preserve">, </w:t>
      </w:r>
      <w:r w:rsidRPr="00797B26">
        <w:rPr>
          <w:rFonts w:ascii="Times" w:hAnsi="Times"/>
          <w:i/>
          <w:iCs/>
        </w:rPr>
        <w:t>106</w:t>
      </w:r>
      <w:r w:rsidRPr="00797B26">
        <w:rPr>
          <w:rFonts w:ascii="Times" w:hAnsi="Times"/>
        </w:rPr>
        <w:t>(9), 3041–3046. http://doi.org/10.1073/pnas.0813417106</w:t>
      </w:r>
    </w:p>
    <w:p w14:paraId="5A3D7D0D" w14:textId="77777777" w:rsidR="00AF2429" w:rsidRPr="00797B26" w:rsidRDefault="00AF2429" w:rsidP="00797B26">
      <w:pPr>
        <w:pStyle w:val="Bibliography"/>
        <w:spacing w:line="360" w:lineRule="auto"/>
        <w:rPr>
          <w:rFonts w:ascii="Times" w:hAnsi="Times"/>
        </w:rPr>
      </w:pPr>
      <w:r w:rsidRPr="00797B26">
        <w:rPr>
          <w:rFonts w:ascii="Times" w:hAnsi="Times"/>
        </w:rPr>
        <w:lastRenderedPageBreak/>
        <w:t xml:space="preserve">Katayanagi, N., Furukawa, Y., Fumoto, T., &amp; Hosen, Y. (2012). Validation of the DNDC-Rice model by using CH4 and N2O flux data from rice cultivated in pots under alternate wetting and drying irrigation management. </w:t>
      </w:r>
      <w:r w:rsidRPr="00797B26">
        <w:rPr>
          <w:rFonts w:ascii="Times" w:hAnsi="Times"/>
          <w:i/>
          <w:iCs/>
        </w:rPr>
        <w:t>Soil Science and Plant Nutrition</w:t>
      </w:r>
      <w:r w:rsidRPr="00797B26">
        <w:rPr>
          <w:rFonts w:ascii="Times" w:hAnsi="Times"/>
        </w:rPr>
        <w:t xml:space="preserve">, </w:t>
      </w:r>
      <w:r w:rsidRPr="00797B26">
        <w:rPr>
          <w:rFonts w:ascii="Times" w:hAnsi="Times"/>
          <w:i/>
          <w:iCs/>
        </w:rPr>
        <w:t>58</w:t>
      </w:r>
      <w:r w:rsidRPr="00797B26">
        <w:rPr>
          <w:rFonts w:ascii="Times" w:hAnsi="Times"/>
        </w:rPr>
        <w:t>(3), 360–372. http://doi.org/10.1080/00380768.2012.682955</w:t>
      </w:r>
    </w:p>
    <w:p w14:paraId="03F33EDB" w14:textId="77777777" w:rsidR="00AF2429" w:rsidRPr="00797B26" w:rsidRDefault="00AF2429" w:rsidP="00797B26">
      <w:pPr>
        <w:pStyle w:val="Bibliography"/>
        <w:spacing w:line="360" w:lineRule="auto"/>
        <w:rPr>
          <w:rFonts w:ascii="Times" w:hAnsi="Times"/>
        </w:rPr>
      </w:pPr>
      <w:r w:rsidRPr="00797B26">
        <w:rPr>
          <w:rFonts w:ascii="Times" w:hAnsi="Times"/>
        </w:rPr>
        <w:t xml:space="preserve">Khaliq, A., Shakeel, M., Matloob, A., Hussain, S., Tanveer, A., &amp; Murtaza, G. (2013). Influence of tillage and weed control practices on growth and yield of wheat. </w:t>
      </w:r>
      <w:r w:rsidRPr="00797B26">
        <w:rPr>
          <w:rFonts w:ascii="Times" w:hAnsi="Times"/>
          <w:i/>
          <w:iCs/>
        </w:rPr>
        <w:t>Philippine Journal of Crop Science (PJCS) December</w:t>
      </w:r>
      <w:r w:rsidRPr="00797B26">
        <w:rPr>
          <w:rFonts w:ascii="Times" w:hAnsi="Times"/>
        </w:rPr>
        <w:t xml:space="preserve">, </w:t>
      </w:r>
      <w:r w:rsidRPr="00797B26">
        <w:rPr>
          <w:rFonts w:ascii="Times" w:hAnsi="Times"/>
          <w:i/>
          <w:iCs/>
        </w:rPr>
        <w:t>38</w:t>
      </w:r>
      <w:r w:rsidRPr="00797B26">
        <w:rPr>
          <w:rFonts w:ascii="Times" w:hAnsi="Times"/>
        </w:rPr>
        <w:t>(3), 00–00.</w:t>
      </w:r>
    </w:p>
    <w:p w14:paraId="25BF16F3" w14:textId="77777777" w:rsidR="00AF2429" w:rsidRPr="00797B26" w:rsidRDefault="00AF2429" w:rsidP="00797B26">
      <w:pPr>
        <w:pStyle w:val="Bibliography"/>
        <w:spacing w:line="360" w:lineRule="auto"/>
        <w:rPr>
          <w:rFonts w:ascii="Times" w:hAnsi="Times"/>
        </w:rPr>
      </w:pPr>
      <w:r w:rsidRPr="00797B26">
        <w:rPr>
          <w:rFonts w:ascii="Times" w:hAnsi="Times"/>
        </w:rPr>
        <w:t xml:space="preserve">Khush, G. S. (2005). What it will take to feed 5.0 billion rice consumers in 2030. </w:t>
      </w:r>
      <w:r w:rsidRPr="00797B26">
        <w:rPr>
          <w:rFonts w:ascii="Times" w:hAnsi="Times"/>
          <w:i/>
          <w:iCs/>
        </w:rPr>
        <w:t>Plant Molecular Biology</w:t>
      </w:r>
      <w:r w:rsidRPr="00797B26">
        <w:rPr>
          <w:rFonts w:ascii="Times" w:hAnsi="Times"/>
        </w:rPr>
        <w:t xml:space="preserve">, </w:t>
      </w:r>
      <w:r w:rsidRPr="00797B26">
        <w:rPr>
          <w:rFonts w:ascii="Times" w:hAnsi="Times"/>
          <w:i/>
          <w:iCs/>
        </w:rPr>
        <w:t>59</w:t>
      </w:r>
      <w:r w:rsidRPr="00797B26">
        <w:rPr>
          <w:rFonts w:ascii="Times" w:hAnsi="Times"/>
        </w:rPr>
        <w:t>(1), 1–6.</w:t>
      </w:r>
    </w:p>
    <w:p w14:paraId="2EE03561" w14:textId="054A544D" w:rsidR="00AF2429" w:rsidRDefault="00AF2429" w:rsidP="00797B26">
      <w:pPr>
        <w:pStyle w:val="Bibliography"/>
        <w:spacing w:line="360" w:lineRule="auto"/>
        <w:rPr>
          <w:rFonts w:ascii="Times" w:hAnsi="Times"/>
        </w:rPr>
      </w:pPr>
      <w:r w:rsidRPr="00797B26">
        <w:rPr>
          <w:rFonts w:ascii="Times" w:hAnsi="Times"/>
        </w:rPr>
        <w:t xml:space="preserve">Kumar, V., &amp; Ladha, J. K. (2011). Direct Seeding of Rice: recent developments and future research needs. </w:t>
      </w:r>
      <w:r w:rsidRPr="00797B26">
        <w:rPr>
          <w:rFonts w:ascii="Times" w:hAnsi="Times"/>
          <w:i/>
          <w:iCs/>
        </w:rPr>
        <w:t>Advances in Agronomy</w:t>
      </w:r>
      <w:r w:rsidRPr="00797B26">
        <w:rPr>
          <w:rFonts w:ascii="Times" w:hAnsi="Times"/>
        </w:rPr>
        <w:t>, (111), 297–413.</w:t>
      </w:r>
    </w:p>
    <w:p w14:paraId="0F90C08D" w14:textId="32A5D5DE" w:rsidR="00162246" w:rsidRDefault="00162246" w:rsidP="00162246">
      <w:pPr>
        <w:rPr>
          <w:i/>
        </w:rPr>
      </w:pPr>
      <w:r>
        <w:t>Kritee K,</w:t>
      </w:r>
      <w:r w:rsidR="00D82A79">
        <w:t xml:space="preserve"> Nair D, Zavala-Araiza D, Proville J, Rudenk J, Adhya TK, Loecke T, Esteves T, Balireddygari S, Dava O, Ram K, Abhilash SR, Mdasmay M, Dokka RV, Anandaraj D, Athiyaman D, Reddy M, Ahuja R, Hamburg SP. (2018) High nitrous oxide fluxes from rice indicate the need to manage water for both long- and short-term climate impacts. </w:t>
      </w:r>
      <w:r w:rsidR="00D82A79" w:rsidRPr="00D82A79">
        <w:rPr>
          <w:i/>
        </w:rPr>
        <w:t>PNAS</w:t>
      </w:r>
      <w:r w:rsidR="00D82A79">
        <w:rPr>
          <w:i/>
        </w:rPr>
        <w:t xml:space="preserve"> 115 (39) 9720-9725.</w:t>
      </w:r>
      <w:r w:rsidR="00570F64">
        <w:rPr>
          <w:i/>
        </w:rPr>
        <w:t xml:space="preserve"> Doi: 10.1073/pnas</w:t>
      </w:r>
    </w:p>
    <w:p w14:paraId="1F0A6B09" w14:textId="719316F7" w:rsidR="00F827BF" w:rsidRPr="00162246" w:rsidRDefault="00F827BF" w:rsidP="00162246">
      <w:r>
        <w:t>Kritee K.</w:t>
      </w:r>
      <w:r w:rsidR="000B6BFE">
        <w:t xml:space="preserve"> Poville J, Zavala-Araiza D, Rudek J,</w:t>
      </w:r>
      <w:r w:rsidR="006409F4">
        <w:t xml:space="preserve">Ahuja R, Hamburg S (2018) Global risk assessment of high nitrous oxide emissions from rice production. A white paper by EDF partners. September 10, 2018. </w:t>
      </w:r>
    </w:p>
    <w:p w14:paraId="6A6CA08E" w14:textId="77777777" w:rsidR="00AF2429" w:rsidRPr="00797B26" w:rsidRDefault="00AF2429" w:rsidP="00797B26">
      <w:pPr>
        <w:pStyle w:val="Bibliography"/>
        <w:spacing w:line="360" w:lineRule="auto"/>
        <w:rPr>
          <w:rFonts w:ascii="Times" w:hAnsi="Times"/>
        </w:rPr>
      </w:pPr>
      <w:r w:rsidRPr="00797B26">
        <w:rPr>
          <w:rFonts w:ascii="Times" w:hAnsi="Times"/>
        </w:rPr>
        <w:t xml:space="preserve">Ladha, J. K., Pathak, H., J. Krupnik, T., Six, J., &amp; van Kessel, C. (2005). Efficiency of Fertilizer Nitrogen in Cereal Production: Retrospects and Prospects. In D. L. Sparks (Ed.), </w:t>
      </w:r>
      <w:r w:rsidRPr="00797B26">
        <w:rPr>
          <w:rFonts w:ascii="Times" w:hAnsi="Times"/>
          <w:i/>
          <w:iCs/>
        </w:rPr>
        <w:t>Advances in Agronomy</w:t>
      </w:r>
      <w:r w:rsidRPr="00797B26">
        <w:rPr>
          <w:rFonts w:ascii="Times" w:hAnsi="Times"/>
        </w:rPr>
        <w:t xml:space="preserve"> (Vol. 87, pp. 85–156). Academic Press. Retrieved from http://www.sciencedirect.com/science/article/pii/S0065211305870038</w:t>
      </w:r>
    </w:p>
    <w:p w14:paraId="64584B04" w14:textId="77777777" w:rsidR="00AF2429" w:rsidRPr="00797B26" w:rsidRDefault="00AF2429" w:rsidP="00797B26">
      <w:pPr>
        <w:pStyle w:val="Bibliography"/>
        <w:spacing w:line="360" w:lineRule="auto"/>
        <w:rPr>
          <w:rFonts w:ascii="Times" w:hAnsi="Times"/>
        </w:rPr>
      </w:pPr>
      <w:r w:rsidRPr="00797B26">
        <w:rPr>
          <w:rFonts w:ascii="Times" w:hAnsi="Times"/>
        </w:rPr>
        <w:t xml:space="preserve">Lampayan, R. M., Rejesus, R. M., Singleton, G. R., &amp; Bouman, B. A. M. (2015). Adoption and economics of alternate wetting and drying water management for irrigated lowland rice. </w:t>
      </w:r>
      <w:r w:rsidRPr="00797B26">
        <w:rPr>
          <w:rFonts w:ascii="Times" w:hAnsi="Times"/>
          <w:i/>
          <w:iCs/>
        </w:rPr>
        <w:t>Field Crops Research</w:t>
      </w:r>
      <w:r w:rsidRPr="00797B26">
        <w:rPr>
          <w:rFonts w:ascii="Times" w:hAnsi="Times"/>
        </w:rPr>
        <w:t xml:space="preserve">, </w:t>
      </w:r>
      <w:r w:rsidRPr="00797B26">
        <w:rPr>
          <w:rFonts w:ascii="Times" w:hAnsi="Times"/>
          <w:i/>
          <w:iCs/>
        </w:rPr>
        <w:t>170</w:t>
      </w:r>
      <w:r w:rsidRPr="00797B26">
        <w:rPr>
          <w:rFonts w:ascii="Times" w:hAnsi="Times"/>
        </w:rPr>
        <w:t>, 95–108. http://doi.org/10.1016/j.fcr.2014.10.013</w:t>
      </w:r>
    </w:p>
    <w:p w14:paraId="2A42B3B8" w14:textId="38A9A5D5" w:rsidR="00AF2429" w:rsidRDefault="00AF2429" w:rsidP="00797B26">
      <w:pPr>
        <w:pStyle w:val="Bibliography"/>
        <w:spacing w:line="360" w:lineRule="auto"/>
        <w:rPr>
          <w:rFonts w:ascii="Times" w:hAnsi="Times"/>
        </w:rPr>
      </w:pPr>
      <w:r w:rsidRPr="00797B26">
        <w:rPr>
          <w:rFonts w:ascii="Times" w:hAnsi="Times"/>
        </w:rPr>
        <w:t xml:space="preserve">LIANG, W., SHI, Y., ZHANG, H., YUE, J., &amp; HUANG, G.-H. (2007). Greenhouse Gas Emissions from Northeast China Rice Fields in Fallow Season. </w:t>
      </w:r>
      <w:r w:rsidRPr="00797B26">
        <w:rPr>
          <w:rFonts w:ascii="Times" w:hAnsi="Times"/>
          <w:i/>
          <w:iCs/>
        </w:rPr>
        <w:t>Pedosphere</w:t>
      </w:r>
      <w:r w:rsidRPr="00797B26">
        <w:rPr>
          <w:rFonts w:ascii="Times" w:hAnsi="Times"/>
        </w:rPr>
        <w:t xml:space="preserve">, </w:t>
      </w:r>
      <w:r w:rsidRPr="00797B26">
        <w:rPr>
          <w:rFonts w:ascii="Times" w:hAnsi="Times"/>
          <w:i/>
          <w:iCs/>
        </w:rPr>
        <w:t>17</w:t>
      </w:r>
      <w:r w:rsidRPr="00797B26">
        <w:rPr>
          <w:rFonts w:ascii="Times" w:hAnsi="Times"/>
        </w:rPr>
        <w:t>(5), 630–638. http://doi.org/10.1016/S1002-0160(07)60075-7</w:t>
      </w:r>
    </w:p>
    <w:p w14:paraId="5F4B9FF6" w14:textId="253E09F8" w:rsidR="0028049A" w:rsidRPr="0028049A" w:rsidRDefault="0028049A" w:rsidP="0028049A">
      <w:r>
        <w:t>Li C</w:t>
      </w:r>
      <w:r w:rsidR="00B742D1">
        <w:t>, Qiu J, Frolking S,</w:t>
      </w:r>
      <w:r w:rsidR="00594005">
        <w:t xml:space="preserve"> Xiao X, Salas W, Moore B, BolesS, Huang Y, Sass R (2002). Reduced methane emissions from large-scale changes in water management of China's rice paddies during 1980-2000. Geophysical research letters, 29. Doi: 10.1029.</w:t>
      </w:r>
    </w:p>
    <w:p w14:paraId="5BF55676" w14:textId="77777777" w:rsidR="00AF2429" w:rsidRPr="00797B26" w:rsidRDefault="00AF2429" w:rsidP="00797B26">
      <w:pPr>
        <w:pStyle w:val="Bibliography"/>
        <w:spacing w:line="360" w:lineRule="auto"/>
        <w:rPr>
          <w:rFonts w:ascii="Times" w:hAnsi="Times"/>
        </w:rPr>
      </w:pPr>
      <w:r w:rsidRPr="00797B26">
        <w:rPr>
          <w:rFonts w:ascii="Times" w:hAnsi="Times"/>
        </w:rPr>
        <w:lastRenderedPageBreak/>
        <w:t xml:space="preserve">Li, C., Frolking, S., Xiao, X., Moore, B., Boles, S., Qiu, J., … Sass, R. (2005). Modeling impacts of farming management alternatives on CO2, CH4, and N2O emissions: A case study for water management of rice agriculture of China. </w:t>
      </w:r>
      <w:r w:rsidRPr="00797B26">
        <w:rPr>
          <w:rFonts w:ascii="Times" w:hAnsi="Times"/>
          <w:i/>
          <w:iCs/>
        </w:rPr>
        <w:t>Global Biogeochemical Cycles</w:t>
      </w:r>
      <w:r w:rsidRPr="00797B26">
        <w:rPr>
          <w:rFonts w:ascii="Times" w:hAnsi="Times"/>
        </w:rPr>
        <w:t xml:space="preserve">, </w:t>
      </w:r>
      <w:r w:rsidRPr="00797B26">
        <w:rPr>
          <w:rFonts w:ascii="Times" w:hAnsi="Times"/>
          <w:i/>
          <w:iCs/>
        </w:rPr>
        <w:t>19</w:t>
      </w:r>
      <w:r w:rsidRPr="00797B26">
        <w:rPr>
          <w:rFonts w:ascii="Times" w:hAnsi="Times"/>
        </w:rPr>
        <w:t>(3), GB3010. http://doi.org/10.1029/2004GB002341</w:t>
      </w:r>
    </w:p>
    <w:p w14:paraId="6E02C4AE" w14:textId="77777777" w:rsidR="00AF2429" w:rsidRPr="00797B26" w:rsidRDefault="00AF2429" w:rsidP="00797B26">
      <w:pPr>
        <w:pStyle w:val="Bibliography"/>
        <w:spacing w:line="360" w:lineRule="auto"/>
        <w:rPr>
          <w:rFonts w:ascii="Times" w:hAnsi="Times"/>
        </w:rPr>
      </w:pPr>
      <w:r w:rsidRPr="00797B26">
        <w:rPr>
          <w:rFonts w:ascii="Times" w:hAnsi="Times"/>
        </w:rPr>
        <w:t xml:space="preserve">Li, C., Salas, W., DeAngelo, B., &amp; Rose, S. (2006). Assessing Alternatives for Mitigating Net Greenhouse Gas Emissions and Increasing Yields from Rice Production in China Over the Next Twenty Years. </w:t>
      </w:r>
      <w:r w:rsidRPr="00797B26">
        <w:rPr>
          <w:rFonts w:ascii="Times" w:hAnsi="Times"/>
          <w:i/>
          <w:iCs/>
        </w:rPr>
        <w:t>Journal of Environment Quality</w:t>
      </w:r>
      <w:r w:rsidRPr="00797B26">
        <w:rPr>
          <w:rFonts w:ascii="Times" w:hAnsi="Times"/>
        </w:rPr>
        <w:t xml:space="preserve">, </w:t>
      </w:r>
      <w:r w:rsidRPr="00797B26">
        <w:rPr>
          <w:rFonts w:ascii="Times" w:hAnsi="Times"/>
          <w:i/>
          <w:iCs/>
        </w:rPr>
        <w:t>35</w:t>
      </w:r>
      <w:r w:rsidRPr="00797B26">
        <w:rPr>
          <w:rFonts w:ascii="Times" w:hAnsi="Times"/>
        </w:rPr>
        <w:t>(4), 1554. http://doi.org/10.2134/jeq2005.0208</w:t>
      </w:r>
    </w:p>
    <w:p w14:paraId="7B4042EA" w14:textId="77777777" w:rsidR="00AF2429" w:rsidRPr="00797B26" w:rsidRDefault="00AF2429" w:rsidP="00797B26">
      <w:pPr>
        <w:pStyle w:val="Bibliography"/>
        <w:spacing w:line="360" w:lineRule="auto"/>
        <w:rPr>
          <w:rFonts w:ascii="Times" w:hAnsi="Times"/>
        </w:rPr>
      </w:pPr>
      <w:r w:rsidRPr="00797B26">
        <w:rPr>
          <w:rFonts w:ascii="Times" w:hAnsi="Times"/>
        </w:rPr>
        <w:t xml:space="preserve">Linquist, B. A., Anders, M. M., Adviento-Borbe, M. A. A., Chaney, R. L., Nalley, L. L., da Rosa, E. F. F., &amp; van Kessel, C. (2015). Reducing greenhouse gas emissions, water use, and grain arsenic levels in rice systems. </w:t>
      </w:r>
      <w:r w:rsidRPr="00797B26">
        <w:rPr>
          <w:rFonts w:ascii="Times" w:hAnsi="Times"/>
          <w:i/>
          <w:iCs/>
        </w:rPr>
        <w:t>Global Change Biology</w:t>
      </w:r>
      <w:r w:rsidRPr="00797B26">
        <w:rPr>
          <w:rFonts w:ascii="Times" w:hAnsi="Times"/>
        </w:rPr>
        <w:t xml:space="preserve">, </w:t>
      </w:r>
      <w:r w:rsidRPr="00797B26">
        <w:rPr>
          <w:rFonts w:ascii="Times" w:hAnsi="Times"/>
          <w:i/>
          <w:iCs/>
        </w:rPr>
        <w:t>21</w:t>
      </w:r>
      <w:r w:rsidRPr="00797B26">
        <w:rPr>
          <w:rFonts w:ascii="Times" w:hAnsi="Times"/>
        </w:rPr>
        <w:t>(1), 407–417. http://doi.org/10.1111/gcb.12701</w:t>
      </w:r>
    </w:p>
    <w:p w14:paraId="6B540703" w14:textId="77777777" w:rsidR="00AF2429" w:rsidRPr="00797B26" w:rsidRDefault="00AF2429" w:rsidP="00797B26">
      <w:pPr>
        <w:pStyle w:val="Bibliography"/>
        <w:spacing w:line="360" w:lineRule="auto"/>
        <w:rPr>
          <w:rFonts w:ascii="Times" w:hAnsi="Times"/>
        </w:rPr>
      </w:pPr>
      <w:r w:rsidRPr="00797B26">
        <w:rPr>
          <w:rFonts w:ascii="Times" w:hAnsi="Times"/>
        </w:rPr>
        <w:t xml:space="preserve">Liu, Y., Yang, M., Wu, Y., Wang, H., Chen, Y., &amp; Wu, W. (2011). Reducing CH4 and CO2 emissions from waterlogged paddy soil with biochar. </w:t>
      </w:r>
      <w:r w:rsidRPr="00797B26">
        <w:rPr>
          <w:rFonts w:ascii="Times" w:hAnsi="Times"/>
          <w:i/>
          <w:iCs/>
        </w:rPr>
        <w:t>Journal of Soils and Sediments</w:t>
      </w:r>
      <w:r w:rsidRPr="00797B26">
        <w:rPr>
          <w:rFonts w:ascii="Times" w:hAnsi="Times"/>
        </w:rPr>
        <w:t xml:space="preserve">, </w:t>
      </w:r>
      <w:r w:rsidRPr="00797B26">
        <w:rPr>
          <w:rFonts w:ascii="Times" w:hAnsi="Times"/>
          <w:i/>
          <w:iCs/>
        </w:rPr>
        <w:t>11</w:t>
      </w:r>
      <w:r w:rsidRPr="00797B26">
        <w:rPr>
          <w:rFonts w:ascii="Times" w:hAnsi="Times"/>
        </w:rPr>
        <w:t>(6), 930–939. http://doi.org/10.1007/s11368-011-0376-x</w:t>
      </w:r>
    </w:p>
    <w:p w14:paraId="119DEF9C" w14:textId="77777777" w:rsidR="00AF2429" w:rsidRPr="00797B26" w:rsidRDefault="00AF2429" w:rsidP="00797B26">
      <w:pPr>
        <w:pStyle w:val="Bibliography"/>
        <w:spacing w:line="360" w:lineRule="auto"/>
        <w:rPr>
          <w:rFonts w:ascii="Times" w:hAnsi="Times"/>
        </w:rPr>
      </w:pPr>
      <w:r w:rsidRPr="00797B26">
        <w:rPr>
          <w:rFonts w:ascii="Times" w:hAnsi="Times"/>
        </w:rPr>
        <w:t xml:space="preserve">Luo, L. J. (2010). Breeding for water-saving and drought-resistance rice (WDR) in China. </w:t>
      </w:r>
      <w:r w:rsidRPr="00797B26">
        <w:rPr>
          <w:rFonts w:ascii="Times" w:hAnsi="Times"/>
          <w:i/>
          <w:iCs/>
        </w:rPr>
        <w:t>Journal of Experimental Botany</w:t>
      </w:r>
      <w:r w:rsidRPr="00797B26">
        <w:rPr>
          <w:rFonts w:ascii="Times" w:hAnsi="Times"/>
        </w:rPr>
        <w:t>, erq185. http://doi.org/10.1093/jxb/erq185</w:t>
      </w:r>
    </w:p>
    <w:p w14:paraId="72FDEE57" w14:textId="77777777" w:rsidR="00AF2429" w:rsidRPr="00797B26" w:rsidRDefault="00AF2429" w:rsidP="00797B26">
      <w:pPr>
        <w:pStyle w:val="Bibliography"/>
        <w:spacing w:line="360" w:lineRule="auto"/>
        <w:rPr>
          <w:rFonts w:ascii="Times" w:hAnsi="Times"/>
        </w:rPr>
      </w:pPr>
      <w:r w:rsidRPr="00797B26">
        <w:rPr>
          <w:rFonts w:ascii="Times" w:hAnsi="Times"/>
        </w:rPr>
        <w:t xml:space="preserve">Lu, W. F., Chen, W., Duan, B. W., Guo, W. M., Lu, Y., Lantin, R. S., … Neue, H. U. (2000). Methane Emissions and Mitigation Options in Irrigated Rice Fields in Southeast China. </w:t>
      </w:r>
      <w:r w:rsidRPr="00797B26">
        <w:rPr>
          <w:rFonts w:ascii="Times" w:hAnsi="Times"/>
          <w:i/>
          <w:iCs/>
        </w:rPr>
        <w:t>Nutrient Cycling in Agroecosystems</w:t>
      </w:r>
      <w:r w:rsidRPr="00797B26">
        <w:rPr>
          <w:rFonts w:ascii="Times" w:hAnsi="Times"/>
        </w:rPr>
        <w:t xml:space="preserve">, </w:t>
      </w:r>
      <w:r w:rsidRPr="00797B26">
        <w:rPr>
          <w:rFonts w:ascii="Times" w:hAnsi="Times"/>
          <w:i/>
          <w:iCs/>
        </w:rPr>
        <w:t>58</w:t>
      </w:r>
      <w:r w:rsidRPr="00797B26">
        <w:rPr>
          <w:rFonts w:ascii="Times" w:hAnsi="Times"/>
        </w:rPr>
        <w:t>(1-3), 65–73. http://doi.org/10.1023/A:1009830232650</w:t>
      </w:r>
    </w:p>
    <w:p w14:paraId="12AD6210" w14:textId="77777777" w:rsidR="00AF2429" w:rsidRPr="00797B26" w:rsidRDefault="00AF2429" w:rsidP="00797B26">
      <w:pPr>
        <w:pStyle w:val="Bibliography"/>
        <w:spacing w:line="360" w:lineRule="auto"/>
        <w:rPr>
          <w:rFonts w:ascii="Times" w:hAnsi="Times"/>
        </w:rPr>
      </w:pPr>
      <w:r w:rsidRPr="00797B26">
        <w:rPr>
          <w:rFonts w:ascii="Times" w:hAnsi="Times"/>
        </w:rPr>
        <w:t xml:space="preserve">McDonald, A. J., Hobbs, P. R., &amp; Riha, S. J. (2006). Does the system of rice intensification outperform conventional best management?: A synopsis of the empirical record. </w:t>
      </w:r>
      <w:r w:rsidRPr="00797B26">
        <w:rPr>
          <w:rFonts w:ascii="Times" w:hAnsi="Times"/>
          <w:i/>
          <w:iCs/>
        </w:rPr>
        <w:t>Field Crops Research</w:t>
      </w:r>
      <w:r w:rsidRPr="00797B26">
        <w:rPr>
          <w:rFonts w:ascii="Times" w:hAnsi="Times"/>
        </w:rPr>
        <w:t xml:space="preserve">, </w:t>
      </w:r>
      <w:r w:rsidRPr="00797B26">
        <w:rPr>
          <w:rFonts w:ascii="Times" w:hAnsi="Times"/>
          <w:i/>
          <w:iCs/>
        </w:rPr>
        <w:t>96</w:t>
      </w:r>
      <w:r w:rsidRPr="00797B26">
        <w:rPr>
          <w:rFonts w:ascii="Times" w:hAnsi="Times"/>
        </w:rPr>
        <w:t>(1), 31–36. http://doi.org/10.1016/j.fcr.2005.05.003</w:t>
      </w:r>
    </w:p>
    <w:p w14:paraId="2097CD5E" w14:textId="77777777" w:rsidR="00AF2429" w:rsidRPr="00797B26" w:rsidRDefault="00AF2429" w:rsidP="00797B26">
      <w:pPr>
        <w:pStyle w:val="Bibliography"/>
        <w:spacing w:line="360" w:lineRule="auto"/>
        <w:rPr>
          <w:rFonts w:ascii="Times" w:hAnsi="Times"/>
          <w:lang w:val="fr-FR"/>
        </w:rPr>
      </w:pPr>
      <w:r w:rsidRPr="00797B26">
        <w:rPr>
          <w:rFonts w:ascii="Times" w:hAnsi="Times"/>
        </w:rPr>
        <w:t xml:space="preserve">Mei, X. Q., Ye, Z. H., &amp; Wong, M. H. (2009). The relationship of root porosity and radial oxygen loss on arsenic tolerance and uptake in rice grains and straw. </w:t>
      </w:r>
      <w:r w:rsidRPr="00797B26">
        <w:rPr>
          <w:rFonts w:ascii="Times" w:hAnsi="Times"/>
          <w:i/>
          <w:iCs/>
          <w:lang w:val="fr-FR"/>
        </w:rPr>
        <w:t>Environmental Pollution</w:t>
      </w:r>
      <w:r w:rsidRPr="00797B26">
        <w:rPr>
          <w:rFonts w:ascii="Times" w:hAnsi="Times"/>
          <w:lang w:val="fr-FR"/>
        </w:rPr>
        <w:t xml:space="preserve">, </w:t>
      </w:r>
      <w:r w:rsidRPr="00797B26">
        <w:rPr>
          <w:rFonts w:ascii="Times" w:hAnsi="Times"/>
          <w:i/>
          <w:iCs/>
          <w:lang w:val="fr-FR"/>
        </w:rPr>
        <w:t>157</w:t>
      </w:r>
      <w:r w:rsidRPr="00797B26">
        <w:rPr>
          <w:rFonts w:ascii="Times" w:hAnsi="Times"/>
          <w:lang w:val="fr-FR"/>
        </w:rPr>
        <w:t>(8–9), 2550–2557. http://doi.org/10.1016/j.envpol.2009.02.037</w:t>
      </w:r>
    </w:p>
    <w:p w14:paraId="7AAE428C" w14:textId="77777777" w:rsidR="00AF2429" w:rsidRPr="00797B26" w:rsidRDefault="00AF2429" w:rsidP="00797B26">
      <w:pPr>
        <w:pStyle w:val="Bibliography"/>
        <w:spacing w:line="360" w:lineRule="auto"/>
        <w:rPr>
          <w:rFonts w:ascii="Times" w:hAnsi="Times"/>
        </w:rPr>
      </w:pPr>
      <w:r w:rsidRPr="00797B26">
        <w:rPr>
          <w:rFonts w:ascii="Times" w:hAnsi="Times"/>
          <w:lang w:val="fr-FR"/>
        </w:rPr>
        <w:t xml:space="preserve">Minamikawa, K., &amp; Sakai, N. (2006). </w:t>
      </w:r>
      <w:r w:rsidRPr="00797B26">
        <w:rPr>
          <w:rFonts w:ascii="Times" w:hAnsi="Times"/>
        </w:rPr>
        <w:t xml:space="preserve">The practical use of water management based on soil redox potential for decreasing methane emission from a paddy field in Japan. </w:t>
      </w:r>
      <w:r w:rsidRPr="00797B26">
        <w:rPr>
          <w:rFonts w:ascii="Times" w:hAnsi="Times"/>
          <w:i/>
          <w:iCs/>
        </w:rPr>
        <w:t>Agriculture, Ecosystems &amp; Environment</w:t>
      </w:r>
      <w:r w:rsidRPr="00797B26">
        <w:rPr>
          <w:rFonts w:ascii="Times" w:hAnsi="Times"/>
        </w:rPr>
        <w:t xml:space="preserve">, </w:t>
      </w:r>
      <w:r w:rsidRPr="00797B26">
        <w:rPr>
          <w:rFonts w:ascii="Times" w:hAnsi="Times"/>
          <w:i/>
          <w:iCs/>
        </w:rPr>
        <w:t>116</w:t>
      </w:r>
      <w:r w:rsidRPr="00797B26">
        <w:rPr>
          <w:rFonts w:ascii="Times" w:hAnsi="Times"/>
        </w:rPr>
        <w:t>(3–4), 181–188. http://doi.org/10.1016/j.agee.2006.02.006</w:t>
      </w:r>
    </w:p>
    <w:p w14:paraId="0A3BE5EE" w14:textId="77777777" w:rsidR="00AF2429" w:rsidRPr="00797B26" w:rsidRDefault="00AF2429" w:rsidP="00797B26">
      <w:pPr>
        <w:pStyle w:val="Bibliography"/>
        <w:spacing w:line="360" w:lineRule="auto"/>
        <w:rPr>
          <w:rFonts w:ascii="Times" w:hAnsi="Times"/>
        </w:rPr>
      </w:pPr>
      <w:r w:rsidRPr="00797B26">
        <w:rPr>
          <w:rFonts w:ascii="Times" w:hAnsi="Times"/>
        </w:rPr>
        <w:t xml:space="preserve">Mishra, S., Rath, A. K., Adhya, T. K., Rao, V. R., &amp; Sethunathan, N. (1997). Effect of continuous and alternate water regimes on methane efflux from rice under greenhouse conditions. </w:t>
      </w:r>
      <w:r w:rsidRPr="00797B26">
        <w:rPr>
          <w:rFonts w:ascii="Times" w:hAnsi="Times"/>
          <w:i/>
          <w:iCs/>
        </w:rPr>
        <w:t>Biology and Fertility of Soils</w:t>
      </w:r>
      <w:r w:rsidRPr="00797B26">
        <w:rPr>
          <w:rFonts w:ascii="Times" w:hAnsi="Times"/>
        </w:rPr>
        <w:t xml:space="preserve">, </w:t>
      </w:r>
      <w:r w:rsidRPr="00797B26">
        <w:rPr>
          <w:rFonts w:ascii="Times" w:hAnsi="Times"/>
          <w:i/>
          <w:iCs/>
        </w:rPr>
        <w:t>24</w:t>
      </w:r>
      <w:r w:rsidRPr="00797B26">
        <w:rPr>
          <w:rFonts w:ascii="Times" w:hAnsi="Times"/>
        </w:rPr>
        <w:t>(4), 399–405. http://doi.org/10.1007/s003740050264</w:t>
      </w:r>
    </w:p>
    <w:p w14:paraId="36F092AF" w14:textId="77777777" w:rsidR="00AF2429" w:rsidRPr="00797B26" w:rsidRDefault="00AF2429" w:rsidP="00797B26">
      <w:pPr>
        <w:pStyle w:val="Bibliography"/>
        <w:spacing w:line="360" w:lineRule="auto"/>
        <w:rPr>
          <w:rFonts w:ascii="Times" w:hAnsi="Times"/>
        </w:rPr>
      </w:pPr>
      <w:r w:rsidRPr="00797B26">
        <w:rPr>
          <w:rFonts w:ascii="Times" w:hAnsi="Times"/>
        </w:rPr>
        <w:lastRenderedPageBreak/>
        <w:t xml:space="preserve">Myhre, G., Shindell, D., Breon, F.-M., Collins, W., Fuglestvedt, J., Huan, J., … Zhang, H. (2013). Anthropogenic and natural radiative forcing. In </w:t>
      </w:r>
      <w:r w:rsidRPr="00797B26">
        <w:rPr>
          <w:rFonts w:ascii="Times" w:hAnsi="Times"/>
          <w:i/>
          <w:iCs/>
        </w:rPr>
        <w:t>The Physical Science Basis. Contribution of Working Group I to the Fifth Assessment Report of the Intergovernmental Panel on Climate Change</w:t>
      </w:r>
      <w:r w:rsidRPr="00797B26">
        <w:rPr>
          <w:rFonts w:ascii="Times" w:hAnsi="Times"/>
        </w:rPr>
        <w:t>. Cambridge</w:t>
      </w:r>
      <w:r w:rsidRPr="00797B26">
        <w:rPr>
          <w:rFonts w:ascii="Times New Roman" w:hAnsi="Times New Roman" w:cs="Times New Roman"/>
        </w:rPr>
        <w:t> </w:t>
      </w:r>
      <w:r w:rsidRPr="00797B26">
        <w:rPr>
          <w:rFonts w:ascii="Times" w:hAnsi="Times"/>
        </w:rPr>
        <w:t>; New York: Cambridge University Press.</w:t>
      </w:r>
    </w:p>
    <w:p w14:paraId="46381865" w14:textId="2834297E" w:rsidR="00AF2429" w:rsidRDefault="00AF2429" w:rsidP="00797B26">
      <w:pPr>
        <w:pStyle w:val="Bibliography"/>
        <w:spacing w:line="360" w:lineRule="auto"/>
        <w:rPr>
          <w:rFonts w:ascii="Times" w:hAnsi="Times"/>
        </w:rPr>
      </w:pPr>
      <w:r w:rsidRPr="00797B26">
        <w:rPr>
          <w:rFonts w:ascii="Times" w:hAnsi="Times"/>
        </w:rPr>
        <w:t xml:space="preserve">Omonode, R. A., Vyn, T. J., Smith, D. R., Hegymegi, P., &amp; Gál, A. (2007). Soil carbon dioxide and methane fluxes from long-term tillage systems in continuous corn and corn–soybean rotations. </w:t>
      </w:r>
      <w:r w:rsidRPr="00797B26">
        <w:rPr>
          <w:rFonts w:ascii="Times" w:hAnsi="Times"/>
          <w:i/>
          <w:iCs/>
        </w:rPr>
        <w:t>Soil and Tillage Research</w:t>
      </w:r>
      <w:r w:rsidRPr="00797B26">
        <w:rPr>
          <w:rFonts w:ascii="Times" w:hAnsi="Times"/>
        </w:rPr>
        <w:t xml:space="preserve">, </w:t>
      </w:r>
      <w:r w:rsidRPr="00797B26">
        <w:rPr>
          <w:rFonts w:ascii="Times" w:hAnsi="Times"/>
          <w:i/>
          <w:iCs/>
        </w:rPr>
        <w:t>95</w:t>
      </w:r>
      <w:r w:rsidRPr="00797B26">
        <w:rPr>
          <w:rFonts w:ascii="Times" w:hAnsi="Times"/>
        </w:rPr>
        <w:t>(1–2), 182–195. http://doi.org/10.1016/j.still.2006.12.004</w:t>
      </w:r>
    </w:p>
    <w:p w14:paraId="74289333" w14:textId="053664C7" w:rsidR="00FC0FB1" w:rsidRPr="00FC0FB1" w:rsidRDefault="00FC0FB1" w:rsidP="00FC0FB1">
      <w:r>
        <w:t xml:space="preserve">Oo </w:t>
      </w:r>
      <w:r w:rsidR="009D5ECD">
        <w:t xml:space="preserve">AZ, Sudo S, Inubushi K, Mano M, Yamamoto A, Ono K, Osawa T, Hayashida S, Patra PK, Terao Y, Elayakumar P, Vanitha K, Umamageswari C, Jothimani P, Ravi V (2018) Methane and nitrous oxide emissions from conventional and modified rice cultivation systems in South India. </w:t>
      </w:r>
      <w:r w:rsidR="009D5ECD" w:rsidRPr="009D5ECD">
        <w:rPr>
          <w:i/>
        </w:rPr>
        <w:t>Agriculture Ecosystems and Environment</w:t>
      </w:r>
      <w:r w:rsidR="009D5ECD">
        <w:t>, 252 , 148-158. http://doi.org/10.1016/j.agree.2017.10014.</w:t>
      </w:r>
    </w:p>
    <w:p w14:paraId="710CA5D8" w14:textId="77777777" w:rsidR="00AF2429" w:rsidRPr="00797B26" w:rsidRDefault="00AF2429" w:rsidP="00797B26">
      <w:pPr>
        <w:pStyle w:val="Bibliography"/>
        <w:spacing w:line="360" w:lineRule="auto"/>
        <w:rPr>
          <w:rFonts w:ascii="Times" w:hAnsi="Times"/>
        </w:rPr>
      </w:pPr>
      <w:r w:rsidRPr="00797B26">
        <w:rPr>
          <w:rFonts w:ascii="Times" w:hAnsi="Times"/>
        </w:rPr>
        <w:t xml:space="preserve">Parthasarathi, T., Vanitha, K., Lakshamanakumar, P., Kalaiyarasi, D., &amp; others. (2012). Aerobic rice-mitigating water stress for the future climate change. </w:t>
      </w:r>
      <w:r w:rsidRPr="00797B26">
        <w:rPr>
          <w:rFonts w:ascii="Times" w:hAnsi="Times"/>
          <w:i/>
          <w:iCs/>
        </w:rPr>
        <w:t>Int. J. Agron. Plant Prod</w:t>
      </w:r>
      <w:r w:rsidRPr="00797B26">
        <w:rPr>
          <w:rFonts w:ascii="Times" w:hAnsi="Times"/>
        </w:rPr>
        <w:t xml:space="preserve">, </w:t>
      </w:r>
      <w:r w:rsidRPr="00797B26">
        <w:rPr>
          <w:rFonts w:ascii="Times" w:hAnsi="Times"/>
          <w:i/>
          <w:iCs/>
        </w:rPr>
        <w:t>3</w:t>
      </w:r>
      <w:r w:rsidRPr="00797B26">
        <w:rPr>
          <w:rFonts w:ascii="Times" w:hAnsi="Times"/>
        </w:rPr>
        <w:t>(7), 241–254.</w:t>
      </w:r>
    </w:p>
    <w:p w14:paraId="0D43306E" w14:textId="77777777" w:rsidR="00AF2429" w:rsidRPr="00797B26" w:rsidRDefault="00AF2429" w:rsidP="00797B26">
      <w:pPr>
        <w:pStyle w:val="Bibliography"/>
        <w:spacing w:line="360" w:lineRule="auto"/>
        <w:rPr>
          <w:rFonts w:ascii="Times" w:hAnsi="Times"/>
        </w:rPr>
      </w:pPr>
      <w:r w:rsidRPr="00797B26">
        <w:rPr>
          <w:rFonts w:ascii="Times" w:hAnsi="Times"/>
        </w:rPr>
        <w:t xml:space="preserve">Pathak, H., &amp; Wassmann, R. (2007). Introducing greenhouse gas mitigation as a development objective in rice-based agriculture: I. Generation of technical coefficients. </w:t>
      </w:r>
      <w:r w:rsidRPr="00797B26">
        <w:rPr>
          <w:rFonts w:ascii="Times" w:hAnsi="Times"/>
          <w:i/>
          <w:iCs/>
        </w:rPr>
        <w:t>Agricultural Systems</w:t>
      </w:r>
      <w:r w:rsidRPr="00797B26">
        <w:rPr>
          <w:rFonts w:ascii="Times" w:hAnsi="Times"/>
        </w:rPr>
        <w:t xml:space="preserve">, </w:t>
      </w:r>
      <w:r w:rsidRPr="00797B26">
        <w:rPr>
          <w:rFonts w:ascii="Times" w:hAnsi="Times"/>
          <w:i/>
          <w:iCs/>
        </w:rPr>
        <w:t>94</w:t>
      </w:r>
      <w:r w:rsidRPr="00797B26">
        <w:rPr>
          <w:rFonts w:ascii="Times" w:hAnsi="Times"/>
        </w:rPr>
        <w:t>(3), 807–825. http://doi.org/10.1016/j.agsy.2006.11.015</w:t>
      </w:r>
    </w:p>
    <w:p w14:paraId="65A5A13C" w14:textId="77777777" w:rsidR="00AF2429" w:rsidRPr="00797B26" w:rsidRDefault="00AF2429" w:rsidP="00797B26">
      <w:pPr>
        <w:pStyle w:val="Bibliography"/>
        <w:spacing w:line="360" w:lineRule="auto"/>
        <w:rPr>
          <w:rFonts w:ascii="Times" w:hAnsi="Times"/>
        </w:rPr>
      </w:pPr>
      <w:r w:rsidRPr="00797B26">
        <w:rPr>
          <w:rFonts w:ascii="Times" w:hAnsi="Times"/>
        </w:rPr>
        <w:t xml:space="preserve">Petersen, S. O., Schjønning, P., Thomsen, I. K., &amp; Christensen, B. T. (2008). Nitrous oxide evolution from structurally intact soil as influenced by tillage and soil water content. </w:t>
      </w:r>
      <w:r w:rsidRPr="00797B26">
        <w:rPr>
          <w:rFonts w:ascii="Times" w:hAnsi="Times"/>
          <w:i/>
          <w:iCs/>
        </w:rPr>
        <w:t>Soil Biology and Biochemistry</w:t>
      </w:r>
      <w:r w:rsidRPr="00797B26">
        <w:rPr>
          <w:rFonts w:ascii="Times" w:hAnsi="Times"/>
        </w:rPr>
        <w:t xml:space="preserve">, </w:t>
      </w:r>
      <w:r w:rsidRPr="00797B26">
        <w:rPr>
          <w:rFonts w:ascii="Times" w:hAnsi="Times"/>
          <w:i/>
          <w:iCs/>
        </w:rPr>
        <w:t>40</w:t>
      </w:r>
      <w:r w:rsidRPr="00797B26">
        <w:rPr>
          <w:rFonts w:ascii="Times" w:hAnsi="Times"/>
        </w:rPr>
        <w:t>(4), 967–977. http://doi.org/10.1016/j.soilbio.2007.11.017</w:t>
      </w:r>
    </w:p>
    <w:p w14:paraId="1E275A42" w14:textId="77777777" w:rsidR="00AF2429" w:rsidRPr="00797B26" w:rsidRDefault="00AF2429" w:rsidP="00797B26">
      <w:pPr>
        <w:pStyle w:val="Bibliography"/>
        <w:spacing w:line="360" w:lineRule="auto"/>
        <w:rPr>
          <w:rFonts w:ascii="Times" w:hAnsi="Times"/>
        </w:rPr>
      </w:pPr>
      <w:r w:rsidRPr="00797B26">
        <w:rPr>
          <w:rFonts w:ascii="Times" w:hAnsi="Times"/>
        </w:rPr>
        <w:t xml:space="preserve">Pittelkow, C. M., Adviento-Borbe, M. A., Hill, J. E., Six, J., van Kessel, C., &amp; Linquist, B. A. (2013). Yield-scaled global warming potential of annual nitrous oxide and methane emissions from continuously flooded rice in response to nitrogen input. </w:t>
      </w:r>
      <w:r w:rsidRPr="00797B26">
        <w:rPr>
          <w:rFonts w:ascii="Times" w:hAnsi="Times"/>
          <w:i/>
          <w:iCs/>
        </w:rPr>
        <w:t>Agriculture, Ecosystems &amp; Environment</w:t>
      </w:r>
      <w:r w:rsidRPr="00797B26">
        <w:rPr>
          <w:rFonts w:ascii="Times" w:hAnsi="Times"/>
        </w:rPr>
        <w:t xml:space="preserve">, </w:t>
      </w:r>
      <w:r w:rsidRPr="00797B26">
        <w:rPr>
          <w:rFonts w:ascii="Times" w:hAnsi="Times"/>
          <w:i/>
          <w:iCs/>
        </w:rPr>
        <w:t>177</w:t>
      </w:r>
      <w:r w:rsidRPr="00797B26">
        <w:rPr>
          <w:rFonts w:ascii="Times" w:hAnsi="Times"/>
        </w:rPr>
        <w:t>, 10–20. http://doi.org/10.1016/j.agee.2013.05.011</w:t>
      </w:r>
    </w:p>
    <w:p w14:paraId="66BE592F" w14:textId="77777777" w:rsidR="00AF2429" w:rsidRPr="00797B26" w:rsidRDefault="00AF2429" w:rsidP="00797B26">
      <w:pPr>
        <w:pStyle w:val="Bibliography"/>
        <w:spacing w:line="360" w:lineRule="auto"/>
        <w:rPr>
          <w:rFonts w:ascii="Times" w:hAnsi="Times"/>
        </w:rPr>
      </w:pPr>
      <w:r w:rsidRPr="00797B26">
        <w:rPr>
          <w:rFonts w:ascii="Times" w:hAnsi="Times"/>
        </w:rPr>
        <w:t xml:space="preserve">Rickman, J., Pyseth, M., Bunna, S., Sinath, P., Fukai, S., Basnayake, J., &amp; others. (2001). Direct seeding of rice in Cambodia. In </w:t>
      </w:r>
      <w:r w:rsidRPr="00797B26">
        <w:rPr>
          <w:rFonts w:ascii="Times" w:hAnsi="Times"/>
          <w:i/>
          <w:iCs/>
        </w:rPr>
        <w:t>Increased lowland rice production in the Mekong Region: Proceedings of an International Workshop held in Vientiane, Laos, 30 October-2 November 2000.</w:t>
      </w:r>
      <w:r w:rsidRPr="00797B26">
        <w:rPr>
          <w:rFonts w:ascii="Times" w:hAnsi="Times"/>
        </w:rPr>
        <w:t xml:space="preserve"> (pp. 60–65). Australian Centre for International Agricultural Research (ACIAR).</w:t>
      </w:r>
    </w:p>
    <w:p w14:paraId="139CFA32" w14:textId="77777777" w:rsidR="00B42A13" w:rsidRDefault="00AF2429" w:rsidP="00797B26">
      <w:pPr>
        <w:pStyle w:val="Bibliography"/>
        <w:spacing w:line="360" w:lineRule="auto"/>
        <w:rPr>
          <w:rFonts w:ascii="Times" w:hAnsi="Times"/>
        </w:rPr>
      </w:pPr>
      <w:r w:rsidRPr="00797B26">
        <w:rPr>
          <w:rFonts w:ascii="Times" w:hAnsi="Times"/>
        </w:rPr>
        <w:t xml:space="preserve">Riya, S., Zhou, S., Watanabe, Y., Sagehashi, M., Terada, A., &amp; Hosomi, M. (2012). CH4 and N2O emissions from different varieties of forage rice (Oryza sativa L.) treating liquid cattle waste. </w:t>
      </w:r>
      <w:r w:rsidRPr="00797B26">
        <w:rPr>
          <w:rFonts w:ascii="Times" w:hAnsi="Times"/>
          <w:i/>
          <w:iCs/>
        </w:rPr>
        <w:t>Science of The Total Environment</w:t>
      </w:r>
      <w:r w:rsidRPr="00797B26">
        <w:rPr>
          <w:rFonts w:ascii="Times" w:hAnsi="Times"/>
        </w:rPr>
        <w:t xml:space="preserve">, </w:t>
      </w:r>
      <w:r w:rsidRPr="00797B26">
        <w:rPr>
          <w:rFonts w:ascii="Times" w:hAnsi="Times"/>
          <w:i/>
          <w:iCs/>
        </w:rPr>
        <w:t>419</w:t>
      </w:r>
      <w:r w:rsidRPr="00797B26">
        <w:rPr>
          <w:rFonts w:ascii="Times" w:hAnsi="Times"/>
        </w:rPr>
        <w:t>, 178–186. http://doi.org/10.1016/j.scitotenv.2012.01.014</w:t>
      </w:r>
    </w:p>
    <w:p w14:paraId="4200B756" w14:textId="629627A7" w:rsidR="00B42A13" w:rsidRDefault="00B42A13" w:rsidP="00797B26">
      <w:pPr>
        <w:pStyle w:val="Bibliography"/>
        <w:spacing w:line="360" w:lineRule="auto"/>
        <w:rPr>
          <w:rFonts w:ascii="Times" w:hAnsi="Times"/>
        </w:rPr>
      </w:pPr>
      <w:r>
        <w:rPr>
          <w:rFonts w:ascii="Times" w:hAnsi="Times"/>
        </w:rPr>
        <w:lastRenderedPageBreak/>
        <w:t xml:space="preserve">Samberg L, Gerber JS, Ramankutty N, Herrero M and West PC (2016). Subnational distribution of average farm size and smallholder contributions to global food production. </w:t>
      </w:r>
      <w:r w:rsidRPr="00AF756A">
        <w:rPr>
          <w:rFonts w:ascii="Times" w:hAnsi="Times"/>
          <w:i/>
        </w:rPr>
        <w:t xml:space="preserve">Environmental Research Letters. </w:t>
      </w:r>
      <w:r>
        <w:rPr>
          <w:rFonts w:ascii="Times" w:hAnsi="Times"/>
        </w:rPr>
        <w:t>11 (12). D</w:t>
      </w:r>
      <w:r w:rsidR="00AF756A" w:rsidRPr="00AF756A">
        <w:rPr>
          <w:rFonts w:ascii="Times" w:hAnsi="Times"/>
        </w:rPr>
        <w:t>oi.org/10.1088/1748-9326/11/12/124010</w:t>
      </w:r>
    </w:p>
    <w:p w14:paraId="04C5B9FF" w14:textId="0837067E" w:rsidR="00AF2429" w:rsidRPr="00797B26" w:rsidRDefault="00AF2429" w:rsidP="00797B26">
      <w:pPr>
        <w:pStyle w:val="Bibliography"/>
        <w:spacing w:line="360" w:lineRule="auto"/>
        <w:rPr>
          <w:rFonts w:ascii="Times" w:hAnsi="Times"/>
          <w:lang w:val="fr-FR"/>
        </w:rPr>
      </w:pPr>
      <w:r w:rsidRPr="00797B26">
        <w:rPr>
          <w:rFonts w:ascii="Times" w:hAnsi="Times"/>
        </w:rPr>
        <w:t xml:space="preserve">Satyanarayana, A., Thiyagarajan, T. M., &amp; Uphoff, N. (2006). Opportunities for water saving with higher yield from the system of rice intensification. </w:t>
      </w:r>
      <w:r w:rsidRPr="00797B26">
        <w:rPr>
          <w:rFonts w:ascii="Times" w:hAnsi="Times"/>
          <w:i/>
          <w:iCs/>
          <w:lang w:val="fr-FR"/>
        </w:rPr>
        <w:t>Irrigation Science</w:t>
      </w:r>
      <w:r w:rsidRPr="00797B26">
        <w:rPr>
          <w:rFonts w:ascii="Times" w:hAnsi="Times"/>
          <w:lang w:val="fr-FR"/>
        </w:rPr>
        <w:t xml:space="preserve">, </w:t>
      </w:r>
      <w:r w:rsidRPr="00797B26">
        <w:rPr>
          <w:rFonts w:ascii="Times" w:hAnsi="Times"/>
          <w:i/>
          <w:iCs/>
          <w:lang w:val="fr-FR"/>
        </w:rPr>
        <w:t>25</w:t>
      </w:r>
      <w:r w:rsidRPr="00797B26">
        <w:rPr>
          <w:rFonts w:ascii="Times" w:hAnsi="Times"/>
          <w:lang w:val="fr-FR"/>
        </w:rPr>
        <w:t>(2), 99–115. http://doi.org/10.1007/s00271-006-0038-8</w:t>
      </w:r>
    </w:p>
    <w:p w14:paraId="307D1573" w14:textId="77777777" w:rsidR="00AF2429" w:rsidRPr="00797B26" w:rsidRDefault="00AF2429" w:rsidP="00797B26">
      <w:pPr>
        <w:pStyle w:val="Bibliography"/>
        <w:spacing w:line="360" w:lineRule="auto"/>
        <w:rPr>
          <w:rFonts w:ascii="Times" w:hAnsi="Times"/>
        </w:rPr>
      </w:pPr>
      <w:r w:rsidRPr="00797B26">
        <w:rPr>
          <w:rFonts w:ascii="Times" w:hAnsi="Times"/>
          <w:lang w:val="fr-FR"/>
        </w:rPr>
        <w:t xml:space="preserve">Shang, Q., Yang, X., Gao, C., Wu, P., Liu, J., Xu, Y., … </w:t>
      </w:r>
      <w:r w:rsidRPr="00797B26">
        <w:rPr>
          <w:rFonts w:ascii="Times" w:hAnsi="Times"/>
        </w:rPr>
        <w:t xml:space="preserve">Guo, S. (2011). Net annual global warming potential and greenhouse gas intensity in Chinese double rice-cropping systems: a 3-year field measurement in long-term fertilizer experiments. </w:t>
      </w:r>
      <w:r w:rsidRPr="00797B26">
        <w:rPr>
          <w:rFonts w:ascii="Times" w:hAnsi="Times"/>
          <w:i/>
          <w:iCs/>
        </w:rPr>
        <w:t>Global Change Biology</w:t>
      </w:r>
      <w:r w:rsidRPr="00797B26">
        <w:rPr>
          <w:rFonts w:ascii="Times" w:hAnsi="Times"/>
        </w:rPr>
        <w:t xml:space="preserve">, </w:t>
      </w:r>
      <w:r w:rsidRPr="00797B26">
        <w:rPr>
          <w:rFonts w:ascii="Times" w:hAnsi="Times"/>
          <w:i/>
          <w:iCs/>
        </w:rPr>
        <w:t>17</w:t>
      </w:r>
      <w:r w:rsidRPr="00797B26">
        <w:rPr>
          <w:rFonts w:ascii="Times" w:hAnsi="Times"/>
        </w:rPr>
        <w:t>(6), 2196–2210. http://doi.org/10.1111/j.1365-2486.2010.02374.x</w:t>
      </w:r>
    </w:p>
    <w:p w14:paraId="49AC9DE4" w14:textId="77777777" w:rsidR="00AF2429" w:rsidRPr="00797B26" w:rsidRDefault="00AF2429" w:rsidP="00797B26">
      <w:pPr>
        <w:pStyle w:val="Bibliography"/>
        <w:spacing w:line="360" w:lineRule="auto"/>
        <w:rPr>
          <w:rFonts w:ascii="Times" w:hAnsi="Times"/>
        </w:rPr>
      </w:pPr>
      <w:r w:rsidRPr="00797B26">
        <w:rPr>
          <w:rFonts w:ascii="Times" w:hAnsi="Times"/>
        </w:rPr>
        <w:t xml:space="preserve">Sinha, S. K., &amp; Talati, J. (2007). Productivity impacts of the system of rice intensification (SRI): A case study in West Bengal, India. </w:t>
      </w:r>
      <w:r w:rsidRPr="00797B26">
        <w:rPr>
          <w:rFonts w:ascii="Times" w:hAnsi="Times"/>
          <w:i/>
          <w:iCs/>
        </w:rPr>
        <w:t>Agricultural Water Management</w:t>
      </w:r>
      <w:r w:rsidRPr="00797B26">
        <w:rPr>
          <w:rFonts w:ascii="Times" w:hAnsi="Times"/>
        </w:rPr>
        <w:t xml:space="preserve">, </w:t>
      </w:r>
      <w:r w:rsidRPr="00797B26">
        <w:rPr>
          <w:rFonts w:ascii="Times" w:hAnsi="Times"/>
          <w:i/>
          <w:iCs/>
        </w:rPr>
        <w:t>87</w:t>
      </w:r>
      <w:r w:rsidRPr="00797B26">
        <w:rPr>
          <w:rFonts w:ascii="Times" w:hAnsi="Times"/>
        </w:rPr>
        <w:t>(1), 55–60. http://doi.org/10.1016/j.agwat.2006.06.009</w:t>
      </w:r>
    </w:p>
    <w:p w14:paraId="7E3207BF" w14:textId="77777777" w:rsidR="00AF2429" w:rsidRPr="00797B26" w:rsidRDefault="00AF2429" w:rsidP="00797B26">
      <w:pPr>
        <w:pStyle w:val="Bibliography"/>
        <w:spacing w:line="360" w:lineRule="auto"/>
        <w:rPr>
          <w:rFonts w:ascii="Times" w:hAnsi="Times"/>
        </w:rPr>
      </w:pPr>
      <w:r w:rsidRPr="00797B26">
        <w:rPr>
          <w:rFonts w:ascii="Times" w:hAnsi="Times"/>
        </w:rPr>
        <w:t xml:space="preserve">Siopongco, J., Wassmann, R., &amp; Sander, B. (2013). Alternate wetting and drying in Philippine rice production: feasibility study for a Clean Development Mechanism. </w:t>
      </w:r>
      <w:r w:rsidRPr="00797B26">
        <w:rPr>
          <w:rFonts w:ascii="Times" w:hAnsi="Times"/>
          <w:i/>
          <w:iCs/>
        </w:rPr>
        <w:t>Technical Bulletin</w:t>
      </w:r>
      <w:r w:rsidRPr="00797B26">
        <w:rPr>
          <w:rFonts w:ascii="Times" w:hAnsi="Times"/>
        </w:rPr>
        <w:t>, (17).</w:t>
      </w:r>
    </w:p>
    <w:p w14:paraId="60601502" w14:textId="77777777" w:rsidR="00AF2429" w:rsidRPr="00797B26" w:rsidRDefault="00AF2429" w:rsidP="00797B26">
      <w:pPr>
        <w:pStyle w:val="Bibliography"/>
        <w:spacing w:line="360" w:lineRule="auto"/>
        <w:rPr>
          <w:rFonts w:ascii="Times" w:hAnsi="Times"/>
        </w:rPr>
      </w:pPr>
      <w:r w:rsidRPr="00797B26">
        <w:rPr>
          <w:rFonts w:ascii="Times" w:hAnsi="Times"/>
        </w:rPr>
        <w:t xml:space="preserve">Smith, P., Martino, D., Cai, Z., Gwary, D., Janzen, H., Kumar, P., … others. (2008). Greenhouse gas mitigation in agriculture. </w:t>
      </w:r>
      <w:r w:rsidRPr="00797B26">
        <w:rPr>
          <w:rFonts w:ascii="Times" w:hAnsi="Times"/>
          <w:i/>
          <w:iCs/>
        </w:rPr>
        <w:t>Philosophical Transactions of the Royal Society B: Biological Sciences</w:t>
      </w:r>
      <w:r w:rsidRPr="00797B26">
        <w:rPr>
          <w:rFonts w:ascii="Times" w:hAnsi="Times"/>
        </w:rPr>
        <w:t xml:space="preserve">, </w:t>
      </w:r>
      <w:r w:rsidRPr="00797B26">
        <w:rPr>
          <w:rFonts w:ascii="Times" w:hAnsi="Times"/>
          <w:i/>
          <w:iCs/>
        </w:rPr>
        <w:t>363</w:t>
      </w:r>
      <w:r w:rsidRPr="00797B26">
        <w:rPr>
          <w:rFonts w:ascii="Times" w:hAnsi="Times"/>
        </w:rPr>
        <w:t>(1492), 789–813.</w:t>
      </w:r>
    </w:p>
    <w:p w14:paraId="6112D9D9" w14:textId="1BDE042A" w:rsidR="00AF2429" w:rsidRDefault="00AF2429" w:rsidP="00797B26">
      <w:pPr>
        <w:pStyle w:val="Bibliography"/>
        <w:spacing w:line="360" w:lineRule="auto"/>
        <w:rPr>
          <w:rFonts w:ascii="Times" w:hAnsi="Times"/>
        </w:rPr>
      </w:pPr>
      <w:r w:rsidRPr="00797B26">
        <w:rPr>
          <w:rFonts w:ascii="Times" w:hAnsi="Times"/>
        </w:rPr>
        <w:t xml:space="preserve">Thakur, A. K. (2010). Critiquing SRI criticism: beyond scepticism with empiricism. </w:t>
      </w:r>
      <w:r w:rsidRPr="00797B26">
        <w:rPr>
          <w:rFonts w:ascii="Times" w:hAnsi="Times"/>
          <w:i/>
          <w:iCs/>
        </w:rPr>
        <w:t>Current Science</w:t>
      </w:r>
      <w:r w:rsidRPr="00797B26">
        <w:rPr>
          <w:rFonts w:ascii="Times" w:hAnsi="Times"/>
        </w:rPr>
        <w:t xml:space="preserve">, </w:t>
      </w:r>
      <w:r w:rsidRPr="00797B26">
        <w:rPr>
          <w:rFonts w:ascii="Times" w:hAnsi="Times"/>
          <w:i/>
          <w:iCs/>
        </w:rPr>
        <w:t>98</w:t>
      </w:r>
      <w:r w:rsidRPr="00797B26">
        <w:rPr>
          <w:rFonts w:ascii="Times" w:hAnsi="Times"/>
        </w:rPr>
        <w:t>(10), 1294–1299.</w:t>
      </w:r>
    </w:p>
    <w:p w14:paraId="2F528EE8" w14:textId="0177B720" w:rsidR="009179E8" w:rsidRPr="009179E8" w:rsidRDefault="00B42A13" w:rsidP="009179E8">
      <w:r>
        <w:t xml:space="preserve">Thankur AK, Uphof NT (2017). How the System of Rice Intensification can contribute to climate-smart agriculture. </w:t>
      </w:r>
      <w:r w:rsidRPr="00B42A13">
        <w:rPr>
          <w:i/>
        </w:rPr>
        <w:t>Agronomy Journal.</w:t>
      </w:r>
      <w:r>
        <w:t xml:space="preserve"> 109 (4) 1-20. doi: 10.2134/agronj2016.03.0162.</w:t>
      </w:r>
    </w:p>
    <w:p w14:paraId="2B3C37CB" w14:textId="60F8EDD3" w:rsidR="00AF2429" w:rsidRPr="00797B26" w:rsidRDefault="00AF2429" w:rsidP="00797B26">
      <w:pPr>
        <w:pStyle w:val="Bibliography"/>
        <w:spacing w:line="360" w:lineRule="auto"/>
        <w:rPr>
          <w:rFonts w:ascii="Times" w:hAnsi="Times"/>
        </w:rPr>
      </w:pPr>
      <w:r w:rsidRPr="00797B26">
        <w:rPr>
          <w:rFonts w:ascii="Times" w:hAnsi="Times"/>
        </w:rPr>
        <w:t xml:space="preserve">Towprayoon, S., Smakgahn, K., &amp; Poonkaew, S. (2005). Mitigation of methane and nitrous oxide emissions from drained irrigated rice fields. </w:t>
      </w:r>
      <w:r w:rsidRPr="00797B26">
        <w:rPr>
          <w:rFonts w:ascii="Times" w:hAnsi="Times"/>
          <w:i/>
          <w:iCs/>
        </w:rPr>
        <w:t>Chemosphere</w:t>
      </w:r>
      <w:r w:rsidRPr="00797B26">
        <w:rPr>
          <w:rFonts w:ascii="Times" w:hAnsi="Times"/>
        </w:rPr>
        <w:t xml:space="preserve">, </w:t>
      </w:r>
      <w:r w:rsidRPr="00797B26">
        <w:rPr>
          <w:rFonts w:ascii="Times" w:hAnsi="Times"/>
          <w:i/>
          <w:iCs/>
        </w:rPr>
        <w:t>59</w:t>
      </w:r>
      <w:r w:rsidRPr="00797B26">
        <w:rPr>
          <w:rFonts w:ascii="Times" w:hAnsi="Times"/>
        </w:rPr>
        <w:t>(11), 1547–1556. http://doi.org/10.1016/j.chemosphere.2005.02.009</w:t>
      </w:r>
    </w:p>
    <w:p w14:paraId="48C8A173" w14:textId="051B3E41" w:rsidR="000B1A5A" w:rsidRPr="00797B26" w:rsidRDefault="000B1A5A" w:rsidP="00797B26">
      <w:pPr>
        <w:rPr>
          <w:rFonts w:ascii="Times" w:hAnsi="Times" w:cs="Arial"/>
          <w:color w:val="222222"/>
          <w:shd w:val="clear" w:color="auto" w:fill="FFFFFF"/>
        </w:rPr>
      </w:pPr>
      <w:r w:rsidRPr="00797B26">
        <w:rPr>
          <w:rFonts w:ascii="Times" w:hAnsi="Times" w:cs="Arial"/>
          <w:color w:val="222222"/>
          <w:shd w:val="clear" w:color="auto" w:fill="FFFFFF"/>
        </w:rPr>
        <w:t>Uphoff, N. (2006). The system of rice intensification (SRI) as a methodology for reducing water requirements in irrigated rice production.</w:t>
      </w:r>
      <w:r w:rsidRPr="00797B26">
        <w:rPr>
          <w:rStyle w:val="apple-converted-space"/>
          <w:rFonts w:ascii="Times" w:hAnsi="Times" w:cs="Arial"/>
          <w:color w:val="222222"/>
          <w:shd w:val="clear" w:color="auto" w:fill="FFFFFF"/>
        </w:rPr>
        <w:t> </w:t>
      </w:r>
      <w:r w:rsidRPr="00797B26">
        <w:rPr>
          <w:rFonts w:ascii="Times" w:hAnsi="Times" w:cs="Arial"/>
          <w:i/>
          <w:iCs/>
          <w:color w:val="222222"/>
          <w:shd w:val="clear" w:color="auto" w:fill="FFFFFF"/>
        </w:rPr>
        <w:t>Paper for International Dialogue on Rice and Water: Exploring Options for Food Security and Sustainable Environments, held at IRRI, Los Baños, Philippines</w:t>
      </w:r>
      <w:r w:rsidRPr="00797B26">
        <w:rPr>
          <w:rFonts w:ascii="Times" w:hAnsi="Times" w:cs="Arial"/>
          <w:color w:val="222222"/>
          <w:shd w:val="clear" w:color="auto" w:fill="FFFFFF"/>
        </w:rPr>
        <w:t>, 241-278.</w:t>
      </w:r>
    </w:p>
    <w:p w14:paraId="0E10D268" w14:textId="65B4768D" w:rsidR="00AF2429" w:rsidRDefault="00AF2429" w:rsidP="00797B26">
      <w:pPr>
        <w:rPr>
          <w:rFonts w:ascii="Times" w:hAnsi="Times" w:cs="Arial"/>
          <w:color w:val="222222"/>
          <w:shd w:val="clear" w:color="auto" w:fill="FFFFFF"/>
        </w:rPr>
      </w:pPr>
      <w:r w:rsidRPr="00797B26">
        <w:rPr>
          <w:rFonts w:ascii="Times" w:hAnsi="Times" w:cs="Arial"/>
          <w:color w:val="222222"/>
          <w:shd w:val="clear" w:color="auto" w:fill="FFFFFF"/>
        </w:rPr>
        <w:t>Uprety, R. (2006). Economic analysis of System of Rice Intensification (SRI) methods in Morang district of Nepal, main season, 2005.</w:t>
      </w:r>
      <w:r w:rsidRPr="00797B26">
        <w:rPr>
          <w:rStyle w:val="apple-converted-space"/>
          <w:rFonts w:ascii="Times" w:hAnsi="Times" w:cs="Arial"/>
          <w:color w:val="222222"/>
          <w:shd w:val="clear" w:color="auto" w:fill="FFFFFF"/>
        </w:rPr>
        <w:t> </w:t>
      </w:r>
      <w:r w:rsidRPr="00797B26">
        <w:rPr>
          <w:rFonts w:ascii="Times" w:hAnsi="Times" w:cs="Arial"/>
          <w:i/>
          <w:iCs/>
          <w:color w:val="222222"/>
          <w:shd w:val="clear" w:color="auto" w:fill="FFFFFF"/>
        </w:rPr>
        <w:t>District Agricultural Development Office, Birastnagar, Nepal</w:t>
      </w:r>
      <w:r w:rsidRPr="00797B26">
        <w:rPr>
          <w:rFonts w:ascii="Times" w:hAnsi="Times" w:cs="Arial"/>
          <w:color w:val="222222"/>
          <w:shd w:val="clear" w:color="auto" w:fill="FFFFFF"/>
        </w:rPr>
        <w:t>.</w:t>
      </w:r>
    </w:p>
    <w:p w14:paraId="5734FAC7" w14:textId="114A98B7" w:rsidR="00172B3C" w:rsidRPr="00797B26" w:rsidRDefault="00172B3C" w:rsidP="00797B26">
      <w:pPr>
        <w:rPr>
          <w:rFonts w:ascii="Times" w:hAnsi="Times"/>
        </w:rPr>
      </w:pPr>
      <w:r>
        <w:rPr>
          <w:rFonts w:ascii="Times" w:hAnsi="Times"/>
        </w:rPr>
        <w:lastRenderedPageBreak/>
        <w:t>U</w:t>
      </w:r>
      <w:r w:rsidR="00B8022A">
        <w:rPr>
          <w:rFonts w:ascii="Times" w:hAnsi="Times"/>
        </w:rPr>
        <w:t>s</w:t>
      </w:r>
      <w:r>
        <w:rPr>
          <w:rFonts w:ascii="Times" w:hAnsi="Times"/>
        </w:rPr>
        <w:t>siri D, Lal</w:t>
      </w:r>
      <w:r w:rsidR="00D86D3C">
        <w:rPr>
          <w:rFonts w:ascii="Times" w:hAnsi="Times"/>
        </w:rPr>
        <w:t xml:space="preserve"> R (2013) Soil emissions of nitrous oxide and its mitigation. Springer, Netherlands. Doi:10.007/978-94-007-5364-8.</w:t>
      </w:r>
    </w:p>
    <w:p w14:paraId="4035380B" w14:textId="77777777" w:rsidR="00AF2429" w:rsidRPr="00797B26" w:rsidRDefault="00AF2429" w:rsidP="00797B26">
      <w:pPr>
        <w:pStyle w:val="Bibliography"/>
        <w:spacing w:line="360" w:lineRule="auto"/>
        <w:rPr>
          <w:rFonts w:ascii="Times" w:hAnsi="Times"/>
        </w:rPr>
      </w:pPr>
      <w:r w:rsidRPr="00797B26">
        <w:rPr>
          <w:rFonts w:ascii="Times" w:hAnsi="Times"/>
        </w:rPr>
        <w:t xml:space="preserve">Wang, B., Xu, Y., Wang, Z., Li, Z., Guo, Y., Shao, K., &amp; Chen, Z. (1999). Methane emissions from ricefields as affected by organic amendment, water regime, crop establishment, and rice cultivar. </w:t>
      </w:r>
      <w:r w:rsidRPr="00797B26">
        <w:rPr>
          <w:rFonts w:ascii="Times" w:hAnsi="Times"/>
          <w:i/>
          <w:iCs/>
        </w:rPr>
        <w:t>Environmental Monitoring and Assessment</w:t>
      </w:r>
      <w:r w:rsidRPr="00797B26">
        <w:rPr>
          <w:rFonts w:ascii="Times" w:hAnsi="Times"/>
        </w:rPr>
        <w:t xml:space="preserve">, </w:t>
      </w:r>
      <w:r w:rsidRPr="00797B26">
        <w:rPr>
          <w:rFonts w:ascii="Times" w:hAnsi="Times"/>
          <w:i/>
          <w:iCs/>
        </w:rPr>
        <w:t>57</w:t>
      </w:r>
      <w:r w:rsidRPr="00797B26">
        <w:rPr>
          <w:rFonts w:ascii="Times" w:hAnsi="Times"/>
        </w:rPr>
        <w:t>(2), 213–228. http://doi.org/10.1023/A:1006039231459</w:t>
      </w:r>
    </w:p>
    <w:p w14:paraId="54B3DAE8" w14:textId="77777777" w:rsidR="00AF2429" w:rsidRPr="00797B26" w:rsidRDefault="00AF2429" w:rsidP="00797B26">
      <w:pPr>
        <w:pStyle w:val="Bibliography"/>
        <w:spacing w:line="360" w:lineRule="auto"/>
        <w:rPr>
          <w:rFonts w:ascii="Times" w:hAnsi="Times"/>
        </w:rPr>
      </w:pPr>
      <w:r w:rsidRPr="00797B26">
        <w:rPr>
          <w:rFonts w:ascii="Times" w:hAnsi="Times"/>
        </w:rPr>
        <w:t xml:space="preserve">Wang, M.-X., &amp; Shangguan, X.-J. (1996). CH4 emission from various rice fields in P.R. China. </w:t>
      </w:r>
      <w:r w:rsidRPr="00797B26">
        <w:rPr>
          <w:rFonts w:ascii="Times" w:hAnsi="Times"/>
          <w:i/>
          <w:iCs/>
        </w:rPr>
        <w:t>Theoretical and Applied Climatology</w:t>
      </w:r>
      <w:r w:rsidRPr="00797B26">
        <w:rPr>
          <w:rFonts w:ascii="Times" w:hAnsi="Times"/>
        </w:rPr>
        <w:t xml:space="preserve">, </w:t>
      </w:r>
      <w:r w:rsidRPr="00797B26">
        <w:rPr>
          <w:rFonts w:ascii="Times" w:hAnsi="Times"/>
          <w:i/>
          <w:iCs/>
        </w:rPr>
        <w:t>55</w:t>
      </w:r>
      <w:r w:rsidRPr="00797B26">
        <w:rPr>
          <w:rFonts w:ascii="Times" w:hAnsi="Times"/>
        </w:rPr>
        <w:t>(1-4), 129–138. http://doi.org/10.1007/BF00864708</w:t>
      </w:r>
    </w:p>
    <w:p w14:paraId="12E1D91D" w14:textId="77777777" w:rsidR="00AF2429" w:rsidRPr="00797B26" w:rsidRDefault="00AF2429" w:rsidP="00797B26">
      <w:pPr>
        <w:pStyle w:val="Bibliography"/>
        <w:spacing w:line="360" w:lineRule="auto"/>
        <w:rPr>
          <w:rFonts w:ascii="Times" w:hAnsi="Times"/>
        </w:rPr>
      </w:pPr>
      <w:r w:rsidRPr="00797B26">
        <w:rPr>
          <w:rFonts w:ascii="Times" w:hAnsi="Times"/>
        </w:rPr>
        <w:t xml:space="preserve">Wassmann, R., Neue, H. U., Lantin, R. S., Makarim, K., Chareonsilp, N., Buendia, L. V., &amp; Rennenberg, H. (2000). Characterization of Methane Emissions from Rice Fields in Asia. II. Differences among Irrigated, Rainfed, and Deepwater Rice. </w:t>
      </w:r>
      <w:r w:rsidRPr="00797B26">
        <w:rPr>
          <w:rFonts w:ascii="Times" w:hAnsi="Times"/>
          <w:i/>
          <w:iCs/>
        </w:rPr>
        <w:t>Nutrient Cycling in Agroecosystems</w:t>
      </w:r>
      <w:r w:rsidRPr="00797B26">
        <w:rPr>
          <w:rFonts w:ascii="Times" w:hAnsi="Times"/>
        </w:rPr>
        <w:t xml:space="preserve">, </w:t>
      </w:r>
      <w:r w:rsidRPr="00797B26">
        <w:rPr>
          <w:rFonts w:ascii="Times" w:hAnsi="Times"/>
          <w:i/>
          <w:iCs/>
        </w:rPr>
        <w:t>58</w:t>
      </w:r>
      <w:r w:rsidRPr="00797B26">
        <w:rPr>
          <w:rFonts w:ascii="Times" w:hAnsi="Times"/>
        </w:rPr>
        <w:t>(1-3), 13–22. http://doi.org/10.1023/A:1009822030832</w:t>
      </w:r>
    </w:p>
    <w:p w14:paraId="7D52F769" w14:textId="77777777" w:rsidR="00AF2429" w:rsidRPr="00797B26" w:rsidRDefault="00AF2429" w:rsidP="00797B26">
      <w:pPr>
        <w:pStyle w:val="Bibliography"/>
        <w:spacing w:line="360" w:lineRule="auto"/>
        <w:rPr>
          <w:rFonts w:ascii="Times" w:hAnsi="Times"/>
        </w:rPr>
      </w:pPr>
      <w:r w:rsidRPr="00797B26">
        <w:rPr>
          <w:rFonts w:ascii="Times" w:hAnsi="Times"/>
        </w:rPr>
        <w:t xml:space="preserve">Wassmann, R., &amp; Pathak, H. (2007). Introducing greenhouse gas mitigation as a development objective in rice-based agriculture: II. Cost–benefit assessment for different technologies, regions and scales. </w:t>
      </w:r>
      <w:r w:rsidRPr="00797B26">
        <w:rPr>
          <w:rFonts w:ascii="Times" w:hAnsi="Times"/>
          <w:i/>
          <w:iCs/>
        </w:rPr>
        <w:t>Agricultural Systems</w:t>
      </w:r>
      <w:r w:rsidRPr="00797B26">
        <w:rPr>
          <w:rFonts w:ascii="Times" w:hAnsi="Times"/>
        </w:rPr>
        <w:t xml:space="preserve">, </w:t>
      </w:r>
      <w:r w:rsidRPr="00797B26">
        <w:rPr>
          <w:rFonts w:ascii="Times" w:hAnsi="Times"/>
          <w:i/>
          <w:iCs/>
        </w:rPr>
        <w:t>94</w:t>
      </w:r>
      <w:r w:rsidRPr="00797B26">
        <w:rPr>
          <w:rFonts w:ascii="Times" w:hAnsi="Times"/>
        </w:rPr>
        <w:t>(3), 826–840. http://doi.org/10.1016/j.agsy.2006.11.009</w:t>
      </w:r>
    </w:p>
    <w:p w14:paraId="72EA7B17" w14:textId="77777777" w:rsidR="00AF2429" w:rsidRPr="00797B26" w:rsidRDefault="00AF2429" w:rsidP="00797B26">
      <w:pPr>
        <w:pStyle w:val="Bibliography"/>
        <w:spacing w:line="360" w:lineRule="auto"/>
        <w:rPr>
          <w:rFonts w:ascii="Times" w:hAnsi="Times"/>
        </w:rPr>
      </w:pPr>
      <w:r w:rsidRPr="00797B26">
        <w:rPr>
          <w:rFonts w:ascii="Times" w:hAnsi="Times"/>
        </w:rPr>
        <w:t xml:space="preserve">Win, K. T., Nonaka, R., Win, A. T., Sasada, Y., Toyota, K., &amp; Motobayashi, T. (2013). Effects of water saving irrigation and rice variety on greenhouse gas emissions and water use efficiency in a paddy field fertilized with anaerobically digested pig slurry. </w:t>
      </w:r>
      <w:r w:rsidRPr="00797B26">
        <w:rPr>
          <w:rFonts w:ascii="Times" w:hAnsi="Times"/>
          <w:i/>
          <w:iCs/>
        </w:rPr>
        <w:t>Paddy and Water Environment</w:t>
      </w:r>
      <w:r w:rsidRPr="00797B26">
        <w:rPr>
          <w:rFonts w:ascii="Times" w:hAnsi="Times"/>
        </w:rPr>
        <w:t xml:space="preserve">, </w:t>
      </w:r>
      <w:r w:rsidRPr="00797B26">
        <w:rPr>
          <w:rFonts w:ascii="Times" w:hAnsi="Times"/>
          <w:i/>
          <w:iCs/>
        </w:rPr>
        <w:t>13</w:t>
      </w:r>
      <w:r w:rsidRPr="00797B26">
        <w:rPr>
          <w:rFonts w:ascii="Times" w:hAnsi="Times"/>
        </w:rPr>
        <w:t>(1), 51–60. http://doi.org/10.1007/s10333-013-0406-y</w:t>
      </w:r>
    </w:p>
    <w:p w14:paraId="28811C9D" w14:textId="6DA9FA26" w:rsidR="00AF2429" w:rsidRPr="00797B26" w:rsidRDefault="00AF2429" w:rsidP="00797B26">
      <w:pPr>
        <w:pStyle w:val="Bibliography"/>
        <w:spacing w:line="360" w:lineRule="auto"/>
        <w:rPr>
          <w:rFonts w:ascii="Times" w:hAnsi="Times"/>
        </w:rPr>
      </w:pPr>
      <w:r w:rsidRPr="00797B26">
        <w:rPr>
          <w:rFonts w:ascii="Times" w:hAnsi="Times"/>
        </w:rPr>
        <w:t xml:space="preserve">Xiaoguang, Y., Bouman, B. A. M., Huaqi, W., Zhimin, W., Junfang, Z., &amp; Bin, C. (2005). Performance of temperate aerobic rice under different water regimes in North China. </w:t>
      </w:r>
      <w:r w:rsidRPr="00797B26">
        <w:rPr>
          <w:rFonts w:ascii="Times" w:hAnsi="Times"/>
          <w:i/>
          <w:iCs/>
        </w:rPr>
        <w:t>Agricultural Water Management</w:t>
      </w:r>
      <w:r w:rsidRPr="00797B26">
        <w:rPr>
          <w:rFonts w:ascii="Times" w:hAnsi="Times"/>
        </w:rPr>
        <w:t xml:space="preserve">, </w:t>
      </w:r>
      <w:r w:rsidRPr="00797B26">
        <w:rPr>
          <w:rFonts w:ascii="Times" w:hAnsi="Times"/>
          <w:i/>
          <w:iCs/>
        </w:rPr>
        <w:t>74</w:t>
      </w:r>
      <w:r w:rsidRPr="00797B26">
        <w:rPr>
          <w:rFonts w:ascii="Times" w:hAnsi="Times"/>
        </w:rPr>
        <w:t>(2), 107–122. http://doi.org/10.1016/j.agwat.2004.11.008</w:t>
      </w:r>
    </w:p>
    <w:p w14:paraId="2CEE71E0" w14:textId="43BFF876" w:rsidR="00AF2429" w:rsidRPr="00797B26" w:rsidRDefault="00AF2429" w:rsidP="00797B26">
      <w:pPr>
        <w:rPr>
          <w:rFonts w:ascii="Times" w:hAnsi="Times" w:cs="Arial"/>
          <w:color w:val="222222"/>
          <w:shd w:val="clear" w:color="auto" w:fill="FFFFFF"/>
        </w:rPr>
      </w:pPr>
      <w:r w:rsidRPr="00797B26">
        <w:rPr>
          <w:rFonts w:ascii="Times" w:hAnsi="Times" w:cs="Arial"/>
          <w:color w:val="222222"/>
          <w:shd w:val="clear" w:color="auto" w:fill="FFFFFF"/>
        </w:rPr>
        <w:t>Xiaoyun, L., Xiuli, X., &amp; He, L. (2005). A socio-economic assessment of the System of Rice Intensification (SRI): A case study of Xinsheng Village, Jianyang County, Sichuan Province.</w:t>
      </w:r>
      <w:r w:rsidRPr="00797B26">
        <w:rPr>
          <w:rStyle w:val="apple-converted-space"/>
          <w:rFonts w:ascii="Times" w:hAnsi="Times" w:cs="Arial"/>
          <w:color w:val="222222"/>
          <w:shd w:val="clear" w:color="auto" w:fill="FFFFFF"/>
        </w:rPr>
        <w:t> </w:t>
      </w:r>
      <w:r w:rsidRPr="00797B26">
        <w:rPr>
          <w:rFonts w:ascii="Times" w:hAnsi="Times" w:cs="Arial"/>
          <w:i/>
          <w:iCs/>
          <w:color w:val="222222"/>
          <w:shd w:val="clear" w:color="auto" w:fill="FFFFFF"/>
        </w:rPr>
        <w:t>Report for College of Humanities and Development, China Agricultural University, Beijing</w:t>
      </w:r>
      <w:r w:rsidRPr="00797B26">
        <w:rPr>
          <w:rFonts w:ascii="Times" w:hAnsi="Times" w:cs="Arial"/>
          <w:color w:val="222222"/>
          <w:shd w:val="clear" w:color="auto" w:fill="FFFFFF"/>
        </w:rPr>
        <w:t>.</w:t>
      </w:r>
    </w:p>
    <w:p w14:paraId="7C33853A" w14:textId="77777777" w:rsidR="00AF2429" w:rsidRPr="00797B26" w:rsidRDefault="00AF2429" w:rsidP="00797B26">
      <w:pPr>
        <w:pStyle w:val="Bibliography"/>
        <w:spacing w:line="360" w:lineRule="auto"/>
        <w:rPr>
          <w:rFonts w:ascii="Times" w:hAnsi="Times"/>
        </w:rPr>
      </w:pPr>
      <w:r w:rsidRPr="00797B26">
        <w:rPr>
          <w:rFonts w:ascii="Times" w:hAnsi="Times"/>
        </w:rPr>
        <w:t xml:space="preserve">Xue, C., Yang, X., Bouman, B. A. M., Deng, W., Zhang, Q., Yan, W., … Wang, H. (2008). Optimizing yield, water requirements, and water productivity of aerobic rice for the North China Plain. </w:t>
      </w:r>
      <w:r w:rsidRPr="00797B26">
        <w:rPr>
          <w:rFonts w:ascii="Times" w:hAnsi="Times"/>
          <w:i/>
          <w:iCs/>
        </w:rPr>
        <w:t>Irrigation Science</w:t>
      </w:r>
      <w:r w:rsidRPr="00797B26">
        <w:rPr>
          <w:rFonts w:ascii="Times" w:hAnsi="Times"/>
        </w:rPr>
        <w:t xml:space="preserve">, </w:t>
      </w:r>
      <w:r w:rsidRPr="00797B26">
        <w:rPr>
          <w:rFonts w:ascii="Times" w:hAnsi="Times"/>
          <w:i/>
          <w:iCs/>
        </w:rPr>
        <w:t>26</w:t>
      </w:r>
      <w:r w:rsidRPr="00797B26">
        <w:rPr>
          <w:rFonts w:ascii="Times" w:hAnsi="Times"/>
        </w:rPr>
        <w:t>(6), 459–474. http://doi.org/10.1007/s00271-008-0107-2</w:t>
      </w:r>
    </w:p>
    <w:p w14:paraId="5F8B0C3D" w14:textId="77777777" w:rsidR="00AF2429" w:rsidRPr="00797B26" w:rsidRDefault="00AF2429" w:rsidP="00797B26">
      <w:pPr>
        <w:pStyle w:val="Bibliography"/>
        <w:spacing w:line="360" w:lineRule="auto"/>
        <w:rPr>
          <w:rFonts w:ascii="Times" w:hAnsi="Times"/>
        </w:rPr>
      </w:pPr>
      <w:r w:rsidRPr="00797B26">
        <w:rPr>
          <w:rFonts w:ascii="Times" w:hAnsi="Times"/>
        </w:rPr>
        <w:t xml:space="preserve">Xu, Y., Ge, J., Tian, S., Li, S., Nguy-Robertson, A. L., Zhan, M., &amp; Cao, C. (2015). Effects of water-saving irrigation practices and drought resistant rice variety on greenhouse gas emissions from a no-till </w:t>
      </w:r>
      <w:r w:rsidRPr="00797B26">
        <w:rPr>
          <w:rFonts w:ascii="Times" w:hAnsi="Times"/>
        </w:rPr>
        <w:lastRenderedPageBreak/>
        <w:t xml:space="preserve">paddy in the central lowlands of China. </w:t>
      </w:r>
      <w:r w:rsidRPr="00797B26">
        <w:rPr>
          <w:rFonts w:ascii="Times" w:hAnsi="Times"/>
          <w:i/>
          <w:iCs/>
        </w:rPr>
        <w:t>Science of The Total Environment</w:t>
      </w:r>
      <w:r w:rsidRPr="00797B26">
        <w:rPr>
          <w:rFonts w:ascii="Times" w:hAnsi="Times"/>
        </w:rPr>
        <w:t xml:space="preserve">, </w:t>
      </w:r>
      <w:r w:rsidRPr="00797B26">
        <w:rPr>
          <w:rFonts w:ascii="Times" w:hAnsi="Times"/>
          <w:i/>
          <w:iCs/>
        </w:rPr>
        <w:t>505</w:t>
      </w:r>
      <w:r w:rsidRPr="00797B26">
        <w:rPr>
          <w:rFonts w:ascii="Times" w:hAnsi="Times"/>
        </w:rPr>
        <w:t>, 1043–1052. http://doi.org/10.1016/j.scitotenv.2014.10.073</w:t>
      </w:r>
    </w:p>
    <w:p w14:paraId="746157E6" w14:textId="77777777" w:rsidR="00AF2429" w:rsidRPr="00797B26" w:rsidRDefault="00AF2429" w:rsidP="00797B26">
      <w:pPr>
        <w:pStyle w:val="Bibliography"/>
        <w:spacing w:line="360" w:lineRule="auto"/>
        <w:rPr>
          <w:rFonts w:ascii="Times" w:hAnsi="Times"/>
          <w:lang w:val="pt-BR"/>
        </w:rPr>
      </w:pPr>
      <w:r w:rsidRPr="00797B26">
        <w:rPr>
          <w:rFonts w:ascii="Times" w:hAnsi="Times"/>
        </w:rPr>
        <w:t xml:space="preserve">Yan, X., Akiyama, H., Yagi, K., &amp; Akimoto, H. (2009). Global estimations of the inventory and mitigation potential of methane emissions from rice cultivation conducted using the 2006 Intergovernmental Panel on Climate Change Guidelines. </w:t>
      </w:r>
      <w:r w:rsidRPr="00797B26">
        <w:rPr>
          <w:rFonts w:ascii="Times" w:hAnsi="Times"/>
          <w:i/>
          <w:iCs/>
          <w:lang w:val="pt-BR"/>
        </w:rPr>
        <w:t>Global Biogeochemical Cycles</w:t>
      </w:r>
      <w:r w:rsidRPr="00797B26">
        <w:rPr>
          <w:rFonts w:ascii="Times" w:hAnsi="Times"/>
          <w:lang w:val="pt-BR"/>
        </w:rPr>
        <w:t xml:space="preserve">, </w:t>
      </w:r>
      <w:r w:rsidRPr="00797B26">
        <w:rPr>
          <w:rFonts w:ascii="Times" w:hAnsi="Times"/>
          <w:i/>
          <w:iCs/>
          <w:lang w:val="pt-BR"/>
        </w:rPr>
        <w:t>23</w:t>
      </w:r>
      <w:r w:rsidRPr="00797B26">
        <w:rPr>
          <w:rFonts w:ascii="Times" w:hAnsi="Times"/>
          <w:lang w:val="pt-BR"/>
        </w:rPr>
        <w:t>(2), n/a–n/a. http://doi.org/10.1029/2008GB003299</w:t>
      </w:r>
    </w:p>
    <w:p w14:paraId="5576074B" w14:textId="77777777" w:rsidR="00AF2429" w:rsidRPr="00797B26" w:rsidRDefault="00AF2429" w:rsidP="00797B26">
      <w:pPr>
        <w:pStyle w:val="Bibliography"/>
        <w:spacing w:line="360" w:lineRule="auto"/>
        <w:rPr>
          <w:rFonts w:ascii="Times" w:hAnsi="Times"/>
        </w:rPr>
      </w:pPr>
      <w:r w:rsidRPr="00797B26">
        <w:rPr>
          <w:rFonts w:ascii="Times" w:hAnsi="Times"/>
          <w:lang w:val="pt-BR"/>
        </w:rPr>
        <w:t xml:space="preserve">Yao, F., Huang, J., Cui, K., Nie, L., Xiang, J., Liu, X., … Peng, S. (2012). </w:t>
      </w:r>
      <w:r w:rsidRPr="00797B26">
        <w:rPr>
          <w:rFonts w:ascii="Times" w:hAnsi="Times"/>
        </w:rPr>
        <w:t xml:space="preserve">Agronomic performance of high-yielding rice variety grown under alternate wetting and drying irrigation. </w:t>
      </w:r>
      <w:r w:rsidRPr="00797B26">
        <w:rPr>
          <w:rFonts w:ascii="Times" w:hAnsi="Times"/>
          <w:i/>
          <w:iCs/>
        </w:rPr>
        <w:t>Field Crops Research</w:t>
      </w:r>
      <w:r w:rsidRPr="00797B26">
        <w:rPr>
          <w:rFonts w:ascii="Times" w:hAnsi="Times"/>
        </w:rPr>
        <w:t xml:space="preserve">, </w:t>
      </w:r>
      <w:r w:rsidRPr="00797B26">
        <w:rPr>
          <w:rFonts w:ascii="Times" w:hAnsi="Times"/>
          <w:i/>
          <w:iCs/>
        </w:rPr>
        <w:t>126</w:t>
      </w:r>
      <w:r w:rsidRPr="00797B26">
        <w:rPr>
          <w:rFonts w:ascii="Times" w:hAnsi="Times"/>
        </w:rPr>
        <w:t>, 16–22. http://doi.org/10.1016/j.fcr.2011.09.018</w:t>
      </w:r>
    </w:p>
    <w:p w14:paraId="2C02A216" w14:textId="77777777" w:rsidR="00AF2429" w:rsidRPr="00797B26" w:rsidRDefault="00AF2429" w:rsidP="00797B26">
      <w:pPr>
        <w:pStyle w:val="Bibliography"/>
        <w:spacing w:line="360" w:lineRule="auto"/>
        <w:rPr>
          <w:rFonts w:ascii="Times" w:hAnsi="Times"/>
        </w:rPr>
      </w:pPr>
      <w:r w:rsidRPr="00797B26">
        <w:rPr>
          <w:rFonts w:ascii="Times" w:hAnsi="Times"/>
        </w:rPr>
        <w:t xml:space="preserve">Yu, K., Chen, G., &amp; Patrick, W. H. (2004). Reduction of global warming potential contribution from a rice field by irrigation, organic matter, and fertilizer management. </w:t>
      </w:r>
      <w:r w:rsidRPr="00797B26">
        <w:rPr>
          <w:rFonts w:ascii="Times" w:hAnsi="Times"/>
          <w:i/>
          <w:iCs/>
        </w:rPr>
        <w:t>Global Biogeochemical Cycles</w:t>
      </w:r>
      <w:r w:rsidRPr="00797B26">
        <w:rPr>
          <w:rFonts w:ascii="Times" w:hAnsi="Times"/>
        </w:rPr>
        <w:t xml:space="preserve">, </w:t>
      </w:r>
      <w:r w:rsidRPr="00797B26">
        <w:rPr>
          <w:rFonts w:ascii="Times" w:hAnsi="Times"/>
          <w:i/>
          <w:iCs/>
        </w:rPr>
        <w:t>18</w:t>
      </w:r>
      <w:r w:rsidRPr="00797B26">
        <w:rPr>
          <w:rFonts w:ascii="Times" w:hAnsi="Times"/>
        </w:rPr>
        <w:t>(3), GB3018. http://doi.org/10.1029/2004GB002251</w:t>
      </w:r>
    </w:p>
    <w:p w14:paraId="7C10F7A9" w14:textId="77777777" w:rsidR="00AF2429" w:rsidRPr="00797B26" w:rsidRDefault="00AF2429" w:rsidP="00797B26">
      <w:pPr>
        <w:pStyle w:val="Bibliography"/>
        <w:spacing w:line="360" w:lineRule="auto"/>
        <w:rPr>
          <w:rFonts w:ascii="Times" w:hAnsi="Times"/>
        </w:rPr>
      </w:pPr>
      <w:r w:rsidRPr="00797B26">
        <w:rPr>
          <w:rFonts w:ascii="Times" w:hAnsi="Times"/>
        </w:rPr>
        <w:t xml:space="preserve">Zhang, W., Xu, M., Wang, X., Huang, Q., Nie, J., Li, Z., … Lee, K. B. (2012). Effects of organic amendments on soil carbon sequestration in paddy fields of subtropical China. </w:t>
      </w:r>
      <w:r w:rsidRPr="00797B26">
        <w:rPr>
          <w:rFonts w:ascii="Times" w:hAnsi="Times"/>
          <w:i/>
          <w:iCs/>
        </w:rPr>
        <w:t>Journal of Soils and Sediments</w:t>
      </w:r>
      <w:r w:rsidRPr="00797B26">
        <w:rPr>
          <w:rFonts w:ascii="Times" w:hAnsi="Times"/>
        </w:rPr>
        <w:t xml:space="preserve">, </w:t>
      </w:r>
      <w:r w:rsidRPr="00797B26">
        <w:rPr>
          <w:rFonts w:ascii="Times" w:hAnsi="Times"/>
          <w:i/>
          <w:iCs/>
        </w:rPr>
        <w:t>12</w:t>
      </w:r>
      <w:r w:rsidRPr="00797B26">
        <w:rPr>
          <w:rFonts w:ascii="Times" w:hAnsi="Times"/>
        </w:rPr>
        <w:t>(4), 457–470. http://doi.org/10.1007/s11368-011-0467-8</w:t>
      </w:r>
    </w:p>
    <w:p w14:paraId="31FA0E26" w14:textId="77777777" w:rsidR="00AF2429" w:rsidRPr="00797B26" w:rsidRDefault="00AF2429" w:rsidP="00797B26">
      <w:pPr>
        <w:pStyle w:val="Bibliography"/>
        <w:spacing w:line="360" w:lineRule="auto"/>
        <w:rPr>
          <w:rFonts w:ascii="Times" w:hAnsi="Times"/>
        </w:rPr>
      </w:pPr>
      <w:r w:rsidRPr="00797B26">
        <w:rPr>
          <w:rFonts w:ascii="Times" w:hAnsi="Times"/>
        </w:rPr>
        <w:t xml:space="preserve">Zou, J., Huang, Y., Lu, Y., Zheng, X., &amp; Wang, Y. (2005). Direct emission factor for N2O from rice–winter wheat rotation systems in southeast China. </w:t>
      </w:r>
      <w:r w:rsidRPr="00797B26">
        <w:rPr>
          <w:rFonts w:ascii="Times" w:hAnsi="Times"/>
          <w:i/>
          <w:iCs/>
        </w:rPr>
        <w:t>Atmospheric Environment</w:t>
      </w:r>
      <w:r w:rsidRPr="00797B26">
        <w:rPr>
          <w:rFonts w:ascii="Times" w:hAnsi="Times"/>
        </w:rPr>
        <w:t xml:space="preserve">, </w:t>
      </w:r>
      <w:r w:rsidRPr="00797B26">
        <w:rPr>
          <w:rFonts w:ascii="Times" w:hAnsi="Times"/>
          <w:i/>
          <w:iCs/>
        </w:rPr>
        <w:t>39</w:t>
      </w:r>
      <w:r w:rsidRPr="00797B26">
        <w:rPr>
          <w:rFonts w:ascii="Times" w:hAnsi="Times"/>
        </w:rPr>
        <w:t>(26), 4755–4765. http://doi.org/10.1016/j.atmosenv.2005.04.028</w:t>
      </w:r>
    </w:p>
    <w:p w14:paraId="60FD961A" w14:textId="77777777" w:rsidR="00AF2429" w:rsidRPr="00797B26" w:rsidRDefault="00AF2429" w:rsidP="00797B26">
      <w:pPr>
        <w:pStyle w:val="Bibliography"/>
        <w:spacing w:line="360" w:lineRule="auto"/>
        <w:rPr>
          <w:rFonts w:ascii="Times" w:hAnsi="Times"/>
          <w:lang w:val="pt-BR"/>
        </w:rPr>
      </w:pPr>
      <w:r w:rsidRPr="00797B26">
        <w:rPr>
          <w:rFonts w:ascii="Times" w:hAnsi="Times"/>
        </w:rPr>
        <w:t xml:space="preserve">Zschornack, T., Bayer, C., Zanatta, J. A., Vieira, F. C. B., &amp; Anghinoni, I. (2011). Mitigation of methane and nitrous oxide emissions from flood-irrigated rice by no incorporation of winter crop residues into the soil. </w:t>
      </w:r>
      <w:r w:rsidRPr="00797B26">
        <w:rPr>
          <w:rFonts w:ascii="Times" w:hAnsi="Times"/>
          <w:i/>
          <w:iCs/>
          <w:lang w:val="pt-BR"/>
        </w:rPr>
        <w:t>Revista Brasileira de Ciência Do Solo</w:t>
      </w:r>
      <w:r w:rsidRPr="00797B26">
        <w:rPr>
          <w:rFonts w:ascii="Times" w:hAnsi="Times"/>
          <w:lang w:val="pt-BR"/>
        </w:rPr>
        <w:t xml:space="preserve">, </w:t>
      </w:r>
      <w:r w:rsidRPr="00797B26">
        <w:rPr>
          <w:rFonts w:ascii="Times" w:hAnsi="Times"/>
          <w:i/>
          <w:iCs/>
          <w:lang w:val="pt-BR"/>
        </w:rPr>
        <w:t>35</w:t>
      </w:r>
      <w:r w:rsidRPr="00797B26">
        <w:rPr>
          <w:rFonts w:ascii="Times" w:hAnsi="Times"/>
          <w:lang w:val="pt-BR"/>
        </w:rPr>
        <w:t>(2), 623–634. http://doi.org/10.1590/S0100-06832011000200031</w:t>
      </w:r>
    </w:p>
    <w:p w14:paraId="15F6B34E" w14:textId="36AB9B50" w:rsidR="00EC6D73" w:rsidRPr="00DC5E11" w:rsidRDefault="00AF2429" w:rsidP="00797B26">
      <w:pPr>
        <w:pStyle w:val="Bibliography"/>
        <w:spacing w:line="360" w:lineRule="auto"/>
        <w:rPr>
          <w:bCs/>
          <w:lang w:val="pt-BR"/>
        </w:rPr>
      </w:pPr>
      <w:r w:rsidRPr="00797B26">
        <w:rPr>
          <w:rFonts w:ascii="Times" w:hAnsi="Times"/>
          <w:bCs/>
        </w:rPr>
        <w:fldChar w:fldCharType="end"/>
      </w:r>
      <w:r w:rsidR="00EC6D73" w:rsidRPr="00DC5E11">
        <w:rPr>
          <w:lang w:val="pt-BR"/>
        </w:rPr>
        <w:br w:type="page"/>
      </w:r>
    </w:p>
    <w:p w14:paraId="02EABFF3" w14:textId="73296438" w:rsidR="006745FF" w:rsidRPr="003A0234" w:rsidRDefault="006745FF" w:rsidP="001909C6">
      <w:pPr>
        <w:pStyle w:val="Heading1"/>
        <w:numPr>
          <w:ilvl w:val="0"/>
          <w:numId w:val="4"/>
        </w:numPr>
      </w:pPr>
      <w:bookmarkStart w:id="83" w:name="_Toc18447922"/>
      <w:r w:rsidRPr="00BB79D6">
        <w:lastRenderedPageBreak/>
        <w:t>Glossary</w:t>
      </w:r>
      <w:bookmarkEnd w:id="83"/>
    </w:p>
    <w:p w14:paraId="02D27B4A" w14:textId="77777777" w:rsidR="006745FF" w:rsidRPr="00BB79D6" w:rsidRDefault="006745FF" w:rsidP="00DB4CC8">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DB4CC8">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DB4CC8">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DB4CC8">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DB4CC8">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DB4CC8">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DB4CC8">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w:t>
      </w:r>
      <w:r w:rsidRPr="00BB79D6">
        <w:lastRenderedPageBreak/>
        <w:t xml:space="preserve">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DB4CC8">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DB4CC8">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DB4CC8">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B79D6" w:rsidRDefault="006745FF" w:rsidP="00DB4CC8">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DB4CC8">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DB4CC8">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DB4CC8">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DB4CC8">
      <w:r w:rsidRPr="00BB79D6">
        <w:rPr>
          <w:b/>
        </w:rPr>
        <w:lastRenderedPageBreak/>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DB4CC8">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DB4CC8">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DB4CC8">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DB4CC8">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DB4CC8">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DB4CC8">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DB4CC8">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w:t>
      </w:r>
      <w:r w:rsidRPr="00BB79D6">
        <w:lastRenderedPageBreak/>
        <w:t xml:space="preserve">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DB4CC8">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DB4CC8">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DB4CC8">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DB4CC8">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DB4CC8">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DB4CC8">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DB4CC8">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DB4CC8">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DB4CC8"/>
    <w:p w14:paraId="06D9A50A" w14:textId="7CBFC779" w:rsidR="006745FF" w:rsidRPr="00BB79D6" w:rsidRDefault="006745FF" w:rsidP="00DB4CC8">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DB4CC8">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DB4CC8">
      <w:r w:rsidRPr="00BB79D6">
        <w:rPr>
          <w:b/>
        </w:rPr>
        <w:t>TWh/ Terawatt-hour</w:t>
      </w:r>
      <w:r w:rsidRPr="00BB79D6">
        <w:t xml:space="preserve"> – A unit of energy equal to 1 billion kilowatt-hours</w:t>
      </w:r>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CF65E" w14:textId="77777777" w:rsidR="00140498" w:rsidRDefault="00140498" w:rsidP="00D26F59">
      <w:pPr>
        <w:spacing w:after="0"/>
      </w:pPr>
      <w:r>
        <w:separator/>
      </w:r>
    </w:p>
  </w:endnote>
  <w:endnote w:type="continuationSeparator" w:id="0">
    <w:p w14:paraId="1BA93D7E" w14:textId="77777777" w:rsidR="00140498" w:rsidRDefault="00140498"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3409" w14:textId="77777777" w:rsidR="00AB76C5" w:rsidRDefault="00AB76C5"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AB76C5" w:rsidRDefault="00AB76C5"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AE7D4" w14:textId="087E5F1B" w:rsidR="00AB76C5" w:rsidRPr="00F26176" w:rsidRDefault="00AB76C5"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AB76C5" w:rsidRPr="00F26176" w:rsidRDefault="00AB76C5"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81AA8" w14:textId="77777777" w:rsidR="00140498" w:rsidRDefault="00140498" w:rsidP="00D26F59">
      <w:pPr>
        <w:spacing w:after="0"/>
      </w:pPr>
      <w:r>
        <w:separator/>
      </w:r>
    </w:p>
  </w:footnote>
  <w:footnote w:type="continuationSeparator" w:id="0">
    <w:p w14:paraId="244611E6" w14:textId="77777777" w:rsidR="00140498" w:rsidRDefault="00140498" w:rsidP="00D26F59">
      <w:pPr>
        <w:spacing w:after="0"/>
      </w:pPr>
      <w:r>
        <w:continuationSeparator/>
      </w:r>
    </w:p>
  </w:footnote>
  <w:footnote w:id="1">
    <w:p w14:paraId="66B232CB" w14:textId="77777777" w:rsidR="00AB76C5" w:rsidRDefault="00AB76C5" w:rsidP="00882559">
      <w:pPr>
        <w:pStyle w:val="FootnoteText"/>
      </w:pPr>
      <w:r>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2">
    <w:p w14:paraId="4E57C580" w14:textId="49ED38C8" w:rsidR="00AB76C5" w:rsidRDefault="00AB76C5">
      <w:pPr>
        <w:pStyle w:val="FootnoteText"/>
      </w:pPr>
      <w:r>
        <w:rPr>
          <w:rStyle w:val="FootnoteReference"/>
        </w:rPr>
        <w:footnoteRef/>
      </w:r>
      <w:r>
        <w:t xml:space="preserve"> </w:t>
      </w:r>
      <w:r>
        <w:rPr>
          <w:rFonts w:ascii="Arial" w:hAnsi="Arial" w:cs="Arial"/>
          <w:color w:val="222222"/>
          <w:shd w:val="clear" w:color="auto" w:fill="FFFFFF"/>
        </w:rPr>
        <w:t>Current adoption is defined as the amount of land area adopted by the solution in 2018. This study uses 2014 as the base year due to the availability of global adoption data for all Project Drawdown solutions evaluated.</w:t>
      </w:r>
    </w:p>
  </w:footnote>
  <w:footnote w:id="3">
    <w:p w14:paraId="6314C35E" w14:textId="2FE355C0" w:rsidR="00AB76C5" w:rsidRDefault="00AB76C5">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 w:id="4">
    <w:p w14:paraId="3B0208F7" w14:textId="77777777" w:rsidR="00AB76C5" w:rsidRPr="005112A4" w:rsidRDefault="00AB76C5" w:rsidP="00215696">
      <w:pPr>
        <w:spacing w:after="0" w:line="240" w:lineRule="auto"/>
        <w:rPr>
          <w:sz w:val="20"/>
          <w:szCs w:val="20"/>
        </w:rPr>
      </w:pPr>
      <w:r>
        <w:rPr>
          <w:vertAlign w:val="superscript"/>
        </w:rPr>
        <w:footnoteRef/>
      </w:r>
      <w:r w:rsidRPr="00CF684C">
        <w:rPr>
          <w:sz w:val="20"/>
          <w:szCs w:val="20"/>
        </w:rPr>
        <w:t xml:space="preserve"> </w:t>
      </w:r>
      <w:hyperlink r:id="rId1" w:history="1">
        <w:r>
          <w:rPr>
            <w:color w:val="1155CC"/>
            <w:sz w:val="20"/>
            <w:szCs w:val="20"/>
            <w:u w:val="single"/>
          </w:rPr>
          <w:t>http://ricepedia.org/rice-around-the-world/asia</w:t>
        </w:r>
      </w:hyperlink>
      <w:r w:rsidRPr="005112A4">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0DA0E44"/>
    <w:multiLevelType w:val="hybridMultilevel"/>
    <w:tmpl w:val="BE6CE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C45D3"/>
    <w:multiLevelType w:val="hybridMultilevel"/>
    <w:tmpl w:val="9E443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034BE"/>
    <w:multiLevelType w:val="hybridMultilevel"/>
    <w:tmpl w:val="12746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D742E"/>
    <w:multiLevelType w:val="hybridMultilevel"/>
    <w:tmpl w:val="C8DEA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284379"/>
    <w:multiLevelType w:val="multilevel"/>
    <w:tmpl w:val="79C03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5E4AB3"/>
    <w:multiLevelType w:val="multilevel"/>
    <w:tmpl w:val="97CAB304"/>
    <w:lvl w:ilvl="0">
      <w:start w:val="1"/>
      <w:numFmt w:val="decimal"/>
      <w:pStyle w:val="Heading1"/>
      <w:lvlText w:val="%1."/>
      <w:lvlJc w:val="left"/>
      <w:pPr>
        <w:ind w:left="360" w:hanging="360"/>
      </w:pPr>
    </w:lvl>
    <w:lvl w:ilvl="1">
      <w:start w:val="1"/>
      <w:numFmt w:val="decimal"/>
      <w:pStyle w:val="Heading2"/>
      <w:lvlText w:val="%1.%2."/>
      <w:lvlJc w:val="left"/>
      <w:pPr>
        <w:ind w:left="720" w:hanging="720"/>
      </w:p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E94073E"/>
    <w:multiLevelType w:val="multilevel"/>
    <w:tmpl w:val="5AEED49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2"/>
  </w:num>
  <w:num w:numId="2">
    <w:abstractNumId w:val="10"/>
  </w:num>
  <w:num w:numId="3">
    <w:abstractNumId w:val="8"/>
  </w:num>
  <w:num w:numId="4">
    <w:abstractNumId w:val="9"/>
  </w:num>
  <w:num w:numId="5">
    <w:abstractNumId w:val="9"/>
    <w:lvlOverride w:ilvl="0">
      <w:startOverride w:val="2"/>
    </w:lvlOverride>
    <w:lvlOverride w:ilvl="1">
      <w:startOverride w:val="1"/>
    </w:lvlOverride>
  </w:num>
  <w:num w:numId="6">
    <w:abstractNumId w:val="7"/>
  </w:num>
  <w:num w:numId="7">
    <w:abstractNumId w:val="4"/>
  </w:num>
  <w:num w:numId="8">
    <w:abstractNumId w:val="3"/>
  </w:num>
  <w:num w:numId="9">
    <w:abstractNumId w:val="5"/>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05573"/>
    <w:rsid w:val="00014CE5"/>
    <w:rsid w:val="000178CE"/>
    <w:rsid w:val="00020C6F"/>
    <w:rsid w:val="00021FB0"/>
    <w:rsid w:val="00022380"/>
    <w:rsid w:val="00024A1E"/>
    <w:rsid w:val="00024F11"/>
    <w:rsid w:val="00026722"/>
    <w:rsid w:val="0002792C"/>
    <w:rsid w:val="00027B88"/>
    <w:rsid w:val="000315D3"/>
    <w:rsid w:val="000330C6"/>
    <w:rsid w:val="00034A49"/>
    <w:rsid w:val="00041201"/>
    <w:rsid w:val="00046BE7"/>
    <w:rsid w:val="000509B9"/>
    <w:rsid w:val="00051132"/>
    <w:rsid w:val="00054158"/>
    <w:rsid w:val="0005578E"/>
    <w:rsid w:val="00056ED1"/>
    <w:rsid w:val="00057050"/>
    <w:rsid w:val="00063B75"/>
    <w:rsid w:val="000663BB"/>
    <w:rsid w:val="000667AA"/>
    <w:rsid w:val="00075F31"/>
    <w:rsid w:val="00081B33"/>
    <w:rsid w:val="00081F00"/>
    <w:rsid w:val="000828F9"/>
    <w:rsid w:val="000829DC"/>
    <w:rsid w:val="000856B7"/>
    <w:rsid w:val="000875B5"/>
    <w:rsid w:val="00087D3B"/>
    <w:rsid w:val="0009232E"/>
    <w:rsid w:val="0009271D"/>
    <w:rsid w:val="0009541F"/>
    <w:rsid w:val="000971F9"/>
    <w:rsid w:val="000A1618"/>
    <w:rsid w:val="000A6F40"/>
    <w:rsid w:val="000B1609"/>
    <w:rsid w:val="000B1918"/>
    <w:rsid w:val="000B1A5A"/>
    <w:rsid w:val="000B3EE3"/>
    <w:rsid w:val="000B4001"/>
    <w:rsid w:val="000B6BFE"/>
    <w:rsid w:val="000C018D"/>
    <w:rsid w:val="000C2CBC"/>
    <w:rsid w:val="000C3205"/>
    <w:rsid w:val="000C3F49"/>
    <w:rsid w:val="000C7A55"/>
    <w:rsid w:val="000D2D92"/>
    <w:rsid w:val="000D30DE"/>
    <w:rsid w:val="000D3855"/>
    <w:rsid w:val="000D7BC5"/>
    <w:rsid w:val="000E594F"/>
    <w:rsid w:val="000E6972"/>
    <w:rsid w:val="000E71B9"/>
    <w:rsid w:val="000F131E"/>
    <w:rsid w:val="00101408"/>
    <w:rsid w:val="00103E9E"/>
    <w:rsid w:val="001073C8"/>
    <w:rsid w:val="00112479"/>
    <w:rsid w:val="00113EEA"/>
    <w:rsid w:val="00123A28"/>
    <w:rsid w:val="00124262"/>
    <w:rsid w:val="00124C49"/>
    <w:rsid w:val="00125B80"/>
    <w:rsid w:val="001274A5"/>
    <w:rsid w:val="00131925"/>
    <w:rsid w:val="00136093"/>
    <w:rsid w:val="00137B82"/>
    <w:rsid w:val="00140498"/>
    <w:rsid w:val="0014084E"/>
    <w:rsid w:val="00140F1E"/>
    <w:rsid w:val="001420E0"/>
    <w:rsid w:val="00144FF1"/>
    <w:rsid w:val="00152E5D"/>
    <w:rsid w:val="00154558"/>
    <w:rsid w:val="00162246"/>
    <w:rsid w:val="00172B3C"/>
    <w:rsid w:val="001759D2"/>
    <w:rsid w:val="00176B3E"/>
    <w:rsid w:val="00185C98"/>
    <w:rsid w:val="001861BF"/>
    <w:rsid w:val="001909C6"/>
    <w:rsid w:val="001A01CC"/>
    <w:rsid w:val="001A1AB8"/>
    <w:rsid w:val="001A6EB0"/>
    <w:rsid w:val="001A78E8"/>
    <w:rsid w:val="001A7AF4"/>
    <w:rsid w:val="001B1300"/>
    <w:rsid w:val="001B1534"/>
    <w:rsid w:val="001B3003"/>
    <w:rsid w:val="001B58F5"/>
    <w:rsid w:val="001B6745"/>
    <w:rsid w:val="001C2B6F"/>
    <w:rsid w:val="001C3239"/>
    <w:rsid w:val="001C3DC0"/>
    <w:rsid w:val="001C49CB"/>
    <w:rsid w:val="001C5872"/>
    <w:rsid w:val="001D17E8"/>
    <w:rsid w:val="001D2DCA"/>
    <w:rsid w:val="001D7F33"/>
    <w:rsid w:val="001E0FF2"/>
    <w:rsid w:val="001E1A77"/>
    <w:rsid w:val="001F0990"/>
    <w:rsid w:val="001F2394"/>
    <w:rsid w:val="001F2EFC"/>
    <w:rsid w:val="001F3053"/>
    <w:rsid w:val="001F6FB0"/>
    <w:rsid w:val="00202788"/>
    <w:rsid w:val="002054FC"/>
    <w:rsid w:val="0020763B"/>
    <w:rsid w:val="0021041A"/>
    <w:rsid w:val="0021082B"/>
    <w:rsid w:val="00212351"/>
    <w:rsid w:val="00215696"/>
    <w:rsid w:val="00215F04"/>
    <w:rsid w:val="00216B08"/>
    <w:rsid w:val="00217B33"/>
    <w:rsid w:val="00221954"/>
    <w:rsid w:val="00227F15"/>
    <w:rsid w:val="0023178B"/>
    <w:rsid w:val="00231B81"/>
    <w:rsid w:val="00232AAA"/>
    <w:rsid w:val="00233C0E"/>
    <w:rsid w:val="00240282"/>
    <w:rsid w:val="002476A8"/>
    <w:rsid w:val="00255D19"/>
    <w:rsid w:val="00256492"/>
    <w:rsid w:val="00260326"/>
    <w:rsid w:val="002603E9"/>
    <w:rsid w:val="0026327C"/>
    <w:rsid w:val="00264D1A"/>
    <w:rsid w:val="00266635"/>
    <w:rsid w:val="00270442"/>
    <w:rsid w:val="0027124E"/>
    <w:rsid w:val="00272912"/>
    <w:rsid w:val="00274B56"/>
    <w:rsid w:val="0028049A"/>
    <w:rsid w:val="002806A4"/>
    <w:rsid w:val="002878CC"/>
    <w:rsid w:val="00290D71"/>
    <w:rsid w:val="00291D3C"/>
    <w:rsid w:val="002A4E84"/>
    <w:rsid w:val="002A62C7"/>
    <w:rsid w:val="002A7A1A"/>
    <w:rsid w:val="002B4E23"/>
    <w:rsid w:val="002C0282"/>
    <w:rsid w:val="002D402C"/>
    <w:rsid w:val="002D4B9E"/>
    <w:rsid w:val="002D5C14"/>
    <w:rsid w:val="002D6588"/>
    <w:rsid w:val="002D70D3"/>
    <w:rsid w:val="002E2608"/>
    <w:rsid w:val="002E49AA"/>
    <w:rsid w:val="002E4A30"/>
    <w:rsid w:val="002E69FF"/>
    <w:rsid w:val="0030099E"/>
    <w:rsid w:val="00300CEE"/>
    <w:rsid w:val="00303670"/>
    <w:rsid w:val="003069EE"/>
    <w:rsid w:val="00314627"/>
    <w:rsid w:val="00315A94"/>
    <w:rsid w:val="00316ACA"/>
    <w:rsid w:val="003210B3"/>
    <w:rsid w:val="0032353F"/>
    <w:rsid w:val="00325AF7"/>
    <w:rsid w:val="003260E9"/>
    <w:rsid w:val="00326AAA"/>
    <w:rsid w:val="00327208"/>
    <w:rsid w:val="00327B08"/>
    <w:rsid w:val="00333492"/>
    <w:rsid w:val="00333748"/>
    <w:rsid w:val="00341625"/>
    <w:rsid w:val="00344262"/>
    <w:rsid w:val="00346B11"/>
    <w:rsid w:val="0034746E"/>
    <w:rsid w:val="0035046C"/>
    <w:rsid w:val="003568D9"/>
    <w:rsid w:val="00367667"/>
    <w:rsid w:val="00367A1C"/>
    <w:rsid w:val="0037089C"/>
    <w:rsid w:val="003727F8"/>
    <w:rsid w:val="00374174"/>
    <w:rsid w:val="00374564"/>
    <w:rsid w:val="00374A84"/>
    <w:rsid w:val="00375D03"/>
    <w:rsid w:val="0038005D"/>
    <w:rsid w:val="0038334F"/>
    <w:rsid w:val="003853DE"/>
    <w:rsid w:val="00387DEC"/>
    <w:rsid w:val="003922A1"/>
    <w:rsid w:val="00393BC7"/>
    <w:rsid w:val="00395868"/>
    <w:rsid w:val="0039653B"/>
    <w:rsid w:val="00397EDB"/>
    <w:rsid w:val="003A0234"/>
    <w:rsid w:val="003A2697"/>
    <w:rsid w:val="003A3A41"/>
    <w:rsid w:val="003A4CBC"/>
    <w:rsid w:val="003A7929"/>
    <w:rsid w:val="003A7FE2"/>
    <w:rsid w:val="003B0CCB"/>
    <w:rsid w:val="003B2BDF"/>
    <w:rsid w:val="003B4C27"/>
    <w:rsid w:val="003B74D2"/>
    <w:rsid w:val="003C025A"/>
    <w:rsid w:val="003C04AF"/>
    <w:rsid w:val="003C3271"/>
    <w:rsid w:val="003C69B0"/>
    <w:rsid w:val="003D2054"/>
    <w:rsid w:val="003E023B"/>
    <w:rsid w:val="003E0AE3"/>
    <w:rsid w:val="003E4C43"/>
    <w:rsid w:val="003E7C7A"/>
    <w:rsid w:val="003F0705"/>
    <w:rsid w:val="003F1112"/>
    <w:rsid w:val="003F5CF3"/>
    <w:rsid w:val="003F7C9F"/>
    <w:rsid w:val="00403669"/>
    <w:rsid w:val="004057C8"/>
    <w:rsid w:val="00405E15"/>
    <w:rsid w:val="004063FD"/>
    <w:rsid w:val="00416A4B"/>
    <w:rsid w:val="00424FB9"/>
    <w:rsid w:val="004262F1"/>
    <w:rsid w:val="004275E2"/>
    <w:rsid w:val="00433064"/>
    <w:rsid w:val="00433358"/>
    <w:rsid w:val="00434F61"/>
    <w:rsid w:val="00440C2C"/>
    <w:rsid w:val="0044137C"/>
    <w:rsid w:val="00442F4B"/>
    <w:rsid w:val="00445B97"/>
    <w:rsid w:val="004468CC"/>
    <w:rsid w:val="0045189F"/>
    <w:rsid w:val="00452F63"/>
    <w:rsid w:val="004540FB"/>
    <w:rsid w:val="0045676A"/>
    <w:rsid w:val="004575C6"/>
    <w:rsid w:val="00461347"/>
    <w:rsid w:val="0046514B"/>
    <w:rsid w:val="00465DB8"/>
    <w:rsid w:val="0047128C"/>
    <w:rsid w:val="0047419B"/>
    <w:rsid w:val="00481F8C"/>
    <w:rsid w:val="00483FFA"/>
    <w:rsid w:val="004858E0"/>
    <w:rsid w:val="00485A04"/>
    <w:rsid w:val="00486C75"/>
    <w:rsid w:val="00486CBB"/>
    <w:rsid w:val="00487017"/>
    <w:rsid w:val="00490F36"/>
    <w:rsid w:val="0049261B"/>
    <w:rsid w:val="00492F5E"/>
    <w:rsid w:val="00496526"/>
    <w:rsid w:val="00497576"/>
    <w:rsid w:val="00497ED4"/>
    <w:rsid w:val="004A12A2"/>
    <w:rsid w:val="004A1E9B"/>
    <w:rsid w:val="004A4DFA"/>
    <w:rsid w:val="004A6074"/>
    <w:rsid w:val="004B186F"/>
    <w:rsid w:val="004B1A0B"/>
    <w:rsid w:val="004B27D0"/>
    <w:rsid w:val="004B45D0"/>
    <w:rsid w:val="004B4859"/>
    <w:rsid w:val="004B4939"/>
    <w:rsid w:val="004B68EA"/>
    <w:rsid w:val="004B75B7"/>
    <w:rsid w:val="004C1365"/>
    <w:rsid w:val="004C1461"/>
    <w:rsid w:val="004C2EA3"/>
    <w:rsid w:val="004C41F3"/>
    <w:rsid w:val="004D1553"/>
    <w:rsid w:val="004D2919"/>
    <w:rsid w:val="004D3140"/>
    <w:rsid w:val="004D345F"/>
    <w:rsid w:val="004D5520"/>
    <w:rsid w:val="004E0A88"/>
    <w:rsid w:val="004E4047"/>
    <w:rsid w:val="004E4194"/>
    <w:rsid w:val="004E4755"/>
    <w:rsid w:val="004E5B51"/>
    <w:rsid w:val="004E615B"/>
    <w:rsid w:val="004E702E"/>
    <w:rsid w:val="004F1696"/>
    <w:rsid w:val="004F5425"/>
    <w:rsid w:val="004F762E"/>
    <w:rsid w:val="00503F11"/>
    <w:rsid w:val="005112A4"/>
    <w:rsid w:val="00512557"/>
    <w:rsid w:val="005141EF"/>
    <w:rsid w:val="005251A9"/>
    <w:rsid w:val="00530975"/>
    <w:rsid w:val="0053240D"/>
    <w:rsid w:val="005341AC"/>
    <w:rsid w:val="00535AC0"/>
    <w:rsid w:val="00540434"/>
    <w:rsid w:val="00540530"/>
    <w:rsid w:val="00541D39"/>
    <w:rsid w:val="00542221"/>
    <w:rsid w:val="005544D0"/>
    <w:rsid w:val="00557A3B"/>
    <w:rsid w:val="00561650"/>
    <w:rsid w:val="0056321B"/>
    <w:rsid w:val="00564C96"/>
    <w:rsid w:val="00570C51"/>
    <w:rsid w:val="00570F64"/>
    <w:rsid w:val="00571C64"/>
    <w:rsid w:val="00584CBD"/>
    <w:rsid w:val="00584ECC"/>
    <w:rsid w:val="00586AA5"/>
    <w:rsid w:val="00590998"/>
    <w:rsid w:val="00592C39"/>
    <w:rsid w:val="00592D80"/>
    <w:rsid w:val="00594005"/>
    <w:rsid w:val="00596C39"/>
    <w:rsid w:val="005A0AE6"/>
    <w:rsid w:val="005A5EC3"/>
    <w:rsid w:val="005A6986"/>
    <w:rsid w:val="005A7572"/>
    <w:rsid w:val="005B4D35"/>
    <w:rsid w:val="005B7A11"/>
    <w:rsid w:val="005C115A"/>
    <w:rsid w:val="005C45FB"/>
    <w:rsid w:val="005C6EC2"/>
    <w:rsid w:val="005C77F5"/>
    <w:rsid w:val="005D026A"/>
    <w:rsid w:val="005D2C9C"/>
    <w:rsid w:val="005D49A8"/>
    <w:rsid w:val="005E40E9"/>
    <w:rsid w:val="005E5DF3"/>
    <w:rsid w:val="005F08CD"/>
    <w:rsid w:val="005F1E2F"/>
    <w:rsid w:val="005F229E"/>
    <w:rsid w:val="005F38E3"/>
    <w:rsid w:val="005F6F5D"/>
    <w:rsid w:val="00602DF7"/>
    <w:rsid w:val="006035E9"/>
    <w:rsid w:val="0060672D"/>
    <w:rsid w:val="0061098C"/>
    <w:rsid w:val="00611F53"/>
    <w:rsid w:val="00617624"/>
    <w:rsid w:val="006207E6"/>
    <w:rsid w:val="006262AD"/>
    <w:rsid w:val="00630CD1"/>
    <w:rsid w:val="00631D39"/>
    <w:rsid w:val="006326B3"/>
    <w:rsid w:val="00634E9F"/>
    <w:rsid w:val="00635618"/>
    <w:rsid w:val="00640665"/>
    <w:rsid w:val="006409F4"/>
    <w:rsid w:val="006414AD"/>
    <w:rsid w:val="00652B00"/>
    <w:rsid w:val="00654D87"/>
    <w:rsid w:val="0065579A"/>
    <w:rsid w:val="00662D13"/>
    <w:rsid w:val="00662E9B"/>
    <w:rsid w:val="00666260"/>
    <w:rsid w:val="00666AAB"/>
    <w:rsid w:val="0066753A"/>
    <w:rsid w:val="0066787A"/>
    <w:rsid w:val="00671B58"/>
    <w:rsid w:val="006745FF"/>
    <w:rsid w:val="00683100"/>
    <w:rsid w:val="00686965"/>
    <w:rsid w:val="006874A9"/>
    <w:rsid w:val="0069014F"/>
    <w:rsid w:val="0069370D"/>
    <w:rsid w:val="00695682"/>
    <w:rsid w:val="00695E13"/>
    <w:rsid w:val="006A0A73"/>
    <w:rsid w:val="006A106E"/>
    <w:rsid w:val="006A3F12"/>
    <w:rsid w:val="006A4A08"/>
    <w:rsid w:val="006A7070"/>
    <w:rsid w:val="006A7503"/>
    <w:rsid w:val="006B267A"/>
    <w:rsid w:val="006B675D"/>
    <w:rsid w:val="006C273F"/>
    <w:rsid w:val="006D0443"/>
    <w:rsid w:val="006D6012"/>
    <w:rsid w:val="006D6758"/>
    <w:rsid w:val="006E28EB"/>
    <w:rsid w:val="006E32FC"/>
    <w:rsid w:val="006E6C65"/>
    <w:rsid w:val="006F2600"/>
    <w:rsid w:val="006F3740"/>
    <w:rsid w:val="006F4676"/>
    <w:rsid w:val="006F505C"/>
    <w:rsid w:val="006F6334"/>
    <w:rsid w:val="006F7CB8"/>
    <w:rsid w:val="00701EEB"/>
    <w:rsid w:val="00702917"/>
    <w:rsid w:val="00702EA6"/>
    <w:rsid w:val="007052A3"/>
    <w:rsid w:val="00705BBE"/>
    <w:rsid w:val="007102BE"/>
    <w:rsid w:val="00711FC6"/>
    <w:rsid w:val="00712A4C"/>
    <w:rsid w:val="00716BA2"/>
    <w:rsid w:val="00717861"/>
    <w:rsid w:val="007206C5"/>
    <w:rsid w:val="007207CD"/>
    <w:rsid w:val="00720F3A"/>
    <w:rsid w:val="007219F0"/>
    <w:rsid w:val="0072606A"/>
    <w:rsid w:val="0073049E"/>
    <w:rsid w:val="007323F6"/>
    <w:rsid w:val="0073486F"/>
    <w:rsid w:val="0073611F"/>
    <w:rsid w:val="00736D2D"/>
    <w:rsid w:val="00740504"/>
    <w:rsid w:val="00747146"/>
    <w:rsid w:val="007500D3"/>
    <w:rsid w:val="00753F11"/>
    <w:rsid w:val="007546AE"/>
    <w:rsid w:val="007546C9"/>
    <w:rsid w:val="00756A15"/>
    <w:rsid w:val="007572FB"/>
    <w:rsid w:val="007576C6"/>
    <w:rsid w:val="00761959"/>
    <w:rsid w:val="00762877"/>
    <w:rsid w:val="007631C9"/>
    <w:rsid w:val="00763931"/>
    <w:rsid w:val="00767F96"/>
    <w:rsid w:val="00773CD4"/>
    <w:rsid w:val="0077499B"/>
    <w:rsid w:val="0078012F"/>
    <w:rsid w:val="00784338"/>
    <w:rsid w:val="007864AB"/>
    <w:rsid w:val="00791571"/>
    <w:rsid w:val="00791A59"/>
    <w:rsid w:val="0079350D"/>
    <w:rsid w:val="00797B26"/>
    <w:rsid w:val="007A58F9"/>
    <w:rsid w:val="007A69CE"/>
    <w:rsid w:val="007B2BB4"/>
    <w:rsid w:val="007B30ED"/>
    <w:rsid w:val="007B6910"/>
    <w:rsid w:val="007C28E3"/>
    <w:rsid w:val="007C2DD6"/>
    <w:rsid w:val="007C51EF"/>
    <w:rsid w:val="007C53CF"/>
    <w:rsid w:val="007C645A"/>
    <w:rsid w:val="007C6EBC"/>
    <w:rsid w:val="007D1608"/>
    <w:rsid w:val="007D2C50"/>
    <w:rsid w:val="007D2C6A"/>
    <w:rsid w:val="007D371C"/>
    <w:rsid w:val="007D4C43"/>
    <w:rsid w:val="007E2DF4"/>
    <w:rsid w:val="007F1A54"/>
    <w:rsid w:val="007F218C"/>
    <w:rsid w:val="008006D0"/>
    <w:rsid w:val="00801004"/>
    <w:rsid w:val="0080264E"/>
    <w:rsid w:val="00804655"/>
    <w:rsid w:val="00805C24"/>
    <w:rsid w:val="00807D37"/>
    <w:rsid w:val="008113FA"/>
    <w:rsid w:val="00814B87"/>
    <w:rsid w:val="00814EF4"/>
    <w:rsid w:val="00814F60"/>
    <w:rsid w:val="008203FB"/>
    <w:rsid w:val="00826C41"/>
    <w:rsid w:val="008274C2"/>
    <w:rsid w:val="00827940"/>
    <w:rsid w:val="008324D7"/>
    <w:rsid w:val="008332CA"/>
    <w:rsid w:val="00834437"/>
    <w:rsid w:val="0083647A"/>
    <w:rsid w:val="008368CA"/>
    <w:rsid w:val="00837784"/>
    <w:rsid w:val="008426F6"/>
    <w:rsid w:val="00843F48"/>
    <w:rsid w:val="0084597E"/>
    <w:rsid w:val="0084641A"/>
    <w:rsid w:val="00847D79"/>
    <w:rsid w:val="00851562"/>
    <w:rsid w:val="0085286D"/>
    <w:rsid w:val="00854327"/>
    <w:rsid w:val="00860BB9"/>
    <w:rsid w:val="00861693"/>
    <w:rsid w:val="00861FE7"/>
    <w:rsid w:val="008627CC"/>
    <w:rsid w:val="0086322C"/>
    <w:rsid w:val="0087035E"/>
    <w:rsid w:val="008806DE"/>
    <w:rsid w:val="0088139D"/>
    <w:rsid w:val="00882559"/>
    <w:rsid w:val="008841F6"/>
    <w:rsid w:val="00891B4E"/>
    <w:rsid w:val="008A4D47"/>
    <w:rsid w:val="008A7600"/>
    <w:rsid w:val="008B4104"/>
    <w:rsid w:val="008B6B0A"/>
    <w:rsid w:val="008B7E2F"/>
    <w:rsid w:val="008C5BCC"/>
    <w:rsid w:val="008C66EA"/>
    <w:rsid w:val="008D0C0D"/>
    <w:rsid w:val="008D1491"/>
    <w:rsid w:val="008D2232"/>
    <w:rsid w:val="008D3399"/>
    <w:rsid w:val="008D6D1A"/>
    <w:rsid w:val="008E6B1D"/>
    <w:rsid w:val="008E6E11"/>
    <w:rsid w:val="008F2ACC"/>
    <w:rsid w:val="008F3794"/>
    <w:rsid w:val="00900FB3"/>
    <w:rsid w:val="00903B2B"/>
    <w:rsid w:val="00905FBB"/>
    <w:rsid w:val="00906C2B"/>
    <w:rsid w:val="00907B1B"/>
    <w:rsid w:val="00910DE0"/>
    <w:rsid w:val="0091496E"/>
    <w:rsid w:val="00915F37"/>
    <w:rsid w:val="009179E8"/>
    <w:rsid w:val="009224E7"/>
    <w:rsid w:val="00923F5D"/>
    <w:rsid w:val="00926C81"/>
    <w:rsid w:val="0093067B"/>
    <w:rsid w:val="00930DE7"/>
    <w:rsid w:val="009323F1"/>
    <w:rsid w:val="00933557"/>
    <w:rsid w:val="00933FD7"/>
    <w:rsid w:val="00936B09"/>
    <w:rsid w:val="00937CEB"/>
    <w:rsid w:val="00941CA1"/>
    <w:rsid w:val="00941CE1"/>
    <w:rsid w:val="0094203A"/>
    <w:rsid w:val="00942845"/>
    <w:rsid w:val="0094349E"/>
    <w:rsid w:val="00944531"/>
    <w:rsid w:val="009470AC"/>
    <w:rsid w:val="00951B63"/>
    <w:rsid w:val="00954872"/>
    <w:rsid w:val="00954CF1"/>
    <w:rsid w:val="0096211B"/>
    <w:rsid w:val="00962201"/>
    <w:rsid w:val="00966563"/>
    <w:rsid w:val="00967E71"/>
    <w:rsid w:val="00975091"/>
    <w:rsid w:val="009777E1"/>
    <w:rsid w:val="00977B43"/>
    <w:rsid w:val="00977F6D"/>
    <w:rsid w:val="00981A95"/>
    <w:rsid w:val="00982379"/>
    <w:rsid w:val="0098318B"/>
    <w:rsid w:val="00983DC1"/>
    <w:rsid w:val="00983E39"/>
    <w:rsid w:val="00992B8D"/>
    <w:rsid w:val="00993E6C"/>
    <w:rsid w:val="00996E91"/>
    <w:rsid w:val="009A25AE"/>
    <w:rsid w:val="009A3ADD"/>
    <w:rsid w:val="009A4537"/>
    <w:rsid w:val="009B25DE"/>
    <w:rsid w:val="009B472D"/>
    <w:rsid w:val="009B4A87"/>
    <w:rsid w:val="009B4E46"/>
    <w:rsid w:val="009B7C4C"/>
    <w:rsid w:val="009C0F77"/>
    <w:rsid w:val="009C1F1F"/>
    <w:rsid w:val="009C30D4"/>
    <w:rsid w:val="009C57FB"/>
    <w:rsid w:val="009D118F"/>
    <w:rsid w:val="009D3B78"/>
    <w:rsid w:val="009D5ECD"/>
    <w:rsid w:val="009D7AE8"/>
    <w:rsid w:val="009E2596"/>
    <w:rsid w:val="009E4F7D"/>
    <w:rsid w:val="009E6074"/>
    <w:rsid w:val="009E6E89"/>
    <w:rsid w:val="009F306A"/>
    <w:rsid w:val="009F4361"/>
    <w:rsid w:val="009F49FC"/>
    <w:rsid w:val="009F5599"/>
    <w:rsid w:val="00A02DFA"/>
    <w:rsid w:val="00A0321D"/>
    <w:rsid w:val="00A0399A"/>
    <w:rsid w:val="00A03CAF"/>
    <w:rsid w:val="00A07B5E"/>
    <w:rsid w:val="00A11517"/>
    <w:rsid w:val="00A15761"/>
    <w:rsid w:val="00A16A53"/>
    <w:rsid w:val="00A2204D"/>
    <w:rsid w:val="00A26C98"/>
    <w:rsid w:val="00A30010"/>
    <w:rsid w:val="00A3451A"/>
    <w:rsid w:val="00A34C76"/>
    <w:rsid w:val="00A35BB5"/>
    <w:rsid w:val="00A42843"/>
    <w:rsid w:val="00A44819"/>
    <w:rsid w:val="00A52E22"/>
    <w:rsid w:val="00A53CDF"/>
    <w:rsid w:val="00A5526A"/>
    <w:rsid w:val="00A5758D"/>
    <w:rsid w:val="00A5773D"/>
    <w:rsid w:val="00A62DAB"/>
    <w:rsid w:val="00A63C99"/>
    <w:rsid w:val="00A65656"/>
    <w:rsid w:val="00A656EF"/>
    <w:rsid w:val="00A67518"/>
    <w:rsid w:val="00A7030F"/>
    <w:rsid w:val="00A70D18"/>
    <w:rsid w:val="00A768E0"/>
    <w:rsid w:val="00A77104"/>
    <w:rsid w:val="00A779BB"/>
    <w:rsid w:val="00A8560C"/>
    <w:rsid w:val="00A87030"/>
    <w:rsid w:val="00A87D0F"/>
    <w:rsid w:val="00A93BEF"/>
    <w:rsid w:val="00A95567"/>
    <w:rsid w:val="00A957B7"/>
    <w:rsid w:val="00AA228F"/>
    <w:rsid w:val="00AB01A1"/>
    <w:rsid w:val="00AB71E0"/>
    <w:rsid w:val="00AB76C5"/>
    <w:rsid w:val="00AB783D"/>
    <w:rsid w:val="00AC07CF"/>
    <w:rsid w:val="00AC493E"/>
    <w:rsid w:val="00AC513C"/>
    <w:rsid w:val="00AD0B8F"/>
    <w:rsid w:val="00AD3ABE"/>
    <w:rsid w:val="00AD4CF8"/>
    <w:rsid w:val="00AD5C51"/>
    <w:rsid w:val="00AE1C1F"/>
    <w:rsid w:val="00AE2900"/>
    <w:rsid w:val="00AE3F8B"/>
    <w:rsid w:val="00AE5FCF"/>
    <w:rsid w:val="00AE72D4"/>
    <w:rsid w:val="00AE749D"/>
    <w:rsid w:val="00AE7A86"/>
    <w:rsid w:val="00AE7EFC"/>
    <w:rsid w:val="00AF0AA6"/>
    <w:rsid w:val="00AF1049"/>
    <w:rsid w:val="00AF2429"/>
    <w:rsid w:val="00AF756A"/>
    <w:rsid w:val="00AF78D3"/>
    <w:rsid w:val="00AF7DA5"/>
    <w:rsid w:val="00AF7DE4"/>
    <w:rsid w:val="00B071E4"/>
    <w:rsid w:val="00B144E5"/>
    <w:rsid w:val="00B24F59"/>
    <w:rsid w:val="00B251A2"/>
    <w:rsid w:val="00B261E0"/>
    <w:rsid w:val="00B31BC4"/>
    <w:rsid w:val="00B36063"/>
    <w:rsid w:val="00B404A4"/>
    <w:rsid w:val="00B42A13"/>
    <w:rsid w:val="00B43EF7"/>
    <w:rsid w:val="00B46B9B"/>
    <w:rsid w:val="00B502A3"/>
    <w:rsid w:val="00B51ACB"/>
    <w:rsid w:val="00B5320C"/>
    <w:rsid w:val="00B6183A"/>
    <w:rsid w:val="00B6274D"/>
    <w:rsid w:val="00B65A3B"/>
    <w:rsid w:val="00B7202B"/>
    <w:rsid w:val="00B742D1"/>
    <w:rsid w:val="00B76D3C"/>
    <w:rsid w:val="00B8022A"/>
    <w:rsid w:val="00B826D7"/>
    <w:rsid w:val="00B9082A"/>
    <w:rsid w:val="00B926E4"/>
    <w:rsid w:val="00B945AD"/>
    <w:rsid w:val="00B94F2A"/>
    <w:rsid w:val="00B952BF"/>
    <w:rsid w:val="00B96AE0"/>
    <w:rsid w:val="00BA0B02"/>
    <w:rsid w:val="00BB0029"/>
    <w:rsid w:val="00BB2393"/>
    <w:rsid w:val="00BB49BE"/>
    <w:rsid w:val="00BB79D6"/>
    <w:rsid w:val="00BC39EE"/>
    <w:rsid w:val="00BC4317"/>
    <w:rsid w:val="00BC4CC9"/>
    <w:rsid w:val="00BC5313"/>
    <w:rsid w:val="00BC6DFD"/>
    <w:rsid w:val="00BD136D"/>
    <w:rsid w:val="00BD1FF6"/>
    <w:rsid w:val="00BD4917"/>
    <w:rsid w:val="00BD5090"/>
    <w:rsid w:val="00BD662B"/>
    <w:rsid w:val="00BD67B3"/>
    <w:rsid w:val="00BD7079"/>
    <w:rsid w:val="00BE1F1C"/>
    <w:rsid w:val="00BE299F"/>
    <w:rsid w:val="00BE2EE4"/>
    <w:rsid w:val="00BE54C5"/>
    <w:rsid w:val="00C002D1"/>
    <w:rsid w:val="00C04501"/>
    <w:rsid w:val="00C057BF"/>
    <w:rsid w:val="00C075F6"/>
    <w:rsid w:val="00C110B5"/>
    <w:rsid w:val="00C15067"/>
    <w:rsid w:val="00C17346"/>
    <w:rsid w:val="00C23CAC"/>
    <w:rsid w:val="00C251ED"/>
    <w:rsid w:val="00C30693"/>
    <w:rsid w:val="00C40523"/>
    <w:rsid w:val="00C434A4"/>
    <w:rsid w:val="00C44058"/>
    <w:rsid w:val="00C46CB9"/>
    <w:rsid w:val="00C53A13"/>
    <w:rsid w:val="00C54C01"/>
    <w:rsid w:val="00C57FAA"/>
    <w:rsid w:val="00C7056E"/>
    <w:rsid w:val="00C70809"/>
    <w:rsid w:val="00C729C9"/>
    <w:rsid w:val="00C76004"/>
    <w:rsid w:val="00C80EB4"/>
    <w:rsid w:val="00C81D94"/>
    <w:rsid w:val="00C86612"/>
    <w:rsid w:val="00C904CD"/>
    <w:rsid w:val="00C9712B"/>
    <w:rsid w:val="00CA2EB1"/>
    <w:rsid w:val="00CB2647"/>
    <w:rsid w:val="00CB5BDA"/>
    <w:rsid w:val="00CB603A"/>
    <w:rsid w:val="00CC3B2F"/>
    <w:rsid w:val="00CC59F2"/>
    <w:rsid w:val="00CC6EE8"/>
    <w:rsid w:val="00CD1855"/>
    <w:rsid w:val="00CD1975"/>
    <w:rsid w:val="00CD5372"/>
    <w:rsid w:val="00CE1903"/>
    <w:rsid w:val="00CE2FEA"/>
    <w:rsid w:val="00CE38A3"/>
    <w:rsid w:val="00CE716D"/>
    <w:rsid w:val="00CF5AD4"/>
    <w:rsid w:val="00CF684C"/>
    <w:rsid w:val="00CF6B3C"/>
    <w:rsid w:val="00D02C81"/>
    <w:rsid w:val="00D03BFA"/>
    <w:rsid w:val="00D1007B"/>
    <w:rsid w:val="00D14B14"/>
    <w:rsid w:val="00D1508C"/>
    <w:rsid w:val="00D158BC"/>
    <w:rsid w:val="00D17995"/>
    <w:rsid w:val="00D201BF"/>
    <w:rsid w:val="00D2050B"/>
    <w:rsid w:val="00D25FC7"/>
    <w:rsid w:val="00D26F59"/>
    <w:rsid w:val="00D27C35"/>
    <w:rsid w:val="00D30E16"/>
    <w:rsid w:val="00D31A1D"/>
    <w:rsid w:val="00D34DF6"/>
    <w:rsid w:val="00D35237"/>
    <w:rsid w:val="00D35569"/>
    <w:rsid w:val="00D4582D"/>
    <w:rsid w:val="00D46390"/>
    <w:rsid w:val="00D46B08"/>
    <w:rsid w:val="00D50416"/>
    <w:rsid w:val="00D51F94"/>
    <w:rsid w:val="00D541B8"/>
    <w:rsid w:val="00D644EA"/>
    <w:rsid w:val="00D6471D"/>
    <w:rsid w:val="00D654EF"/>
    <w:rsid w:val="00D72D0B"/>
    <w:rsid w:val="00D81553"/>
    <w:rsid w:val="00D82A79"/>
    <w:rsid w:val="00D85366"/>
    <w:rsid w:val="00D86D3C"/>
    <w:rsid w:val="00D9073E"/>
    <w:rsid w:val="00D92A44"/>
    <w:rsid w:val="00D93BC3"/>
    <w:rsid w:val="00DA06FE"/>
    <w:rsid w:val="00DA1392"/>
    <w:rsid w:val="00DA3F8A"/>
    <w:rsid w:val="00DA44EB"/>
    <w:rsid w:val="00DA57F1"/>
    <w:rsid w:val="00DB33A6"/>
    <w:rsid w:val="00DB4CC8"/>
    <w:rsid w:val="00DC1888"/>
    <w:rsid w:val="00DC2042"/>
    <w:rsid w:val="00DC5E11"/>
    <w:rsid w:val="00DD2856"/>
    <w:rsid w:val="00DD2BFC"/>
    <w:rsid w:val="00DD34C2"/>
    <w:rsid w:val="00DD43B9"/>
    <w:rsid w:val="00DD5DFE"/>
    <w:rsid w:val="00DE1E81"/>
    <w:rsid w:val="00DF0D64"/>
    <w:rsid w:val="00DF17DA"/>
    <w:rsid w:val="00DF4904"/>
    <w:rsid w:val="00DF4FBD"/>
    <w:rsid w:val="00DF5D64"/>
    <w:rsid w:val="00E066CC"/>
    <w:rsid w:val="00E11333"/>
    <w:rsid w:val="00E116B4"/>
    <w:rsid w:val="00E11CD2"/>
    <w:rsid w:val="00E131B4"/>
    <w:rsid w:val="00E13E32"/>
    <w:rsid w:val="00E14C52"/>
    <w:rsid w:val="00E14F94"/>
    <w:rsid w:val="00E1621F"/>
    <w:rsid w:val="00E206DF"/>
    <w:rsid w:val="00E23241"/>
    <w:rsid w:val="00E23EEC"/>
    <w:rsid w:val="00E25E2D"/>
    <w:rsid w:val="00E2663F"/>
    <w:rsid w:val="00E2775F"/>
    <w:rsid w:val="00E30692"/>
    <w:rsid w:val="00E31603"/>
    <w:rsid w:val="00E32606"/>
    <w:rsid w:val="00E32DA5"/>
    <w:rsid w:val="00E33621"/>
    <w:rsid w:val="00E34AE9"/>
    <w:rsid w:val="00E359AD"/>
    <w:rsid w:val="00E36AAB"/>
    <w:rsid w:val="00E4235D"/>
    <w:rsid w:val="00E439FB"/>
    <w:rsid w:val="00E43DEA"/>
    <w:rsid w:val="00E541FD"/>
    <w:rsid w:val="00E56E6E"/>
    <w:rsid w:val="00E572EB"/>
    <w:rsid w:val="00E62D9D"/>
    <w:rsid w:val="00E6531F"/>
    <w:rsid w:val="00E668C6"/>
    <w:rsid w:val="00E708FC"/>
    <w:rsid w:val="00E7112C"/>
    <w:rsid w:val="00E74BD5"/>
    <w:rsid w:val="00E75E8A"/>
    <w:rsid w:val="00E805A1"/>
    <w:rsid w:val="00E815C8"/>
    <w:rsid w:val="00E81F8C"/>
    <w:rsid w:val="00E82D62"/>
    <w:rsid w:val="00E8320F"/>
    <w:rsid w:val="00E844EA"/>
    <w:rsid w:val="00E9782A"/>
    <w:rsid w:val="00E978D4"/>
    <w:rsid w:val="00E97B6E"/>
    <w:rsid w:val="00EA1746"/>
    <w:rsid w:val="00EA240E"/>
    <w:rsid w:val="00EA2664"/>
    <w:rsid w:val="00EA34EF"/>
    <w:rsid w:val="00EB247F"/>
    <w:rsid w:val="00EB2ADC"/>
    <w:rsid w:val="00EB419F"/>
    <w:rsid w:val="00EC57B8"/>
    <w:rsid w:val="00EC6304"/>
    <w:rsid w:val="00EC6D73"/>
    <w:rsid w:val="00ED7489"/>
    <w:rsid w:val="00EE0272"/>
    <w:rsid w:val="00EE274A"/>
    <w:rsid w:val="00EE6086"/>
    <w:rsid w:val="00EF1970"/>
    <w:rsid w:val="00EF21F4"/>
    <w:rsid w:val="00EF2247"/>
    <w:rsid w:val="00EF7FB3"/>
    <w:rsid w:val="00F05491"/>
    <w:rsid w:val="00F0595F"/>
    <w:rsid w:val="00F0598F"/>
    <w:rsid w:val="00F06F88"/>
    <w:rsid w:val="00F15AEE"/>
    <w:rsid w:val="00F23AF8"/>
    <w:rsid w:val="00F254E9"/>
    <w:rsid w:val="00F26176"/>
    <w:rsid w:val="00F346F2"/>
    <w:rsid w:val="00F4393C"/>
    <w:rsid w:val="00F44C6D"/>
    <w:rsid w:val="00F46737"/>
    <w:rsid w:val="00F519D1"/>
    <w:rsid w:val="00F52595"/>
    <w:rsid w:val="00F53092"/>
    <w:rsid w:val="00F530FC"/>
    <w:rsid w:val="00F61DCA"/>
    <w:rsid w:val="00F64BF0"/>
    <w:rsid w:val="00F65586"/>
    <w:rsid w:val="00F66D25"/>
    <w:rsid w:val="00F73235"/>
    <w:rsid w:val="00F73C9C"/>
    <w:rsid w:val="00F74517"/>
    <w:rsid w:val="00F750AB"/>
    <w:rsid w:val="00F827BF"/>
    <w:rsid w:val="00F83985"/>
    <w:rsid w:val="00F84DB6"/>
    <w:rsid w:val="00F85FFB"/>
    <w:rsid w:val="00F90D56"/>
    <w:rsid w:val="00F91380"/>
    <w:rsid w:val="00F92CB1"/>
    <w:rsid w:val="00F96F8A"/>
    <w:rsid w:val="00FA2194"/>
    <w:rsid w:val="00FA5114"/>
    <w:rsid w:val="00FA5F15"/>
    <w:rsid w:val="00FA6897"/>
    <w:rsid w:val="00FA7C26"/>
    <w:rsid w:val="00FB2C53"/>
    <w:rsid w:val="00FB2DC0"/>
    <w:rsid w:val="00FB3AB3"/>
    <w:rsid w:val="00FB613F"/>
    <w:rsid w:val="00FB649C"/>
    <w:rsid w:val="00FC0FB1"/>
    <w:rsid w:val="00FC14E1"/>
    <w:rsid w:val="00FC2C8B"/>
    <w:rsid w:val="00FC70BA"/>
    <w:rsid w:val="00FD24B2"/>
    <w:rsid w:val="00FD2788"/>
    <w:rsid w:val="00FD4360"/>
    <w:rsid w:val="00FD539E"/>
    <w:rsid w:val="00FD77AF"/>
    <w:rsid w:val="00FE11E3"/>
    <w:rsid w:val="00FE5279"/>
    <w:rsid w:val="00FE53D4"/>
    <w:rsid w:val="00FE6F2E"/>
    <w:rsid w:val="00FE712D"/>
    <w:rsid w:val="00FF02AB"/>
    <w:rsid w:val="00FF038A"/>
    <w:rsid w:val="00FF47F5"/>
    <w:rsid w:val="00FF5986"/>
    <w:rsid w:val="00FF721A"/>
    <w:rsid w:val="19B34150"/>
    <w:rsid w:val="1B0C5581"/>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4755"/>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3"/>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3"/>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4"/>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160" w:line="259" w:lineRule="auto"/>
      <w:jc w:val="left"/>
    </w:pPr>
    <w:rPr>
      <w:rFonts w:asciiTheme="minorHAnsi" w:hAnsiTheme="minorHAnsi"/>
    </w:rPr>
  </w:style>
  <w:style w:type="character" w:customStyle="1" w:styleId="apple-converted-space">
    <w:name w:val="apple-converted-space"/>
    <w:basedOn w:val="DefaultParagraphFont"/>
    <w:rsid w:val="00705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chart" Target="charts/chart3.xml"/><Relationship Id="rId26" Type="http://schemas.openxmlformats.org/officeDocument/2006/relationships/chart" Target="charts/chart7.xml"/><Relationship Id="rId3" Type="http://schemas.openxmlformats.org/officeDocument/2006/relationships/numbering" Target="numbering.xml"/><Relationship Id="rId21" Type="http://schemas.openxmlformats.org/officeDocument/2006/relationships/hyperlink" Target="http://www.drawdown.org" TargetMode="Externa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chart" Target="charts/chart2.xml"/><Relationship Id="rId25" Type="http://schemas.openxmlformats.org/officeDocument/2006/relationships/chart" Target="charts/chart6.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s://reliefweb.int/report/world/why-rice-intensification-matters-as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theme" Target="theme/theme1.xml"/><Relationship Id="rId10" Type="http://schemas.openxmlformats.org/officeDocument/2006/relationships/hyperlink" Target="mailto:info@drawdown.org"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hyperlink" Target="http://www.drawdown.org"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ricepedia.org/rice-around-the-world/as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Chart%20in%20Microsoft%20Word" TargetMode="Externa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Agri_Model_v1.1_SRI_Aug2019.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Agri_Model_v1.1_SRI_Aug2019.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Agri_Model_v1.1_SRI_Aug2019.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Agri_Model_v1.1_SRI_Aug2019.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rice_land_2012!$A$2</c:f>
              <c:strCache>
                <c:ptCount val="1"/>
                <c:pt idx="0">
                  <c:v>India</c:v>
                </c:pt>
              </c:strCache>
            </c:strRef>
          </c:tx>
          <c:spPr>
            <a:solidFill>
              <a:srgbClr val="0070C0"/>
            </a:solidFill>
            <a:ln>
              <a:noFill/>
            </a:ln>
            <a:effectLst/>
          </c:spPr>
          <c:invertIfNegative val="0"/>
          <c:cat>
            <c:numRef>
              <c:f>rice_land_2012!$H$1:$I$1</c:f>
              <c:numCache>
                <c:formatCode>General</c:formatCode>
                <c:ptCount val="2"/>
                <c:pt idx="0">
                  <c:v>1970</c:v>
                </c:pt>
                <c:pt idx="1">
                  <c:v>2012</c:v>
                </c:pt>
              </c:numCache>
            </c:numRef>
          </c:cat>
          <c:val>
            <c:numRef>
              <c:f>rice_land_2012!$H$2:$I$2</c:f>
              <c:numCache>
                <c:formatCode>General</c:formatCode>
                <c:ptCount val="2"/>
                <c:pt idx="0">
                  <c:v>37.591695999999999</c:v>
                </c:pt>
                <c:pt idx="1">
                  <c:v>42.753999999999998</c:v>
                </c:pt>
              </c:numCache>
            </c:numRef>
          </c:val>
          <c:extLst>
            <c:ext xmlns:c16="http://schemas.microsoft.com/office/drawing/2014/chart" uri="{C3380CC4-5D6E-409C-BE32-E72D297353CC}">
              <c16:uniqueId val="{00000000-6FA4-490E-A564-21825BDF0062}"/>
            </c:ext>
          </c:extLst>
        </c:ser>
        <c:ser>
          <c:idx val="1"/>
          <c:order val="1"/>
          <c:tx>
            <c:strRef>
              <c:f>rice_land_2012!$A$3</c:f>
              <c:strCache>
                <c:ptCount val="1"/>
                <c:pt idx="0">
                  <c:v>China</c:v>
                </c:pt>
              </c:strCache>
            </c:strRef>
          </c:tx>
          <c:spPr>
            <a:solidFill>
              <a:srgbClr val="C00000"/>
            </a:solidFill>
            <a:ln>
              <a:noFill/>
            </a:ln>
            <a:effectLst/>
          </c:spPr>
          <c:invertIfNegative val="0"/>
          <c:cat>
            <c:numRef>
              <c:f>rice_land_2012!$H$1:$I$1</c:f>
              <c:numCache>
                <c:formatCode>General</c:formatCode>
                <c:ptCount val="2"/>
                <c:pt idx="0">
                  <c:v>1970</c:v>
                </c:pt>
                <c:pt idx="1">
                  <c:v>2012</c:v>
                </c:pt>
              </c:numCache>
            </c:numRef>
          </c:cat>
          <c:val>
            <c:numRef>
              <c:f>rice_land_2012!$H$3:$I$3</c:f>
              <c:numCache>
                <c:formatCode>General</c:formatCode>
                <c:ptCount val="2"/>
                <c:pt idx="0">
                  <c:v>32.326000000000001</c:v>
                </c:pt>
                <c:pt idx="1">
                  <c:v>30.13711</c:v>
                </c:pt>
              </c:numCache>
            </c:numRef>
          </c:val>
          <c:extLst>
            <c:ext xmlns:c16="http://schemas.microsoft.com/office/drawing/2014/chart" uri="{C3380CC4-5D6E-409C-BE32-E72D297353CC}">
              <c16:uniqueId val="{00000001-6FA4-490E-A564-21825BDF0062}"/>
            </c:ext>
          </c:extLst>
        </c:ser>
        <c:ser>
          <c:idx val="2"/>
          <c:order val="2"/>
          <c:tx>
            <c:strRef>
              <c:f>rice_land_2012!$A$4</c:f>
              <c:strCache>
                <c:ptCount val="1"/>
                <c:pt idx="0">
                  <c:v>Bangladesh</c:v>
                </c:pt>
              </c:strCache>
            </c:strRef>
          </c:tx>
          <c:spPr>
            <a:solidFill>
              <a:srgbClr val="00B0F0"/>
            </a:solidFill>
            <a:ln>
              <a:noFill/>
            </a:ln>
            <a:effectLst/>
          </c:spPr>
          <c:invertIfNegative val="0"/>
          <c:cat>
            <c:numRef>
              <c:f>rice_land_2012!$H$1:$I$1</c:f>
              <c:numCache>
                <c:formatCode>General</c:formatCode>
                <c:ptCount val="2"/>
                <c:pt idx="0">
                  <c:v>1970</c:v>
                </c:pt>
                <c:pt idx="1">
                  <c:v>2012</c:v>
                </c:pt>
              </c:numCache>
            </c:numRef>
          </c:cat>
          <c:val>
            <c:numRef>
              <c:f>rice_land_2012!$H$4:$I$4</c:f>
              <c:numCache>
                <c:formatCode>General</c:formatCode>
                <c:ptCount val="2"/>
                <c:pt idx="0">
                  <c:v>9.9128000000000007</c:v>
                </c:pt>
                <c:pt idx="1">
                  <c:v>11.423</c:v>
                </c:pt>
              </c:numCache>
            </c:numRef>
          </c:val>
          <c:extLst>
            <c:ext xmlns:c16="http://schemas.microsoft.com/office/drawing/2014/chart" uri="{C3380CC4-5D6E-409C-BE32-E72D297353CC}">
              <c16:uniqueId val="{00000002-6FA4-490E-A564-21825BDF0062}"/>
            </c:ext>
          </c:extLst>
        </c:ser>
        <c:ser>
          <c:idx val="3"/>
          <c:order val="3"/>
          <c:tx>
            <c:strRef>
              <c:f>rice_land_2012!$A$5</c:f>
              <c:strCache>
                <c:ptCount val="1"/>
                <c:pt idx="0">
                  <c:v>Indonesia</c:v>
                </c:pt>
              </c:strCache>
            </c:strRef>
          </c:tx>
          <c:spPr>
            <a:solidFill>
              <a:srgbClr val="92D050"/>
            </a:solidFill>
            <a:ln>
              <a:noFill/>
            </a:ln>
            <a:effectLst/>
          </c:spPr>
          <c:invertIfNegative val="0"/>
          <c:cat>
            <c:numRef>
              <c:f>rice_land_2012!$H$1:$I$1</c:f>
              <c:numCache>
                <c:formatCode>General</c:formatCode>
                <c:ptCount val="2"/>
                <c:pt idx="0">
                  <c:v>1970</c:v>
                </c:pt>
                <c:pt idx="1">
                  <c:v>2012</c:v>
                </c:pt>
              </c:numCache>
            </c:numRef>
          </c:cat>
          <c:val>
            <c:numRef>
              <c:f>rice_land_2012!$H$5:$I$5</c:f>
              <c:numCache>
                <c:formatCode>General</c:formatCode>
                <c:ptCount val="2"/>
                <c:pt idx="0">
                  <c:v>8.1350800000000003</c:v>
                </c:pt>
                <c:pt idx="1">
                  <c:v>13.445524000000001</c:v>
                </c:pt>
              </c:numCache>
            </c:numRef>
          </c:val>
          <c:extLst>
            <c:ext xmlns:c16="http://schemas.microsoft.com/office/drawing/2014/chart" uri="{C3380CC4-5D6E-409C-BE32-E72D297353CC}">
              <c16:uniqueId val="{00000003-6FA4-490E-A564-21825BDF0062}"/>
            </c:ext>
          </c:extLst>
        </c:ser>
        <c:ser>
          <c:idx val="4"/>
          <c:order val="4"/>
          <c:tx>
            <c:strRef>
              <c:f>rice_land_2012!$A$6</c:f>
              <c:strCache>
                <c:ptCount val="1"/>
                <c:pt idx="0">
                  <c:v>Thailand</c:v>
                </c:pt>
              </c:strCache>
            </c:strRef>
          </c:tx>
          <c:spPr>
            <a:solidFill>
              <a:srgbClr val="7030A0"/>
            </a:solidFill>
            <a:ln>
              <a:noFill/>
            </a:ln>
            <a:effectLst/>
          </c:spPr>
          <c:invertIfNegative val="0"/>
          <c:cat>
            <c:numRef>
              <c:f>rice_land_2012!$H$1:$I$1</c:f>
              <c:numCache>
                <c:formatCode>General</c:formatCode>
                <c:ptCount val="2"/>
                <c:pt idx="0">
                  <c:v>1970</c:v>
                </c:pt>
                <c:pt idx="1">
                  <c:v>2012</c:v>
                </c:pt>
              </c:numCache>
            </c:numRef>
          </c:cat>
          <c:val>
            <c:numRef>
              <c:f>rice_land_2012!$H$6:$I$6</c:f>
              <c:numCache>
                <c:formatCode>General</c:formatCode>
                <c:ptCount val="2"/>
                <c:pt idx="0">
                  <c:v>6.8540000000000001</c:v>
                </c:pt>
                <c:pt idx="1">
                  <c:v>11.956780999999999</c:v>
                </c:pt>
              </c:numCache>
            </c:numRef>
          </c:val>
          <c:extLst>
            <c:ext xmlns:c16="http://schemas.microsoft.com/office/drawing/2014/chart" uri="{C3380CC4-5D6E-409C-BE32-E72D297353CC}">
              <c16:uniqueId val="{00000004-6FA4-490E-A564-21825BDF0062}"/>
            </c:ext>
          </c:extLst>
        </c:ser>
        <c:ser>
          <c:idx val="5"/>
          <c:order val="5"/>
          <c:tx>
            <c:strRef>
              <c:f>rice_land_2012!$A$7</c:f>
              <c:strCache>
                <c:ptCount val="1"/>
                <c:pt idx="0">
                  <c:v>ROW</c:v>
                </c:pt>
              </c:strCache>
            </c:strRef>
          </c:tx>
          <c:spPr>
            <a:solidFill>
              <a:schemeClr val="accent1">
                <a:lumMod val="50000"/>
              </a:schemeClr>
            </a:solidFill>
            <a:ln>
              <a:noFill/>
            </a:ln>
            <a:effectLst/>
          </c:spPr>
          <c:invertIfNegative val="0"/>
          <c:cat>
            <c:numRef>
              <c:f>rice_land_2012!$H$1:$I$1</c:f>
              <c:numCache>
                <c:formatCode>General</c:formatCode>
                <c:ptCount val="2"/>
                <c:pt idx="0">
                  <c:v>1970</c:v>
                </c:pt>
                <c:pt idx="1">
                  <c:v>2012</c:v>
                </c:pt>
              </c:numCache>
            </c:numRef>
          </c:cat>
          <c:val>
            <c:numRef>
              <c:f>rice_land_2012!$H$7:$I$7</c:f>
              <c:numCache>
                <c:formatCode>General</c:formatCode>
                <c:ptCount val="2"/>
                <c:pt idx="0">
                  <c:v>38.052995000000003</c:v>
                </c:pt>
                <c:pt idx="1">
                  <c:v>52.470699000000003</c:v>
                </c:pt>
              </c:numCache>
            </c:numRef>
          </c:val>
          <c:extLst>
            <c:ext xmlns:c16="http://schemas.microsoft.com/office/drawing/2014/chart" uri="{C3380CC4-5D6E-409C-BE32-E72D297353CC}">
              <c16:uniqueId val="{00000005-6FA4-490E-A564-21825BDF0062}"/>
            </c:ext>
          </c:extLst>
        </c:ser>
        <c:dLbls>
          <c:showLegendKey val="0"/>
          <c:showVal val="0"/>
          <c:showCatName val="0"/>
          <c:showSerName val="0"/>
          <c:showPercent val="0"/>
          <c:showBubbleSize val="0"/>
        </c:dLbls>
        <c:gapWidth val="150"/>
        <c:overlap val="100"/>
        <c:axId val="1953027391"/>
        <c:axId val="1902881183"/>
      </c:barChart>
      <c:catAx>
        <c:axId val="1953027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02881183"/>
        <c:crosses val="autoZero"/>
        <c:auto val="1"/>
        <c:lblAlgn val="ctr"/>
        <c:lblOffset val="100"/>
        <c:noMultiLvlLbl val="0"/>
      </c:catAx>
      <c:valAx>
        <c:axId val="1902881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Millions</a:t>
                </a:r>
                <a:r>
                  <a:rPr lang="en-US" baseline="0">
                    <a:latin typeface="Times New Roman" panose="02020603050405020304" pitchFamily="18" charset="0"/>
                    <a:cs typeface="Times New Roman" panose="02020603050405020304" pitchFamily="18" charset="0"/>
                  </a:rPr>
                  <a:t> of hectares</a:t>
                </a:r>
                <a:endParaRPr lang="en-US">
                  <a:latin typeface="Times New Roman" panose="02020603050405020304" pitchFamily="18" charset="0"/>
                  <a:cs typeface="Times New Roman" panose="02020603050405020304" pitchFamily="18" charset="0"/>
                </a:endParaRPr>
              </a:p>
            </c:rich>
          </c:tx>
          <c:layout>
            <c:manualLayout>
              <c:xMode val="edge"/>
              <c:yMode val="edge"/>
              <c:x val="1.9444444444444445E-2"/>
              <c:y val="0.286612715077282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53027391"/>
        <c:crosses val="autoZero"/>
        <c:crossBetween val="between"/>
      </c:valAx>
      <c:spPr>
        <a:noFill/>
        <a:ln>
          <a:noFill/>
        </a:ln>
        <a:effectLst/>
      </c:spPr>
    </c:plotArea>
    <c:legend>
      <c:legendPos val="t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0"/>
          <c:order val="0"/>
          <c:tx>
            <c:strRef>
              <c:f>'[Chart in Microsoft Word]rice_cultivation_only'!$C$2</c:f>
              <c:strCache>
                <c:ptCount val="1"/>
                <c:pt idx="0">
                  <c:v>China</c:v>
                </c:pt>
              </c:strCache>
            </c:strRef>
          </c:tx>
          <c:spPr>
            <a:solidFill>
              <a:schemeClr val="accent1"/>
            </a:solidFill>
            <a:ln>
              <a:noFill/>
            </a:ln>
            <a:effectLst/>
          </c:spPr>
          <c:invertIfNegative val="0"/>
          <c:cat>
            <c:numRef>
              <c:f>'[Chart in Microsoft Word]rice_cultivation_only'!$AV$1:$AW$1</c:f>
              <c:numCache>
                <c:formatCode>0</c:formatCode>
                <c:ptCount val="2"/>
                <c:pt idx="0">
                  <c:v>1970</c:v>
                </c:pt>
                <c:pt idx="1">
                  <c:v>2012</c:v>
                </c:pt>
              </c:numCache>
            </c:numRef>
          </c:cat>
          <c:val>
            <c:numRef>
              <c:f>'[Chart in Microsoft Word]rice_cultivation_only'!$AV$2:$AW$2</c:f>
              <c:numCache>
                <c:formatCode>0.00</c:formatCode>
                <c:ptCount val="2"/>
                <c:pt idx="0">
                  <c:v>2.0986000000000001E-2</c:v>
                </c:pt>
                <c:pt idx="1">
                  <c:v>1.4194E-2</c:v>
                </c:pt>
              </c:numCache>
            </c:numRef>
          </c:val>
          <c:extLst>
            <c:ext xmlns:c16="http://schemas.microsoft.com/office/drawing/2014/chart" uri="{C3380CC4-5D6E-409C-BE32-E72D297353CC}">
              <c16:uniqueId val="{00000000-86C2-4954-BED9-2AB077FFB4A3}"/>
            </c:ext>
          </c:extLst>
        </c:ser>
        <c:ser>
          <c:idx val="1"/>
          <c:order val="1"/>
          <c:tx>
            <c:strRef>
              <c:f>'[Chart in Microsoft Word]rice_cultivation_only'!$C$3</c:f>
              <c:strCache>
                <c:ptCount val="1"/>
                <c:pt idx="0">
                  <c:v>India</c:v>
                </c:pt>
              </c:strCache>
            </c:strRef>
          </c:tx>
          <c:spPr>
            <a:solidFill>
              <a:schemeClr val="accent2"/>
            </a:solidFill>
            <a:ln>
              <a:noFill/>
            </a:ln>
            <a:effectLst/>
          </c:spPr>
          <c:invertIfNegative val="0"/>
          <c:cat>
            <c:numRef>
              <c:f>'[Chart in Microsoft Word]rice_cultivation_only'!$AV$1:$AW$1</c:f>
              <c:numCache>
                <c:formatCode>0</c:formatCode>
                <c:ptCount val="2"/>
                <c:pt idx="0">
                  <c:v>1970</c:v>
                </c:pt>
                <c:pt idx="1">
                  <c:v>2012</c:v>
                </c:pt>
              </c:numCache>
            </c:numRef>
          </c:cat>
          <c:val>
            <c:numRef>
              <c:f>'[Chart in Microsoft Word]rice_cultivation_only'!$AV$3:$AW$3</c:f>
              <c:numCache>
                <c:formatCode>0.00</c:formatCode>
                <c:ptCount val="2"/>
                <c:pt idx="0">
                  <c:v>5.1380000000000002E-3</c:v>
                </c:pt>
                <c:pt idx="1">
                  <c:v>3.8140000000000001E-3</c:v>
                </c:pt>
              </c:numCache>
            </c:numRef>
          </c:val>
          <c:extLst>
            <c:ext xmlns:c16="http://schemas.microsoft.com/office/drawing/2014/chart" uri="{C3380CC4-5D6E-409C-BE32-E72D297353CC}">
              <c16:uniqueId val="{00000001-86C2-4954-BED9-2AB077FFB4A3}"/>
            </c:ext>
          </c:extLst>
        </c:ser>
        <c:ser>
          <c:idx val="2"/>
          <c:order val="2"/>
          <c:tx>
            <c:strRef>
              <c:f>'[Chart in Microsoft Word]rice_cultivation_only'!$C$4</c:f>
              <c:strCache>
                <c:ptCount val="1"/>
                <c:pt idx="0">
                  <c:v>Indonesia</c:v>
                </c:pt>
              </c:strCache>
            </c:strRef>
          </c:tx>
          <c:spPr>
            <a:solidFill>
              <a:schemeClr val="accent3"/>
            </a:solidFill>
            <a:ln>
              <a:noFill/>
            </a:ln>
            <a:effectLst/>
          </c:spPr>
          <c:invertIfNegative val="0"/>
          <c:cat>
            <c:numRef>
              <c:f>'[Chart in Microsoft Word]rice_cultivation_only'!$AV$1:$AW$1</c:f>
              <c:numCache>
                <c:formatCode>0</c:formatCode>
                <c:ptCount val="2"/>
                <c:pt idx="0">
                  <c:v>1970</c:v>
                </c:pt>
                <c:pt idx="1">
                  <c:v>2012</c:v>
                </c:pt>
              </c:numCache>
            </c:numRef>
          </c:cat>
          <c:val>
            <c:numRef>
              <c:f>'[Chart in Microsoft Word]rice_cultivation_only'!$AV$4:$AW$4</c:f>
              <c:numCache>
                <c:formatCode>0.00</c:formatCode>
                <c:ptCount val="2"/>
                <c:pt idx="0">
                  <c:v>2.82E-3</c:v>
                </c:pt>
                <c:pt idx="1">
                  <c:v>3.0599999999999998E-3</c:v>
                </c:pt>
              </c:numCache>
            </c:numRef>
          </c:val>
          <c:extLst>
            <c:ext xmlns:c16="http://schemas.microsoft.com/office/drawing/2014/chart" uri="{C3380CC4-5D6E-409C-BE32-E72D297353CC}">
              <c16:uniqueId val="{00000002-86C2-4954-BED9-2AB077FFB4A3}"/>
            </c:ext>
          </c:extLst>
        </c:ser>
        <c:ser>
          <c:idx val="3"/>
          <c:order val="3"/>
          <c:tx>
            <c:strRef>
              <c:f>'[Chart in Microsoft Word]rice_cultivation_only'!$C$5</c:f>
              <c:strCache>
                <c:ptCount val="1"/>
                <c:pt idx="0">
                  <c:v>Thailand</c:v>
                </c:pt>
              </c:strCache>
            </c:strRef>
          </c:tx>
          <c:spPr>
            <a:solidFill>
              <a:schemeClr val="accent4"/>
            </a:solidFill>
            <a:ln>
              <a:noFill/>
            </a:ln>
            <a:effectLst/>
          </c:spPr>
          <c:invertIfNegative val="0"/>
          <c:cat>
            <c:numRef>
              <c:f>'[Chart in Microsoft Word]rice_cultivation_only'!$AV$1:$AW$1</c:f>
              <c:numCache>
                <c:formatCode>0</c:formatCode>
                <c:ptCount val="2"/>
                <c:pt idx="0">
                  <c:v>1970</c:v>
                </c:pt>
                <c:pt idx="1">
                  <c:v>2012</c:v>
                </c:pt>
              </c:numCache>
            </c:numRef>
          </c:cat>
          <c:val>
            <c:numRef>
              <c:f>'[Chart in Microsoft Word]rice_cultivation_only'!$AV$5:$AW$5</c:f>
              <c:numCache>
                <c:formatCode>0.00</c:formatCode>
                <c:ptCount val="2"/>
                <c:pt idx="0">
                  <c:v>2.0579999999999999E-3</c:v>
                </c:pt>
                <c:pt idx="1">
                  <c:v>2.6930000000000001E-3</c:v>
                </c:pt>
              </c:numCache>
            </c:numRef>
          </c:val>
          <c:extLst>
            <c:ext xmlns:c16="http://schemas.microsoft.com/office/drawing/2014/chart" uri="{C3380CC4-5D6E-409C-BE32-E72D297353CC}">
              <c16:uniqueId val="{00000003-86C2-4954-BED9-2AB077FFB4A3}"/>
            </c:ext>
          </c:extLst>
        </c:ser>
        <c:ser>
          <c:idx val="4"/>
          <c:order val="4"/>
          <c:tx>
            <c:strRef>
              <c:f>'[Chart in Microsoft Word]rice_cultivation_only'!$C$6</c:f>
              <c:strCache>
                <c:ptCount val="1"/>
                <c:pt idx="0">
                  <c:v>Bangladesh</c:v>
                </c:pt>
              </c:strCache>
            </c:strRef>
          </c:tx>
          <c:spPr>
            <a:solidFill>
              <a:schemeClr val="accent5"/>
            </a:solidFill>
            <a:ln>
              <a:noFill/>
            </a:ln>
            <a:effectLst/>
          </c:spPr>
          <c:invertIfNegative val="0"/>
          <c:cat>
            <c:numRef>
              <c:f>'[Chart in Microsoft Word]rice_cultivation_only'!$AV$1:$AW$1</c:f>
              <c:numCache>
                <c:formatCode>0</c:formatCode>
                <c:ptCount val="2"/>
                <c:pt idx="0">
                  <c:v>1970</c:v>
                </c:pt>
                <c:pt idx="1">
                  <c:v>2012</c:v>
                </c:pt>
              </c:numCache>
            </c:numRef>
          </c:cat>
          <c:val>
            <c:numRef>
              <c:f>'[Chart in Microsoft Word]rice_cultivation_only'!$AV$6:$AW$6</c:f>
              <c:numCache>
                <c:formatCode>0.00</c:formatCode>
                <c:ptCount val="2"/>
                <c:pt idx="0">
                  <c:v>3.1310000000000001E-3</c:v>
                </c:pt>
                <c:pt idx="1">
                  <c:v>2.4620000000000002E-3</c:v>
                </c:pt>
              </c:numCache>
            </c:numRef>
          </c:val>
          <c:extLst>
            <c:ext xmlns:c16="http://schemas.microsoft.com/office/drawing/2014/chart" uri="{C3380CC4-5D6E-409C-BE32-E72D297353CC}">
              <c16:uniqueId val="{00000004-86C2-4954-BED9-2AB077FFB4A3}"/>
            </c:ext>
          </c:extLst>
        </c:ser>
        <c:ser>
          <c:idx val="5"/>
          <c:order val="5"/>
          <c:tx>
            <c:strRef>
              <c:f>'[Chart in Microsoft Word]rice_cultivation_only'!$C$7</c:f>
              <c:strCache>
                <c:ptCount val="1"/>
                <c:pt idx="0">
                  <c:v>Viet Nam</c:v>
                </c:pt>
              </c:strCache>
            </c:strRef>
          </c:tx>
          <c:spPr>
            <a:solidFill>
              <a:schemeClr val="accent6"/>
            </a:solidFill>
            <a:ln>
              <a:noFill/>
            </a:ln>
            <a:effectLst/>
          </c:spPr>
          <c:invertIfNegative val="0"/>
          <c:cat>
            <c:numRef>
              <c:f>'[Chart in Microsoft Word]rice_cultivation_only'!$AV$1:$AW$1</c:f>
              <c:numCache>
                <c:formatCode>0</c:formatCode>
                <c:ptCount val="2"/>
                <c:pt idx="0">
                  <c:v>1970</c:v>
                </c:pt>
                <c:pt idx="1">
                  <c:v>2012</c:v>
                </c:pt>
              </c:numCache>
            </c:numRef>
          </c:cat>
          <c:val>
            <c:numRef>
              <c:f>'[Chart in Microsoft Word]rice_cultivation_only'!$AV$7:$AW$7</c:f>
              <c:numCache>
                <c:formatCode>0.00</c:formatCode>
                <c:ptCount val="2"/>
                <c:pt idx="0">
                  <c:v>1.817E-3</c:v>
                </c:pt>
                <c:pt idx="1">
                  <c:v>1.9840000000000001E-3</c:v>
                </c:pt>
              </c:numCache>
            </c:numRef>
          </c:val>
          <c:extLst>
            <c:ext xmlns:c16="http://schemas.microsoft.com/office/drawing/2014/chart" uri="{C3380CC4-5D6E-409C-BE32-E72D297353CC}">
              <c16:uniqueId val="{00000005-86C2-4954-BED9-2AB077FFB4A3}"/>
            </c:ext>
          </c:extLst>
        </c:ser>
        <c:ser>
          <c:idx val="6"/>
          <c:order val="6"/>
          <c:tx>
            <c:strRef>
              <c:f>'[Chart in Microsoft Word]rice_cultivation_only'!$C$8</c:f>
              <c:strCache>
                <c:ptCount val="1"/>
                <c:pt idx="0">
                  <c:v>ROW</c:v>
                </c:pt>
              </c:strCache>
            </c:strRef>
          </c:tx>
          <c:spPr>
            <a:solidFill>
              <a:schemeClr val="accent1">
                <a:lumMod val="60000"/>
              </a:schemeClr>
            </a:solidFill>
            <a:ln>
              <a:noFill/>
            </a:ln>
            <a:effectLst/>
          </c:spPr>
          <c:invertIfNegative val="0"/>
          <c:cat>
            <c:numRef>
              <c:f>'[Chart in Microsoft Word]rice_cultivation_only'!$AV$1:$AW$1</c:f>
              <c:numCache>
                <c:formatCode>0</c:formatCode>
                <c:ptCount val="2"/>
                <c:pt idx="0">
                  <c:v>1970</c:v>
                </c:pt>
                <c:pt idx="1">
                  <c:v>2012</c:v>
                </c:pt>
              </c:numCache>
            </c:numRef>
          </c:cat>
          <c:val>
            <c:numRef>
              <c:f>'[Chart in Microsoft Word]rice_cultivation_only'!$AV$8:$AW$8</c:f>
              <c:numCache>
                <c:formatCode>0.00</c:formatCode>
                <c:ptCount val="2"/>
                <c:pt idx="0">
                  <c:v>1.0616E-2</c:v>
                </c:pt>
                <c:pt idx="1">
                  <c:v>7.711E-3</c:v>
                </c:pt>
              </c:numCache>
            </c:numRef>
          </c:val>
          <c:extLst>
            <c:ext xmlns:c16="http://schemas.microsoft.com/office/drawing/2014/chart" uri="{C3380CC4-5D6E-409C-BE32-E72D297353CC}">
              <c16:uniqueId val="{00000006-86C2-4954-BED9-2AB077FFB4A3}"/>
            </c:ext>
          </c:extLst>
        </c:ser>
        <c:dLbls>
          <c:showLegendKey val="0"/>
          <c:showVal val="0"/>
          <c:showCatName val="0"/>
          <c:showSerName val="0"/>
          <c:showPercent val="0"/>
          <c:showBubbleSize val="0"/>
        </c:dLbls>
        <c:gapWidth val="150"/>
        <c:overlap val="100"/>
        <c:axId val="2007364367"/>
        <c:axId val="501368911"/>
      </c:barChart>
      <c:catAx>
        <c:axId val="2007364367"/>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01368911"/>
        <c:crossesAt val="0"/>
        <c:auto val="1"/>
        <c:lblAlgn val="ctr"/>
        <c:lblOffset val="100"/>
        <c:noMultiLvlLbl val="0"/>
      </c:catAx>
      <c:valAx>
        <c:axId val="501368911"/>
        <c:scaling>
          <c:orientation val="minMax"/>
          <c:max val="5.000000000000001E-2"/>
          <c:min val="0"/>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07364367"/>
        <c:crosses val="autoZero"/>
        <c:crossBetween val="between"/>
      </c:valAx>
      <c:spPr>
        <a:noFill/>
        <a:ln>
          <a:noFill/>
        </a:ln>
        <a:effectLst/>
      </c:spPr>
    </c:plotArea>
    <c:legend>
      <c:legendPos val="t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6920384951881"/>
          <c:y val="7.1724628171478552E-2"/>
          <c:w val="0.65375240594925643"/>
          <c:h val="0.8416746864975212"/>
        </c:manualLayout>
      </c:layout>
      <c:barChart>
        <c:barDir val="col"/>
        <c:grouping val="stacked"/>
        <c:varyColors val="0"/>
        <c:ser>
          <c:idx val="0"/>
          <c:order val="0"/>
          <c:tx>
            <c:strRef>
              <c:f>Potential_N2O_MT!$A$3</c:f>
              <c:strCache>
                <c:ptCount val="1"/>
                <c:pt idx="0">
                  <c:v>India</c:v>
                </c:pt>
              </c:strCache>
            </c:strRef>
          </c:tx>
          <c:spPr>
            <a:solidFill>
              <a:schemeClr val="accent1"/>
            </a:solidFill>
            <a:ln>
              <a:noFill/>
            </a:ln>
            <a:effectLst/>
          </c:spPr>
          <c:invertIfNegative val="0"/>
          <c:cat>
            <c:numRef>
              <c:f>Potential_N2O_MT!$B$2</c:f>
              <c:numCache>
                <c:formatCode>General</c:formatCode>
                <c:ptCount val="1"/>
              </c:numCache>
            </c:numRef>
          </c:cat>
          <c:val>
            <c:numRef>
              <c:f>Potential_N2O_MT!$B$3</c:f>
              <c:numCache>
                <c:formatCode>General</c:formatCode>
                <c:ptCount val="1"/>
                <c:pt idx="0">
                  <c:v>0.53</c:v>
                </c:pt>
              </c:numCache>
            </c:numRef>
          </c:val>
          <c:extLst>
            <c:ext xmlns:c16="http://schemas.microsoft.com/office/drawing/2014/chart" uri="{C3380CC4-5D6E-409C-BE32-E72D297353CC}">
              <c16:uniqueId val="{00000000-8039-46C9-A431-9E87D83DF9D7}"/>
            </c:ext>
          </c:extLst>
        </c:ser>
        <c:ser>
          <c:idx val="1"/>
          <c:order val="1"/>
          <c:tx>
            <c:strRef>
              <c:f>Potential_N2O_MT!$A$4</c:f>
              <c:strCache>
                <c:ptCount val="1"/>
                <c:pt idx="0">
                  <c:v>China</c:v>
                </c:pt>
              </c:strCache>
            </c:strRef>
          </c:tx>
          <c:spPr>
            <a:solidFill>
              <a:schemeClr val="accent2"/>
            </a:solidFill>
            <a:ln>
              <a:noFill/>
            </a:ln>
            <a:effectLst/>
          </c:spPr>
          <c:invertIfNegative val="0"/>
          <c:cat>
            <c:numRef>
              <c:f>Potential_N2O_MT!$B$2</c:f>
              <c:numCache>
                <c:formatCode>General</c:formatCode>
                <c:ptCount val="1"/>
              </c:numCache>
            </c:numRef>
          </c:cat>
          <c:val>
            <c:numRef>
              <c:f>Potential_N2O_MT!$B$4</c:f>
              <c:numCache>
                <c:formatCode>General</c:formatCode>
                <c:ptCount val="1"/>
                <c:pt idx="0">
                  <c:v>0.38</c:v>
                </c:pt>
              </c:numCache>
            </c:numRef>
          </c:val>
          <c:extLst>
            <c:ext xmlns:c16="http://schemas.microsoft.com/office/drawing/2014/chart" uri="{C3380CC4-5D6E-409C-BE32-E72D297353CC}">
              <c16:uniqueId val="{00000001-8039-46C9-A431-9E87D83DF9D7}"/>
            </c:ext>
          </c:extLst>
        </c:ser>
        <c:ser>
          <c:idx val="2"/>
          <c:order val="2"/>
          <c:tx>
            <c:strRef>
              <c:f>Potential_N2O_MT!$A$5</c:f>
              <c:strCache>
                <c:ptCount val="1"/>
                <c:pt idx="0">
                  <c:v>Bangladesh</c:v>
                </c:pt>
              </c:strCache>
            </c:strRef>
          </c:tx>
          <c:spPr>
            <a:solidFill>
              <a:schemeClr val="accent3"/>
            </a:solidFill>
            <a:ln>
              <a:noFill/>
            </a:ln>
            <a:effectLst/>
          </c:spPr>
          <c:invertIfNegative val="0"/>
          <c:cat>
            <c:numRef>
              <c:f>Potential_N2O_MT!$B$2</c:f>
              <c:numCache>
                <c:formatCode>General</c:formatCode>
                <c:ptCount val="1"/>
              </c:numCache>
            </c:numRef>
          </c:cat>
          <c:val>
            <c:numRef>
              <c:f>Potential_N2O_MT!$B$5</c:f>
              <c:numCache>
                <c:formatCode>General</c:formatCode>
                <c:ptCount val="1"/>
                <c:pt idx="0">
                  <c:v>0.08</c:v>
                </c:pt>
              </c:numCache>
            </c:numRef>
          </c:val>
          <c:extLst>
            <c:ext xmlns:c16="http://schemas.microsoft.com/office/drawing/2014/chart" uri="{C3380CC4-5D6E-409C-BE32-E72D297353CC}">
              <c16:uniqueId val="{00000002-8039-46C9-A431-9E87D83DF9D7}"/>
            </c:ext>
          </c:extLst>
        </c:ser>
        <c:ser>
          <c:idx val="3"/>
          <c:order val="3"/>
          <c:tx>
            <c:strRef>
              <c:f>Potential_N2O_MT!$A$6</c:f>
              <c:strCache>
                <c:ptCount val="1"/>
                <c:pt idx="0">
                  <c:v>Indonesia</c:v>
                </c:pt>
              </c:strCache>
            </c:strRef>
          </c:tx>
          <c:spPr>
            <a:solidFill>
              <a:schemeClr val="accent4"/>
            </a:solidFill>
            <a:ln>
              <a:noFill/>
            </a:ln>
            <a:effectLst/>
          </c:spPr>
          <c:invertIfNegative val="0"/>
          <c:cat>
            <c:numRef>
              <c:f>Potential_N2O_MT!$B$2</c:f>
              <c:numCache>
                <c:formatCode>General</c:formatCode>
                <c:ptCount val="1"/>
              </c:numCache>
            </c:numRef>
          </c:cat>
          <c:val>
            <c:numRef>
              <c:f>Potential_N2O_MT!$B$6</c:f>
              <c:numCache>
                <c:formatCode>General</c:formatCode>
                <c:ptCount val="1"/>
                <c:pt idx="0">
                  <c:v>0.09</c:v>
                </c:pt>
              </c:numCache>
            </c:numRef>
          </c:val>
          <c:extLst>
            <c:ext xmlns:c16="http://schemas.microsoft.com/office/drawing/2014/chart" uri="{C3380CC4-5D6E-409C-BE32-E72D297353CC}">
              <c16:uniqueId val="{00000003-8039-46C9-A431-9E87D83DF9D7}"/>
            </c:ext>
          </c:extLst>
        </c:ser>
        <c:ser>
          <c:idx val="4"/>
          <c:order val="4"/>
          <c:tx>
            <c:strRef>
              <c:f>Potential_N2O_MT!$A$7</c:f>
              <c:strCache>
                <c:ptCount val="1"/>
                <c:pt idx="0">
                  <c:v>Vietnam</c:v>
                </c:pt>
              </c:strCache>
            </c:strRef>
          </c:tx>
          <c:spPr>
            <a:solidFill>
              <a:schemeClr val="accent5"/>
            </a:solidFill>
            <a:ln>
              <a:noFill/>
            </a:ln>
            <a:effectLst/>
          </c:spPr>
          <c:invertIfNegative val="0"/>
          <c:cat>
            <c:numRef>
              <c:f>Potential_N2O_MT!$B$2</c:f>
              <c:numCache>
                <c:formatCode>General</c:formatCode>
                <c:ptCount val="1"/>
              </c:numCache>
            </c:numRef>
          </c:cat>
          <c:val>
            <c:numRef>
              <c:f>Potential_N2O_MT!$B$7</c:f>
              <c:numCache>
                <c:formatCode>General</c:formatCode>
                <c:ptCount val="1"/>
                <c:pt idx="0">
                  <c:v>0.06</c:v>
                </c:pt>
              </c:numCache>
            </c:numRef>
          </c:val>
          <c:extLst>
            <c:ext xmlns:c16="http://schemas.microsoft.com/office/drawing/2014/chart" uri="{C3380CC4-5D6E-409C-BE32-E72D297353CC}">
              <c16:uniqueId val="{00000004-8039-46C9-A431-9E87D83DF9D7}"/>
            </c:ext>
          </c:extLst>
        </c:ser>
        <c:ser>
          <c:idx val="5"/>
          <c:order val="5"/>
          <c:tx>
            <c:strRef>
              <c:f>Potential_N2O_MT!$A$8</c:f>
              <c:strCache>
                <c:ptCount val="1"/>
                <c:pt idx="0">
                  <c:v>ROW</c:v>
                </c:pt>
              </c:strCache>
            </c:strRef>
          </c:tx>
          <c:spPr>
            <a:solidFill>
              <a:schemeClr val="accent6"/>
            </a:solidFill>
            <a:ln>
              <a:noFill/>
            </a:ln>
            <a:effectLst/>
          </c:spPr>
          <c:invertIfNegative val="0"/>
          <c:cat>
            <c:numRef>
              <c:f>Potential_N2O_MT!$B$2</c:f>
              <c:numCache>
                <c:formatCode>General</c:formatCode>
                <c:ptCount val="1"/>
              </c:numCache>
            </c:numRef>
          </c:cat>
          <c:val>
            <c:numRef>
              <c:f>Potential_N2O_MT!$B$8</c:f>
              <c:numCache>
                <c:formatCode>General</c:formatCode>
                <c:ptCount val="1"/>
                <c:pt idx="0">
                  <c:v>0.32</c:v>
                </c:pt>
              </c:numCache>
            </c:numRef>
          </c:val>
          <c:extLst>
            <c:ext xmlns:c16="http://schemas.microsoft.com/office/drawing/2014/chart" uri="{C3380CC4-5D6E-409C-BE32-E72D297353CC}">
              <c16:uniqueId val="{00000005-8039-46C9-A431-9E87D83DF9D7}"/>
            </c:ext>
          </c:extLst>
        </c:ser>
        <c:dLbls>
          <c:showLegendKey val="0"/>
          <c:showVal val="0"/>
          <c:showCatName val="0"/>
          <c:showSerName val="0"/>
          <c:showPercent val="0"/>
          <c:showBubbleSize val="0"/>
        </c:dLbls>
        <c:gapWidth val="219"/>
        <c:overlap val="100"/>
        <c:axId val="1965134143"/>
        <c:axId val="1913305391"/>
      </c:barChart>
      <c:catAx>
        <c:axId val="1965134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3305391"/>
        <c:crosses val="autoZero"/>
        <c:auto val="1"/>
        <c:lblAlgn val="ctr"/>
        <c:lblOffset val="100"/>
        <c:noMultiLvlLbl val="0"/>
      </c:catAx>
      <c:valAx>
        <c:axId val="1913305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Million metric tons  of ntirous oxide </a:t>
                </a:r>
                <a:endParaRPr lang="en-US"/>
              </a:p>
            </c:rich>
          </c:tx>
          <c:layout>
            <c:manualLayout>
              <c:xMode val="edge"/>
              <c:yMode val="edge"/>
              <c:x val="4.1666666666666664E-2"/>
              <c:y val="7.7770122484689397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134143"/>
        <c:crosses val="autoZero"/>
        <c:crossBetween val="between"/>
      </c:valAx>
      <c:spPr>
        <a:noFill/>
        <a:ln>
          <a:noFill/>
        </a:ln>
        <a:effectLst/>
      </c:spPr>
    </c:plotArea>
    <c:legend>
      <c:legendPos val="t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in Mha"</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0329798131343959"/>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#,##0.00_-;\-* #,##0.00_-;_-* "-"??_-;_-@_-</c:formatCode>
                <c:ptCount val="46"/>
                <c:pt idx="0">
                  <c:v>4.0490133465644096</c:v>
                </c:pt>
                <c:pt idx="1">
                  <c:v>4.0490133465644096</c:v>
                </c:pt>
                <c:pt idx="2">
                  <c:v>4.0490133465644096</c:v>
                </c:pt>
                <c:pt idx="3">
                  <c:v>4.0490133465644096</c:v>
                </c:pt>
                <c:pt idx="4">
                  <c:v>4.0490133465644096</c:v>
                </c:pt>
                <c:pt idx="5">
                  <c:v>4.0490133465644096</c:v>
                </c:pt>
                <c:pt idx="6">
                  <c:v>4.0490133465644096</c:v>
                </c:pt>
                <c:pt idx="7">
                  <c:v>4.0490133465644096</c:v>
                </c:pt>
                <c:pt idx="8">
                  <c:v>4.0490133465644096</c:v>
                </c:pt>
                <c:pt idx="9">
                  <c:v>4.0490133465644096</c:v>
                </c:pt>
                <c:pt idx="10">
                  <c:v>4.0490133465644096</c:v>
                </c:pt>
                <c:pt idx="11">
                  <c:v>4.0490133465644096</c:v>
                </c:pt>
                <c:pt idx="12">
                  <c:v>4.0490133465644096</c:v>
                </c:pt>
                <c:pt idx="13">
                  <c:v>4.0490133465644096</c:v>
                </c:pt>
                <c:pt idx="14">
                  <c:v>4.0490133465644096</c:v>
                </c:pt>
                <c:pt idx="15">
                  <c:v>4.0490133465644096</c:v>
                </c:pt>
                <c:pt idx="16">
                  <c:v>4.0490133465644096</c:v>
                </c:pt>
                <c:pt idx="17">
                  <c:v>4.0490133465644096</c:v>
                </c:pt>
                <c:pt idx="18">
                  <c:v>4.0490133465644096</c:v>
                </c:pt>
                <c:pt idx="19">
                  <c:v>4.0490133465644096</c:v>
                </c:pt>
                <c:pt idx="20">
                  <c:v>4.0490133465644096</c:v>
                </c:pt>
                <c:pt idx="21">
                  <c:v>4.0490133465644096</c:v>
                </c:pt>
                <c:pt idx="22">
                  <c:v>4.0490133465644096</c:v>
                </c:pt>
                <c:pt idx="23">
                  <c:v>4.0490133465644096</c:v>
                </c:pt>
                <c:pt idx="24">
                  <c:v>4.0490133465644096</c:v>
                </c:pt>
                <c:pt idx="25">
                  <c:v>4.0490133465644096</c:v>
                </c:pt>
                <c:pt idx="26">
                  <c:v>4.0490133465644096</c:v>
                </c:pt>
                <c:pt idx="27">
                  <c:v>4.0490133465644096</c:v>
                </c:pt>
                <c:pt idx="28">
                  <c:v>4.0490133465644096</c:v>
                </c:pt>
                <c:pt idx="29">
                  <c:v>4.0490133465644096</c:v>
                </c:pt>
                <c:pt idx="30">
                  <c:v>4.0490133465644096</c:v>
                </c:pt>
                <c:pt idx="31">
                  <c:v>4.0490133465644096</c:v>
                </c:pt>
                <c:pt idx="32">
                  <c:v>4.0490133465644096</c:v>
                </c:pt>
                <c:pt idx="33">
                  <c:v>4.0490133465644096</c:v>
                </c:pt>
                <c:pt idx="34">
                  <c:v>4.0490133465644096</c:v>
                </c:pt>
                <c:pt idx="35">
                  <c:v>4.0490133465644096</c:v>
                </c:pt>
                <c:pt idx="36">
                  <c:v>4.0490133465644096</c:v>
                </c:pt>
                <c:pt idx="37">
                  <c:v>4.0490133465644096</c:v>
                </c:pt>
                <c:pt idx="38">
                  <c:v>4.0490133465644096</c:v>
                </c:pt>
                <c:pt idx="39">
                  <c:v>4.0490133465644096</c:v>
                </c:pt>
                <c:pt idx="40">
                  <c:v>4.0490133465644096</c:v>
                </c:pt>
                <c:pt idx="41">
                  <c:v>4.0490133465644096</c:v>
                </c:pt>
                <c:pt idx="42">
                  <c:v>4.0490133465644096</c:v>
                </c:pt>
                <c:pt idx="43">
                  <c:v>4.0490133465644096</c:v>
                </c:pt>
                <c:pt idx="44">
                  <c:v>4.0490133465644096</c:v>
                </c:pt>
                <c:pt idx="45">
                  <c:v>4.0490133465644096</c:v>
                </c:pt>
              </c:numCache>
            </c:numRef>
          </c:val>
          <c:smooth val="1"/>
          <c:extLst>
            <c:ext xmlns:c16="http://schemas.microsoft.com/office/drawing/2014/chart" uri="{C3380CC4-5D6E-409C-BE32-E72D297353CC}">
              <c16:uniqueId val="{00000000-8579-415F-9E28-67A9B6038DDC}"/>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#,##0.00_-;\-* #,##0.00_-;_-* "-"??_-;_-@_-</c:formatCode>
                <c:ptCount val="46"/>
                <c:pt idx="0">
                  <c:v>6.1058134826244315</c:v>
                </c:pt>
                <c:pt idx="1">
                  <c:v>8.149615525336328</c:v>
                </c:pt>
                <c:pt idx="2">
                  <c:v>10.193417568048419</c:v>
                </c:pt>
                <c:pt idx="3">
                  <c:v>12.237219610760251</c:v>
                </c:pt>
                <c:pt idx="4">
                  <c:v>14.281021653472408</c:v>
                </c:pt>
                <c:pt idx="5">
                  <c:v>16.324823696184403</c:v>
                </c:pt>
                <c:pt idx="6">
                  <c:v>18.36862573889659</c:v>
                </c:pt>
                <c:pt idx="7">
                  <c:v>20.41242778160839</c:v>
                </c:pt>
                <c:pt idx="8">
                  <c:v>22.456229824320513</c:v>
                </c:pt>
                <c:pt idx="9">
                  <c:v>24.04552055971515</c:v>
                </c:pt>
                <c:pt idx="10">
                  <c:v>25.35885737664632</c:v>
                </c:pt>
                <c:pt idx="11">
                  <c:v>26.672194193577688</c:v>
                </c:pt>
                <c:pt idx="12">
                  <c:v>27.98553101050873</c:v>
                </c:pt>
                <c:pt idx="13">
                  <c:v>29.298867827439967</c:v>
                </c:pt>
                <c:pt idx="14">
                  <c:v>30.612204644371072</c:v>
                </c:pt>
                <c:pt idx="15">
                  <c:v>31.566918825515813</c:v>
                </c:pt>
                <c:pt idx="16">
                  <c:v>32.259077695800713</c:v>
                </c:pt>
                <c:pt idx="17">
                  <c:v>32.951236566085825</c:v>
                </c:pt>
                <c:pt idx="18">
                  <c:v>33.643395436370746</c:v>
                </c:pt>
                <c:pt idx="19">
                  <c:v>34.335554306655865</c:v>
                </c:pt>
                <c:pt idx="20">
                  <c:v>35.027713176940786</c:v>
                </c:pt>
                <c:pt idx="21">
                  <c:v>35.427686345637611</c:v>
                </c:pt>
                <c:pt idx="22">
                  <c:v>35.795194004464527</c:v>
                </c:pt>
                <c:pt idx="23">
                  <c:v>36.162701663291379</c:v>
                </c:pt>
                <c:pt idx="24">
                  <c:v>36.530209322118296</c:v>
                </c:pt>
                <c:pt idx="25">
                  <c:v>36.897716980945141</c:v>
                </c:pt>
                <c:pt idx="26">
                  <c:v>37.265224639771994</c:v>
                </c:pt>
                <c:pt idx="27">
                  <c:v>37.63273229859891</c:v>
                </c:pt>
                <c:pt idx="28">
                  <c:v>38.000239957425762</c:v>
                </c:pt>
                <c:pt idx="29">
                  <c:v>38.367747616252608</c:v>
                </c:pt>
                <c:pt idx="30">
                  <c:v>38.735255275079524</c:v>
                </c:pt>
                <c:pt idx="31">
                  <c:v>39.102762933906376</c:v>
                </c:pt>
                <c:pt idx="32">
                  <c:v>39.470270592733293</c:v>
                </c:pt>
                <c:pt idx="33">
                  <c:v>39.837778251560145</c:v>
                </c:pt>
                <c:pt idx="34">
                  <c:v>40.046906707552623</c:v>
                </c:pt>
                <c:pt idx="35">
                  <c:v>40.214170933427347</c:v>
                </c:pt>
                <c:pt idx="36">
                  <c:v>40.381435159302079</c:v>
                </c:pt>
                <c:pt idx="37">
                  <c:v>40.548699385176803</c:v>
                </c:pt>
                <c:pt idx="38">
                  <c:v>40.715963611051528</c:v>
                </c:pt>
                <c:pt idx="39">
                  <c:v>40.88322783692626</c:v>
                </c:pt>
                <c:pt idx="40">
                  <c:v>41.050492062800984</c:v>
                </c:pt>
                <c:pt idx="41">
                  <c:v>41.217756288675716</c:v>
                </c:pt>
                <c:pt idx="42">
                  <c:v>41.38502051455044</c:v>
                </c:pt>
                <c:pt idx="43">
                  <c:v>41.552284740425172</c:v>
                </c:pt>
                <c:pt idx="44">
                  <c:v>41.719548966299897</c:v>
                </c:pt>
                <c:pt idx="45">
                  <c:v>41.886813192174621</c:v>
                </c:pt>
              </c:numCache>
            </c:numRef>
          </c:val>
          <c:smooth val="0"/>
          <c:extLst>
            <c:ext xmlns:c16="http://schemas.microsoft.com/office/drawing/2014/chart" uri="{C3380CC4-5D6E-409C-BE32-E72D297353CC}">
              <c16:uniqueId val="{00000001-8579-415F-9E28-67A9B6038DDC}"/>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#,##0.00_-;\-* #,##0.00_-;_-* "-"??_-;_-@_-</c:formatCode>
                <c:ptCount val="46"/>
                <c:pt idx="0">
                  <c:v>7.6106216129730013</c:v>
                </c:pt>
                <c:pt idx="1">
                  <c:v>11.170829838964535</c:v>
                </c:pt>
                <c:pt idx="2">
                  <c:v>14.731134941542695</c:v>
                </c:pt>
                <c:pt idx="3">
                  <c:v>18.291464122479351</c:v>
                </c:pt>
                <c:pt idx="4">
                  <c:v>21.851802912152461</c:v>
                </c:pt>
                <c:pt idx="5">
                  <c:v>25.412146499905035</c:v>
                </c:pt>
                <c:pt idx="6">
                  <c:v>28.972492827104695</c:v>
                </c:pt>
                <c:pt idx="7">
                  <c:v>32.532840865446531</c:v>
                </c:pt>
                <c:pt idx="8">
                  <c:v>36.093190044050488</c:v>
                </c:pt>
                <c:pt idx="9">
                  <c:v>38.292557872672987</c:v>
                </c:pt>
                <c:pt idx="10">
                  <c:v>39.722962477416814</c:v>
                </c:pt>
                <c:pt idx="11">
                  <c:v>41.222494783373278</c:v>
                </c:pt>
                <c:pt idx="12">
                  <c:v>42.788546511381519</c:v>
                </c:pt>
                <c:pt idx="13">
                  <c:v>44.417782383155114</c:v>
                </c:pt>
                <c:pt idx="14">
                  <c:v>46.106338228576291</c:v>
                </c:pt>
                <c:pt idx="15">
                  <c:v>46.999412805432975</c:v>
                </c:pt>
                <c:pt idx="16">
                  <c:v>47.636818164507773</c:v>
                </c:pt>
                <c:pt idx="17">
                  <c:v>48.315619098619365</c:v>
                </c:pt>
                <c:pt idx="18">
                  <c:v>49.035923379808366</c:v>
                </c:pt>
                <c:pt idx="19">
                  <c:v>49.797504363921441</c:v>
                </c:pt>
                <c:pt idx="20">
                  <c:v>50.599810012550819</c:v>
                </c:pt>
                <c:pt idx="21">
                  <c:v>50.822107291320613</c:v>
                </c:pt>
                <c:pt idx="22">
                  <c:v>50.989975356950524</c:v>
                </c:pt>
                <c:pt idx="23">
                  <c:v>51.171477361682783</c:v>
                </c:pt>
                <c:pt idx="24">
                  <c:v>51.367126087308733</c:v>
                </c:pt>
                <c:pt idx="25">
                  <c:v>51.577418399827941</c:v>
                </c:pt>
                <c:pt idx="26">
                  <c:v>51.802829391439516</c:v>
                </c:pt>
                <c:pt idx="27">
                  <c:v>52.000000000000007</c:v>
                </c:pt>
                <c:pt idx="28">
                  <c:v>52.000000000000007</c:v>
                </c:pt>
                <c:pt idx="29">
                  <c:v>52.000000000000007</c:v>
                </c:pt>
                <c:pt idx="30">
                  <c:v>52.000000000000007</c:v>
                </c:pt>
                <c:pt idx="31">
                  <c:v>52.000000000000007</c:v>
                </c:pt>
                <c:pt idx="32">
                  <c:v>52.000000000000007</c:v>
                </c:pt>
                <c:pt idx="33">
                  <c:v>52.000000000000007</c:v>
                </c:pt>
                <c:pt idx="34">
                  <c:v>52.000000000000007</c:v>
                </c:pt>
                <c:pt idx="35">
                  <c:v>52.000000000000007</c:v>
                </c:pt>
                <c:pt idx="36">
                  <c:v>52.000000000000007</c:v>
                </c:pt>
                <c:pt idx="37">
                  <c:v>52.000000000000007</c:v>
                </c:pt>
                <c:pt idx="38">
                  <c:v>52.000000000000007</c:v>
                </c:pt>
                <c:pt idx="39">
                  <c:v>52.000000000000007</c:v>
                </c:pt>
                <c:pt idx="40">
                  <c:v>52.000000000000007</c:v>
                </c:pt>
                <c:pt idx="41">
                  <c:v>52.000000000000007</c:v>
                </c:pt>
                <c:pt idx="42">
                  <c:v>52.000000000000007</c:v>
                </c:pt>
                <c:pt idx="43">
                  <c:v>52.000000000000007</c:v>
                </c:pt>
                <c:pt idx="44">
                  <c:v>52.000000000000007</c:v>
                </c:pt>
                <c:pt idx="45">
                  <c:v>52.000000000000007</c:v>
                </c:pt>
              </c:numCache>
            </c:numRef>
          </c:val>
          <c:smooth val="0"/>
          <c:extLst>
            <c:ext xmlns:c16="http://schemas.microsoft.com/office/drawing/2014/chart" uri="{C3380CC4-5D6E-409C-BE32-E72D297353CC}">
              <c16:uniqueId val="{00000002-8579-415F-9E28-67A9B6038DDC}"/>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#,##0.00_-;\-* #,##0.00_-;_-* "-"??_-;_-@_-</c:formatCode>
                <c:ptCount val="46"/>
                <c:pt idx="0">
                  <c:v>9.1622699270301382</c:v>
                </c:pt>
                <c:pt idx="1">
                  <c:v>14.27552650749567</c:v>
                </c:pt>
                <c:pt idx="2">
                  <c:v>19.388783087961201</c:v>
                </c:pt>
                <c:pt idx="3">
                  <c:v>24.502039668426733</c:v>
                </c:pt>
                <c:pt idx="4">
                  <c:v>29.615296248892264</c:v>
                </c:pt>
                <c:pt idx="5">
                  <c:v>34.728552829359614</c:v>
                </c:pt>
                <c:pt idx="6">
                  <c:v>39.841809409825146</c:v>
                </c:pt>
                <c:pt idx="7">
                  <c:v>44.955065990290677</c:v>
                </c:pt>
                <c:pt idx="8">
                  <c:v>50.068322570756209</c:v>
                </c:pt>
                <c:pt idx="9">
                  <c:v>52.000000000000007</c:v>
                </c:pt>
                <c:pt idx="10">
                  <c:v>52.000000000000007</c:v>
                </c:pt>
                <c:pt idx="11">
                  <c:v>52.000000000000007</c:v>
                </c:pt>
                <c:pt idx="12">
                  <c:v>52.000000000000007</c:v>
                </c:pt>
                <c:pt idx="13">
                  <c:v>52.000000000000007</c:v>
                </c:pt>
                <c:pt idx="14">
                  <c:v>52.000000000000007</c:v>
                </c:pt>
                <c:pt idx="15">
                  <c:v>52.000000000000007</c:v>
                </c:pt>
                <c:pt idx="16">
                  <c:v>52.000000000000007</c:v>
                </c:pt>
                <c:pt idx="17">
                  <c:v>52.000000000000007</c:v>
                </c:pt>
                <c:pt idx="18">
                  <c:v>52.000000000000007</c:v>
                </c:pt>
                <c:pt idx="19">
                  <c:v>52.000000000000007</c:v>
                </c:pt>
                <c:pt idx="20">
                  <c:v>52.000000000000007</c:v>
                </c:pt>
                <c:pt idx="21">
                  <c:v>52.000000000000007</c:v>
                </c:pt>
                <c:pt idx="22">
                  <c:v>52.000000000000007</c:v>
                </c:pt>
                <c:pt idx="23">
                  <c:v>52.000000000000007</c:v>
                </c:pt>
                <c:pt idx="24">
                  <c:v>52.000000000000007</c:v>
                </c:pt>
                <c:pt idx="25">
                  <c:v>52.000000000000007</c:v>
                </c:pt>
                <c:pt idx="26">
                  <c:v>52.000000000000007</c:v>
                </c:pt>
                <c:pt idx="27">
                  <c:v>52.000000000000007</c:v>
                </c:pt>
                <c:pt idx="28">
                  <c:v>52.000000000000007</c:v>
                </c:pt>
                <c:pt idx="29">
                  <c:v>52.000000000000007</c:v>
                </c:pt>
                <c:pt idx="30">
                  <c:v>52.000000000000007</c:v>
                </c:pt>
                <c:pt idx="31">
                  <c:v>52.000000000000007</c:v>
                </c:pt>
                <c:pt idx="32">
                  <c:v>52.000000000000007</c:v>
                </c:pt>
                <c:pt idx="33">
                  <c:v>52.000000000000007</c:v>
                </c:pt>
                <c:pt idx="34">
                  <c:v>52.000000000000007</c:v>
                </c:pt>
                <c:pt idx="35">
                  <c:v>52.000000000000007</c:v>
                </c:pt>
                <c:pt idx="36">
                  <c:v>52.000000000000007</c:v>
                </c:pt>
                <c:pt idx="37">
                  <c:v>52.000000000000007</c:v>
                </c:pt>
                <c:pt idx="38">
                  <c:v>52.000000000000007</c:v>
                </c:pt>
                <c:pt idx="39">
                  <c:v>52.000000000000007</c:v>
                </c:pt>
                <c:pt idx="40">
                  <c:v>52.000000000000007</c:v>
                </c:pt>
                <c:pt idx="41">
                  <c:v>52.000000000000007</c:v>
                </c:pt>
                <c:pt idx="42">
                  <c:v>52.000000000000007</c:v>
                </c:pt>
                <c:pt idx="43">
                  <c:v>52.000000000000007</c:v>
                </c:pt>
                <c:pt idx="44">
                  <c:v>52.000000000000007</c:v>
                </c:pt>
                <c:pt idx="45">
                  <c:v>52.000000000000007</c:v>
                </c:pt>
              </c:numCache>
            </c:numRef>
          </c:val>
          <c:smooth val="0"/>
          <c:extLst>
            <c:ext xmlns:c16="http://schemas.microsoft.com/office/drawing/2014/chart" uri="{C3380CC4-5D6E-409C-BE32-E72D297353CC}">
              <c16:uniqueId val="{00000003-8579-415F-9E28-67A9B6038DDC}"/>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8579-415F-9E28-67A9B6038DDC}"/>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8579-415F-9E28-67A9B6038DDC}"/>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8579-415F-9E28-67A9B6038DDC}"/>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8579-415F-9E28-67A9B6038DDC}"/>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8579-415F-9E28-67A9B6038DDC}"/>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8579-415F-9E28-67A9B6038DDC}"/>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8579-415F-9E28-67A9B6038DDC}"/>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8579-415F-9E28-67A9B6038DDC}"/>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8579-415F-9E28-67A9B6038DDC}"/>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472720312063492"/>
              <c:y val="0.9374026730055545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4231233250902773"/>
          <c:y val="0.29635163579423407"/>
          <c:w val="0.24191894212960569"/>
          <c:h val="0.3676436423810716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 % of TLA"</c:f>
          <c:strCache>
            <c:ptCount val="1"/>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757212447209533"/>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7.7865641280084788E-2</c:v>
                </c:pt>
                <c:pt idx="1">
                  <c:v>7.7865641280084788E-2</c:v>
                </c:pt>
                <c:pt idx="2">
                  <c:v>7.7865641280084788E-2</c:v>
                </c:pt>
                <c:pt idx="3">
                  <c:v>7.7865641280084788E-2</c:v>
                </c:pt>
                <c:pt idx="4">
                  <c:v>7.7865641280084788E-2</c:v>
                </c:pt>
                <c:pt idx="5">
                  <c:v>7.7865641280084788E-2</c:v>
                </c:pt>
                <c:pt idx="6">
                  <c:v>7.7865641280084788E-2</c:v>
                </c:pt>
                <c:pt idx="7">
                  <c:v>7.7865641280084788E-2</c:v>
                </c:pt>
                <c:pt idx="8">
                  <c:v>7.7865641280084788E-2</c:v>
                </c:pt>
                <c:pt idx="9">
                  <c:v>7.7865641280084788E-2</c:v>
                </c:pt>
                <c:pt idx="10">
                  <c:v>7.7865641280084788E-2</c:v>
                </c:pt>
                <c:pt idx="11">
                  <c:v>7.7865641280084788E-2</c:v>
                </c:pt>
                <c:pt idx="12">
                  <c:v>7.7865641280084788E-2</c:v>
                </c:pt>
                <c:pt idx="13">
                  <c:v>7.7865641280084788E-2</c:v>
                </c:pt>
                <c:pt idx="14">
                  <c:v>7.7865641280084788E-2</c:v>
                </c:pt>
                <c:pt idx="15">
                  <c:v>7.7865641280084788E-2</c:v>
                </c:pt>
                <c:pt idx="16">
                  <c:v>7.7865641280084788E-2</c:v>
                </c:pt>
                <c:pt idx="17">
                  <c:v>7.7865641280084788E-2</c:v>
                </c:pt>
                <c:pt idx="18">
                  <c:v>7.7865641280084788E-2</c:v>
                </c:pt>
                <c:pt idx="19">
                  <c:v>7.7865641280084788E-2</c:v>
                </c:pt>
                <c:pt idx="20">
                  <c:v>7.7865641280084788E-2</c:v>
                </c:pt>
                <c:pt idx="21">
                  <c:v>7.7865641280084788E-2</c:v>
                </c:pt>
                <c:pt idx="22">
                  <c:v>7.7865641280084788E-2</c:v>
                </c:pt>
                <c:pt idx="23">
                  <c:v>7.7865641280084788E-2</c:v>
                </c:pt>
                <c:pt idx="24">
                  <c:v>7.7865641280084788E-2</c:v>
                </c:pt>
                <c:pt idx="25">
                  <c:v>7.7865641280084788E-2</c:v>
                </c:pt>
                <c:pt idx="26">
                  <c:v>7.7865641280084788E-2</c:v>
                </c:pt>
                <c:pt idx="27">
                  <c:v>7.7865641280084788E-2</c:v>
                </c:pt>
                <c:pt idx="28">
                  <c:v>7.7865641280084788E-2</c:v>
                </c:pt>
                <c:pt idx="29">
                  <c:v>7.7865641280084788E-2</c:v>
                </c:pt>
                <c:pt idx="30">
                  <c:v>7.7865641280084788E-2</c:v>
                </c:pt>
                <c:pt idx="31">
                  <c:v>7.7865641280084788E-2</c:v>
                </c:pt>
                <c:pt idx="32">
                  <c:v>7.7865641280084788E-2</c:v>
                </c:pt>
                <c:pt idx="33">
                  <c:v>7.7865641280084788E-2</c:v>
                </c:pt>
                <c:pt idx="34">
                  <c:v>7.7865641280084788E-2</c:v>
                </c:pt>
                <c:pt idx="35">
                  <c:v>7.7865641280084788E-2</c:v>
                </c:pt>
                <c:pt idx="36">
                  <c:v>7.7865641280084788E-2</c:v>
                </c:pt>
                <c:pt idx="37">
                  <c:v>7.7865641280084788E-2</c:v>
                </c:pt>
                <c:pt idx="38">
                  <c:v>7.7865641280084788E-2</c:v>
                </c:pt>
                <c:pt idx="39">
                  <c:v>7.7865641280084788E-2</c:v>
                </c:pt>
                <c:pt idx="40">
                  <c:v>7.7865641280084788E-2</c:v>
                </c:pt>
                <c:pt idx="41">
                  <c:v>7.7865641280084788E-2</c:v>
                </c:pt>
                <c:pt idx="42">
                  <c:v>7.7865641280084788E-2</c:v>
                </c:pt>
                <c:pt idx="43">
                  <c:v>7.7865641280084788E-2</c:v>
                </c:pt>
                <c:pt idx="44">
                  <c:v>7.7865641280084788E-2</c:v>
                </c:pt>
                <c:pt idx="45">
                  <c:v>7.7865641280084788E-2</c:v>
                </c:pt>
                <c:pt idx="46">
                  <c:v>7.7865641280084788E-2</c:v>
                </c:pt>
              </c:numCache>
            </c:numRef>
          </c:val>
          <c:smooth val="1"/>
          <c:extLst>
            <c:ext xmlns:c16="http://schemas.microsoft.com/office/drawing/2014/chart" uri="{C3380CC4-5D6E-409C-BE32-E72D297353CC}">
              <c16:uniqueId val="{00000000-2F3C-4231-9D6D-22D2DB1509DF}"/>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0.11741949005046982</c:v>
                </c:pt>
                <c:pt idx="1">
                  <c:v>0.15672337548723705</c:v>
                </c:pt>
                <c:pt idx="2">
                  <c:v>0.19602726092400805</c:v>
                </c:pt>
                <c:pt idx="3">
                  <c:v>0.23533114636077401</c:v>
                </c:pt>
                <c:pt idx="4">
                  <c:v>0.27463503179754628</c:v>
                </c:pt>
                <c:pt idx="5">
                  <c:v>0.31393891723431538</c:v>
                </c:pt>
                <c:pt idx="6">
                  <c:v>0.35324280267108821</c:v>
                </c:pt>
                <c:pt idx="7">
                  <c:v>0.39254668810785359</c:v>
                </c:pt>
                <c:pt idx="8">
                  <c:v>0.43185057354462519</c:v>
                </c:pt>
                <c:pt idx="9">
                  <c:v>0.46241385691759901</c:v>
                </c:pt>
                <c:pt idx="10">
                  <c:v>0.48767033416627531</c:v>
                </c:pt>
                <c:pt idx="11">
                  <c:v>0.51292681141495544</c:v>
                </c:pt>
                <c:pt idx="12">
                  <c:v>0.5381832886636293</c:v>
                </c:pt>
                <c:pt idx="13">
                  <c:v>0.56343976591230693</c:v>
                </c:pt>
                <c:pt idx="14">
                  <c:v>0.58869624316098212</c:v>
                </c:pt>
                <c:pt idx="15">
                  <c:v>0.60705613125991942</c:v>
                </c:pt>
                <c:pt idx="16">
                  <c:v>0.6203668787653982</c:v>
                </c:pt>
                <c:pt idx="17">
                  <c:v>0.6336776262708812</c:v>
                </c:pt>
                <c:pt idx="18">
                  <c:v>0.64698837377636043</c:v>
                </c:pt>
                <c:pt idx="19">
                  <c:v>0.66029912128184343</c:v>
                </c:pt>
                <c:pt idx="20">
                  <c:v>0.67360986878732276</c:v>
                </c:pt>
                <c:pt idx="21">
                  <c:v>0.68130166049303087</c:v>
                </c:pt>
                <c:pt idx="22">
                  <c:v>0.68836911547047153</c:v>
                </c:pt>
                <c:pt idx="23">
                  <c:v>0.69543657044791107</c:v>
                </c:pt>
                <c:pt idx="24">
                  <c:v>0.70250402542535173</c:v>
                </c:pt>
                <c:pt idx="25">
                  <c:v>0.70957148040279105</c:v>
                </c:pt>
                <c:pt idx="26">
                  <c:v>0.7166389353802306</c:v>
                </c:pt>
                <c:pt idx="27">
                  <c:v>0.72370639035767126</c:v>
                </c:pt>
                <c:pt idx="28">
                  <c:v>0.73077384533511069</c:v>
                </c:pt>
                <c:pt idx="29">
                  <c:v>0.73784130031255002</c:v>
                </c:pt>
                <c:pt idx="30">
                  <c:v>0.74490875528999079</c:v>
                </c:pt>
                <c:pt idx="31">
                  <c:v>0.75197621026743022</c:v>
                </c:pt>
                <c:pt idx="32">
                  <c:v>0.75904366524487088</c:v>
                </c:pt>
                <c:pt idx="33">
                  <c:v>0.76611112022231043</c:v>
                </c:pt>
                <c:pt idx="34">
                  <c:v>0.77013282129908878</c:v>
                </c:pt>
                <c:pt idx="35">
                  <c:v>0.77334944102744885</c:v>
                </c:pt>
                <c:pt idx="36">
                  <c:v>0.77656606075580914</c:v>
                </c:pt>
                <c:pt idx="37">
                  <c:v>0.77978268048416921</c:v>
                </c:pt>
                <c:pt idx="38">
                  <c:v>0.78299930021252928</c:v>
                </c:pt>
                <c:pt idx="39">
                  <c:v>0.78621591994088946</c:v>
                </c:pt>
                <c:pt idx="40">
                  <c:v>0.78943253966924953</c:v>
                </c:pt>
                <c:pt idx="41">
                  <c:v>0.79264915939760983</c:v>
                </c:pt>
                <c:pt idx="42">
                  <c:v>0.7958657791259699</c:v>
                </c:pt>
                <c:pt idx="43">
                  <c:v>0.79908239885433008</c:v>
                </c:pt>
                <c:pt idx="44">
                  <c:v>0.80229901858269026</c:v>
                </c:pt>
                <c:pt idx="45">
                  <c:v>0.80551563831105033</c:v>
                </c:pt>
              </c:numCache>
            </c:numRef>
          </c:val>
          <c:smooth val="0"/>
          <c:extLst>
            <c:ext xmlns:c16="http://schemas.microsoft.com/office/drawing/2014/chart" uri="{C3380CC4-5D6E-409C-BE32-E72D297353CC}">
              <c16:uniqueId val="{00000001-2F3C-4231-9D6D-22D2DB1509DF}"/>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0.14635810794178847</c:v>
                </c:pt>
                <c:pt idx="1">
                  <c:v>0.21482365074931795</c:v>
                </c:pt>
                <c:pt idx="2">
                  <c:v>0.2832910565681287</c:v>
                </c:pt>
                <c:pt idx="3">
                  <c:v>0.35175892543229514</c:v>
                </c:pt>
                <c:pt idx="4">
                  <c:v>0.42022697907985496</c:v>
                </c:pt>
                <c:pt idx="5">
                  <c:v>0.48869512499817369</c:v>
                </c:pt>
                <c:pt idx="6">
                  <c:v>0.55716332359816712</c:v>
                </c:pt>
                <c:pt idx="7">
                  <c:v>0.62563155510474089</c:v>
                </c:pt>
                <c:pt idx="8">
                  <c:v>0.69409980853943232</c:v>
                </c:pt>
                <c:pt idx="9">
                  <c:v>0.73639534370524962</c:v>
                </c:pt>
                <c:pt idx="10">
                  <c:v>0.76390312456570786</c:v>
                </c:pt>
                <c:pt idx="11">
                  <c:v>0.79274028429563981</c:v>
                </c:pt>
                <c:pt idx="12">
                  <c:v>0.82285666368041366</c:v>
                </c:pt>
                <c:pt idx="13">
                  <c:v>0.85418812275298284</c:v>
                </c:pt>
                <c:pt idx="14">
                  <c:v>0.88666035054954395</c:v>
                </c:pt>
                <c:pt idx="15">
                  <c:v>0.90383486164294169</c:v>
                </c:pt>
                <c:pt idx="16">
                  <c:v>0.91609265700976472</c:v>
                </c:pt>
                <c:pt idx="17">
                  <c:v>0.92914652112729534</c:v>
                </c:pt>
                <c:pt idx="18">
                  <c:v>0.94299852653477612</c:v>
                </c:pt>
                <c:pt idx="19">
                  <c:v>0.95764431469079681</c:v>
                </c:pt>
                <c:pt idx="20">
                  <c:v>0.97307326947213102</c:v>
                </c:pt>
                <c:pt idx="21">
                  <c:v>0.97734821714078091</c:v>
                </c:pt>
                <c:pt idx="22">
                  <c:v>0.98057644917212528</c:v>
                </c:pt>
                <c:pt idx="23">
                  <c:v>0.98406687234005341</c:v>
                </c:pt>
                <c:pt idx="24">
                  <c:v>0.98782934783286014</c:v>
                </c:pt>
                <c:pt idx="25">
                  <c:v>0.99187343076592183</c:v>
                </c:pt>
                <c:pt idx="26">
                  <c:v>0.99620825752768283</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2-2F3C-4231-9D6D-22D2DB1509DF}"/>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0.17619749859673339</c:v>
                </c:pt>
                <c:pt idx="1">
                  <c:v>0.27452935591337824</c:v>
                </c:pt>
                <c:pt idx="2">
                  <c:v>0.37286121323002303</c:v>
                </c:pt>
                <c:pt idx="3">
                  <c:v>0.47119307054666787</c:v>
                </c:pt>
                <c:pt idx="4">
                  <c:v>0.56952492786331266</c:v>
                </c:pt>
                <c:pt idx="5">
                  <c:v>0.66785678517999247</c:v>
                </c:pt>
                <c:pt idx="6">
                  <c:v>0.76618864249663732</c:v>
                </c:pt>
                <c:pt idx="7">
                  <c:v>0.86452049981328216</c:v>
                </c:pt>
                <c:pt idx="8">
                  <c:v>0.96285235712992701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3-2F3C-4231-9D6D-22D2DB1509DF}"/>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2F3C-4231-9D6D-22D2DB1509DF}"/>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2F3C-4231-9D6D-22D2DB1509DF}"/>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2F3C-4231-9D6D-22D2DB1509DF}"/>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2F3C-4231-9D6D-22D2DB1509DF}"/>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2F3C-4231-9D6D-22D2DB1509DF}"/>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2F3C-4231-9D6D-22D2DB1509DF}"/>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2F3C-4231-9D6D-22D2DB1509DF}"/>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2F3C-4231-9D6D-22D2DB1509DF}"/>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2F3C-4231-9D6D-22D2DB1509DF}"/>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74156017383073"/>
              <c:y val="0.9237117418220341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6325050557204943"/>
          <c:y val="0.31199802342180571"/>
          <c:w val="0.2367494944279506"/>
          <c:h val="0.3912901371331865"/>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"Annual Total CO2 Reduction"</c:f>
          <c:strCache>
            <c:ptCount val="1"/>
            <c:pt idx="0">
              <c:v>Annual Total CO2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152720560402964"/>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7.4447713739898678</c:v>
                </c:pt>
                <c:pt idx="1">
                  <c:v>14.842494990845713</c:v>
                </c:pt>
                <c:pt idx="2">
                  <c:v>22.240218607702264</c:v>
                </c:pt>
                <c:pt idx="3">
                  <c:v>29.637942224557875</c:v>
                </c:pt>
                <c:pt idx="4">
                  <c:v>37.035665841414669</c:v>
                </c:pt>
                <c:pt idx="5">
                  <c:v>44.433389458270867</c:v>
                </c:pt>
                <c:pt idx="6">
                  <c:v>51.831113075127774</c:v>
                </c:pt>
                <c:pt idx="7">
                  <c:v>59.228836691983261</c:v>
                </c:pt>
                <c:pt idx="8">
                  <c:v>66.626560308839913</c:v>
                </c:pt>
                <c:pt idx="9">
                  <c:v>72.379139747345008</c:v>
                </c:pt>
                <c:pt idx="10">
                  <c:v>77.13287938770975</c:v>
                </c:pt>
                <c:pt idx="11">
                  <c:v>81.886619028075216</c:v>
                </c:pt>
                <c:pt idx="12">
                  <c:v>86.640358668439518</c:v>
                </c:pt>
                <c:pt idx="13">
                  <c:v>91.394098308804502</c:v>
                </c:pt>
                <c:pt idx="14">
                  <c:v>96.14783794916903</c:v>
                </c:pt>
                <c:pt idx="15">
                  <c:v>99.60351100243119</c:v>
                </c:pt>
                <c:pt idx="16">
                  <c:v>102.10884171172466</c:v>
                </c:pt>
                <c:pt idx="17">
                  <c:v>104.61417242101892</c:v>
                </c:pt>
                <c:pt idx="18">
                  <c:v>107.11950313031248</c:v>
                </c:pt>
                <c:pt idx="19">
                  <c:v>109.62483383960677</c:v>
                </c:pt>
                <c:pt idx="20">
                  <c:v>112.13016454890031</c:v>
                </c:pt>
                <c:pt idx="21">
                  <c:v>113.57790307461929</c:v>
                </c:pt>
                <c:pt idx="22">
                  <c:v>114.90812979436161</c:v>
                </c:pt>
                <c:pt idx="23">
                  <c:v>116.23835651410369</c:v>
                </c:pt>
                <c:pt idx="24">
                  <c:v>117.56858323384601</c:v>
                </c:pt>
                <c:pt idx="25">
                  <c:v>118.89880995358806</c:v>
                </c:pt>
                <c:pt idx="26">
                  <c:v>120.22903667333014</c:v>
                </c:pt>
                <c:pt idx="27">
                  <c:v>121.55926339307244</c:v>
                </c:pt>
                <c:pt idx="28">
                  <c:v>122.88949011281453</c:v>
                </c:pt>
                <c:pt idx="29">
                  <c:v>124.21971683255657</c:v>
                </c:pt>
                <c:pt idx="30">
                  <c:v>125.54994355229888</c:v>
                </c:pt>
                <c:pt idx="31">
                  <c:v>126.88017027204097</c:v>
                </c:pt>
                <c:pt idx="32">
                  <c:v>128.21039699178328</c:v>
                </c:pt>
                <c:pt idx="33">
                  <c:v>129.54062371152537</c:v>
                </c:pt>
                <c:pt idx="34">
                  <c:v>130.29758279343298</c:v>
                </c:pt>
                <c:pt idx="35">
                  <c:v>130.90301056390666</c:v>
                </c:pt>
                <c:pt idx="36">
                  <c:v>131.50843833438034</c:v>
                </c:pt>
                <c:pt idx="37">
                  <c:v>132.11386610485397</c:v>
                </c:pt>
                <c:pt idx="38">
                  <c:v>132.71929387532762</c:v>
                </c:pt>
                <c:pt idx="39">
                  <c:v>133.3247216458013</c:v>
                </c:pt>
                <c:pt idx="40">
                  <c:v>133.93014941627496</c:v>
                </c:pt>
                <c:pt idx="41">
                  <c:v>134.53557718674864</c:v>
                </c:pt>
                <c:pt idx="42">
                  <c:v>135.14100495722229</c:v>
                </c:pt>
                <c:pt idx="43">
                  <c:v>135.74643272769598</c:v>
                </c:pt>
                <c:pt idx="44">
                  <c:v>136.35186049816963</c:v>
                </c:pt>
                <c:pt idx="45">
                  <c:v>136.95728826864328</c:v>
                </c:pt>
              </c:numCache>
            </c:numRef>
          </c:val>
          <c:smooth val="0"/>
          <c:extLst>
            <c:ext xmlns:c16="http://schemas.microsoft.com/office/drawing/2014/chart" uri="{C3380CC4-5D6E-409C-BE32-E72D297353CC}">
              <c16:uniqueId val="{00000000-AF17-46F3-AFD7-D68A6634A78E}"/>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12.89155849528327</c:v>
                </c:pt>
                <c:pt idx="1">
                  <c:v>25.778049419519355</c:v>
                </c:pt>
                <c:pt idx="2">
                  <c:v>38.66489099719341</c:v>
                </c:pt>
                <c:pt idx="3">
                  <c:v>51.551819728631671</c:v>
                </c:pt>
                <c:pt idx="4">
                  <c:v>64.438783239747735</c:v>
                </c:pt>
                <c:pt idx="5">
                  <c:v>77.325764117940025</c:v>
                </c:pt>
                <c:pt idx="6">
                  <c:v>90.212754911805121</c:v>
                </c:pt>
                <c:pt idx="7">
                  <c:v>103.09975189930181</c:v>
                </c:pt>
                <c:pt idx="8">
                  <c:v>115.98675301407886</c:v>
                </c:pt>
                <c:pt idx="9">
                  <c:v>123.94756085550988</c:v>
                </c:pt>
                <c:pt idx="10">
                  <c:v>129.12503778577656</c:v>
                </c:pt>
                <c:pt idx="11">
                  <c:v>134.55272859055387</c:v>
                </c:pt>
                <c:pt idx="12">
                  <c:v>140.22119237099525</c:v>
                </c:pt>
                <c:pt idx="13">
                  <c:v>146.11835679013623</c:v>
                </c:pt>
                <c:pt idx="14">
                  <c:v>152.23023513989924</c:v>
                </c:pt>
                <c:pt idx="15">
                  <c:v>155.4627981527338</c:v>
                </c:pt>
                <c:pt idx="16">
                  <c:v>157.76994364911531</c:v>
                </c:pt>
                <c:pt idx="17">
                  <c:v>160.22692411810343</c:v>
                </c:pt>
                <c:pt idx="18">
                  <c:v>162.83412965020273</c:v>
                </c:pt>
                <c:pt idx="19">
                  <c:v>165.59073988670389</c:v>
                </c:pt>
                <c:pt idx="20">
                  <c:v>168.49475667539787</c:v>
                </c:pt>
                <c:pt idx="21">
                  <c:v>169.29938148482216</c:v>
                </c:pt>
                <c:pt idx="22">
                  <c:v>169.9069949070979</c:v>
                </c:pt>
                <c:pt idx="23">
                  <c:v>170.56395758687529</c:v>
                </c:pt>
                <c:pt idx="24">
                  <c:v>171.27212558354211</c:v>
                </c:pt>
                <c:pt idx="25">
                  <c:v>172.03329734785953</c:v>
                </c:pt>
                <c:pt idx="26">
                  <c:v>172.84919251837772</c:v>
                </c:pt>
                <c:pt idx="27">
                  <c:v>173.56286910594116</c:v>
                </c:pt>
                <c:pt idx="28">
                  <c:v>173.56286910594116</c:v>
                </c:pt>
                <c:pt idx="29">
                  <c:v>173.56286910594116</c:v>
                </c:pt>
                <c:pt idx="30">
                  <c:v>173.56286910594116</c:v>
                </c:pt>
                <c:pt idx="31">
                  <c:v>173.56286910594116</c:v>
                </c:pt>
                <c:pt idx="32">
                  <c:v>173.56286910594116</c:v>
                </c:pt>
                <c:pt idx="33">
                  <c:v>173.56286910594116</c:v>
                </c:pt>
                <c:pt idx="34">
                  <c:v>173.56286910594116</c:v>
                </c:pt>
                <c:pt idx="35">
                  <c:v>173.56286910594116</c:v>
                </c:pt>
                <c:pt idx="36">
                  <c:v>173.56286910594116</c:v>
                </c:pt>
                <c:pt idx="37">
                  <c:v>173.56286910594116</c:v>
                </c:pt>
                <c:pt idx="38">
                  <c:v>173.56286910594116</c:v>
                </c:pt>
                <c:pt idx="39">
                  <c:v>173.56286910594116</c:v>
                </c:pt>
                <c:pt idx="40">
                  <c:v>173.56286910594116</c:v>
                </c:pt>
                <c:pt idx="41">
                  <c:v>173.56286910594116</c:v>
                </c:pt>
                <c:pt idx="42">
                  <c:v>173.56286910594116</c:v>
                </c:pt>
                <c:pt idx="43">
                  <c:v>173.56286910594116</c:v>
                </c:pt>
                <c:pt idx="44">
                  <c:v>173.56286910594116</c:v>
                </c:pt>
                <c:pt idx="45">
                  <c:v>173.56286910594116</c:v>
                </c:pt>
              </c:numCache>
            </c:numRef>
          </c:val>
          <c:smooth val="0"/>
          <c:extLst>
            <c:ext xmlns:c16="http://schemas.microsoft.com/office/drawing/2014/chart" uri="{C3380CC4-5D6E-409C-BE32-E72D297353CC}">
              <c16:uniqueId val="{00000001-AF17-46F3-AFD7-D68A6634A78E}"/>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18.507887835439981</c:v>
                </c:pt>
                <c:pt idx="1">
                  <c:v>37.015775670879243</c:v>
                </c:pt>
                <c:pt idx="2">
                  <c:v>55.523663506318506</c:v>
                </c:pt>
                <c:pt idx="3">
                  <c:v>74.031551341757776</c:v>
                </c:pt>
                <c:pt idx="4">
                  <c:v>92.539439177197039</c:v>
                </c:pt>
                <c:pt idx="5">
                  <c:v>111.0473270126429</c:v>
                </c:pt>
                <c:pt idx="6">
                  <c:v>129.55521484808216</c:v>
                </c:pt>
                <c:pt idx="7">
                  <c:v>148.06310268352141</c:v>
                </c:pt>
                <c:pt idx="8">
                  <c:v>166.57099051896068</c:v>
                </c:pt>
                <c:pt idx="9">
                  <c:v>173.56286910594116</c:v>
                </c:pt>
                <c:pt idx="10">
                  <c:v>173.56286910594116</c:v>
                </c:pt>
                <c:pt idx="11">
                  <c:v>173.56286910594116</c:v>
                </c:pt>
                <c:pt idx="12">
                  <c:v>173.56286910594116</c:v>
                </c:pt>
                <c:pt idx="13">
                  <c:v>173.56286910594116</c:v>
                </c:pt>
                <c:pt idx="14">
                  <c:v>173.56286910594116</c:v>
                </c:pt>
                <c:pt idx="15">
                  <c:v>173.56286910594116</c:v>
                </c:pt>
                <c:pt idx="16">
                  <c:v>173.56286910594116</c:v>
                </c:pt>
                <c:pt idx="17">
                  <c:v>173.56286910594116</c:v>
                </c:pt>
                <c:pt idx="18">
                  <c:v>173.56286910594116</c:v>
                </c:pt>
                <c:pt idx="19">
                  <c:v>173.56286910594116</c:v>
                </c:pt>
                <c:pt idx="20">
                  <c:v>173.56286910594116</c:v>
                </c:pt>
                <c:pt idx="21">
                  <c:v>173.56286910594116</c:v>
                </c:pt>
                <c:pt idx="22">
                  <c:v>173.56286910594116</c:v>
                </c:pt>
                <c:pt idx="23">
                  <c:v>173.56286910594116</c:v>
                </c:pt>
                <c:pt idx="24">
                  <c:v>173.56286910594116</c:v>
                </c:pt>
                <c:pt idx="25">
                  <c:v>173.56286910594116</c:v>
                </c:pt>
                <c:pt idx="26">
                  <c:v>173.56286910594116</c:v>
                </c:pt>
                <c:pt idx="27">
                  <c:v>173.56286910594116</c:v>
                </c:pt>
                <c:pt idx="28">
                  <c:v>173.56286910594116</c:v>
                </c:pt>
                <c:pt idx="29">
                  <c:v>173.56286910594116</c:v>
                </c:pt>
                <c:pt idx="30">
                  <c:v>173.56286910594116</c:v>
                </c:pt>
                <c:pt idx="31">
                  <c:v>173.56286910594116</c:v>
                </c:pt>
                <c:pt idx="32">
                  <c:v>173.56286910594116</c:v>
                </c:pt>
                <c:pt idx="33">
                  <c:v>173.56286910594116</c:v>
                </c:pt>
                <c:pt idx="34">
                  <c:v>173.56286910594116</c:v>
                </c:pt>
                <c:pt idx="35">
                  <c:v>173.56286910594116</c:v>
                </c:pt>
                <c:pt idx="36">
                  <c:v>173.56286910594116</c:v>
                </c:pt>
                <c:pt idx="37">
                  <c:v>173.56286910594116</c:v>
                </c:pt>
                <c:pt idx="38">
                  <c:v>173.56286910594116</c:v>
                </c:pt>
                <c:pt idx="39">
                  <c:v>173.56286910594116</c:v>
                </c:pt>
                <c:pt idx="40">
                  <c:v>173.56286910594116</c:v>
                </c:pt>
                <c:pt idx="41">
                  <c:v>173.56286910594116</c:v>
                </c:pt>
                <c:pt idx="42">
                  <c:v>173.56286910594116</c:v>
                </c:pt>
                <c:pt idx="43">
                  <c:v>173.56286910594116</c:v>
                </c:pt>
                <c:pt idx="44">
                  <c:v>173.56286910594116</c:v>
                </c:pt>
                <c:pt idx="45">
                  <c:v>173.56286910594116</c:v>
                </c:pt>
              </c:numCache>
            </c:numRef>
          </c:val>
          <c:smooth val="0"/>
          <c:extLst>
            <c:ext xmlns:c16="http://schemas.microsoft.com/office/drawing/2014/chart" uri="{C3380CC4-5D6E-409C-BE32-E72D297353CC}">
              <c16:uniqueId val="{00000002-AF17-46F3-AFD7-D68A6634A78E}"/>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AF17-46F3-AFD7-D68A6634A78E}"/>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AF17-46F3-AFD7-D68A6634A78E}"/>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AF17-46F3-AFD7-D68A6634A78E}"/>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AF17-46F3-AFD7-D68A6634A78E}"/>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AF17-46F3-AFD7-D68A6634A78E}"/>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AF17-46F3-AFD7-D68A6634A78E}"/>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AF17-46F3-AFD7-D68A6634A78E}"/>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AF17-46F3-AFD7-D68A6634A78E}"/>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AF17-46F3-AFD7-D68A6634A78E}"/>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AF17-46F3-AFD7-D68A6634A78E}"/>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387018494584619"/>
              <c:y val="0.93569137294754334"/>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7737955121406099"/>
          <c:y val="0.36749158147933542"/>
          <c:w val="0.20583162617593367"/>
          <c:h val="0.26643805643192775"/>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'NPM Plots'!$M$7</c:f>
          <c:strCache>
            <c:ptCount val="1"/>
            <c:pt idx="0">
              <c:v>Net Profit Margin 
(SRI vs. Conventional Practice)</c:v>
            </c:pt>
          </c:strCache>
        </c:strRef>
      </c:tx>
      <c:layout>
        <c:manualLayout>
          <c:xMode val="edge"/>
          <c:yMode val="edge"/>
          <c:x val="0.26875767582147514"/>
          <c:y val="1.1700143469829912E-2"/>
        </c:manualLayout>
      </c:layout>
      <c:overlay val="0"/>
      <c:txPr>
        <a:bodyPr rot="0" vert="horz"/>
        <a:lstStyle/>
        <a:p>
          <a:pPr>
            <a:defRPr sz="12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9.3854400039992167E-2"/>
          <c:y val="0.14774001010950322"/>
          <c:w val="0.62885627549778422"/>
          <c:h val="0.72015440059202951"/>
        </c:manualLayout>
      </c:layout>
      <c:lineChart>
        <c:grouping val="standard"/>
        <c:varyColors val="0"/>
        <c:ser>
          <c:idx val="1"/>
          <c:order val="0"/>
          <c:tx>
            <c:strRef>
              <c:f>'NPM Plots'!$O$9</c:f>
              <c:strCache>
                <c:ptCount val="1"/>
                <c:pt idx="0">
                  <c:v>Solution_Plausible</c:v>
                </c:pt>
              </c:strCache>
            </c:strRef>
          </c:tx>
          <c:spPr>
            <a:ln>
              <a:solidFill>
                <a:schemeClr val="accent1">
                  <a:lumMod val="75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Plots'!$O$11:$O$56</c:f>
              <c:numCache>
                <c:formatCode>0.00</c:formatCode>
                <c:ptCount val="46"/>
                <c:pt idx="0">
                  <c:v>0.36924633494437187</c:v>
                </c:pt>
                <c:pt idx="1">
                  <c:v>0.73849266988873574</c:v>
                </c:pt>
                <c:pt idx="2">
                  <c:v>1.1077390048330851</c:v>
                </c:pt>
                <c:pt idx="3">
                  <c:v>1.4769853397774058</c:v>
                </c:pt>
                <c:pt idx="4">
                  <c:v>2.9539706795548852</c:v>
                </c:pt>
                <c:pt idx="5">
                  <c:v>4.4309560193323279</c:v>
                </c:pt>
                <c:pt idx="6">
                  <c:v>5.9079413591097678</c:v>
                </c:pt>
                <c:pt idx="7">
                  <c:v>7.384926698887079</c:v>
                </c:pt>
                <c:pt idx="8">
                  <c:v>8.8619120386645207</c:v>
                </c:pt>
                <c:pt idx="9">
                  <c:v>10.338897378441937</c:v>
                </c:pt>
                <c:pt idx="10">
                  <c:v>11.815882718219466</c:v>
                </c:pt>
                <c:pt idx="11">
                  <c:v>13.292868057996879</c:v>
                </c:pt>
                <c:pt idx="12">
                  <c:v>14.769853397774279</c:v>
                </c:pt>
                <c:pt idx="13">
                  <c:v>16.246838737551723</c:v>
                </c:pt>
                <c:pt idx="14">
                  <c:v>17.723824077329137</c:v>
                </c:pt>
                <c:pt idx="15">
                  <c:v>19.200809417106576</c:v>
                </c:pt>
                <c:pt idx="16">
                  <c:v>20.606607482505094</c:v>
                </c:pt>
                <c:pt idx="17">
                  <c:v>22.012405547903594</c:v>
                </c:pt>
                <c:pt idx="18">
                  <c:v>23.418203613302161</c:v>
                </c:pt>
                <c:pt idx="19">
                  <c:v>24.824001678700672</c:v>
                </c:pt>
                <c:pt idx="20">
                  <c:v>25.970920070735044</c:v>
                </c:pt>
                <c:pt idx="21">
                  <c:v>27.039500694177054</c:v>
                </c:pt>
                <c:pt idx="22">
                  <c:v>28.108081317619146</c:v>
                </c:pt>
                <c:pt idx="23">
                  <c:v>29.176661941061191</c:v>
                </c:pt>
                <c:pt idx="24">
                  <c:v>30.109289013820771</c:v>
                </c:pt>
                <c:pt idx="25">
                  <c:v>30.806902780803401</c:v>
                </c:pt>
                <c:pt idx="26">
                  <c:v>31.504516547786075</c:v>
                </c:pt>
                <c:pt idx="27">
                  <c:v>32.202130314768752</c:v>
                </c:pt>
                <c:pt idx="28">
                  <c:v>32.899744081751415</c:v>
                </c:pt>
                <c:pt idx="29">
                  <c:v>33.597357848734084</c:v>
                </c:pt>
                <c:pt idx="30">
                  <c:v>34.294971615716754</c:v>
                </c:pt>
                <c:pt idx="31">
                  <c:v>34.992585382699424</c:v>
                </c:pt>
                <c:pt idx="32">
                  <c:v>35.690199149682137</c:v>
                </c:pt>
                <c:pt idx="33">
                  <c:v>36.387812916664799</c:v>
                </c:pt>
                <c:pt idx="34">
                  <c:v>37.085426683647455</c:v>
                </c:pt>
                <c:pt idx="35">
                  <c:v>37.783040450630132</c:v>
                </c:pt>
                <c:pt idx="36">
                  <c:v>38.480654217612802</c:v>
                </c:pt>
                <c:pt idx="37">
                  <c:v>39.114204759601854</c:v>
                </c:pt>
                <c:pt idx="38">
                  <c:v>39.699763536101294</c:v>
                </c:pt>
                <c:pt idx="39">
                  <c:v>40.285322312600741</c:v>
                </c:pt>
                <c:pt idx="40">
                  <c:v>40.870881089100195</c:v>
                </c:pt>
                <c:pt idx="41">
                  <c:v>41.264250190618746</c:v>
                </c:pt>
                <c:pt idx="42">
                  <c:v>41.513643995668531</c:v>
                </c:pt>
                <c:pt idx="43">
                  <c:v>41.763037800718315</c:v>
                </c:pt>
                <c:pt idx="44">
                  <c:v>42.012431605768107</c:v>
                </c:pt>
                <c:pt idx="45">
                  <c:v>42.261825410817892</c:v>
                </c:pt>
              </c:numCache>
            </c:numRef>
          </c:val>
          <c:smooth val="0"/>
          <c:extLst>
            <c:ext xmlns:c16="http://schemas.microsoft.com/office/drawing/2014/chart" uri="{C3380CC4-5D6E-409C-BE32-E72D297353CC}">
              <c16:uniqueId val="{00000000-47CC-49C5-949A-090B32D2DE6B}"/>
            </c:ext>
          </c:extLst>
        </c:ser>
        <c:ser>
          <c:idx val="2"/>
          <c:order val="1"/>
          <c:tx>
            <c:strRef>
              <c:f>'NPM Plots'!$P$9</c:f>
              <c:strCache>
                <c:ptCount val="1"/>
                <c:pt idx="0">
                  <c:v>Conventional_Plausible</c:v>
                </c:pt>
              </c:strCache>
            </c:strRef>
          </c:tx>
          <c:spPr>
            <a:ln>
              <a:solidFill>
                <a:schemeClr val="accent1">
                  <a:lumMod val="75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Plots'!$P$11:$P$56</c:f>
              <c:numCache>
                <c:formatCode>0.00</c:formatCode>
                <c:ptCount val="46"/>
                <c:pt idx="0">
                  <c:v>1.0403445769281514</c:v>
                </c:pt>
                <c:pt idx="1">
                  <c:v>2.0806891538562802</c:v>
                </c:pt>
                <c:pt idx="2">
                  <c:v>3.1210337307843674</c:v>
                </c:pt>
                <c:pt idx="3">
                  <c:v>4.1613783077123747</c:v>
                </c:pt>
                <c:pt idx="4">
                  <c:v>5.2017228846405041</c:v>
                </c:pt>
                <c:pt idx="5">
                  <c:v>6.2420674615685936</c:v>
                </c:pt>
                <c:pt idx="6">
                  <c:v>7.2824120384968065</c:v>
                </c:pt>
                <c:pt idx="7">
                  <c:v>8.3227566154248933</c:v>
                </c:pt>
                <c:pt idx="8">
                  <c:v>9.3631011923529819</c:v>
                </c:pt>
                <c:pt idx="9">
                  <c:v>10.403445769281113</c:v>
                </c:pt>
                <c:pt idx="10">
                  <c:v>11.4437903462092</c:v>
                </c:pt>
                <c:pt idx="11">
                  <c:v>12.484134923137329</c:v>
                </c:pt>
                <c:pt idx="12">
                  <c:v>13.52447950006542</c:v>
                </c:pt>
                <c:pt idx="13">
                  <c:v>14.564824076993508</c:v>
                </c:pt>
                <c:pt idx="14">
                  <c:v>15.605168653921638</c:v>
                </c:pt>
                <c:pt idx="15">
                  <c:v>16.645513230849726</c:v>
                </c:pt>
                <c:pt idx="16">
                  <c:v>17.485289006309483</c:v>
                </c:pt>
                <c:pt idx="17">
                  <c:v>18.3250647817692</c:v>
                </c:pt>
                <c:pt idx="18">
                  <c:v>19.164840557228974</c:v>
                </c:pt>
                <c:pt idx="19">
                  <c:v>20.004616332688709</c:v>
                </c:pt>
                <c:pt idx="20">
                  <c:v>20.71670992078344</c:v>
                </c:pt>
                <c:pt idx="21">
                  <c:v>21.208088324972696</c:v>
                </c:pt>
                <c:pt idx="22">
                  <c:v>21.699466729161983</c:v>
                </c:pt>
                <c:pt idx="23">
                  <c:v>22.190845133351282</c:v>
                </c:pt>
                <c:pt idx="24">
                  <c:v>22.682223537540551</c:v>
                </c:pt>
                <c:pt idx="25">
                  <c:v>23.173601941729839</c:v>
                </c:pt>
                <c:pt idx="26">
                  <c:v>23.664980345919137</c:v>
                </c:pt>
                <c:pt idx="27">
                  <c:v>24.156358750108424</c:v>
                </c:pt>
                <c:pt idx="28">
                  <c:v>24.647737154297761</c:v>
                </c:pt>
                <c:pt idx="29">
                  <c:v>25.139115558487049</c:v>
                </c:pt>
                <c:pt idx="30">
                  <c:v>25.630493962676319</c:v>
                </c:pt>
                <c:pt idx="31">
                  <c:v>26.121872366865617</c:v>
                </c:pt>
                <c:pt idx="32">
                  <c:v>26.613250771054904</c:v>
                </c:pt>
                <c:pt idx="33">
                  <c:v>27.104629175244202</c:v>
                </c:pt>
                <c:pt idx="34">
                  <c:v>27.59600757943349</c:v>
                </c:pt>
                <c:pt idx="35">
                  <c:v>28.087385983622781</c:v>
                </c:pt>
                <c:pt idx="36">
                  <c:v>28.578764387812075</c:v>
                </c:pt>
                <c:pt idx="37">
                  <c:v>28.889645865166074</c:v>
                </c:pt>
                <c:pt idx="38">
                  <c:v>29.065311449390563</c:v>
                </c:pt>
                <c:pt idx="39">
                  <c:v>29.240977033615057</c:v>
                </c:pt>
                <c:pt idx="40">
                  <c:v>29.416642617839546</c:v>
                </c:pt>
                <c:pt idx="41">
                  <c:v>29.592308202064046</c:v>
                </c:pt>
                <c:pt idx="42">
                  <c:v>29.767973786288536</c:v>
                </c:pt>
                <c:pt idx="43">
                  <c:v>29.943639370513008</c:v>
                </c:pt>
                <c:pt idx="44">
                  <c:v>30.119304954737498</c:v>
                </c:pt>
                <c:pt idx="45">
                  <c:v>30.294970538961991</c:v>
                </c:pt>
              </c:numCache>
            </c:numRef>
          </c:val>
          <c:smooth val="0"/>
          <c:extLst>
            <c:ext xmlns:c16="http://schemas.microsoft.com/office/drawing/2014/chart" uri="{C3380CC4-5D6E-409C-BE32-E72D297353CC}">
              <c16:uniqueId val="{00000001-47CC-49C5-949A-090B32D2DE6B}"/>
            </c:ext>
          </c:extLst>
        </c:ser>
        <c:ser>
          <c:idx val="3"/>
          <c:order val="2"/>
          <c:tx>
            <c:strRef>
              <c:f>'NPM Plots'!$Q$9</c:f>
              <c:strCache>
                <c:ptCount val="1"/>
                <c:pt idx="0">
                  <c:v>Solution_Drawdown</c:v>
                </c:pt>
              </c:strCache>
            </c:strRef>
          </c:tx>
          <c:spPr>
            <a:ln cmpd="sng">
              <a:solidFill>
                <a:schemeClr val="accent1">
                  <a:lumMod val="60000"/>
                  <a:lumOff val="40000"/>
                </a:schemeClr>
              </a:solidFill>
              <a:prstDash val="solid"/>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Plots'!$Q$11:$Q$56</c:f>
              <c:numCache>
                <c:formatCode>0.00</c:formatCode>
                <c:ptCount val="46"/>
                <c:pt idx="0">
                  <c:v>0.53884345185674132</c:v>
                </c:pt>
                <c:pt idx="1">
                  <c:v>1.0776869037134305</c:v>
                </c:pt>
                <c:pt idx="2">
                  <c:v>1.6165303555701185</c:v>
                </c:pt>
                <c:pt idx="3">
                  <c:v>2.1553738074267548</c:v>
                </c:pt>
                <c:pt idx="4">
                  <c:v>4.3107476148536694</c:v>
                </c:pt>
                <c:pt idx="5">
                  <c:v>6.466121422280426</c:v>
                </c:pt>
                <c:pt idx="6">
                  <c:v>8.6214952297072518</c:v>
                </c:pt>
                <c:pt idx="7">
                  <c:v>10.776869037133848</c:v>
                </c:pt>
                <c:pt idx="8">
                  <c:v>12.932242844560609</c:v>
                </c:pt>
                <c:pt idx="9">
                  <c:v>15.087616651987364</c:v>
                </c:pt>
                <c:pt idx="10">
                  <c:v>17.242990459414337</c:v>
                </c:pt>
                <c:pt idx="11">
                  <c:v>19.398364266841096</c:v>
                </c:pt>
                <c:pt idx="12">
                  <c:v>21.553738074267844</c:v>
                </c:pt>
                <c:pt idx="13">
                  <c:v>23.709111881694604</c:v>
                </c:pt>
                <c:pt idx="14">
                  <c:v>25.864485689121359</c:v>
                </c:pt>
                <c:pt idx="15">
                  <c:v>28.019859496548118</c:v>
                </c:pt>
                <c:pt idx="16">
                  <c:v>30.075207960900904</c:v>
                </c:pt>
                <c:pt idx="17">
                  <c:v>32.134095481369947</c:v>
                </c:pt>
                <c:pt idx="18">
                  <c:v>34.196035110217473</c:v>
                </c:pt>
                <c:pt idx="19">
                  <c:v>36.260617526625246</c:v>
                </c:pt>
                <c:pt idx="20">
                  <c:v>37.90911504218473</c:v>
                </c:pt>
                <c:pt idx="21">
                  <c:v>39.366499766371128</c:v>
                </c:pt>
                <c:pt idx="22">
                  <c:v>40.836216645379558</c:v>
                </c:pt>
                <c:pt idx="23">
                  <c:v>42.317157563822128</c:v>
                </c:pt>
                <c:pt idx="24">
                  <c:v>43.453483111196867</c:v>
                </c:pt>
                <c:pt idx="25">
                  <c:v>43.988139842748772</c:v>
                </c:pt>
                <c:pt idx="26">
                  <c:v>44.535947684349608</c:v>
                </c:pt>
                <c:pt idx="27">
                  <c:v>45.097359951224234</c:v>
                </c:pt>
                <c:pt idx="28">
                  <c:v>45.672806851072984</c:v>
                </c:pt>
                <c:pt idx="29">
                  <c:v>46.262689684620263</c:v>
                </c:pt>
                <c:pt idx="30">
                  <c:v>46.867375043099635</c:v>
                </c:pt>
                <c:pt idx="31">
                  <c:v>47.487189169928797</c:v>
                </c:pt>
                <c:pt idx="32">
                  <c:v>48.122412666323257</c:v>
                </c:pt>
                <c:pt idx="33">
                  <c:v>48.77327572428171</c:v>
                </c:pt>
                <c:pt idx="34">
                  <c:v>49.319234210375058</c:v>
                </c:pt>
                <c:pt idx="35">
                  <c:v>49.819154059086891</c:v>
                </c:pt>
                <c:pt idx="36">
                  <c:v>50.331093902632531</c:v>
                </c:pt>
                <c:pt idx="37">
                  <c:v>50.855097737838285</c:v>
                </c:pt>
                <c:pt idx="38">
                  <c:v>51.02900289976342</c:v>
                </c:pt>
                <c:pt idx="39">
                  <c:v>51.02900289976342</c:v>
                </c:pt>
                <c:pt idx="40">
                  <c:v>51.02900289976342</c:v>
                </c:pt>
                <c:pt idx="41">
                  <c:v>51.02900289976342</c:v>
                </c:pt>
                <c:pt idx="42">
                  <c:v>51.02900289976342</c:v>
                </c:pt>
                <c:pt idx="43">
                  <c:v>51.02900289976342</c:v>
                </c:pt>
                <c:pt idx="44">
                  <c:v>51.02900289976342</c:v>
                </c:pt>
                <c:pt idx="45">
                  <c:v>51.02900289976342</c:v>
                </c:pt>
              </c:numCache>
            </c:numRef>
          </c:val>
          <c:smooth val="0"/>
          <c:extLst>
            <c:ext xmlns:c16="http://schemas.microsoft.com/office/drawing/2014/chart" uri="{C3380CC4-5D6E-409C-BE32-E72D297353CC}">
              <c16:uniqueId val="{00000002-47CC-49C5-949A-090B32D2DE6B}"/>
            </c:ext>
          </c:extLst>
        </c:ser>
        <c:ser>
          <c:idx val="13"/>
          <c:order val="3"/>
          <c:tx>
            <c:strRef>
              <c:f>'NPM Plots'!$R$9</c:f>
              <c:strCache>
                <c:ptCount val="1"/>
                <c:pt idx="0">
                  <c:v>Conventional_Drawdown</c:v>
                </c:pt>
              </c:strCache>
            </c:strRef>
          </c:tx>
          <c:spPr>
            <a:ln>
              <a:solidFill>
                <a:schemeClr val="accent1">
                  <a:lumMod val="60000"/>
                  <a:lumOff val="4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Plots'!$R$11:$R$56</c:f>
              <c:numCache>
                <c:formatCode>0.00</c:formatCode>
                <c:ptCount val="46"/>
                <c:pt idx="0">
                  <c:v>1.5181812516483335</c:v>
                </c:pt>
                <c:pt idx="1">
                  <c:v>3.0363625032965196</c:v>
                </c:pt>
                <c:pt idx="2">
                  <c:v>4.5545437549447021</c:v>
                </c:pt>
                <c:pt idx="3">
                  <c:v>6.0727250065927407</c:v>
                </c:pt>
                <c:pt idx="4">
                  <c:v>7.5909062582409303</c:v>
                </c:pt>
                <c:pt idx="5">
                  <c:v>9.1090875098891164</c:v>
                </c:pt>
                <c:pt idx="6">
                  <c:v>10.627268761537508</c:v>
                </c:pt>
                <c:pt idx="7">
                  <c:v>12.145450013185691</c:v>
                </c:pt>
                <c:pt idx="8">
                  <c:v>13.663631264833874</c:v>
                </c:pt>
                <c:pt idx="9">
                  <c:v>15.181812516482063</c:v>
                </c:pt>
                <c:pt idx="10">
                  <c:v>16.699993768130248</c:v>
                </c:pt>
                <c:pt idx="11">
                  <c:v>18.218175019778435</c:v>
                </c:pt>
                <c:pt idx="12">
                  <c:v>19.736356271426619</c:v>
                </c:pt>
                <c:pt idx="13">
                  <c:v>21.254537523074799</c:v>
                </c:pt>
                <c:pt idx="14">
                  <c:v>22.772718774722993</c:v>
                </c:pt>
                <c:pt idx="15">
                  <c:v>24.290900026371176</c:v>
                </c:pt>
                <c:pt idx="16">
                  <c:v>25.527261762497137</c:v>
                </c:pt>
                <c:pt idx="17">
                  <c:v>26.773594722409385</c:v>
                </c:pt>
                <c:pt idx="18">
                  <c:v>28.028526940050792</c:v>
                </c:pt>
                <c:pt idx="19">
                  <c:v>29.290905161744455</c:v>
                </c:pt>
                <c:pt idx="20">
                  <c:v>30.22643057800612</c:v>
                </c:pt>
                <c:pt idx="21">
                  <c:v>30.593585641635297</c:v>
                </c:pt>
                <c:pt idx="22">
                  <c:v>30.969688545443418</c:v>
                </c:pt>
                <c:pt idx="23">
                  <c:v>31.355076956278214</c:v>
                </c:pt>
                <c:pt idx="24">
                  <c:v>31.750076482143296</c:v>
                </c:pt>
                <c:pt idx="25">
                  <c:v>32.154996537495094</c:v>
                </c:pt>
                <c:pt idx="26">
                  <c:v>32.570126076565494</c:v>
                </c:pt>
                <c:pt idx="27">
                  <c:v>32.995729305898237</c:v>
                </c:pt>
                <c:pt idx="28">
                  <c:v>33.432041503555375</c:v>
                </c:pt>
                <c:pt idx="29">
                  <c:v>33.879265083381647</c:v>
                </c:pt>
                <c:pt idx="30">
                  <c:v>34.337566046560305</c:v>
                </c:pt>
                <c:pt idx="31">
                  <c:v>34.807070958129664</c:v>
                </c:pt>
                <c:pt idx="32">
                  <c:v>35.287864572530182</c:v>
                </c:pt>
                <c:pt idx="33">
                  <c:v>35.779988209837683</c:v>
                </c:pt>
                <c:pt idx="34">
                  <c:v>35.943313046572015</c:v>
                </c:pt>
                <c:pt idx="35">
                  <c:v>35.943313046572015</c:v>
                </c:pt>
                <c:pt idx="36">
                  <c:v>35.943313046572015</c:v>
                </c:pt>
                <c:pt idx="37">
                  <c:v>35.943313046572015</c:v>
                </c:pt>
                <c:pt idx="38">
                  <c:v>35.943313046572015</c:v>
                </c:pt>
                <c:pt idx="39">
                  <c:v>35.943313046572015</c:v>
                </c:pt>
                <c:pt idx="40">
                  <c:v>35.943313046572015</c:v>
                </c:pt>
                <c:pt idx="41">
                  <c:v>35.943313046572015</c:v>
                </c:pt>
                <c:pt idx="42">
                  <c:v>35.943313046572015</c:v>
                </c:pt>
                <c:pt idx="43">
                  <c:v>35.943313046572015</c:v>
                </c:pt>
                <c:pt idx="44">
                  <c:v>35.943313046572015</c:v>
                </c:pt>
                <c:pt idx="45">
                  <c:v>35.943313046572015</c:v>
                </c:pt>
              </c:numCache>
            </c:numRef>
          </c:val>
          <c:smooth val="0"/>
          <c:extLst>
            <c:ext xmlns:c16="http://schemas.microsoft.com/office/drawing/2014/chart" uri="{C3380CC4-5D6E-409C-BE32-E72D297353CC}">
              <c16:uniqueId val="{00000003-47CC-49C5-949A-090B32D2DE6B}"/>
            </c:ext>
          </c:extLst>
        </c:ser>
        <c:ser>
          <c:idx val="14"/>
          <c:order val="4"/>
          <c:tx>
            <c:strRef>
              <c:f>'NPM Plots'!$S$9</c:f>
              <c:strCache>
                <c:ptCount val="1"/>
                <c:pt idx="0">
                  <c:v>Solution_Optimum</c:v>
                </c:pt>
              </c:strCache>
            </c:strRef>
          </c:tx>
          <c:spPr>
            <a:ln>
              <a:solidFill>
                <a:schemeClr val="accent1">
                  <a:lumMod val="40000"/>
                  <a:lumOff val="60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Plots'!$S$11:$S$56</c:f>
              <c:numCache>
                <c:formatCode>0.00</c:formatCode>
                <c:ptCount val="46"/>
                <c:pt idx="0">
                  <c:v>0.96514795649257146</c:v>
                </c:pt>
                <c:pt idx="1">
                  <c:v>1.9302959129853827</c:v>
                </c:pt>
                <c:pt idx="2">
                  <c:v>2.8954438694781941</c:v>
                </c:pt>
                <c:pt idx="3">
                  <c:v>3.8605918259710053</c:v>
                </c:pt>
                <c:pt idx="4">
                  <c:v>7.7211836519415309</c:v>
                </c:pt>
                <c:pt idx="5">
                  <c:v>11.581775477912776</c:v>
                </c:pt>
                <c:pt idx="6">
                  <c:v>15.442367303884021</c:v>
                </c:pt>
                <c:pt idx="7">
                  <c:v>19.302959129855271</c:v>
                </c:pt>
                <c:pt idx="8">
                  <c:v>23.163550955826519</c:v>
                </c:pt>
                <c:pt idx="9">
                  <c:v>27.024142781797764</c:v>
                </c:pt>
                <c:pt idx="10">
                  <c:v>30.884734607769005</c:v>
                </c:pt>
                <c:pt idx="11">
                  <c:v>34.745326433740253</c:v>
                </c:pt>
                <c:pt idx="12">
                  <c:v>38.605918259711501</c:v>
                </c:pt>
                <c:pt idx="13">
                  <c:v>41.711689419724479</c:v>
                </c:pt>
                <c:pt idx="14">
                  <c:v>44.607133289202906</c:v>
                </c:pt>
                <c:pt idx="15">
                  <c:v>47.502577158681333</c:v>
                </c:pt>
                <c:pt idx="16">
                  <c:v>50.398021028159768</c:v>
                </c:pt>
                <c:pt idx="17">
                  <c:v>51.029002899763412</c:v>
                </c:pt>
                <c:pt idx="18">
                  <c:v>51.029002899763412</c:v>
                </c:pt>
                <c:pt idx="19">
                  <c:v>51.029002899763412</c:v>
                </c:pt>
                <c:pt idx="20">
                  <c:v>51.029002899763412</c:v>
                </c:pt>
                <c:pt idx="21">
                  <c:v>51.029002899763412</c:v>
                </c:pt>
                <c:pt idx="22">
                  <c:v>51.029002899763412</c:v>
                </c:pt>
                <c:pt idx="23">
                  <c:v>51.029002899763412</c:v>
                </c:pt>
                <c:pt idx="24">
                  <c:v>51.029002899763412</c:v>
                </c:pt>
                <c:pt idx="25">
                  <c:v>51.029002899763412</c:v>
                </c:pt>
                <c:pt idx="26">
                  <c:v>51.029002899763412</c:v>
                </c:pt>
                <c:pt idx="27">
                  <c:v>51.029002899763412</c:v>
                </c:pt>
                <c:pt idx="28">
                  <c:v>51.029002899763412</c:v>
                </c:pt>
                <c:pt idx="29">
                  <c:v>51.029002899763412</c:v>
                </c:pt>
                <c:pt idx="30">
                  <c:v>51.029002899763412</c:v>
                </c:pt>
                <c:pt idx="31">
                  <c:v>51.029002899763412</c:v>
                </c:pt>
                <c:pt idx="32">
                  <c:v>51.029002899763412</c:v>
                </c:pt>
                <c:pt idx="33">
                  <c:v>51.029002899763412</c:v>
                </c:pt>
                <c:pt idx="34">
                  <c:v>51.029002899763412</c:v>
                </c:pt>
                <c:pt idx="35">
                  <c:v>51.029002899763412</c:v>
                </c:pt>
                <c:pt idx="36">
                  <c:v>51.029002899763412</c:v>
                </c:pt>
                <c:pt idx="37">
                  <c:v>51.029002899763412</c:v>
                </c:pt>
                <c:pt idx="38">
                  <c:v>51.029002899763412</c:v>
                </c:pt>
                <c:pt idx="39">
                  <c:v>51.029002899763412</c:v>
                </c:pt>
                <c:pt idx="40">
                  <c:v>51.029002899763412</c:v>
                </c:pt>
                <c:pt idx="41">
                  <c:v>51.029002899763412</c:v>
                </c:pt>
                <c:pt idx="42">
                  <c:v>51.029002899763412</c:v>
                </c:pt>
                <c:pt idx="43">
                  <c:v>51.029002899763412</c:v>
                </c:pt>
                <c:pt idx="44">
                  <c:v>51.029002899763412</c:v>
                </c:pt>
                <c:pt idx="45">
                  <c:v>51.029002899763412</c:v>
                </c:pt>
              </c:numCache>
            </c:numRef>
          </c:val>
          <c:smooth val="0"/>
          <c:extLst>
            <c:ext xmlns:c16="http://schemas.microsoft.com/office/drawing/2014/chart" uri="{C3380CC4-5D6E-409C-BE32-E72D297353CC}">
              <c16:uniqueId val="{00000004-47CC-49C5-949A-090B32D2DE6B}"/>
            </c:ext>
          </c:extLst>
        </c:ser>
        <c:ser>
          <c:idx val="15"/>
          <c:order val="5"/>
          <c:tx>
            <c:strRef>
              <c:f>'NPM Plots'!$T$9</c:f>
              <c:strCache>
                <c:ptCount val="1"/>
                <c:pt idx="0">
                  <c:v>Conventional_Optimum</c:v>
                </c:pt>
              </c:strCache>
            </c:strRef>
          </c:tx>
          <c:spPr>
            <a:ln>
              <a:solidFill>
                <a:schemeClr val="accent1">
                  <a:lumMod val="40000"/>
                  <a:lumOff val="6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Plots'!$T$11:$T$56</c:f>
              <c:numCache>
                <c:formatCode>0.00</c:formatCode>
                <c:ptCount val="46"/>
                <c:pt idx="0">
                  <c:v>2.7192861443610616</c:v>
                </c:pt>
                <c:pt idx="1">
                  <c:v>5.4385722887227992</c:v>
                </c:pt>
                <c:pt idx="2">
                  <c:v>8.1578584330845363</c:v>
                </c:pt>
                <c:pt idx="3">
                  <c:v>10.877144577446273</c:v>
                </c:pt>
                <c:pt idx="4">
                  <c:v>13.59643072180801</c:v>
                </c:pt>
                <c:pt idx="5">
                  <c:v>16.315716866169748</c:v>
                </c:pt>
                <c:pt idx="6">
                  <c:v>19.035003010531483</c:v>
                </c:pt>
                <c:pt idx="7">
                  <c:v>21.754289154893218</c:v>
                </c:pt>
                <c:pt idx="8">
                  <c:v>24.473575299254954</c:v>
                </c:pt>
                <c:pt idx="9">
                  <c:v>27.192861443616692</c:v>
                </c:pt>
                <c:pt idx="10">
                  <c:v>29.912147587978424</c:v>
                </c:pt>
                <c:pt idx="11">
                  <c:v>32.631433732340163</c:v>
                </c:pt>
                <c:pt idx="12">
                  <c:v>35.350719876701895</c:v>
                </c:pt>
                <c:pt idx="13">
                  <c:v>35.943313046572015</c:v>
                </c:pt>
                <c:pt idx="14">
                  <c:v>35.943313046572015</c:v>
                </c:pt>
                <c:pt idx="15">
                  <c:v>35.943313046572015</c:v>
                </c:pt>
                <c:pt idx="16">
                  <c:v>35.943313046572015</c:v>
                </c:pt>
                <c:pt idx="17">
                  <c:v>35.943313046572015</c:v>
                </c:pt>
                <c:pt idx="18">
                  <c:v>35.943313046572015</c:v>
                </c:pt>
                <c:pt idx="19">
                  <c:v>35.943313046572015</c:v>
                </c:pt>
                <c:pt idx="20">
                  <c:v>35.943313046572015</c:v>
                </c:pt>
                <c:pt idx="21">
                  <c:v>35.943313046572015</c:v>
                </c:pt>
                <c:pt idx="22">
                  <c:v>35.943313046572015</c:v>
                </c:pt>
                <c:pt idx="23">
                  <c:v>35.943313046572015</c:v>
                </c:pt>
                <c:pt idx="24">
                  <c:v>35.943313046572015</c:v>
                </c:pt>
                <c:pt idx="25">
                  <c:v>35.943313046572015</c:v>
                </c:pt>
                <c:pt idx="26">
                  <c:v>35.943313046572015</c:v>
                </c:pt>
                <c:pt idx="27">
                  <c:v>35.943313046572015</c:v>
                </c:pt>
                <c:pt idx="28">
                  <c:v>35.943313046572015</c:v>
                </c:pt>
                <c:pt idx="29">
                  <c:v>35.943313046572015</c:v>
                </c:pt>
                <c:pt idx="30">
                  <c:v>35.943313046572015</c:v>
                </c:pt>
                <c:pt idx="31">
                  <c:v>35.943313046572015</c:v>
                </c:pt>
                <c:pt idx="32">
                  <c:v>35.943313046572015</c:v>
                </c:pt>
                <c:pt idx="33">
                  <c:v>35.943313046572015</c:v>
                </c:pt>
                <c:pt idx="34">
                  <c:v>35.943313046572015</c:v>
                </c:pt>
                <c:pt idx="35">
                  <c:v>35.943313046572015</c:v>
                </c:pt>
                <c:pt idx="36">
                  <c:v>35.943313046572015</c:v>
                </c:pt>
                <c:pt idx="37">
                  <c:v>35.943313046572015</c:v>
                </c:pt>
                <c:pt idx="38">
                  <c:v>35.943313046572015</c:v>
                </c:pt>
                <c:pt idx="39">
                  <c:v>35.943313046572015</c:v>
                </c:pt>
                <c:pt idx="40">
                  <c:v>35.943313046572015</c:v>
                </c:pt>
                <c:pt idx="41">
                  <c:v>35.943313046572015</c:v>
                </c:pt>
                <c:pt idx="42">
                  <c:v>35.943313046572015</c:v>
                </c:pt>
                <c:pt idx="43">
                  <c:v>35.943313046572015</c:v>
                </c:pt>
                <c:pt idx="44">
                  <c:v>35.943313046572015</c:v>
                </c:pt>
                <c:pt idx="45">
                  <c:v>35.943313046572015</c:v>
                </c:pt>
              </c:numCache>
            </c:numRef>
          </c:val>
          <c:smooth val="0"/>
          <c:extLst>
            <c:ext xmlns:c16="http://schemas.microsoft.com/office/drawing/2014/chart" uri="{C3380CC4-5D6E-409C-BE32-E72D297353CC}">
              <c16:uniqueId val="{00000005-47CC-49C5-949A-090B32D2DE6B}"/>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ax val="55"/>
          <c:min val="0"/>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layout>
            <c:manualLayout>
              <c:xMode val="edge"/>
              <c:yMode val="edge"/>
              <c:x val="1.8744745886802553E-3"/>
              <c:y val="0.3437796152861094"/>
            </c:manualLayout>
          </c:layout>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majorUnit val="5"/>
      </c:valAx>
    </c:plotArea>
    <c:legend>
      <c:legendPos val="r"/>
      <c:layout>
        <c:manualLayout>
          <c:xMode val="edge"/>
          <c:yMode val="edge"/>
          <c:x val="0.71710894472227493"/>
          <c:y val="0.24450687304957525"/>
          <c:w val="0.28289089987706251"/>
          <c:h val="0.61081544874586269"/>
        </c:manualLayout>
      </c:layout>
      <c:overlay val="0"/>
      <c:txPr>
        <a:bodyPr/>
        <a:lstStyle/>
        <a:p>
          <a:pPr>
            <a:defRPr sz="900">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D452CE0-5967-4905-8AA7-E6675B45E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1</Pages>
  <Words>20166</Words>
  <Characters>114950</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Mamta</cp:lastModifiedBy>
  <cp:revision>4</cp:revision>
  <cp:lastPrinted>2019-09-04T04:05:00Z</cp:lastPrinted>
  <dcterms:created xsi:type="dcterms:W3CDTF">2019-09-04T04:05:00Z</dcterms:created>
  <dcterms:modified xsi:type="dcterms:W3CDTF">2019-09-04T04:05:00Z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