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5A57" w14:textId="39931952" w:rsidR="00C81D94" w:rsidRPr="00EE496F" w:rsidRDefault="00630CD1" w:rsidP="00EB247F">
      <w:pPr>
        <w:pStyle w:val="TableofFigures"/>
        <w:tabs>
          <w:tab w:val="right" w:leader="dot" w:pos="9350"/>
        </w:tabs>
        <w:rPr>
          <w:rStyle w:val="Hyperlink"/>
        </w:rPr>
      </w:pPr>
      <w:r w:rsidRPr="00EE496F">
        <w:rPr>
          <w:rStyle w:val="Hyperlink"/>
          <w:noProof/>
          <w:lang w:eastAsia="en-US"/>
        </w:rPr>
        <mc:AlternateContent>
          <mc:Choice Requires="wps">
            <w:drawing>
              <wp:anchor distT="0" distB="0" distL="114300" distR="114300" simplePos="0" relativeHeight="251659264" behindDoc="0" locked="0" layoutInCell="1" allowOverlap="1" wp14:anchorId="77771319" wp14:editId="4D361066">
                <wp:simplePos x="0" y="0"/>
                <wp:positionH relativeFrom="page">
                  <wp:posOffset>1023579</wp:posOffset>
                </wp:positionH>
                <wp:positionV relativeFrom="page">
                  <wp:posOffset>980440</wp:posOffset>
                </wp:positionV>
                <wp:extent cx="6248400" cy="820102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6248400" cy="820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69A438" w14:textId="77777777" w:rsidR="004728CE" w:rsidRPr="00E91BE1" w:rsidRDefault="004728CE" w:rsidP="00FB2C53">
                            <w:pPr>
                              <w:spacing w:line="240" w:lineRule="auto"/>
                              <w:jc w:val="center"/>
                              <w:rPr>
                                <w:rFonts w:cs="Times New Roman"/>
                                <w:b/>
                                <w:smallCaps/>
                                <w:color w:val="404040" w:themeColor="text1" w:themeTint="BF"/>
                                <w:sz w:val="48"/>
                                <w:szCs w:val="48"/>
                              </w:rPr>
                            </w:pPr>
                            <w:r w:rsidRPr="00E91BE1">
                              <w:rPr>
                                <w:rFonts w:cs="Times New Roman"/>
                                <w:b/>
                                <w:smallCaps/>
                                <w:color w:val="404040" w:themeColor="text1" w:themeTint="BF"/>
                                <w:sz w:val="48"/>
                                <w:szCs w:val="48"/>
                              </w:rPr>
                              <w:t>Technical assessment for</w:t>
                            </w:r>
                          </w:p>
                          <w:p w14:paraId="01CDCF1D" w14:textId="799DB213" w:rsidR="004728CE" w:rsidRPr="00E91BE1" w:rsidRDefault="00A72B45" w:rsidP="00FB2C53">
                            <w:pPr>
                              <w:spacing w:line="240" w:lineRule="auto"/>
                              <w:jc w:val="center"/>
                              <w:rPr>
                                <w:rFonts w:cs="Times New Roman"/>
                                <w:b/>
                                <w:smallCaps/>
                                <w:color w:val="404040" w:themeColor="text1" w:themeTint="BF"/>
                                <w:sz w:val="48"/>
                                <w:szCs w:val="48"/>
                              </w:rPr>
                            </w:pPr>
                            <w:r>
                              <w:rPr>
                                <w:rFonts w:cs="Times New Roman"/>
                                <w:b/>
                                <w:smallCaps/>
                                <w:color w:val="404040" w:themeColor="text1" w:themeTint="BF"/>
                                <w:sz w:val="48"/>
                                <w:szCs w:val="48"/>
                              </w:rPr>
                              <w:t>Bike infrastructure</w:t>
                            </w:r>
                          </w:p>
                          <w:p w14:paraId="6774E85B" w14:textId="77777777" w:rsidR="004728CE" w:rsidRPr="00EB247F" w:rsidRDefault="004728CE" w:rsidP="00EB247F">
                            <w:pPr>
                              <w:spacing w:line="240" w:lineRule="auto"/>
                              <w:jc w:val="center"/>
                              <w:rPr>
                                <w:rFonts w:cs="Times New Roman"/>
                                <w:smallCaps/>
                                <w:color w:val="404040" w:themeColor="text1" w:themeTint="BF"/>
                                <w:sz w:val="36"/>
                                <w:szCs w:val="36"/>
                              </w:rPr>
                            </w:pPr>
                          </w:p>
                          <w:p w14:paraId="4699D449" w14:textId="40528C4A" w:rsidR="004728CE" w:rsidRPr="00E91BE1" w:rsidRDefault="004728CE"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Sector:</w:t>
                            </w:r>
                            <w:r>
                              <w:rPr>
                                <w:rFonts w:cs="Times New Roman"/>
                                <w:smallCaps/>
                                <w:color w:val="404040" w:themeColor="text1" w:themeTint="BF"/>
                                <w:sz w:val="36"/>
                                <w:szCs w:val="36"/>
                              </w:rPr>
                              <w:t xml:space="preserve"> Transportation</w:t>
                            </w:r>
                          </w:p>
                          <w:p w14:paraId="1671E118" w14:textId="5B0FFA7F" w:rsidR="004728CE" w:rsidRPr="00E91BE1" w:rsidRDefault="004728CE"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Agency Level:</w:t>
                            </w:r>
                            <w:r>
                              <w:rPr>
                                <w:rFonts w:cs="Times New Roman"/>
                                <w:smallCaps/>
                                <w:color w:val="404040" w:themeColor="text1" w:themeTint="BF"/>
                                <w:sz w:val="36"/>
                                <w:szCs w:val="36"/>
                              </w:rPr>
                              <w:t xml:space="preserve"> </w:t>
                            </w:r>
                            <w:r w:rsidR="00A72B45">
                              <w:rPr>
                                <w:rFonts w:cs="Times New Roman"/>
                                <w:smallCaps/>
                                <w:color w:val="404040" w:themeColor="text1" w:themeTint="BF"/>
                                <w:sz w:val="36"/>
                                <w:szCs w:val="36"/>
                              </w:rPr>
                              <w:t>Town/City</w:t>
                            </w:r>
                          </w:p>
                          <w:p w14:paraId="29D510C4" w14:textId="4C262C62" w:rsidR="004728CE" w:rsidRPr="00E91BE1" w:rsidRDefault="004728CE"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Keywords:</w:t>
                            </w:r>
                            <w:r>
                              <w:rPr>
                                <w:rFonts w:cs="Times New Roman"/>
                                <w:smallCaps/>
                                <w:color w:val="404040" w:themeColor="text1" w:themeTint="BF"/>
                                <w:sz w:val="36"/>
                                <w:szCs w:val="36"/>
                              </w:rPr>
                              <w:t xml:space="preserve"> </w:t>
                            </w:r>
                            <w:r w:rsidR="00A72B45">
                              <w:rPr>
                                <w:rFonts w:cs="Times New Roman"/>
                                <w:smallCaps/>
                                <w:color w:val="404040" w:themeColor="text1" w:themeTint="BF"/>
                                <w:sz w:val="36"/>
                                <w:szCs w:val="36"/>
                              </w:rPr>
                              <w:t>Cycling, Bike Infrastructure, Cycle Paths, Bike Racks</w:t>
                            </w:r>
                          </w:p>
                          <w:p w14:paraId="6DF0E7C6" w14:textId="77777777" w:rsidR="004728CE" w:rsidRDefault="004728CE" w:rsidP="00FB2C53"/>
                          <w:p w14:paraId="4DF87617" w14:textId="77777777" w:rsidR="004728CE" w:rsidRDefault="004728CE" w:rsidP="00FB2C53"/>
                          <w:p w14:paraId="4FD71E35" w14:textId="77777777" w:rsidR="004728CE" w:rsidRDefault="004728CE" w:rsidP="00FB2C53"/>
                          <w:p w14:paraId="0AAEA688" w14:textId="77777777" w:rsidR="004728CE" w:rsidRDefault="004728CE" w:rsidP="00FB2C53"/>
                          <w:p w14:paraId="693769A0" w14:textId="69D6E987" w:rsidR="004728CE" w:rsidRPr="00E91BE1" w:rsidRDefault="004728CE" w:rsidP="00FB2C53">
                            <w:pPr>
                              <w:spacing w:after="0" w:line="240" w:lineRule="auto"/>
                              <w:jc w:val="center"/>
                              <w:rPr>
                                <w:rFonts w:cs="Times New Roman"/>
                                <w:smallCaps/>
                                <w:color w:val="404040" w:themeColor="text1" w:themeTint="BF"/>
                                <w:sz w:val="36"/>
                                <w:szCs w:val="36"/>
                              </w:rPr>
                            </w:pPr>
                            <w:r>
                              <w:rPr>
                                <w:rFonts w:cs="Times New Roman"/>
                                <w:smallCaps/>
                                <w:color w:val="404040" w:themeColor="text1" w:themeTint="BF"/>
                                <w:sz w:val="36"/>
                                <w:szCs w:val="36"/>
                              </w:rPr>
                              <w:t xml:space="preserve">Version </w:t>
                            </w:r>
                            <w:r w:rsidR="00A72B45">
                              <w:rPr>
                                <w:rFonts w:cs="Times New Roman"/>
                                <w:smallCaps/>
                                <w:color w:val="404040" w:themeColor="text1" w:themeTint="BF"/>
                                <w:sz w:val="36"/>
                                <w:szCs w:val="36"/>
                              </w:rPr>
                              <w:t>3</w:t>
                            </w:r>
                            <w:r w:rsidR="00266935">
                              <w:rPr>
                                <w:rFonts w:cs="Times New Roman"/>
                                <w:smallCaps/>
                                <w:color w:val="404040" w:themeColor="text1" w:themeTint="BF"/>
                                <w:sz w:val="36"/>
                                <w:szCs w:val="36"/>
                              </w:rPr>
                              <w:t xml:space="preserve"> October 2021</w:t>
                            </w:r>
                          </w:p>
                          <w:p w14:paraId="0DDBFE23" w14:textId="77777777" w:rsidR="004728CE" w:rsidRPr="000829DC" w:rsidRDefault="004728CE" w:rsidP="00FB2C53"/>
                          <w:p w14:paraId="4BB1447A" w14:textId="77777777" w:rsidR="004728CE" w:rsidRDefault="004728CE" w:rsidP="00FB2C53"/>
                          <w:p w14:paraId="2F48DE38" w14:textId="77777777" w:rsidR="004728CE" w:rsidRPr="000829DC" w:rsidRDefault="004728CE" w:rsidP="00FB2C53"/>
                          <w:p w14:paraId="3F2031AA" w14:textId="0DD2285E" w:rsidR="004728CE" w:rsidRPr="00E91BE1" w:rsidRDefault="004728CE" w:rsidP="00D66C01">
                            <w:pPr>
                              <w:spacing w:after="0" w:line="240" w:lineRule="auto"/>
                              <w:rPr>
                                <w:rFonts w:cs="Times New Roman"/>
                                <w:b/>
                                <w:smallCaps/>
                                <w:color w:val="404040" w:themeColor="text1" w:themeTint="BF"/>
                                <w:sz w:val="28"/>
                                <w:szCs w:val="28"/>
                              </w:rPr>
                            </w:pPr>
                            <w:r w:rsidRPr="00E91BE1">
                              <w:rPr>
                                <w:rFonts w:cs="Times New Roman"/>
                                <w:b/>
                                <w:smallCaps/>
                                <w:color w:val="404040" w:themeColor="text1" w:themeTint="BF"/>
                                <w:sz w:val="28"/>
                                <w:szCs w:val="28"/>
                              </w:rPr>
                              <w:t>Prepared by:</w:t>
                            </w:r>
                            <w:r w:rsidRPr="00D66C01">
                              <w:rPr>
                                <w:rFonts w:cs="Times New Roman"/>
                                <w:b/>
                                <w:smallCaps/>
                                <w:color w:val="404040" w:themeColor="text1" w:themeTint="BF"/>
                                <w:sz w:val="28"/>
                                <w:szCs w:val="28"/>
                              </w:rPr>
                              <w:t xml:space="preserve"> </w:t>
                            </w:r>
                          </w:p>
                          <w:p w14:paraId="56CC5304" w14:textId="6F41B0DC" w:rsidR="00A72B45" w:rsidRDefault="00A72B45" w:rsidP="00D66C01">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HEATHER JONES, Research Fellow</w:t>
                            </w:r>
                          </w:p>
                          <w:p w14:paraId="5B1CFCC7" w14:textId="462ADCA9" w:rsidR="00A72B45" w:rsidRPr="00A72B45" w:rsidRDefault="00A72B45" w:rsidP="00D66C01">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RENILDE BECQU</w:t>
                            </w:r>
                            <w:r>
                              <w:rPr>
                                <w:rFonts w:cs="Times New Roman"/>
                                <w:smallCaps/>
                                <w:color w:val="404040" w:themeColor="text1" w:themeTint="BF"/>
                                <w:sz w:val="28"/>
                                <w:szCs w:val="28"/>
                                <w:lang w:val="pt-PT"/>
                              </w:rPr>
                              <w:t>É</w:t>
                            </w:r>
                            <w:r>
                              <w:rPr>
                                <w:rFonts w:cs="Times New Roman"/>
                                <w:smallCaps/>
                                <w:color w:val="404040" w:themeColor="text1" w:themeTint="BF"/>
                                <w:sz w:val="28"/>
                                <w:szCs w:val="28"/>
                              </w:rPr>
                              <w:t>, Research Fellow</w:t>
                            </w:r>
                          </w:p>
                          <w:p w14:paraId="526350A6" w14:textId="77999CB0" w:rsidR="004728CE" w:rsidRPr="00D66C01" w:rsidRDefault="004728CE" w:rsidP="00D66C01">
                            <w:pPr>
                              <w:spacing w:after="0" w:line="240" w:lineRule="auto"/>
                              <w:rPr>
                                <w:rFonts w:cs="Times New Roman"/>
                                <w:smallCaps/>
                                <w:color w:val="404040" w:themeColor="text1" w:themeTint="BF"/>
                                <w:sz w:val="28"/>
                                <w:szCs w:val="28"/>
                              </w:rPr>
                            </w:pPr>
                            <w:r w:rsidRPr="00D66C01">
                              <w:rPr>
                                <w:rFonts w:cs="Times New Roman"/>
                                <w:smallCaps/>
                                <w:color w:val="404040" w:themeColor="text1" w:themeTint="BF"/>
                                <w:sz w:val="28"/>
                                <w:szCs w:val="28"/>
                              </w:rPr>
                              <w:t>LEONARDO COVIS</w:t>
                            </w:r>
                            <w:r>
                              <w:rPr>
                                <w:rFonts w:cs="Times New Roman"/>
                                <w:smallCaps/>
                                <w:color w:val="404040" w:themeColor="text1" w:themeTint="BF"/>
                                <w:sz w:val="28"/>
                                <w:szCs w:val="28"/>
                              </w:rPr>
                              <w:t>, Research Fellow</w:t>
                            </w:r>
                          </w:p>
                          <w:p w14:paraId="11EA3EDE" w14:textId="4B6D9C19" w:rsidR="004728CE" w:rsidRPr="00D66C01" w:rsidRDefault="00A72B45" w:rsidP="00D66C01">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MICHELLE PEDRAZA</w:t>
                            </w:r>
                            <w:r w:rsidR="004728CE">
                              <w:rPr>
                                <w:rFonts w:cs="Times New Roman"/>
                                <w:smallCaps/>
                                <w:color w:val="404040" w:themeColor="text1" w:themeTint="BF"/>
                                <w:sz w:val="28"/>
                                <w:szCs w:val="28"/>
                              </w:rPr>
                              <w:t>, Research Fellow</w:t>
                            </w:r>
                          </w:p>
                          <w:p w14:paraId="627A7788" w14:textId="46204CBB" w:rsidR="004728CE" w:rsidRPr="00E91BE1" w:rsidRDefault="004728CE" w:rsidP="00D66C01">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RYAN ALLARD, Senior Fellow</w:t>
                            </w:r>
                          </w:p>
                          <w:p w14:paraId="6C4588F0" w14:textId="1BA25EEC" w:rsidR="004728CE" w:rsidRPr="00EB247F" w:rsidRDefault="004728CE" w:rsidP="00D66C01">
                            <w:pPr>
                              <w:spacing w:after="0" w:line="240" w:lineRule="auto"/>
                              <w:rPr>
                                <w:rFonts w:cs="Times New Roman"/>
                                <w:smallCaps/>
                                <w:color w:val="404040" w:themeColor="text1" w:themeTint="BF"/>
                              </w:rPr>
                            </w:pPr>
                          </w:p>
                          <w:p w14:paraId="1C3CFB47" w14:textId="77777777" w:rsidR="004728CE" w:rsidRPr="00EB247F" w:rsidRDefault="004728CE" w:rsidP="007864AB">
                            <w:pPr>
                              <w:rPr>
                                <w:rFonts w:cs="Times New Roman"/>
                                <w:smallCaps/>
                                <w:color w:val="404040" w:themeColor="text1" w:themeTint="BF"/>
                              </w:rPr>
                            </w:pPr>
                          </w:p>
                          <w:p w14:paraId="4481356F" w14:textId="6C098178" w:rsidR="004728CE" w:rsidRPr="00EB247F" w:rsidRDefault="004728CE" w:rsidP="007864AB">
                            <w:pPr>
                              <w:rPr>
                                <w:rFonts w:cs="Times New Roman"/>
                                <w:smallCaps/>
                                <w:color w:val="404040" w:themeColor="text1" w:themeTint="BF"/>
                              </w:rPr>
                            </w:pPr>
                            <w:r w:rsidRPr="00EB247F">
                              <w:rPr>
                                <w:rFonts w:cs="Times New Roman"/>
                                <w:noProof/>
                              </w:rPr>
                              <w:drawing>
                                <wp:inline distT="0" distB="0" distL="0" distR="0" wp14:anchorId="43B8D81F" wp14:editId="36EEA413">
                                  <wp:extent cx="3203517" cy="753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9">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31F090B7" w:rsidR="004728CE" w:rsidRPr="00D66C01" w:rsidRDefault="00963BBF" w:rsidP="007864AB">
                            <w:pPr>
                              <w:rPr>
                                <w:rFonts w:asciiTheme="minorHAnsi" w:hAnsiTheme="minorHAnsi"/>
                                <w:smallCaps/>
                                <w:color w:val="000000" w:themeColor="text1"/>
                                <w:sz w:val="20"/>
                                <w:szCs w:val="20"/>
                              </w:rPr>
                            </w:pPr>
                            <w:hyperlink r:id="rId10" w:history="1">
                              <w:r w:rsidR="004728CE" w:rsidRPr="00D66C01">
                                <w:rPr>
                                  <w:rFonts w:asciiTheme="minorHAnsi" w:hAnsiTheme="minorHAnsi"/>
                                  <w:color w:val="000000" w:themeColor="text1"/>
                                </w:rPr>
                                <w:t>info@drawdown.org</w:t>
                              </w:r>
                            </w:hyperlink>
                            <w:r w:rsidR="004728CE" w:rsidRPr="00D66C01">
                              <w:rPr>
                                <w:rFonts w:asciiTheme="minorHAnsi" w:hAnsiTheme="minorHAnsi"/>
                                <w:smallCaps/>
                                <w:color w:val="000000" w:themeColor="text1"/>
                                <w:sz w:val="20"/>
                                <w:szCs w:val="20"/>
                              </w:rPr>
                              <w:t xml:space="preserve">             </w:t>
                            </w:r>
                            <w:hyperlink r:id="rId11" w:history="1">
                              <w:r w:rsidR="004728CE" w:rsidRPr="00D66C01">
                                <w:rPr>
                                  <w:rFonts w:asciiTheme="minorHAnsi" w:hAnsiTheme="minorHAnsi"/>
                                  <w:color w:val="000000" w:themeColor="text1"/>
                                </w:rPr>
                                <w:t>www.drawdown.org</w:t>
                              </w:r>
                            </w:hyperlink>
                            <w:r w:rsidR="004728CE" w:rsidRPr="00D66C01">
                              <w:rPr>
                                <w:rFonts w:asciiTheme="minorHAnsi" w:hAnsiTheme="minorHAnsi"/>
                                <w:smallCaps/>
                                <w:color w:val="000000" w:themeColor="text1"/>
                                <w:sz w:val="20"/>
                                <w:szCs w:val="20"/>
                              </w:rPr>
                              <w:t xml:space="preserve">  </w:t>
                            </w:r>
                          </w:p>
                          <w:p w14:paraId="05DAFFE7" w14:textId="77777777" w:rsidR="004728CE" w:rsidRPr="00D66C01" w:rsidRDefault="004728CE" w:rsidP="00C81D94">
                            <w:pPr>
                              <w:rPr>
                                <w:rFonts w:cs="Times New Roman"/>
                                <w:smallCaps/>
                                <w:color w:val="404040" w:themeColor="text1" w:themeTint="BF"/>
                                <w:sz w:val="36"/>
                                <w:szCs w:val="36"/>
                              </w:rPr>
                            </w:pPr>
                          </w:p>
                          <w:p w14:paraId="3D97FBF6" w14:textId="77777777" w:rsidR="004728CE" w:rsidRPr="00D66C01" w:rsidRDefault="004728CE" w:rsidP="00C81D94">
                            <w:pPr>
                              <w:rPr>
                                <w:rFonts w:cs="Times New Roman"/>
                                <w:smallCaps/>
                                <w:color w:val="404040" w:themeColor="text1" w:themeTint="BF"/>
                                <w:sz w:val="36"/>
                                <w:szCs w:val="36"/>
                              </w:rPr>
                            </w:pPr>
                          </w:p>
                        </w:txbxContent>
                      </wps:txbx>
                      <wps:bodyPr rot="0" spcFirstLastPara="0" vertOverflow="overflow" horzOverflow="overflow" vert="horz" wrap="square" lIns="9144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7771319" id="_x0000_t202" coordsize="21600,21600" o:spt="202" path="m,l,21600r21600,l21600,xe">
                <v:stroke joinstyle="miter"/>
                <v:path gradientshapeok="t" o:connecttype="rect"/>
              </v:shapetype>
              <v:shape id="Text Box 154" o:spid="_x0000_s1026" type="#_x0000_t202" style="position:absolute;left:0;text-align:left;margin-left:80.6pt;margin-top:77.2pt;width:492pt;height:645.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" filled="f" stroked="f" strokeweight=".5pt">
                <v:textbox inset=",0,54pt,0">
                  <w:txbxContent>
                    <w:p w14:paraId="3A69A438" w14:textId="77777777" w:rsidR="004728CE" w:rsidRPr="00E91BE1" w:rsidRDefault="004728CE" w:rsidP="00FB2C53">
                      <w:pPr>
                        <w:spacing w:line="240" w:lineRule="auto"/>
                        <w:jc w:val="center"/>
                        <w:rPr>
                          <w:rFonts w:cs="Times New Roman"/>
                          <w:b/>
                          <w:smallCaps/>
                          <w:color w:val="404040" w:themeColor="text1" w:themeTint="BF"/>
                          <w:sz w:val="48"/>
                          <w:szCs w:val="48"/>
                        </w:rPr>
                      </w:pPr>
                      <w:r w:rsidRPr="00E91BE1">
                        <w:rPr>
                          <w:rFonts w:cs="Times New Roman"/>
                          <w:b/>
                          <w:smallCaps/>
                          <w:color w:val="404040" w:themeColor="text1" w:themeTint="BF"/>
                          <w:sz w:val="48"/>
                          <w:szCs w:val="48"/>
                        </w:rPr>
                        <w:t>Technical assessment for</w:t>
                      </w:r>
                    </w:p>
                    <w:p w14:paraId="01CDCF1D" w14:textId="799DB213" w:rsidR="004728CE" w:rsidRPr="00E91BE1" w:rsidRDefault="00A72B45" w:rsidP="00FB2C53">
                      <w:pPr>
                        <w:spacing w:line="240" w:lineRule="auto"/>
                        <w:jc w:val="center"/>
                        <w:rPr>
                          <w:rFonts w:cs="Times New Roman"/>
                          <w:b/>
                          <w:smallCaps/>
                          <w:color w:val="404040" w:themeColor="text1" w:themeTint="BF"/>
                          <w:sz w:val="48"/>
                          <w:szCs w:val="48"/>
                        </w:rPr>
                      </w:pPr>
                      <w:r>
                        <w:rPr>
                          <w:rFonts w:cs="Times New Roman"/>
                          <w:b/>
                          <w:smallCaps/>
                          <w:color w:val="404040" w:themeColor="text1" w:themeTint="BF"/>
                          <w:sz w:val="48"/>
                          <w:szCs w:val="48"/>
                        </w:rPr>
                        <w:t>Bike infrastructure</w:t>
                      </w:r>
                    </w:p>
                    <w:p w14:paraId="6774E85B" w14:textId="77777777" w:rsidR="004728CE" w:rsidRPr="00EB247F" w:rsidRDefault="004728CE" w:rsidP="00EB247F">
                      <w:pPr>
                        <w:spacing w:line="240" w:lineRule="auto"/>
                        <w:jc w:val="center"/>
                        <w:rPr>
                          <w:rFonts w:cs="Times New Roman"/>
                          <w:smallCaps/>
                          <w:color w:val="404040" w:themeColor="text1" w:themeTint="BF"/>
                          <w:sz w:val="36"/>
                          <w:szCs w:val="36"/>
                        </w:rPr>
                      </w:pPr>
                    </w:p>
                    <w:p w14:paraId="4699D449" w14:textId="40528C4A" w:rsidR="004728CE" w:rsidRPr="00E91BE1" w:rsidRDefault="004728CE"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Sector:</w:t>
                      </w:r>
                      <w:r>
                        <w:rPr>
                          <w:rFonts w:cs="Times New Roman"/>
                          <w:smallCaps/>
                          <w:color w:val="404040" w:themeColor="text1" w:themeTint="BF"/>
                          <w:sz w:val="36"/>
                          <w:szCs w:val="36"/>
                        </w:rPr>
                        <w:t xml:space="preserve"> Transportation</w:t>
                      </w:r>
                    </w:p>
                    <w:p w14:paraId="1671E118" w14:textId="5B0FFA7F" w:rsidR="004728CE" w:rsidRPr="00E91BE1" w:rsidRDefault="004728CE"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Agency Level:</w:t>
                      </w:r>
                      <w:r>
                        <w:rPr>
                          <w:rFonts w:cs="Times New Roman"/>
                          <w:smallCaps/>
                          <w:color w:val="404040" w:themeColor="text1" w:themeTint="BF"/>
                          <w:sz w:val="36"/>
                          <w:szCs w:val="36"/>
                        </w:rPr>
                        <w:t xml:space="preserve"> </w:t>
                      </w:r>
                      <w:r w:rsidR="00A72B45">
                        <w:rPr>
                          <w:rFonts w:cs="Times New Roman"/>
                          <w:smallCaps/>
                          <w:color w:val="404040" w:themeColor="text1" w:themeTint="BF"/>
                          <w:sz w:val="36"/>
                          <w:szCs w:val="36"/>
                        </w:rPr>
                        <w:t>Town/City</w:t>
                      </w:r>
                    </w:p>
                    <w:p w14:paraId="29D510C4" w14:textId="4C262C62" w:rsidR="004728CE" w:rsidRPr="00E91BE1" w:rsidRDefault="004728CE"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Keywords:</w:t>
                      </w:r>
                      <w:r>
                        <w:rPr>
                          <w:rFonts w:cs="Times New Roman"/>
                          <w:smallCaps/>
                          <w:color w:val="404040" w:themeColor="text1" w:themeTint="BF"/>
                          <w:sz w:val="36"/>
                          <w:szCs w:val="36"/>
                        </w:rPr>
                        <w:t xml:space="preserve"> </w:t>
                      </w:r>
                      <w:r w:rsidR="00A72B45">
                        <w:rPr>
                          <w:rFonts w:cs="Times New Roman"/>
                          <w:smallCaps/>
                          <w:color w:val="404040" w:themeColor="text1" w:themeTint="BF"/>
                          <w:sz w:val="36"/>
                          <w:szCs w:val="36"/>
                        </w:rPr>
                        <w:t>Cycling, Bike Infrastructure, Cycle Paths, Bike Racks</w:t>
                      </w:r>
                    </w:p>
                    <w:p w14:paraId="6DF0E7C6" w14:textId="77777777" w:rsidR="004728CE" w:rsidRDefault="004728CE" w:rsidP="00FB2C53"/>
                    <w:p w14:paraId="4DF87617" w14:textId="77777777" w:rsidR="004728CE" w:rsidRDefault="004728CE" w:rsidP="00FB2C53"/>
                    <w:p w14:paraId="4FD71E35" w14:textId="77777777" w:rsidR="004728CE" w:rsidRDefault="004728CE" w:rsidP="00FB2C53"/>
                    <w:p w14:paraId="0AAEA688" w14:textId="77777777" w:rsidR="004728CE" w:rsidRDefault="004728CE" w:rsidP="00FB2C53"/>
                    <w:p w14:paraId="693769A0" w14:textId="69D6E987" w:rsidR="004728CE" w:rsidRPr="00E91BE1" w:rsidRDefault="004728CE" w:rsidP="00FB2C53">
                      <w:pPr>
                        <w:spacing w:after="0" w:line="240" w:lineRule="auto"/>
                        <w:jc w:val="center"/>
                        <w:rPr>
                          <w:rFonts w:cs="Times New Roman"/>
                          <w:smallCaps/>
                          <w:color w:val="404040" w:themeColor="text1" w:themeTint="BF"/>
                          <w:sz w:val="36"/>
                          <w:szCs w:val="36"/>
                        </w:rPr>
                      </w:pPr>
                      <w:r>
                        <w:rPr>
                          <w:rFonts w:cs="Times New Roman"/>
                          <w:smallCaps/>
                          <w:color w:val="404040" w:themeColor="text1" w:themeTint="BF"/>
                          <w:sz w:val="36"/>
                          <w:szCs w:val="36"/>
                        </w:rPr>
                        <w:t xml:space="preserve">Version </w:t>
                      </w:r>
                      <w:r w:rsidR="00A72B45">
                        <w:rPr>
                          <w:rFonts w:cs="Times New Roman"/>
                          <w:smallCaps/>
                          <w:color w:val="404040" w:themeColor="text1" w:themeTint="BF"/>
                          <w:sz w:val="36"/>
                          <w:szCs w:val="36"/>
                        </w:rPr>
                        <w:t>3</w:t>
                      </w:r>
                      <w:r w:rsidR="00266935">
                        <w:rPr>
                          <w:rFonts w:cs="Times New Roman"/>
                          <w:smallCaps/>
                          <w:color w:val="404040" w:themeColor="text1" w:themeTint="BF"/>
                          <w:sz w:val="36"/>
                          <w:szCs w:val="36"/>
                        </w:rPr>
                        <w:t xml:space="preserve"> October 2021</w:t>
                      </w:r>
                    </w:p>
                    <w:p w14:paraId="0DDBFE23" w14:textId="77777777" w:rsidR="004728CE" w:rsidRPr="000829DC" w:rsidRDefault="004728CE" w:rsidP="00FB2C53"/>
                    <w:p w14:paraId="4BB1447A" w14:textId="77777777" w:rsidR="004728CE" w:rsidRDefault="004728CE" w:rsidP="00FB2C53"/>
                    <w:p w14:paraId="2F48DE38" w14:textId="77777777" w:rsidR="004728CE" w:rsidRPr="000829DC" w:rsidRDefault="004728CE" w:rsidP="00FB2C53"/>
                    <w:p w14:paraId="3F2031AA" w14:textId="0DD2285E" w:rsidR="004728CE" w:rsidRPr="00E91BE1" w:rsidRDefault="004728CE" w:rsidP="00D66C01">
                      <w:pPr>
                        <w:spacing w:after="0" w:line="240" w:lineRule="auto"/>
                        <w:rPr>
                          <w:rFonts w:cs="Times New Roman"/>
                          <w:b/>
                          <w:smallCaps/>
                          <w:color w:val="404040" w:themeColor="text1" w:themeTint="BF"/>
                          <w:sz w:val="28"/>
                          <w:szCs w:val="28"/>
                        </w:rPr>
                      </w:pPr>
                      <w:r w:rsidRPr="00E91BE1">
                        <w:rPr>
                          <w:rFonts w:cs="Times New Roman"/>
                          <w:b/>
                          <w:smallCaps/>
                          <w:color w:val="404040" w:themeColor="text1" w:themeTint="BF"/>
                          <w:sz w:val="28"/>
                          <w:szCs w:val="28"/>
                        </w:rPr>
                        <w:t>Prepared by:</w:t>
                      </w:r>
                      <w:r w:rsidRPr="00D66C01">
                        <w:rPr>
                          <w:rFonts w:cs="Times New Roman"/>
                          <w:b/>
                          <w:smallCaps/>
                          <w:color w:val="404040" w:themeColor="text1" w:themeTint="BF"/>
                          <w:sz w:val="28"/>
                          <w:szCs w:val="28"/>
                        </w:rPr>
                        <w:t xml:space="preserve"> </w:t>
                      </w:r>
                    </w:p>
                    <w:p w14:paraId="56CC5304" w14:textId="6F41B0DC" w:rsidR="00A72B45" w:rsidRDefault="00A72B45" w:rsidP="00D66C01">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HEATHER JONES, Research Fellow</w:t>
                      </w:r>
                    </w:p>
                    <w:p w14:paraId="5B1CFCC7" w14:textId="462ADCA9" w:rsidR="00A72B45" w:rsidRPr="00A72B45" w:rsidRDefault="00A72B45" w:rsidP="00D66C01">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RENILDE BECQU</w:t>
                      </w:r>
                      <w:r>
                        <w:rPr>
                          <w:rFonts w:cs="Times New Roman"/>
                          <w:smallCaps/>
                          <w:color w:val="404040" w:themeColor="text1" w:themeTint="BF"/>
                          <w:sz w:val="28"/>
                          <w:szCs w:val="28"/>
                          <w:lang w:val="pt-PT"/>
                        </w:rPr>
                        <w:t>É</w:t>
                      </w:r>
                      <w:r>
                        <w:rPr>
                          <w:rFonts w:cs="Times New Roman"/>
                          <w:smallCaps/>
                          <w:color w:val="404040" w:themeColor="text1" w:themeTint="BF"/>
                          <w:sz w:val="28"/>
                          <w:szCs w:val="28"/>
                        </w:rPr>
                        <w:t>, Research Fellow</w:t>
                      </w:r>
                    </w:p>
                    <w:p w14:paraId="526350A6" w14:textId="77999CB0" w:rsidR="004728CE" w:rsidRPr="00D66C01" w:rsidRDefault="004728CE" w:rsidP="00D66C01">
                      <w:pPr>
                        <w:spacing w:after="0" w:line="240" w:lineRule="auto"/>
                        <w:rPr>
                          <w:rFonts w:cs="Times New Roman"/>
                          <w:smallCaps/>
                          <w:color w:val="404040" w:themeColor="text1" w:themeTint="BF"/>
                          <w:sz w:val="28"/>
                          <w:szCs w:val="28"/>
                        </w:rPr>
                      </w:pPr>
                      <w:r w:rsidRPr="00D66C01">
                        <w:rPr>
                          <w:rFonts w:cs="Times New Roman"/>
                          <w:smallCaps/>
                          <w:color w:val="404040" w:themeColor="text1" w:themeTint="BF"/>
                          <w:sz w:val="28"/>
                          <w:szCs w:val="28"/>
                        </w:rPr>
                        <w:t>LEONARDO COVIS</w:t>
                      </w:r>
                      <w:r>
                        <w:rPr>
                          <w:rFonts w:cs="Times New Roman"/>
                          <w:smallCaps/>
                          <w:color w:val="404040" w:themeColor="text1" w:themeTint="BF"/>
                          <w:sz w:val="28"/>
                          <w:szCs w:val="28"/>
                        </w:rPr>
                        <w:t>, Research Fellow</w:t>
                      </w:r>
                    </w:p>
                    <w:p w14:paraId="11EA3EDE" w14:textId="4B6D9C19" w:rsidR="004728CE" w:rsidRPr="00D66C01" w:rsidRDefault="00A72B45" w:rsidP="00D66C01">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MICHELLE PEDRAZA</w:t>
                      </w:r>
                      <w:r w:rsidR="004728CE">
                        <w:rPr>
                          <w:rFonts w:cs="Times New Roman"/>
                          <w:smallCaps/>
                          <w:color w:val="404040" w:themeColor="text1" w:themeTint="BF"/>
                          <w:sz w:val="28"/>
                          <w:szCs w:val="28"/>
                        </w:rPr>
                        <w:t>, Research Fellow</w:t>
                      </w:r>
                    </w:p>
                    <w:p w14:paraId="627A7788" w14:textId="46204CBB" w:rsidR="004728CE" w:rsidRPr="00E91BE1" w:rsidRDefault="004728CE" w:rsidP="00D66C01">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RYAN ALLARD, Senior Fellow</w:t>
                      </w:r>
                    </w:p>
                    <w:p w14:paraId="6C4588F0" w14:textId="1BA25EEC" w:rsidR="004728CE" w:rsidRPr="00EB247F" w:rsidRDefault="004728CE" w:rsidP="00D66C01">
                      <w:pPr>
                        <w:spacing w:after="0" w:line="240" w:lineRule="auto"/>
                        <w:rPr>
                          <w:rFonts w:cs="Times New Roman"/>
                          <w:smallCaps/>
                          <w:color w:val="404040" w:themeColor="text1" w:themeTint="BF"/>
                        </w:rPr>
                      </w:pPr>
                    </w:p>
                    <w:p w14:paraId="1C3CFB47" w14:textId="77777777" w:rsidR="004728CE" w:rsidRPr="00EB247F" w:rsidRDefault="004728CE" w:rsidP="007864AB">
                      <w:pPr>
                        <w:rPr>
                          <w:rFonts w:cs="Times New Roman"/>
                          <w:smallCaps/>
                          <w:color w:val="404040" w:themeColor="text1" w:themeTint="BF"/>
                        </w:rPr>
                      </w:pPr>
                    </w:p>
                    <w:p w14:paraId="4481356F" w14:textId="6C098178" w:rsidR="004728CE" w:rsidRPr="00EB247F" w:rsidRDefault="004728CE" w:rsidP="007864AB">
                      <w:pPr>
                        <w:rPr>
                          <w:rFonts w:cs="Times New Roman"/>
                          <w:smallCaps/>
                          <w:color w:val="404040" w:themeColor="text1" w:themeTint="BF"/>
                        </w:rPr>
                      </w:pPr>
                      <w:r w:rsidRPr="00EB247F">
                        <w:rPr>
                          <w:rFonts w:cs="Times New Roman"/>
                          <w:noProof/>
                        </w:rPr>
                        <w:drawing>
                          <wp:inline distT="0" distB="0" distL="0" distR="0" wp14:anchorId="43B8D81F" wp14:editId="36EEA413">
                            <wp:extent cx="3203517" cy="753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12">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31F090B7" w:rsidR="004728CE" w:rsidRPr="00D66C01" w:rsidRDefault="00A47D94" w:rsidP="007864AB">
                      <w:pPr>
                        <w:rPr>
                          <w:rFonts w:asciiTheme="minorHAnsi" w:hAnsiTheme="minorHAnsi"/>
                          <w:smallCaps/>
                          <w:color w:val="000000" w:themeColor="text1"/>
                          <w:sz w:val="20"/>
                          <w:szCs w:val="20"/>
                        </w:rPr>
                      </w:pPr>
                      <w:hyperlink r:id="rId13" w:history="1">
                        <w:r w:rsidR="004728CE" w:rsidRPr="00D66C01">
                          <w:rPr>
                            <w:rFonts w:asciiTheme="minorHAnsi" w:hAnsiTheme="minorHAnsi"/>
                            <w:color w:val="000000" w:themeColor="text1"/>
                          </w:rPr>
                          <w:t>info@drawdown.org</w:t>
                        </w:r>
                      </w:hyperlink>
                      <w:r w:rsidR="004728CE" w:rsidRPr="00D66C01">
                        <w:rPr>
                          <w:rFonts w:asciiTheme="minorHAnsi" w:hAnsiTheme="minorHAnsi"/>
                          <w:smallCaps/>
                          <w:color w:val="000000" w:themeColor="text1"/>
                          <w:sz w:val="20"/>
                          <w:szCs w:val="20"/>
                        </w:rPr>
                        <w:t xml:space="preserve">             </w:t>
                      </w:r>
                      <w:hyperlink r:id="rId14" w:history="1">
                        <w:r w:rsidR="004728CE" w:rsidRPr="00D66C01">
                          <w:rPr>
                            <w:rFonts w:asciiTheme="minorHAnsi" w:hAnsiTheme="minorHAnsi"/>
                            <w:color w:val="000000" w:themeColor="text1"/>
                          </w:rPr>
                          <w:t>www.drawdown.org</w:t>
                        </w:r>
                      </w:hyperlink>
                      <w:r w:rsidR="004728CE" w:rsidRPr="00D66C01">
                        <w:rPr>
                          <w:rFonts w:asciiTheme="minorHAnsi" w:hAnsiTheme="minorHAnsi"/>
                          <w:smallCaps/>
                          <w:color w:val="000000" w:themeColor="text1"/>
                          <w:sz w:val="20"/>
                          <w:szCs w:val="20"/>
                        </w:rPr>
                        <w:t xml:space="preserve">  </w:t>
                      </w:r>
                    </w:p>
                    <w:p w14:paraId="05DAFFE7" w14:textId="77777777" w:rsidR="004728CE" w:rsidRPr="00D66C01" w:rsidRDefault="004728CE" w:rsidP="00C81D94">
                      <w:pPr>
                        <w:rPr>
                          <w:rFonts w:cs="Times New Roman"/>
                          <w:smallCaps/>
                          <w:color w:val="404040" w:themeColor="text1" w:themeTint="BF"/>
                          <w:sz w:val="36"/>
                          <w:szCs w:val="36"/>
                        </w:rPr>
                      </w:pPr>
                    </w:p>
                    <w:p w14:paraId="3D97FBF6" w14:textId="77777777" w:rsidR="004728CE" w:rsidRPr="00D66C01" w:rsidRDefault="004728CE" w:rsidP="00C81D94">
                      <w:pPr>
                        <w:rPr>
                          <w:rFonts w:cs="Times New Roman"/>
                          <w:smallCaps/>
                          <w:color w:val="404040" w:themeColor="text1" w:themeTint="BF"/>
                          <w:sz w:val="36"/>
                          <w:szCs w:val="36"/>
                        </w:rPr>
                      </w:pPr>
                    </w:p>
                  </w:txbxContent>
                </v:textbox>
                <w10:wrap type="square" anchorx="page" anchory="page"/>
              </v:shape>
            </w:pict>
          </mc:Fallback>
        </mc:AlternateContent>
      </w:r>
    </w:p>
    <w:sdt>
      <w:sdtPr>
        <w:rPr>
          <w:rFonts w:asciiTheme="minorHAnsi" w:hAnsiTheme="minorHAnsi"/>
        </w:rPr>
        <w:id w:val="442275696"/>
        <w:docPartObj>
          <w:docPartGallery w:val="Table of Contents"/>
          <w:docPartUnique/>
        </w:docPartObj>
      </w:sdtPr>
      <w:sdtEndPr>
        <w:rPr>
          <w:rFonts w:ascii="Times New Roman" w:hAnsi="Times New Roman"/>
        </w:rPr>
      </w:sdtEndPr>
      <w:sdtContent>
        <w:p w14:paraId="62199C04" w14:textId="77777777" w:rsidR="00640665" w:rsidRPr="00EE496F" w:rsidRDefault="551A77D0" w:rsidP="00EB247F">
          <w:pPr>
            <w:rPr>
              <w:rStyle w:val="Heading1Char"/>
            </w:rPr>
          </w:pPr>
          <w:r w:rsidRPr="00EE496F">
            <w:rPr>
              <w:rStyle w:val="Heading1Char"/>
            </w:rPr>
            <w:t>Table of Contents</w:t>
          </w:r>
        </w:p>
        <w:p w14:paraId="4B337AB6" w14:textId="38528CD7" w:rsidR="00A43204" w:rsidRDefault="00640665">
          <w:pPr>
            <w:pStyle w:val="TOC1"/>
            <w:tabs>
              <w:tab w:val="right" w:leader="dot" w:pos="9350"/>
            </w:tabs>
            <w:rPr>
              <w:rFonts w:asciiTheme="minorHAnsi" w:hAnsiTheme="minorHAnsi"/>
              <w:noProof/>
              <w:lang w:eastAsia="en-US"/>
            </w:rPr>
          </w:pPr>
          <w:r w:rsidRPr="00EE496F">
            <w:fldChar w:fldCharType="begin"/>
          </w:r>
          <w:r w:rsidRPr="00EE496F">
            <w:instrText xml:space="preserve"> TOC \o "1-3" \h \z \u </w:instrText>
          </w:r>
          <w:r w:rsidRPr="00EE496F">
            <w:fldChar w:fldCharType="separate"/>
          </w:r>
          <w:hyperlink w:anchor="_Toc80817945" w:history="1">
            <w:r w:rsidR="00A43204" w:rsidRPr="00225F99">
              <w:rPr>
                <w:rStyle w:val="Hyperlink"/>
                <w:noProof/>
              </w:rPr>
              <w:t>List of Figures</w:t>
            </w:r>
            <w:r w:rsidR="00A43204">
              <w:rPr>
                <w:noProof/>
                <w:webHidden/>
              </w:rPr>
              <w:tab/>
            </w:r>
            <w:r w:rsidR="00A43204">
              <w:rPr>
                <w:noProof/>
                <w:webHidden/>
              </w:rPr>
              <w:fldChar w:fldCharType="begin"/>
            </w:r>
            <w:r w:rsidR="00A43204">
              <w:rPr>
                <w:noProof/>
                <w:webHidden/>
              </w:rPr>
              <w:instrText xml:space="preserve"> PAGEREF _Toc80817945 \h </w:instrText>
            </w:r>
            <w:r w:rsidR="00A43204">
              <w:rPr>
                <w:noProof/>
                <w:webHidden/>
              </w:rPr>
            </w:r>
            <w:r w:rsidR="00A43204">
              <w:rPr>
                <w:noProof/>
                <w:webHidden/>
              </w:rPr>
              <w:fldChar w:fldCharType="separate"/>
            </w:r>
            <w:r w:rsidR="00A43204">
              <w:rPr>
                <w:noProof/>
                <w:webHidden/>
              </w:rPr>
              <w:t>IV</w:t>
            </w:r>
            <w:r w:rsidR="00A43204">
              <w:rPr>
                <w:noProof/>
                <w:webHidden/>
              </w:rPr>
              <w:fldChar w:fldCharType="end"/>
            </w:r>
          </w:hyperlink>
        </w:p>
        <w:p w14:paraId="10F76AFE" w14:textId="7735E5CE" w:rsidR="00A43204" w:rsidRDefault="00963BBF">
          <w:pPr>
            <w:pStyle w:val="TOC1"/>
            <w:tabs>
              <w:tab w:val="right" w:leader="dot" w:pos="9350"/>
            </w:tabs>
            <w:rPr>
              <w:rFonts w:asciiTheme="minorHAnsi" w:hAnsiTheme="minorHAnsi"/>
              <w:noProof/>
              <w:lang w:eastAsia="en-US"/>
            </w:rPr>
          </w:pPr>
          <w:hyperlink w:anchor="_Toc80817946" w:history="1">
            <w:r w:rsidR="00A43204" w:rsidRPr="00225F99">
              <w:rPr>
                <w:rStyle w:val="Hyperlink"/>
                <w:noProof/>
              </w:rPr>
              <w:t>List of Tables</w:t>
            </w:r>
            <w:r w:rsidR="00A43204">
              <w:rPr>
                <w:noProof/>
                <w:webHidden/>
              </w:rPr>
              <w:tab/>
            </w:r>
            <w:r w:rsidR="00A43204">
              <w:rPr>
                <w:noProof/>
                <w:webHidden/>
              </w:rPr>
              <w:fldChar w:fldCharType="begin"/>
            </w:r>
            <w:r w:rsidR="00A43204">
              <w:rPr>
                <w:noProof/>
                <w:webHidden/>
              </w:rPr>
              <w:instrText xml:space="preserve"> PAGEREF _Toc80817946 \h </w:instrText>
            </w:r>
            <w:r w:rsidR="00A43204">
              <w:rPr>
                <w:noProof/>
                <w:webHidden/>
              </w:rPr>
            </w:r>
            <w:r w:rsidR="00A43204">
              <w:rPr>
                <w:noProof/>
                <w:webHidden/>
              </w:rPr>
              <w:fldChar w:fldCharType="separate"/>
            </w:r>
            <w:r w:rsidR="00A43204">
              <w:rPr>
                <w:noProof/>
                <w:webHidden/>
              </w:rPr>
              <w:t>IV</w:t>
            </w:r>
            <w:r w:rsidR="00A43204">
              <w:rPr>
                <w:noProof/>
                <w:webHidden/>
              </w:rPr>
              <w:fldChar w:fldCharType="end"/>
            </w:r>
          </w:hyperlink>
        </w:p>
        <w:p w14:paraId="7ED041B3" w14:textId="4781A233" w:rsidR="00A43204" w:rsidRDefault="00963BBF">
          <w:pPr>
            <w:pStyle w:val="TOC1"/>
            <w:tabs>
              <w:tab w:val="right" w:leader="dot" w:pos="9350"/>
            </w:tabs>
            <w:rPr>
              <w:rFonts w:asciiTheme="minorHAnsi" w:hAnsiTheme="minorHAnsi"/>
              <w:noProof/>
              <w:lang w:eastAsia="en-US"/>
            </w:rPr>
          </w:pPr>
          <w:hyperlink w:anchor="_Toc80817947" w:history="1">
            <w:r w:rsidR="00A43204" w:rsidRPr="00225F99">
              <w:rPr>
                <w:rStyle w:val="Hyperlink"/>
                <w:noProof/>
              </w:rPr>
              <w:t>Acronyms and Symbols Used</w:t>
            </w:r>
            <w:r w:rsidR="00A43204">
              <w:rPr>
                <w:noProof/>
                <w:webHidden/>
              </w:rPr>
              <w:tab/>
            </w:r>
            <w:r w:rsidR="00A43204">
              <w:rPr>
                <w:noProof/>
                <w:webHidden/>
              </w:rPr>
              <w:fldChar w:fldCharType="begin"/>
            </w:r>
            <w:r w:rsidR="00A43204">
              <w:rPr>
                <w:noProof/>
                <w:webHidden/>
              </w:rPr>
              <w:instrText xml:space="preserve"> PAGEREF _Toc80817947 \h </w:instrText>
            </w:r>
            <w:r w:rsidR="00A43204">
              <w:rPr>
                <w:noProof/>
                <w:webHidden/>
              </w:rPr>
            </w:r>
            <w:r w:rsidR="00A43204">
              <w:rPr>
                <w:noProof/>
                <w:webHidden/>
              </w:rPr>
              <w:fldChar w:fldCharType="separate"/>
            </w:r>
            <w:r w:rsidR="00A43204">
              <w:rPr>
                <w:noProof/>
                <w:webHidden/>
              </w:rPr>
              <w:t>V</w:t>
            </w:r>
            <w:r w:rsidR="00A43204">
              <w:rPr>
                <w:noProof/>
                <w:webHidden/>
              </w:rPr>
              <w:fldChar w:fldCharType="end"/>
            </w:r>
          </w:hyperlink>
        </w:p>
        <w:p w14:paraId="16756F69" w14:textId="74D9BBD6" w:rsidR="00A43204" w:rsidRDefault="00963BBF">
          <w:pPr>
            <w:pStyle w:val="TOC1"/>
            <w:tabs>
              <w:tab w:val="right" w:leader="dot" w:pos="9350"/>
            </w:tabs>
            <w:rPr>
              <w:rFonts w:asciiTheme="minorHAnsi" w:hAnsiTheme="minorHAnsi"/>
              <w:noProof/>
              <w:lang w:eastAsia="en-US"/>
            </w:rPr>
          </w:pPr>
          <w:hyperlink w:anchor="_Toc80817948" w:history="1">
            <w:r w:rsidR="00A43204" w:rsidRPr="00225F99">
              <w:rPr>
                <w:rStyle w:val="Hyperlink"/>
                <w:noProof/>
              </w:rPr>
              <w:t>Executive Summary</w:t>
            </w:r>
            <w:r w:rsidR="00A43204">
              <w:rPr>
                <w:noProof/>
                <w:webHidden/>
              </w:rPr>
              <w:tab/>
            </w:r>
            <w:r w:rsidR="00A43204">
              <w:rPr>
                <w:noProof/>
                <w:webHidden/>
              </w:rPr>
              <w:fldChar w:fldCharType="begin"/>
            </w:r>
            <w:r w:rsidR="00A43204">
              <w:rPr>
                <w:noProof/>
                <w:webHidden/>
              </w:rPr>
              <w:instrText xml:space="preserve"> PAGEREF _Toc80817948 \h </w:instrText>
            </w:r>
            <w:r w:rsidR="00A43204">
              <w:rPr>
                <w:noProof/>
                <w:webHidden/>
              </w:rPr>
            </w:r>
            <w:r w:rsidR="00A43204">
              <w:rPr>
                <w:noProof/>
                <w:webHidden/>
              </w:rPr>
              <w:fldChar w:fldCharType="separate"/>
            </w:r>
            <w:r w:rsidR="00A43204">
              <w:rPr>
                <w:noProof/>
                <w:webHidden/>
              </w:rPr>
              <w:t>VI</w:t>
            </w:r>
            <w:r w:rsidR="00A43204">
              <w:rPr>
                <w:noProof/>
                <w:webHidden/>
              </w:rPr>
              <w:fldChar w:fldCharType="end"/>
            </w:r>
          </w:hyperlink>
        </w:p>
        <w:p w14:paraId="323FBA87" w14:textId="298EB629" w:rsidR="00A43204" w:rsidRDefault="00963BBF">
          <w:pPr>
            <w:pStyle w:val="TOC1"/>
            <w:tabs>
              <w:tab w:val="left" w:pos="440"/>
              <w:tab w:val="right" w:leader="dot" w:pos="9350"/>
            </w:tabs>
            <w:rPr>
              <w:rFonts w:asciiTheme="minorHAnsi" w:hAnsiTheme="minorHAnsi"/>
              <w:noProof/>
              <w:lang w:eastAsia="en-US"/>
            </w:rPr>
          </w:pPr>
          <w:hyperlink w:anchor="_Toc80817949" w:history="1">
            <w:r w:rsidR="00A43204" w:rsidRPr="00225F99">
              <w:rPr>
                <w:rStyle w:val="Hyperlink"/>
                <w:noProof/>
              </w:rPr>
              <w:t>1</w:t>
            </w:r>
            <w:r w:rsidR="00A43204">
              <w:rPr>
                <w:rFonts w:asciiTheme="minorHAnsi" w:hAnsiTheme="minorHAnsi"/>
                <w:noProof/>
                <w:lang w:eastAsia="en-US"/>
              </w:rPr>
              <w:tab/>
            </w:r>
            <w:r w:rsidR="00A43204" w:rsidRPr="00225F99">
              <w:rPr>
                <w:rStyle w:val="Hyperlink"/>
                <w:noProof/>
              </w:rPr>
              <w:t>Literature Review</w:t>
            </w:r>
            <w:r w:rsidR="00A43204">
              <w:rPr>
                <w:noProof/>
                <w:webHidden/>
              </w:rPr>
              <w:tab/>
            </w:r>
            <w:r w:rsidR="00A43204">
              <w:rPr>
                <w:noProof/>
                <w:webHidden/>
              </w:rPr>
              <w:fldChar w:fldCharType="begin"/>
            </w:r>
            <w:r w:rsidR="00A43204">
              <w:rPr>
                <w:noProof/>
                <w:webHidden/>
              </w:rPr>
              <w:instrText xml:space="preserve"> PAGEREF _Toc80817949 \h </w:instrText>
            </w:r>
            <w:r w:rsidR="00A43204">
              <w:rPr>
                <w:noProof/>
                <w:webHidden/>
              </w:rPr>
            </w:r>
            <w:r w:rsidR="00A43204">
              <w:rPr>
                <w:noProof/>
                <w:webHidden/>
              </w:rPr>
              <w:fldChar w:fldCharType="separate"/>
            </w:r>
            <w:r w:rsidR="00A43204">
              <w:rPr>
                <w:noProof/>
                <w:webHidden/>
              </w:rPr>
              <w:t>1</w:t>
            </w:r>
            <w:r w:rsidR="00A43204">
              <w:rPr>
                <w:noProof/>
                <w:webHidden/>
              </w:rPr>
              <w:fldChar w:fldCharType="end"/>
            </w:r>
          </w:hyperlink>
        </w:p>
        <w:p w14:paraId="51E3AD66" w14:textId="05309790" w:rsidR="00A43204" w:rsidRDefault="00963BBF">
          <w:pPr>
            <w:pStyle w:val="TOC2"/>
            <w:tabs>
              <w:tab w:val="left" w:pos="880"/>
              <w:tab w:val="right" w:leader="dot" w:pos="9350"/>
            </w:tabs>
            <w:rPr>
              <w:rFonts w:asciiTheme="minorHAnsi" w:hAnsiTheme="minorHAnsi"/>
              <w:noProof/>
              <w:lang w:eastAsia="en-US"/>
            </w:rPr>
          </w:pPr>
          <w:hyperlink w:anchor="_Toc80817950" w:history="1">
            <w:r w:rsidR="00A43204" w:rsidRPr="00225F99">
              <w:rPr>
                <w:rStyle w:val="Hyperlink"/>
                <w:noProof/>
              </w:rPr>
              <w:t>1.1</w:t>
            </w:r>
            <w:r w:rsidR="00A43204">
              <w:rPr>
                <w:rFonts w:asciiTheme="minorHAnsi" w:hAnsiTheme="minorHAnsi"/>
                <w:noProof/>
                <w:lang w:eastAsia="en-US"/>
              </w:rPr>
              <w:tab/>
            </w:r>
            <w:r w:rsidR="00A43204" w:rsidRPr="00225F99">
              <w:rPr>
                <w:rStyle w:val="Hyperlink"/>
                <w:noProof/>
              </w:rPr>
              <w:t>State of Bicycle Infrastructure</w:t>
            </w:r>
            <w:r w:rsidR="00A43204">
              <w:rPr>
                <w:noProof/>
                <w:webHidden/>
              </w:rPr>
              <w:tab/>
            </w:r>
            <w:r w:rsidR="00A43204">
              <w:rPr>
                <w:noProof/>
                <w:webHidden/>
              </w:rPr>
              <w:fldChar w:fldCharType="begin"/>
            </w:r>
            <w:r w:rsidR="00A43204">
              <w:rPr>
                <w:noProof/>
                <w:webHidden/>
              </w:rPr>
              <w:instrText xml:space="preserve"> PAGEREF _Toc80817950 \h </w:instrText>
            </w:r>
            <w:r w:rsidR="00A43204">
              <w:rPr>
                <w:noProof/>
                <w:webHidden/>
              </w:rPr>
            </w:r>
            <w:r w:rsidR="00A43204">
              <w:rPr>
                <w:noProof/>
                <w:webHidden/>
              </w:rPr>
              <w:fldChar w:fldCharType="separate"/>
            </w:r>
            <w:r w:rsidR="00A43204">
              <w:rPr>
                <w:noProof/>
                <w:webHidden/>
              </w:rPr>
              <w:t>1</w:t>
            </w:r>
            <w:r w:rsidR="00A43204">
              <w:rPr>
                <w:noProof/>
                <w:webHidden/>
              </w:rPr>
              <w:fldChar w:fldCharType="end"/>
            </w:r>
          </w:hyperlink>
        </w:p>
        <w:p w14:paraId="26801286" w14:textId="7CB4718E" w:rsidR="00A43204" w:rsidRDefault="00963BBF">
          <w:pPr>
            <w:pStyle w:val="TOC3"/>
            <w:tabs>
              <w:tab w:val="left" w:pos="1320"/>
              <w:tab w:val="right" w:leader="dot" w:pos="9350"/>
            </w:tabs>
            <w:rPr>
              <w:rFonts w:asciiTheme="minorHAnsi" w:hAnsiTheme="minorHAnsi"/>
              <w:noProof/>
              <w:lang w:eastAsia="en-US"/>
            </w:rPr>
          </w:pPr>
          <w:hyperlink w:anchor="_Toc80817951" w:history="1">
            <w:r w:rsidR="00A43204" w:rsidRPr="00225F99">
              <w:rPr>
                <w:rStyle w:val="Hyperlink"/>
                <w:noProof/>
              </w:rPr>
              <w:t>1.1.1</w:t>
            </w:r>
            <w:r w:rsidR="00A43204">
              <w:rPr>
                <w:rFonts w:asciiTheme="minorHAnsi" w:hAnsiTheme="minorHAnsi"/>
                <w:noProof/>
                <w:lang w:eastAsia="en-US"/>
              </w:rPr>
              <w:tab/>
            </w:r>
            <w:r w:rsidR="00A43204" w:rsidRPr="00225F99">
              <w:rPr>
                <w:rStyle w:val="Hyperlink"/>
                <w:noProof/>
              </w:rPr>
              <w:t>Bike Lane Types</w:t>
            </w:r>
            <w:r w:rsidR="00A43204">
              <w:rPr>
                <w:noProof/>
                <w:webHidden/>
              </w:rPr>
              <w:tab/>
            </w:r>
            <w:r w:rsidR="00A43204">
              <w:rPr>
                <w:noProof/>
                <w:webHidden/>
              </w:rPr>
              <w:fldChar w:fldCharType="begin"/>
            </w:r>
            <w:r w:rsidR="00A43204">
              <w:rPr>
                <w:noProof/>
                <w:webHidden/>
              </w:rPr>
              <w:instrText xml:space="preserve"> PAGEREF _Toc80817951 \h </w:instrText>
            </w:r>
            <w:r w:rsidR="00A43204">
              <w:rPr>
                <w:noProof/>
                <w:webHidden/>
              </w:rPr>
            </w:r>
            <w:r w:rsidR="00A43204">
              <w:rPr>
                <w:noProof/>
                <w:webHidden/>
              </w:rPr>
              <w:fldChar w:fldCharType="separate"/>
            </w:r>
            <w:r w:rsidR="00A43204">
              <w:rPr>
                <w:noProof/>
                <w:webHidden/>
              </w:rPr>
              <w:t>1</w:t>
            </w:r>
            <w:r w:rsidR="00A43204">
              <w:rPr>
                <w:noProof/>
                <w:webHidden/>
              </w:rPr>
              <w:fldChar w:fldCharType="end"/>
            </w:r>
          </w:hyperlink>
        </w:p>
        <w:p w14:paraId="1A536ACF" w14:textId="2BFE3BC9" w:rsidR="00A43204" w:rsidRDefault="00963BBF">
          <w:pPr>
            <w:pStyle w:val="TOC3"/>
            <w:tabs>
              <w:tab w:val="left" w:pos="1320"/>
              <w:tab w:val="right" w:leader="dot" w:pos="9350"/>
            </w:tabs>
            <w:rPr>
              <w:rFonts w:asciiTheme="minorHAnsi" w:hAnsiTheme="minorHAnsi"/>
              <w:noProof/>
              <w:lang w:eastAsia="en-US"/>
            </w:rPr>
          </w:pPr>
          <w:hyperlink w:anchor="_Toc80817952" w:history="1">
            <w:r w:rsidR="00A43204" w:rsidRPr="00225F99">
              <w:rPr>
                <w:rStyle w:val="Hyperlink"/>
                <w:noProof/>
              </w:rPr>
              <w:t>1.1.2</w:t>
            </w:r>
            <w:r w:rsidR="00A43204">
              <w:rPr>
                <w:rFonts w:asciiTheme="minorHAnsi" w:hAnsiTheme="minorHAnsi"/>
                <w:noProof/>
                <w:lang w:eastAsia="en-US"/>
              </w:rPr>
              <w:tab/>
            </w:r>
            <w:r w:rsidR="00A43204" w:rsidRPr="00225F99">
              <w:rPr>
                <w:rStyle w:val="Hyperlink"/>
                <w:noProof/>
              </w:rPr>
              <w:t>Who Rides?</w:t>
            </w:r>
            <w:r w:rsidR="00A43204">
              <w:rPr>
                <w:noProof/>
                <w:webHidden/>
              </w:rPr>
              <w:tab/>
            </w:r>
            <w:r w:rsidR="00A43204">
              <w:rPr>
                <w:noProof/>
                <w:webHidden/>
              </w:rPr>
              <w:fldChar w:fldCharType="begin"/>
            </w:r>
            <w:r w:rsidR="00A43204">
              <w:rPr>
                <w:noProof/>
                <w:webHidden/>
              </w:rPr>
              <w:instrText xml:space="preserve"> PAGEREF _Toc80817952 \h </w:instrText>
            </w:r>
            <w:r w:rsidR="00A43204">
              <w:rPr>
                <w:noProof/>
                <w:webHidden/>
              </w:rPr>
            </w:r>
            <w:r w:rsidR="00A43204">
              <w:rPr>
                <w:noProof/>
                <w:webHidden/>
              </w:rPr>
              <w:fldChar w:fldCharType="separate"/>
            </w:r>
            <w:r w:rsidR="00A43204">
              <w:rPr>
                <w:noProof/>
                <w:webHidden/>
              </w:rPr>
              <w:t>4</w:t>
            </w:r>
            <w:r w:rsidR="00A43204">
              <w:rPr>
                <w:noProof/>
                <w:webHidden/>
              </w:rPr>
              <w:fldChar w:fldCharType="end"/>
            </w:r>
          </w:hyperlink>
        </w:p>
        <w:p w14:paraId="0D354FA9" w14:textId="18631EEF" w:rsidR="00A43204" w:rsidRDefault="00963BBF">
          <w:pPr>
            <w:pStyle w:val="TOC3"/>
            <w:tabs>
              <w:tab w:val="left" w:pos="1320"/>
              <w:tab w:val="right" w:leader="dot" w:pos="9350"/>
            </w:tabs>
            <w:rPr>
              <w:rFonts w:asciiTheme="minorHAnsi" w:hAnsiTheme="minorHAnsi"/>
              <w:noProof/>
              <w:lang w:eastAsia="en-US"/>
            </w:rPr>
          </w:pPr>
          <w:hyperlink w:anchor="_Toc80817953" w:history="1">
            <w:r w:rsidR="00A43204" w:rsidRPr="00225F99">
              <w:rPr>
                <w:rStyle w:val="Hyperlink"/>
                <w:noProof/>
              </w:rPr>
              <w:t>1.1.3</w:t>
            </w:r>
            <w:r w:rsidR="00A43204">
              <w:rPr>
                <w:rFonts w:asciiTheme="minorHAnsi" w:hAnsiTheme="minorHAnsi"/>
                <w:noProof/>
                <w:lang w:eastAsia="en-US"/>
              </w:rPr>
              <w:tab/>
            </w:r>
            <w:r w:rsidR="00A43204" w:rsidRPr="00225F99">
              <w:rPr>
                <w:rStyle w:val="Hyperlink"/>
                <w:noProof/>
              </w:rPr>
              <w:t>Bicycling and Covid-19</w:t>
            </w:r>
            <w:r w:rsidR="00A43204">
              <w:rPr>
                <w:noProof/>
                <w:webHidden/>
              </w:rPr>
              <w:tab/>
            </w:r>
            <w:r w:rsidR="00A43204">
              <w:rPr>
                <w:noProof/>
                <w:webHidden/>
              </w:rPr>
              <w:fldChar w:fldCharType="begin"/>
            </w:r>
            <w:r w:rsidR="00A43204">
              <w:rPr>
                <w:noProof/>
                <w:webHidden/>
              </w:rPr>
              <w:instrText xml:space="preserve"> PAGEREF _Toc80817953 \h </w:instrText>
            </w:r>
            <w:r w:rsidR="00A43204">
              <w:rPr>
                <w:noProof/>
                <w:webHidden/>
              </w:rPr>
            </w:r>
            <w:r w:rsidR="00A43204">
              <w:rPr>
                <w:noProof/>
                <w:webHidden/>
              </w:rPr>
              <w:fldChar w:fldCharType="separate"/>
            </w:r>
            <w:r w:rsidR="00A43204">
              <w:rPr>
                <w:noProof/>
                <w:webHidden/>
              </w:rPr>
              <w:t>6</w:t>
            </w:r>
            <w:r w:rsidR="00A43204">
              <w:rPr>
                <w:noProof/>
                <w:webHidden/>
              </w:rPr>
              <w:fldChar w:fldCharType="end"/>
            </w:r>
          </w:hyperlink>
        </w:p>
        <w:p w14:paraId="513DAC4F" w14:textId="1C4C99A8" w:rsidR="00A43204" w:rsidRDefault="00963BBF">
          <w:pPr>
            <w:pStyle w:val="TOC3"/>
            <w:tabs>
              <w:tab w:val="left" w:pos="1320"/>
              <w:tab w:val="right" w:leader="dot" w:pos="9350"/>
            </w:tabs>
            <w:rPr>
              <w:rFonts w:asciiTheme="minorHAnsi" w:hAnsiTheme="minorHAnsi"/>
              <w:noProof/>
              <w:lang w:eastAsia="en-US"/>
            </w:rPr>
          </w:pPr>
          <w:hyperlink w:anchor="_Toc80817954" w:history="1">
            <w:r w:rsidR="00A43204" w:rsidRPr="00225F99">
              <w:rPr>
                <w:rStyle w:val="Hyperlink"/>
                <w:noProof/>
              </w:rPr>
              <w:t>1.1.4</w:t>
            </w:r>
            <w:r w:rsidR="00A43204">
              <w:rPr>
                <w:rFonts w:asciiTheme="minorHAnsi" w:hAnsiTheme="minorHAnsi"/>
                <w:noProof/>
                <w:lang w:eastAsia="en-US"/>
              </w:rPr>
              <w:tab/>
            </w:r>
            <w:r w:rsidR="00A43204" w:rsidRPr="00225F99">
              <w:rPr>
                <w:rStyle w:val="Hyperlink"/>
                <w:noProof/>
              </w:rPr>
              <w:t>Bicycles and Climate Change</w:t>
            </w:r>
            <w:r w:rsidR="00A43204">
              <w:rPr>
                <w:noProof/>
                <w:webHidden/>
              </w:rPr>
              <w:tab/>
            </w:r>
            <w:r w:rsidR="00A43204">
              <w:rPr>
                <w:noProof/>
                <w:webHidden/>
              </w:rPr>
              <w:fldChar w:fldCharType="begin"/>
            </w:r>
            <w:r w:rsidR="00A43204">
              <w:rPr>
                <w:noProof/>
                <w:webHidden/>
              </w:rPr>
              <w:instrText xml:space="preserve"> PAGEREF _Toc80817954 \h </w:instrText>
            </w:r>
            <w:r w:rsidR="00A43204">
              <w:rPr>
                <w:noProof/>
                <w:webHidden/>
              </w:rPr>
            </w:r>
            <w:r w:rsidR="00A43204">
              <w:rPr>
                <w:noProof/>
                <w:webHidden/>
              </w:rPr>
              <w:fldChar w:fldCharType="separate"/>
            </w:r>
            <w:r w:rsidR="00A43204">
              <w:rPr>
                <w:noProof/>
                <w:webHidden/>
              </w:rPr>
              <w:t>7</w:t>
            </w:r>
            <w:r w:rsidR="00A43204">
              <w:rPr>
                <w:noProof/>
                <w:webHidden/>
              </w:rPr>
              <w:fldChar w:fldCharType="end"/>
            </w:r>
          </w:hyperlink>
        </w:p>
        <w:p w14:paraId="46082917" w14:textId="6F7DA180" w:rsidR="00A43204" w:rsidRDefault="00963BBF">
          <w:pPr>
            <w:pStyle w:val="TOC2"/>
            <w:tabs>
              <w:tab w:val="left" w:pos="880"/>
              <w:tab w:val="right" w:leader="dot" w:pos="9350"/>
            </w:tabs>
            <w:rPr>
              <w:rFonts w:asciiTheme="minorHAnsi" w:hAnsiTheme="minorHAnsi"/>
              <w:noProof/>
              <w:lang w:eastAsia="en-US"/>
            </w:rPr>
          </w:pPr>
          <w:hyperlink w:anchor="_Toc80817955" w:history="1">
            <w:r w:rsidR="00A43204" w:rsidRPr="00225F99">
              <w:rPr>
                <w:rStyle w:val="Hyperlink"/>
                <w:noProof/>
              </w:rPr>
              <w:t>1.2</w:t>
            </w:r>
            <w:r w:rsidR="00A43204">
              <w:rPr>
                <w:rFonts w:asciiTheme="minorHAnsi" w:hAnsiTheme="minorHAnsi"/>
                <w:noProof/>
                <w:lang w:eastAsia="en-US"/>
              </w:rPr>
              <w:tab/>
            </w:r>
            <w:r w:rsidR="00A43204" w:rsidRPr="00225F99">
              <w:rPr>
                <w:rStyle w:val="Hyperlink"/>
                <w:noProof/>
              </w:rPr>
              <w:t>Adoption Path</w:t>
            </w:r>
            <w:r w:rsidR="00A43204">
              <w:rPr>
                <w:noProof/>
                <w:webHidden/>
              </w:rPr>
              <w:tab/>
            </w:r>
            <w:r w:rsidR="00A43204">
              <w:rPr>
                <w:noProof/>
                <w:webHidden/>
              </w:rPr>
              <w:fldChar w:fldCharType="begin"/>
            </w:r>
            <w:r w:rsidR="00A43204">
              <w:rPr>
                <w:noProof/>
                <w:webHidden/>
              </w:rPr>
              <w:instrText xml:space="preserve"> PAGEREF _Toc80817955 \h </w:instrText>
            </w:r>
            <w:r w:rsidR="00A43204">
              <w:rPr>
                <w:noProof/>
                <w:webHidden/>
              </w:rPr>
            </w:r>
            <w:r w:rsidR="00A43204">
              <w:rPr>
                <w:noProof/>
                <w:webHidden/>
              </w:rPr>
              <w:fldChar w:fldCharType="separate"/>
            </w:r>
            <w:r w:rsidR="00A43204">
              <w:rPr>
                <w:noProof/>
                <w:webHidden/>
              </w:rPr>
              <w:t>8</w:t>
            </w:r>
            <w:r w:rsidR="00A43204">
              <w:rPr>
                <w:noProof/>
                <w:webHidden/>
              </w:rPr>
              <w:fldChar w:fldCharType="end"/>
            </w:r>
          </w:hyperlink>
        </w:p>
        <w:p w14:paraId="421D41C1" w14:textId="05B841A6" w:rsidR="00A43204" w:rsidRDefault="00963BBF">
          <w:pPr>
            <w:pStyle w:val="TOC3"/>
            <w:tabs>
              <w:tab w:val="left" w:pos="1320"/>
              <w:tab w:val="right" w:leader="dot" w:pos="9350"/>
            </w:tabs>
            <w:rPr>
              <w:rFonts w:asciiTheme="minorHAnsi" w:hAnsiTheme="minorHAnsi"/>
              <w:noProof/>
              <w:lang w:eastAsia="en-US"/>
            </w:rPr>
          </w:pPr>
          <w:hyperlink w:anchor="_Toc80817956" w:history="1">
            <w:r w:rsidR="00A43204" w:rsidRPr="00225F99">
              <w:rPr>
                <w:rStyle w:val="Hyperlink"/>
                <w:noProof/>
              </w:rPr>
              <w:t>1.2.1</w:t>
            </w:r>
            <w:r w:rsidR="00A43204">
              <w:rPr>
                <w:rFonts w:asciiTheme="minorHAnsi" w:hAnsiTheme="minorHAnsi"/>
                <w:noProof/>
                <w:lang w:eastAsia="en-US"/>
              </w:rPr>
              <w:tab/>
            </w:r>
            <w:r w:rsidR="00A43204" w:rsidRPr="00225F99">
              <w:rPr>
                <w:rStyle w:val="Hyperlink"/>
                <w:noProof/>
              </w:rPr>
              <w:t>Current Adoption</w:t>
            </w:r>
            <w:r w:rsidR="00A43204">
              <w:rPr>
                <w:noProof/>
                <w:webHidden/>
              </w:rPr>
              <w:tab/>
            </w:r>
            <w:r w:rsidR="00A43204">
              <w:rPr>
                <w:noProof/>
                <w:webHidden/>
              </w:rPr>
              <w:fldChar w:fldCharType="begin"/>
            </w:r>
            <w:r w:rsidR="00A43204">
              <w:rPr>
                <w:noProof/>
                <w:webHidden/>
              </w:rPr>
              <w:instrText xml:space="preserve"> PAGEREF _Toc80817956 \h </w:instrText>
            </w:r>
            <w:r w:rsidR="00A43204">
              <w:rPr>
                <w:noProof/>
                <w:webHidden/>
              </w:rPr>
            </w:r>
            <w:r w:rsidR="00A43204">
              <w:rPr>
                <w:noProof/>
                <w:webHidden/>
              </w:rPr>
              <w:fldChar w:fldCharType="separate"/>
            </w:r>
            <w:r w:rsidR="00A43204">
              <w:rPr>
                <w:noProof/>
                <w:webHidden/>
              </w:rPr>
              <w:t>8</w:t>
            </w:r>
            <w:r w:rsidR="00A43204">
              <w:rPr>
                <w:noProof/>
                <w:webHidden/>
              </w:rPr>
              <w:fldChar w:fldCharType="end"/>
            </w:r>
          </w:hyperlink>
        </w:p>
        <w:p w14:paraId="77706040" w14:textId="4A36C699" w:rsidR="00A43204" w:rsidRDefault="00963BBF">
          <w:pPr>
            <w:pStyle w:val="TOC3"/>
            <w:tabs>
              <w:tab w:val="left" w:pos="1320"/>
              <w:tab w:val="right" w:leader="dot" w:pos="9350"/>
            </w:tabs>
            <w:rPr>
              <w:rFonts w:asciiTheme="minorHAnsi" w:hAnsiTheme="minorHAnsi"/>
              <w:noProof/>
              <w:lang w:eastAsia="en-US"/>
            </w:rPr>
          </w:pPr>
          <w:hyperlink w:anchor="_Toc80817957" w:history="1">
            <w:r w:rsidR="00A43204" w:rsidRPr="00225F99">
              <w:rPr>
                <w:rStyle w:val="Hyperlink"/>
                <w:noProof/>
              </w:rPr>
              <w:t>1.2.2</w:t>
            </w:r>
            <w:r w:rsidR="00A43204">
              <w:rPr>
                <w:rFonts w:asciiTheme="minorHAnsi" w:hAnsiTheme="minorHAnsi"/>
                <w:noProof/>
                <w:lang w:eastAsia="en-US"/>
              </w:rPr>
              <w:tab/>
            </w:r>
            <w:r w:rsidR="00A43204" w:rsidRPr="00225F99">
              <w:rPr>
                <w:rStyle w:val="Hyperlink"/>
                <w:noProof/>
              </w:rPr>
              <w:t>Trends to Accelerate Adoption</w:t>
            </w:r>
            <w:r w:rsidR="00A43204">
              <w:rPr>
                <w:noProof/>
                <w:webHidden/>
              </w:rPr>
              <w:tab/>
            </w:r>
            <w:r w:rsidR="00A43204">
              <w:rPr>
                <w:noProof/>
                <w:webHidden/>
              </w:rPr>
              <w:fldChar w:fldCharType="begin"/>
            </w:r>
            <w:r w:rsidR="00A43204">
              <w:rPr>
                <w:noProof/>
                <w:webHidden/>
              </w:rPr>
              <w:instrText xml:space="preserve"> PAGEREF _Toc80817957 \h </w:instrText>
            </w:r>
            <w:r w:rsidR="00A43204">
              <w:rPr>
                <w:noProof/>
                <w:webHidden/>
              </w:rPr>
            </w:r>
            <w:r w:rsidR="00A43204">
              <w:rPr>
                <w:noProof/>
                <w:webHidden/>
              </w:rPr>
              <w:fldChar w:fldCharType="separate"/>
            </w:r>
            <w:r w:rsidR="00A43204">
              <w:rPr>
                <w:noProof/>
                <w:webHidden/>
              </w:rPr>
              <w:t>9</w:t>
            </w:r>
            <w:r w:rsidR="00A43204">
              <w:rPr>
                <w:noProof/>
                <w:webHidden/>
              </w:rPr>
              <w:fldChar w:fldCharType="end"/>
            </w:r>
          </w:hyperlink>
        </w:p>
        <w:p w14:paraId="2D2980F8" w14:textId="7FE7ECD2" w:rsidR="00A43204" w:rsidRDefault="00963BBF">
          <w:pPr>
            <w:pStyle w:val="TOC3"/>
            <w:tabs>
              <w:tab w:val="left" w:pos="1320"/>
              <w:tab w:val="right" w:leader="dot" w:pos="9350"/>
            </w:tabs>
            <w:rPr>
              <w:rFonts w:asciiTheme="minorHAnsi" w:hAnsiTheme="minorHAnsi"/>
              <w:noProof/>
              <w:lang w:eastAsia="en-US"/>
            </w:rPr>
          </w:pPr>
          <w:hyperlink w:anchor="_Toc80817958" w:history="1">
            <w:r w:rsidR="00A43204" w:rsidRPr="00225F99">
              <w:rPr>
                <w:rStyle w:val="Hyperlink"/>
                <w:noProof/>
              </w:rPr>
              <w:t>1.2.3</w:t>
            </w:r>
            <w:r w:rsidR="00A43204">
              <w:rPr>
                <w:rFonts w:asciiTheme="minorHAnsi" w:hAnsiTheme="minorHAnsi"/>
                <w:noProof/>
                <w:lang w:eastAsia="en-US"/>
              </w:rPr>
              <w:tab/>
            </w:r>
            <w:r w:rsidR="00A43204" w:rsidRPr="00225F99">
              <w:rPr>
                <w:rStyle w:val="Hyperlink"/>
                <w:noProof/>
              </w:rPr>
              <w:t>Barriers to Adoption</w:t>
            </w:r>
            <w:r w:rsidR="00A43204">
              <w:rPr>
                <w:noProof/>
                <w:webHidden/>
              </w:rPr>
              <w:tab/>
            </w:r>
            <w:r w:rsidR="00A43204">
              <w:rPr>
                <w:noProof/>
                <w:webHidden/>
              </w:rPr>
              <w:fldChar w:fldCharType="begin"/>
            </w:r>
            <w:r w:rsidR="00A43204">
              <w:rPr>
                <w:noProof/>
                <w:webHidden/>
              </w:rPr>
              <w:instrText xml:space="preserve"> PAGEREF _Toc80817958 \h </w:instrText>
            </w:r>
            <w:r w:rsidR="00A43204">
              <w:rPr>
                <w:noProof/>
                <w:webHidden/>
              </w:rPr>
            </w:r>
            <w:r w:rsidR="00A43204">
              <w:rPr>
                <w:noProof/>
                <w:webHidden/>
              </w:rPr>
              <w:fldChar w:fldCharType="separate"/>
            </w:r>
            <w:r w:rsidR="00A43204">
              <w:rPr>
                <w:noProof/>
                <w:webHidden/>
              </w:rPr>
              <w:t>10</w:t>
            </w:r>
            <w:r w:rsidR="00A43204">
              <w:rPr>
                <w:noProof/>
                <w:webHidden/>
              </w:rPr>
              <w:fldChar w:fldCharType="end"/>
            </w:r>
          </w:hyperlink>
        </w:p>
        <w:p w14:paraId="2C457E64" w14:textId="1C0B8536" w:rsidR="00A43204" w:rsidRDefault="00963BBF">
          <w:pPr>
            <w:pStyle w:val="TOC3"/>
            <w:tabs>
              <w:tab w:val="left" w:pos="1320"/>
              <w:tab w:val="right" w:leader="dot" w:pos="9350"/>
            </w:tabs>
            <w:rPr>
              <w:rFonts w:asciiTheme="minorHAnsi" w:hAnsiTheme="minorHAnsi"/>
              <w:noProof/>
              <w:lang w:eastAsia="en-US"/>
            </w:rPr>
          </w:pPr>
          <w:hyperlink w:anchor="_Toc80817959" w:history="1">
            <w:r w:rsidR="00A43204" w:rsidRPr="00225F99">
              <w:rPr>
                <w:rStyle w:val="Hyperlink"/>
                <w:noProof/>
              </w:rPr>
              <w:t>1.2.4</w:t>
            </w:r>
            <w:r w:rsidR="00A43204">
              <w:rPr>
                <w:rFonts w:asciiTheme="minorHAnsi" w:hAnsiTheme="minorHAnsi"/>
                <w:noProof/>
                <w:lang w:eastAsia="en-US"/>
              </w:rPr>
              <w:tab/>
            </w:r>
            <w:r w:rsidR="00A43204" w:rsidRPr="00225F99">
              <w:rPr>
                <w:rStyle w:val="Hyperlink"/>
                <w:noProof/>
              </w:rPr>
              <w:t>Adoption Potential</w:t>
            </w:r>
            <w:r w:rsidR="00A43204">
              <w:rPr>
                <w:noProof/>
                <w:webHidden/>
              </w:rPr>
              <w:tab/>
            </w:r>
            <w:r w:rsidR="00A43204">
              <w:rPr>
                <w:noProof/>
                <w:webHidden/>
              </w:rPr>
              <w:fldChar w:fldCharType="begin"/>
            </w:r>
            <w:r w:rsidR="00A43204">
              <w:rPr>
                <w:noProof/>
                <w:webHidden/>
              </w:rPr>
              <w:instrText xml:space="preserve"> PAGEREF _Toc80817959 \h </w:instrText>
            </w:r>
            <w:r w:rsidR="00A43204">
              <w:rPr>
                <w:noProof/>
                <w:webHidden/>
              </w:rPr>
            </w:r>
            <w:r w:rsidR="00A43204">
              <w:rPr>
                <w:noProof/>
                <w:webHidden/>
              </w:rPr>
              <w:fldChar w:fldCharType="separate"/>
            </w:r>
            <w:r w:rsidR="00A43204">
              <w:rPr>
                <w:noProof/>
                <w:webHidden/>
              </w:rPr>
              <w:t>11</w:t>
            </w:r>
            <w:r w:rsidR="00A43204">
              <w:rPr>
                <w:noProof/>
                <w:webHidden/>
              </w:rPr>
              <w:fldChar w:fldCharType="end"/>
            </w:r>
          </w:hyperlink>
        </w:p>
        <w:p w14:paraId="010E8312" w14:textId="13A4355E" w:rsidR="00A43204" w:rsidRDefault="00963BBF">
          <w:pPr>
            <w:pStyle w:val="TOC2"/>
            <w:tabs>
              <w:tab w:val="left" w:pos="880"/>
              <w:tab w:val="right" w:leader="dot" w:pos="9350"/>
            </w:tabs>
            <w:rPr>
              <w:rFonts w:asciiTheme="minorHAnsi" w:hAnsiTheme="minorHAnsi"/>
              <w:noProof/>
              <w:lang w:eastAsia="en-US"/>
            </w:rPr>
          </w:pPr>
          <w:hyperlink w:anchor="_Toc80817960" w:history="1">
            <w:r w:rsidR="00A43204" w:rsidRPr="00225F99">
              <w:rPr>
                <w:rStyle w:val="Hyperlink"/>
                <w:noProof/>
              </w:rPr>
              <w:t>1.3</w:t>
            </w:r>
            <w:r w:rsidR="00A43204">
              <w:rPr>
                <w:rFonts w:asciiTheme="minorHAnsi" w:hAnsiTheme="minorHAnsi"/>
                <w:noProof/>
                <w:lang w:eastAsia="en-US"/>
              </w:rPr>
              <w:tab/>
            </w:r>
            <w:r w:rsidR="00A43204" w:rsidRPr="00225F99">
              <w:rPr>
                <w:rStyle w:val="Hyperlink"/>
                <w:noProof/>
              </w:rPr>
              <w:t>Advantages and disadvantages of Bicycle Infrastructure</w:t>
            </w:r>
            <w:r w:rsidR="00A43204">
              <w:rPr>
                <w:noProof/>
                <w:webHidden/>
              </w:rPr>
              <w:tab/>
            </w:r>
            <w:r w:rsidR="00A43204">
              <w:rPr>
                <w:noProof/>
                <w:webHidden/>
              </w:rPr>
              <w:fldChar w:fldCharType="begin"/>
            </w:r>
            <w:r w:rsidR="00A43204">
              <w:rPr>
                <w:noProof/>
                <w:webHidden/>
              </w:rPr>
              <w:instrText xml:space="preserve"> PAGEREF _Toc80817960 \h </w:instrText>
            </w:r>
            <w:r w:rsidR="00A43204">
              <w:rPr>
                <w:noProof/>
                <w:webHidden/>
              </w:rPr>
            </w:r>
            <w:r w:rsidR="00A43204">
              <w:rPr>
                <w:noProof/>
                <w:webHidden/>
              </w:rPr>
              <w:fldChar w:fldCharType="separate"/>
            </w:r>
            <w:r w:rsidR="00A43204">
              <w:rPr>
                <w:noProof/>
                <w:webHidden/>
              </w:rPr>
              <w:t>11</w:t>
            </w:r>
            <w:r w:rsidR="00A43204">
              <w:rPr>
                <w:noProof/>
                <w:webHidden/>
              </w:rPr>
              <w:fldChar w:fldCharType="end"/>
            </w:r>
          </w:hyperlink>
        </w:p>
        <w:p w14:paraId="24C6FA9E" w14:textId="2E59A145" w:rsidR="00A43204" w:rsidRDefault="00963BBF">
          <w:pPr>
            <w:pStyle w:val="TOC3"/>
            <w:tabs>
              <w:tab w:val="left" w:pos="1320"/>
              <w:tab w:val="right" w:leader="dot" w:pos="9350"/>
            </w:tabs>
            <w:rPr>
              <w:rFonts w:asciiTheme="minorHAnsi" w:hAnsiTheme="minorHAnsi"/>
              <w:noProof/>
              <w:lang w:eastAsia="en-US"/>
            </w:rPr>
          </w:pPr>
          <w:hyperlink w:anchor="_Toc80817961" w:history="1">
            <w:r w:rsidR="00A43204" w:rsidRPr="00225F99">
              <w:rPr>
                <w:rStyle w:val="Hyperlink"/>
                <w:noProof/>
              </w:rPr>
              <w:t>1.3.1</w:t>
            </w:r>
            <w:r w:rsidR="00A43204">
              <w:rPr>
                <w:rFonts w:asciiTheme="minorHAnsi" w:hAnsiTheme="minorHAnsi"/>
                <w:noProof/>
                <w:lang w:eastAsia="en-US"/>
              </w:rPr>
              <w:tab/>
            </w:r>
            <w:r w:rsidR="00A43204" w:rsidRPr="00225F99">
              <w:rPr>
                <w:rStyle w:val="Hyperlink"/>
                <w:noProof/>
              </w:rPr>
              <w:t>Similar Solutions</w:t>
            </w:r>
            <w:r w:rsidR="00A43204">
              <w:rPr>
                <w:noProof/>
                <w:webHidden/>
              </w:rPr>
              <w:tab/>
            </w:r>
            <w:r w:rsidR="00A43204">
              <w:rPr>
                <w:noProof/>
                <w:webHidden/>
              </w:rPr>
              <w:fldChar w:fldCharType="begin"/>
            </w:r>
            <w:r w:rsidR="00A43204">
              <w:rPr>
                <w:noProof/>
                <w:webHidden/>
              </w:rPr>
              <w:instrText xml:space="preserve"> PAGEREF _Toc80817961 \h </w:instrText>
            </w:r>
            <w:r w:rsidR="00A43204">
              <w:rPr>
                <w:noProof/>
                <w:webHidden/>
              </w:rPr>
            </w:r>
            <w:r w:rsidR="00A43204">
              <w:rPr>
                <w:noProof/>
                <w:webHidden/>
              </w:rPr>
              <w:fldChar w:fldCharType="separate"/>
            </w:r>
            <w:r w:rsidR="00A43204">
              <w:rPr>
                <w:noProof/>
                <w:webHidden/>
              </w:rPr>
              <w:t>11</w:t>
            </w:r>
            <w:r w:rsidR="00A43204">
              <w:rPr>
                <w:noProof/>
                <w:webHidden/>
              </w:rPr>
              <w:fldChar w:fldCharType="end"/>
            </w:r>
          </w:hyperlink>
        </w:p>
        <w:p w14:paraId="00895845" w14:textId="4ABA4278" w:rsidR="00A43204" w:rsidRDefault="00963BBF">
          <w:pPr>
            <w:pStyle w:val="TOC3"/>
            <w:tabs>
              <w:tab w:val="left" w:pos="1320"/>
              <w:tab w:val="right" w:leader="dot" w:pos="9350"/>
            </w:tabs>
            <w:rPr>
              <w:rFonts w:asciiTheme="minorHAnsi" w:hAnsiTheme="minorHAnsi"/>
              <w:noProof/>
              <w:lang w:eastAsia="en-US"/>
            </w:rPr>
          </w:pPr>
          <w:hyperlink w:anchor="_Toc80817962" w:history="1">
            <w:r w:rsidR="00A43204" w:rsidRPr="00225F99">
              <w:rPr>
                <w:rStyle w:val="Hyperlink"/>
                <w:noProof/>
              </w:rPr>
              <w:t>1.3.2</w:t>
            </w:r>
            <w:r w:rsidR="00A43204">
              <w:rPr>
                <w:rFonts w:asciiTheme="minorHAnsi" w:hAnsiTheme="minorHAnsi"/>
                <w:noProof/>
                <w:lang w:eastAsia="en-US"/>
              </w:rPr>
              <w:tab/>
            </w:r>
            <w:r w:rsidR="00A43204" w:rsidRPr="00225F99">
              <w:rPr>
                <w:rStyle w:val="Hyperlink"/>
                <w:noProof/>
              </w:rPr>
              <w:t>Arguments for Adoption</w:t>
            </w:r>
            <w:r w:rsidR="00A43204">
              <w:rPr>
                <w:noProof/>
                <w:webHidden/>
              </w:rPr>
              <w:tab/>
            </w:r>
            <w:r w:rsidR="00A43204">
              <w:rPr>
                <w:noProof/>
                <w:webHidden/>
              </w:rPr>
              <w:fldChar w:fldCharType="begin"/>
            </w:r>
            <w:r w:rsidR="00A43204">
              <w:rPr>
                <w:noProof/>
                <w:webHidden/>
              </w:rPr>
              <w:instrText xml:space="preserve"> PAGEREF _Toc80817962 \h </w:instrText>
            </w:r>
            <w:r w:rsidR="00A43204">
              <w:rPr>
                <w:noProof/>
                <w:webHidden/>
              </w:rPr>
            </w:r>
            <w:r w:rsidR="00A43204">
              <w:rPr>
                <w:noProof/>
                <w:webHidden/>
              </w:rPr>
              <w:fldChar w:fldCharType="separate"/>
            </w:r>
            <w:r w:rsidR="00A43204">
              <w:rPr>
                <w:noProof/>
                <w:webHidden/>
              </w:rPr>
              <w:t>11</w:t>
            </w:r>
            <w:r w:rsidR="00A43204">
              <w:rPr>
                <w:noProof/>
                <w:webHidden/>
              </w:rPr>
              <w:fldChar w:fldCharType="end"/>
            </w:r>
          </w:hyperlink>
        </w:p>
        <w:p w14:paraId="300BF804" w14:textId="658B7635" w:rsidR="00A43204" w:rsidRDefault="00963BBF">
          <w:pPr>
            <w:pStyle w:val="TOC3"/>
            <w:tabs>
              <w:tab w:val="left" w:pos="1320"/>
              <w:tab w:val="right" w:leader="dot" w:pos="9350"/>
            </w:tabs>
            <w:rPr>
              <w:rFonts w:asciiTheme="minorHAnsi" w:hAnsiTheme="minorHAnsi"/>
              <w:noProof/>
              <w:lang w:eastAsia="en-US"/>
            </w:rPr>
          </w:pPr>
          <w:hyperlink w:anchor="_Toc80817963" w:history="1">
            <w:r w:rsidR="00A43204" w:rsidRPr="00225F99">
              <w:rPr>
                <w:rStyle w:val="Hyperlink"/>
                <w:noProof/>
              </w:rPr>
              <w:t>1.3.3</w:t>
            </w:r>
            <w:r w:rsidR="00A43204">
              <w:rPr>
                <w:rFonts w:asciiTheme="minorHAnsi" w:hAnsiTheme="minorHAnsi"/>
                <w:noProof/>
                <w:lang w:eastAsia="en-US"/>
              </w:rPr>
              <w:tab/>
            </w:r>
            <w:r w:rsidR="00A43204" w:rsidRPr="00225F99">
              <w:rPr>
                <w:rStyle w:val="Hyperlink"/>
                <w:noProof/>
              </w:rPr>
              <w:t>Additional Benefits and Burdens</w:t>
            </w:r>
            <w:r w:rsidR="00A43204">
              <w:rPr>
                <w:noProof/>
                <w:webHidden/>
              </w:rPr>
              <w:tab/>
            </w:r>
            <w:r w:rsidR="00A43204">
              <w:rPr>
                <w:noProof/>
                <w:webHidden/>
              </w:rPr>
              <w:fldChar w:fldCharType="begin"/>
            </w:r>
            <w:r w:rsidR="00A43204">
              <w:rPr>
                <w:noProof/>
                <w:webHidden/>
              </w:rPr>
              <w:instrText xml:space="preserve"> PAGEREF _Toc80817963 \h </w:instrText>
            </w:r>
            <w:r w:rsidR="00A43204">
              <w:rPr>
                <w:noProof/>
                <w:webHidden/>
              </w:rPr>
            </w:r>
            <w:r w:rsidR="00A43204">
              <w:rPr>
                <w:noProof/>
                <w:webHidden/>
              </w:rPr>
              <w:fldChar w:fldCharType="separate"/>
            </w:r>
            <w:r w:rsidR="00A43204">
              <w:rPr>
                <w:noProof/>
                <w:webHidden/>
              </w:rPr>
              <w:t>12</w:t>
            </w:r>
            <w:r w:rsidR="00A43204">
              <w:rPr>
                <w:noProof/>
                <w:webHidden/>
              </w:rPr>
              <w:fldChar w:fldCharType="end"/>
            </w:r>
          </w:hyperlink>
        </w:p>
        <w:p w14:paraId="56368257" w14:textId="2C823863" w:rsidR="00A43204" w:rsidRDefault="00963BBF">
          <w:pPr>
            <w:pStyle w:val="TOC1"/>
            <w:tabs>
              <w:tab w:val="left" w:pos="440"/>
              <w:tab w:val="right" w:leader="dot" w:pos="9350"/>
            </w:tabs>
            <w:rPr>
              <w:rFonts w:asciiTheme="minorHAnsi" w:hAnsiTheme="minorHAnsi"/>
              <w:noProof/>
              <w:lang w:eastAsia="en-US"/>
            </w:rPr>
          </w:pPr>
          <w:hyperlink w:anchor="_Toc80817964" w:history="1">
            <w:r w:rsidR="00A43204" w:rsidRPr="00225F99">
              <w:rPr>
                <w:rStyle w:val="Hyperlink"/>
                <w:noProof/>
              </w:rPr>
              <w:t>2</w:t>
            </w:r>
            <w:r w:rsidR="00A43204">
              <w:rPr>
                <w:rFonts w:asciiTheme="minorHAnsi" w:hAnsiTheme="minorHAnsi"/>
                <w:noProof/>
                <w:lang w:eastAsia="en-US"/>
              </w:rPr>
              <w:tab/>
            </w:r>
            <w:r w:rsidR="00A43204" w:rsidRPr="00225F99">
              <w:rPr>
                <w:rStyle w:val="Hyperlink"/>
                <w:noProof/>
              </w:rPr>
              <w:t>Methodology</w:t>
            </w:r>
            <w:r w:rsidR="00A43204">
              <w:rPr>
                <w:noProof/>
                <w:webHidden/>
              </w:rPr>
              <w:tab/>
            </w:r>
            <w:r w:rsidR="00A43204">
              <w:rPr>
                <w:noProof/>
                <w:webHidden/>
              </w:rPr>
              <w:fldChar w:fldCharType="begin"/>
            </w:r>
            <w:r w:rsidR="00A43204">
              <w:rPr>
                <w:noProof/>
                <w:webHidden/>
              </w:rPr>
              <w:instrText xml:space="preserve"> PAGEREF _Toc80817964 \h </w:instrText>
            </w:r>
            <w:r w:rsidR="00A43204">
              <w:rPr>
                <w:noProof/>
                <w:webHidden/>
              </w:rPr>
            </w:r>
            <w:r w:rsidR="00A43204">
              <w:rPr>
                <w:noProof/>
                <w:webHidden/>
              </w:rPr>
              <w:fldChar w:fldCharType="separate"/>
            </w:r>
            <w:r w:rsidR="00A43204">
              <w:rPr>
                <w:noProof/>
                <w:webHidden/>
              </w:rPr>
              <w:t>14</w:t>
            </w:r>
            <w:r w:rsidR="00A43204">
              <w:rPr>
                <w:noProof/>
                <w:webHidden/>
              </w:rPr>
              <w:fldChar w:fldCharType="end"/>
            </w:r>
          </w:hyperlink>
        </w:p>
        <w:p w14:paraId="043318E1" w14:textId="417B75B9" w:rsidR="00A43204" w:rsidRDefault="00963BBF">
          <w:pPr>
            <w:pStyle w:val="TOC2"/>
            <w:tabs>
              <w:tab w:val="left" w:pos="880"/>
              <w:tab w:val="right" w:leader="dot" w:pos="9350"/>
            </w:tabs>
            <w:rPr>
              <w:rFonts w:asciiTheme="minorHAnsi" w:hAnsiTheme="minorHAnsi"/>
              <w:noProof/>
              <w:lang w:eastAsia="en-US"/>
            </w:rPr>
          </w:pPr>
          <w:hyperlink w:anchor="_Toc80817965" w:history="1">
            <w:r w:rsidR="00A43204" w:rsidRPr="00225F99">
              <w:rPr>
                <w:rStyle w:val="Hyperlink"/>
                <w:noProof/>
              </w:rPr>
              <w:t>2.1</w:t>
            </w:r>
            <w:r w:rsidR="00A43204">
              <w:rPr>
                <w:rFonts w:asciiTheme="minorHAnsi" w:hAnsiTheme="minorHAnsi"/>
                <w:noProof/>
                <w:lang w:eastAsia="en-US"/>
              </w:rPr>
              <w:tab/>
            </w:r>
            <w:r w:rsidR="00A43204" w:rsidRPr="00225F99">
              <w:rPr>
                <w:rStyle w:val="Hyperlink"/>
                <w:noProof/>
              </w:rPr>
              <w:t>Introduction</w:t>
            </w:r>
            <w:r w:rsidR="00A43204">
              <w:rPr>
                <w:noProof/>
                <w:webHidden/>
              </w:rPr>
              <w:tab/>
            </w:r>
            <w:r w:rsidR="00A43204">
              <w:rPr>
                <w:noProof/>
                <w:webHidden/>
              </w:rPr>
              <w:fldChar w:fldCharType="begin"/>
            </w:r>
            <w:r w:rsidR="00A43204">
              <w:rPr>
                <w:noProof/>
                <w:webHidden/>
              </w:rPr>
              <w:instrText xml:space="preserve"> PAGEREF _Toc80817965 \h </w:instrText>
            </w:r>
            <w:r w:rsidR="00A43204">
              <w:rPr>
                <w:noProof/>
                <w:webHidden/>
              </w:rPr>
            </w:r>
            <w:r w:rsidR="00A43204">
              <w:rPr>
                <w:noProof/>
                <w:webHidden/>
              </w:rPr>
              <w:fldChar w:fldCharType="separate"/>
            </w:r>
            <w:r w:rsidR="00A43204">
              <w:rPr>
                <w:noProof/>
                <w:webHidden/>
              </w:rPr>
              <w:t>14</w:t>
            </w:r>
            <w:r w:rsidR="00A43204">
              <w:rPr>
                <w:noProof/>
                <w:webHidden/>
              </w:rPr>
              <w:fldChar w:fldCharType="end"/>
            </w:r>
          </w:hyperlink>
        </w:p>
        <w:p w14:paraId="374E17FA" w14:textId="49FFA0E7" w:rsidR="00A43204" w:rsidRDefault="00963BBF">
          <w:pPr>
            <w:pStyle w:val="TOC2"/>
            <w:tabs>
              <w:tab w:val="left" w:pos="880"/>
              <w:tab w:val="right" w:leader="dot" w:pos="9350"/>
            </w:tabs>
            <w:rPr>
              <w:rFonts w:asciiTheme="minorHAnsi" w:hAnsiTheme="minorHAnsi"/>
              <w:noProof/>
              <w:lang w:eastAsia="en-US"/>
            </w:rPr>
          </w:pPr>
          <w:hyperlink w:anchor="_Toc80817966" w:history="1">
            <w:r w:rsidR="00A43204" w:rsidRPr="00225F99">
              <w:rPr>
                <w:rStyle w:val="Hyperlink"/>
                <w:noProof/>
              </w:rPr>
              <w:t>2.2</w:t>
            </w:r>
            <w:r w:rsidR="00A43204">
              <w:rPr>
                <w:rFonts w:asciiTheme="minorHAnsi" w:hAnsiTheme="minorHAnsi"/>
                <w:noProof/>
                <w:lang w:eastAsia="en-US"/>
              </w:rPr>
              <w:tab/>
            </w:r>
            <w:r w:rsidR="00A43204" w:rsidRPr="00225F99">
              <w:rPr>
                <w:rStyle w:val="Hyperlink"/>
                <w:noProof/>
              </w:rPr>
              <w:t>Data Sources</w:t>
            </w:r>
            <w:r w:rsidR="00A43204">
              <w:rPr>
                <w:noProof/>
                <w:webHidden/>
              </w:rPr>
              <w:tab/>
            </w:r>
            <w:r w:rsidR="00A43204">
              <w:rPr>
                <w:noProof/>
                <w:webHidden/>
              </w:rPr>
              <w:fldChar w:fldCharType="begin"/>
            </w:r>
            <w:r w:rsidR="00A43204">
              <w:rPr>
                <w:noProof/>
                <w:webHidden/>
              </w:rPr>
              <w:instrText xml:space="preserve"> PAGEREF _Toc80817966 \h </w:instrText>
            </w:r>
            <w:r w:rsidR="00A43204">
              <w:rPr>
                <w:noProof/>
                <w:webHidden/>
              </w:rPr>
            </w:r>
            <w:r w:rsidR="00A43204">
              <w:rPr>
                <w:noProof/>
                <w:webHidden/>
              </w:rPr>
              <w:fldChar w:fldCharType="separate"/>
            </w:r>
            <w:r w:rsidR="00A43204">
              <w:rPr>
                <w:noProof/>
                <w:webHidden/>
              </w:rPr>
              <w:t>15</w:t>
            </w:r>
            <w:r w:rsidR="00A43204">
              <w:rPr>
                <w:noProof/>
                <w:webHidden/>
              </w:rPr>
              <w:fldChar w:fldCharType="end"/>
            </w:r>
          </w:hyperlink>
        </w:p>
        <w:p w14:paraId="49FA9A0D" w14:textId="1C66E411" w:rsidR="00A43204" w:rsidRDefault="00963BBF">
          <w:pPr>
            <w:pStyle w:val="TOC3"/>
            <w:tabs>
              <w:tab w:val="left" w:pos="1320"/>
              <w:tab w:val="right" w:leader="dot" w:pos="9350"/>
            </w:tabs>
            <w:rPr>
              <w:rFonts w:asciiTheme="minorHAnsi" w:hAnsiTheme="minorHAnsi"/>
              <w:noProof/>
              <w:lang w:eastAsia="en-US"/>
            </w:rPr>
          </w:pPr>
          <w:hyperlink w:anchor="_Toc80817967" w:history="1">
            <w:r w:rsidR="00A43204" w:rsidRPr="00225F99">
              <w:rPr>
                <w:rStyle w:val="Hyperlink"/>
                <w:noProof/>
              </w:rPr>
              <w:t>2.2.1</w:t>
            </w:r>
            <w:r w:rsidR="00A43204">
              <w:rPr>
                <w:rFonts w:asciiTheme="minorHAnsi" w:hAnsiTheme="minorHAnsi"/>
                <w:noProof/>
                <w:lang w:eastAsia="en-US"/>
              </w:rPr>
              <w:tab/>
            </w:r>
            <w:r w:rsidR="00A43204" w:rsidRPr="00225F99">
              <w:rPr>
                <w:rStyle w:val="Hyperlink"/>
                <w:noProof/>
              </w:rPr>
              <w:t>Total Addressable Market</w:t>
            </w:r>
            <w:r w:rsidR="00A43204">
              <w:rPr>
                <w:noProof/>
                <w:webHidden/>
              </w:rPr>
              <w:tab/>
            </w:r>
            <w:r w:rsidR="00A43204">
              <w:rPr>
                <w:noProof/>
                <w:webHidden/>
              </w:rPr>
              <w:fldChar w:fldCharType="begin"/>
            </w:r>
            <w:r w:rsidR="00A43204">
              <w:rPr>
                <w:noProof/>
                <w:webHidden/>
              </w:rPr>
              <w:instrText xml:space="preserve"> PAGEREF _Toc80817967 \h </w:instrText>
            </w:r>
            <w:r w:rsidR="00A43204">
              <w:rPr>
                <w:noProof/>
                <w:webHidden/>
              </w:rPr>
            </w:r>
            <w:r w:rsidR="00A43204">
              <w:rPr>
                <w:noProof/>
                <w:webHidden/>
              </w:rPr>
              <w:fldChar w:fldCharType="separate"/>
            </w:r>
            <w:r w:rsidR="00A43204">
              <w:rPr>
                <w:noProof/>
                <w:webHidden/>
              </w:rPr>
              <w:t>15</w:t>
            </w:r>
            <w:r w:rsidR="00A43204">
              <w:rPr>
                <w:noProof/>
                <w:webHidden/>
              </w:rPr>
              <w:fldChar w:fldCharType="end"/>
            </w:r>
          </w:hyperlink>
        </w:p>
        <w:p w14:paraId="2DF4C276" w14:textId="26BA26D2" w:rsidR="00A43204" w:rsidRDefault="00963BBF">
          <w:pPr>
            <w:pStyle w:val="TOC3"/>
            <w:tabs>
              <w:tab w:val="left" w:pos="1320"/>
              <w:tab w:val="right" w:leader="dot" w:pos="9350"/>
            </w:tabs>
            <w:rPr>
              <w:rFonts w:asciiTheme="minorHAnsi" w:hAnsiTheme="minorHAnsi"/>
              <w:noProof/>
              <w:lang w:eastAsia="en-US"/>
            </w:rPr>
          </w:pPr>
          <w:hyperlink w:anchor="_Toc80817968" w:history="1">
            <w:r w:rsidR="00A43204" w:rsidRPr="00225F99">
              <w:rPr>
                <w:rStyle w:val="Hyperlink"/>
                <w:noProof/>
              </w:rPr>
              <w:t>2.2.2</w:t>
            </w:r>
            <w:r w:rsidR="00A43204">
              <w:rPr>
                <w:rFonts w:asciiTheme="minorHAnsi" w:hAnsiTheme="minorHAnsi"/>
                <w:noProof/>
                <w:lang w:eastAsia="en-US"/>
              </w:rPr>
              <w:tab/>
            </w:r>
            <w:r w:rsidR="00A43204" w:rsidRPr="00225F99">
              <w:rPr>
                <w:rStyle w:val="Hyperlink"/>
                <w:noProof/>
              </w:rPr>
              <w:t>Adoption Projections</w:t>
            </w:r>
            <w:r w:rsidR="00A43204">
              <w:rPr>
                <w:noProof/>
                <w:webHidden/>
              </w:rPr>
              <w:tab/>
            </w:r>
            <w:r w:rsidR="00A43204">
              <w:rPr>
                <w:noProof/>
                <w:webHidden/>
              </w:rPr>
              <w:fldChar w:fldCharType="begin"/>
            </w:r>
            <w:r w:rsidR="00A43204">
              <w:rPr>
                <w:noProof/>
                <w:webHidden/>
              </w:rPr>
              <w:instrText xml:space="preserve"> PAGEREF _Toc80817968 \h </w:instrText>
            </w:r>
            <w:r w:rsidR="00A43204">
              <w:rPr>
                <w:noProof/>
                <w:webHidden/>
              </w:rPr>
            </w:r>
            <w:r w:rsidR="00A43204">
              <w:rPr>
                <w:noProof/>
                <w:webHidden/>
              </w:rPr>
              <w:fldChar w:fldCharType="separate"/>
            </w:r>
            <w:r w:rsidR="00A43204">
              <w:rPr>
                <w:noProof/>
                <w:webHidden/>
              </w:rPr>
              <w:t>15</w:t>
            </w:r>
            <w:r w:rsidR="00A43204">
              <w:rPr>
                <w:noProof/>
                <w:webHidden/>
              </w:rPr>
              <w:fldChar w:fldCharType="end"/>
            </w:r>
          </w:hyperlink>
        </w:p>
        <w:p w14:paraId="21D4E543" w14:textId="2E0DD723" w:rsidR="00A43204" w:rsidRDefault="00963BBF">
          <w:pPr>
            <w:pStyle w:val="TOC3"/>
            <w:tabs>
              <w:tab w:val="left" w:pos="1320"/>
              <w:tab w:val="right" w:leader="dot" w:pos="9350"/>
            </w:tabs>
            <w:rPr>
              <w:rFonts w:asciiTheme="minorHAnsi" w:hAnsiTheme="minorHAnsi"/>
              <w:noProof/>
              <w:lang w:eastAsia="en-US"/>
            </w:rPr>
          </w:pPr>
          <w:hyperlink w:anchor="_Toc80817969" w:history="1">
            <w:r w:rsidR="00A43204" w:rsidRPr="00225F99">
              <w:rPr>
                <w:rStyle w:val="Hyperlink"/>
                <w:noProof/>
              </w:rPr>
              <w:t>2.2.3</w:t>
            </w:r>
            <w:r w:rsidR="00A43204">
              <w:rPr>
                <w:rFonts w:asciiTheme="minorHAnsi" w:hAnsiTheme="minorHAnsi"/>
                <w:noProof/>
                <w:lang w:eastAsia="en-US"/>
              </w:rPr>
              <w:tab/>
            </w:r>
            <w:r w:rsidR="00A43204" w:rsidRPr="00225F99">
              <w:rPr>
                <w:rStyle w:val="Hyperlink"/>
                <w:noProof/>
              </w:rPr>
              <w:t>Variable Inputs</w:t>
            </w:r>
            <w:r w:rsidR="00A43204">
              <w:rPr>
                <w:noProof/>
                <w:webHidden/>
              </w:rPr>
              <w:tab/>
            </w:r>
            <w:r w:rsidR="00A43204">
              <w:rPr>
                <w:noProof/>
                <w:webHidden/>
              </w:rPr>
              <w:fldChar w:fldCharType="begin"/>
            </w:r>
            <w:r w:rsidR="00A43204">
              <w:rPr>
                <w:noProof/>
                <w:webHidden/>
              </w:rPr>
              <w:instrText xml:space="preserve"> PAGEREF _Toc80817969 \h </w:instrText>
            </w:r>
            <w:r w:rsidR="00A43204">
              <w:rPr>
                <w:noProof/>
                <w:webHidden/>
              </w:rPr>
            </w:r>
            <w:r w:rsidR="00A43204">
              <w:rPr>
                <w:noProof/>
                <w:webHidden/>
              </w:rPr>
              <w:fldChar w:fldCharType="separate"/>
            </w:r>
            <w:r w:rsidR="00A43204">
              <w:rPr>
                <w:noProof/>
                <w:webHidden/>
              </w:rPr>
              <w:t>15</w:t>
            </w:r>
            <w:r w:rsidR="00A43204">
              <w:rPr>
                <w:noProof/>
                <w:webHidden/>
              </w:rPr>
              <w:fldChar w:fldCharType="end"/>
            </w:r>
          </w:hyperlink>
        </w:p>
        <w:p w14:paraId="7F6BFE3F" w14:textId="1BF05705" w:rsidR="00A43204" w:rsidRDefault="00963BBF">
          <w:pPr>
            <w:pStyle w:val="TOC2"/>
            <w:tabs>
              <w:tab w:val="left" w:pos="880"/>
              <w:tab w:val="right" w:leader="dot" w:pos="9350"/>
            </w:tabs>
            <w:rPr>
              <w:rFonts w:asciiTheme="minorHAnsi" w:hAnsiTheme="minorHAnsi"/>
              <w:noProof/>
              <w:lang w:eastAsia="en-US"/>
            </w:rPr>
          </w:pPr>
          <w:hyperlink w:anchor="_Toc80817970" w:history="1">
            <w:r w:rsidR="00A43204" w:rsidRPr="00225F99">
              <w:rPr>
                <w:rStyle w:val="Hyperlink"/>
                <w:noProof/>
              </w:rPr>
              <w:t>2.3</w:t>
            </w:r>
            <w:r w:rsidR="00A43204">
              <w:rPr>
                <w:rFonts w:asciiTheme="minorHAnsi" w:hAnsiTheme="minorHAnsi"/>
                <w:noProof/>
                <w:lang w:eastAsia="en-US"/>
              </w:rPr>
              <w:tab/>
            </w:r>
            <w:r w:rsidR="00A43204" w:rsidRPr="00225F99">
              <w:rPr>
                <w:rStyle w:val="Hyperlink"/>
                <w:noProof/>
              </w:rPr>
              <w:t>Total Addressable Market</w:t>
            </w:r>
            <w:r w:rsidR="00A43204">
              <w:rPr>
                <w:noProof/>
                <w:webHidden/>
              </w:rPr>
              <w:tab/>
            </w:r>
            <w:r w:rsidR="00A43204">
              <w:rPr>
                <w:noProof/>
                <w:webHidden/>
              </w:rPr>
              <w:fldChar w:fldCharType="begin"/>
            </w:r>
            <w:r w:rsidR="00A43204">
              <w:rPr>
                <w:noProof/>
                <w:webHidden/>
              </w:rPr>
              <w:instrText xml:space="preserve"> PAGEREF _Toc80817970 \h </w:instrText>
            </w:r>
            <w:r w:rsidR="00A43204">
              <w:rPr>
                <w:noProof/>
                <w:webHidden/>
              </w:rPr>
            </w:r>
            <w:r w:rsidR="00A43204">
              <w:rPr>
                <w:noProof/>
                <w:webHidden/>
              </w:rPr>
              <w:fldChar w:fldCharType="separate"/>
            </w:r>
            <w:r w:rsidR="00A43204">
              <w:rPr>
                <w:noProof/>
                <w:webHidden/>
              </w:rPr>
              <w:t>16</w:t>
            </w:r>
            <w:r w:rsidR="00A43204">
              <w:rPr>
                <w:noProof/>
                <w:webHidden/>
              </w:rPr>
              <w:fldChar w:fldCharType="end"/>
            </w:r>
          </w:hyperlink>
        </w:p>
        <w:p w14:paraId="6D05BEF4" w14:textId="6060F78D" w:rsidR="00A43204" w:rsidRDefault="00963BBF">
          <w:pPr>
            <w:pStyle w:val="TOC2"/>
            <w:tabs>
              <w:tab w:val="left" w:pos="880"/>
              <w:tab w:val="right" w:leader="dot" w:pos="9350"/>
            </w:tabs>
            <w:rPr>
              <w:rFonts w:asciiTheme="minorHAnsi" w:hAnsiTheme="minorHAnsi"/>
              <w:noProof/>
              <w:lang w:eastAsia="en-US"/>
            </w:rPr>
          </w:pPr>
          <w:hyperlink w:anchor="_Toc80817971" w:history="1">
            <w:r w:rsidR="00A43204" w:rsidRPr="00225F99">
              <w:rPr>
                <w:rStyle w:val="Hyperlink"/>
                <w:noProof/>
              </w:rPr>
              <w:t>2.4</w:t>
            </w:r>
            <w:r w:rsidR="00A43204">
              <w:rPr>
                <w:rFonts w:asciiTheme="minorHAnsi" w:hAnsiTheme="minorHAnsi"/>
                <w:noProof/>
                <w:lang w:eastAsia="en-US"/>
              </w:rPr>
              <w:tab/>
            </w:r>
            <w:r w:rsidR="00A43204" w:rsidRPr="00225F99">
              <w:rPr>
                <w:rStyle w:val="Hyperlink"/>
                <w:noProof/>
              </w:rPr>
              <w:t>Adoption Scenarios</w:t>
            </w:r>
            <w:r w:rsidR="00A43204">
              <w:rPr>
                <w:noProof/>
                <w:webHidden/>
              </w:rPr>
              <w:tab/>
            </w:r>
            <w:r w:rsidR="00A43204">
              <w:rPr>
                <w:noProof/>
                <w:webHidden/>
              </w:rPr>
              <w:fldChar w:fldCharType="begin"/>
            </w:r>
            <w:r w:rsidR="00A43204">
              <w:rPr>
                <w:noProof/>
                <w:webHidden/>
              </w:rPr>
              <w:instrText xml:space="preserve"> PAGEREF _Toc80817971 \h </w:instrText>
            </w:r>
            <w:r w:rsidR="00A43204">
              <w:rPr>
                <w:noProof/>
                <w:webHidden/>
              </w:rPr>
            </w:r>
            <w:r w:rsidR="00A43204">
              <w:rPr>
                <w:noProof/>
                <w:webHidden/>
              </w:rPr>
              <w:fldChar w:fldCharType="separate"/>
            </w:r>
            <w:r w:rsidR="00A43204">
              <w:rPr>
                <w:noProof/>
                <w:webHidden/>
              </w:rPr>
              <w:t>17</w:t>
            </w:r>
            <w:r w:rsidR="00A43204">
              <w:rPr>
                <w:noProof/>
                <w:webHidden/>
              </w:rPr>
              <w:fldChar w:fldCharType="end"/>
            </w:r>
          </w:hyperlink>
        </w:p>
        <w:p w14:paraId="107B9174" w14:textId="59290FE3" w:rsidR="00A43204" w:rsidRDefault="00963BBF">
          <w:pPr>
            <w:pStyle w:val="TOC3"/>
            <w:tabs>
              <w:tab w:val="left" w:pos="1320"/>
              <w:tab w:val="right" w:leader="dot" w:pos="9350"/>
            </w:tabs>
            <w:rPr>
              <w:rFonts w:asciiTheme="minorHAnsi" w:hAnsiTheme="minorHAnsi"/>
              <w:noProof/>
              <w:lang w:eastAsia="en-US"/>
            </w:rPr>
          </w:pPr>
          <w:hyperlink w:anchor="_Toc80817972" w:history="1">
            <w:r w:rsidR="00A43204" w:rsidRPr="00225F99">
              <w:rPr>
                <w:rStyle w:val="Hyperlink"/>
                <w:noProof/>
              </w:rPr>
              <w:t>2.4.1</w:t>
            </w:r>
            <w:r w:rsidR="00A43204">
              <w:rPr>
                <w:rFonts w:asciiTheme="minorHAnsi" w:hAnsiTheme="minorHAnsi"/>
                <w:noProof/>
                <w:lang w:eastAsia="en-US"/>
              </w:rPr>
              <w:tab/>
            </w:r>
            <w:r w:rsidR="00A43204" w:rsidRPr="00225F99">
              <w:rPr>
                <w:rStyle w:val="Hyperlink"/>
                <w:noProof/>
              </w:rPr>
              <w:t>Reference Case / Current Adoption</w:t>
            </w:r>
            <w:r w:rsidR="00A43204">
              <w:rPr>
                <w:noProof/>
                <w:webHidden/>
              </w:rPr>
              <w:tab/>
            </w:r>
            <w:r w:rsidR="00A43204">
              <w:rPr>
                <w:noProof/>
                <w:webHidden/>
              </w:rPr>
              <w:fldChar w:fldCharType="begin"/>
            </w:r>
            <w:r w:rsidR="00A43204">
              <w:rPr>
                <w:noProof/>
                <w:webHidden/>
              </w:rPr>
              <w:instrText xml:space="preserve"> PAGEREF _Toc80817972 \h </w:instrText>
            </w:r>
            <w:r w:rsidR="00A43204">
              <w:rPr>
                <w:noProof/>
                <w:webHidden/>
              </w:rPr>
            </w:r>
            <w:r w:rsidR="00A43204">
              <w:rPr>
                <w:noProof/>
                <w:webHidden/>
              </w:rPr>
              <w:fldChar w:fldCharType="separate"/>
            </w:r>
            <w:r w:rsidR="00A43204">
              <w:rPr>
                <w:noProof/>
                <w:webHidden/>
              </w:rPr>
              <w:t>17</w:t>
            </w:r>
            <w:r w:rsidR="00A43204">
              <w:rPr>
                <w:noProof/>
                <w:webHidden/>
              </w:rPr>
              <w:fldChar w:fldCharType="end"/>
            </w:r>
          </w:hyperlink>
        </w:p>
        <w:p w14:paraId="6F87B786" w14:textId="1AE02754" w:rsidR="00A43204" w:rsidRDefault="00963BBF">
          <w:pPr>
            <w:pStyle w:val="TOC3"/>
            <w:tabs>
              <w:tab w:val="left" w:pos="1320"/>
              <w:tab w:val="right" w:leader="dot" w:pos="9350"/>
            </w:tabs>
            <w:rPr>
              <w:rFonts w:asciiTheme="minorHAnsi" w:hAnsiTheme="minorHAnsi"/>
              <w:noProof/>
              <w:lang w:eastAsia="en-US"/>
            </w:rPr>
          </w:pPr>
          <w:hyperlink w:anchor="_Toc80817973" w:history="1">
            <w:r w:rsidR="00A43204" w:rsidRPr="00225F99">
              <w:rPr>
                <w:rStyle w:val="Hyperlink"/>
                <w:noProof/>
              </w:rPr>
              <w:t>2.4.2</w:t>
            </w:r>
            <w:r w:rsidR="00A43204">
              <w:rPr>
                <w:rFonts w:asciiTheme="minorHAnsi" w:hAnsiTheme="minorHAnsi"/>
                <w:noProof/>
                <w:lang w:eastAsia="en-US"/>
              </w:rPr>
              <w:tab/>
            </w:r>
            <w:r w:rsidR="00A43204" w:rsidRPr="00225F99">
              <w:rPr>
                <w:rStyle w:val="Hyperlink"/>
                <w:noProof/>
              </w:rPr>
              <w:t>Project Drawdown Scenarios</w:t>
            </w:r>
            <w:r w:rsidR="00A43204">
              <w:rPr>
                <w:noProof/>
                <w:webHidden/>
              </w:rPr>
              <w:tab/>
            </w:r>
            <w:r w:rsidR="00A43204">
              <w:rPr>
                <w:noProof/>
                <w:webHidden/>
              </w:rPr>
              <w:fldChar w:fldCharType="begin"/>
            </w:r>
            <w:r w:rsidR="00A43204">
              <w:rPr>
                <w:noProof/>
                <w:webHidden/>
              </w:rPr>
              <w:instrText xml:space="preserve"> PAGEREF _Toc80817973 \h </w:instrText>
            </w:r>
            <w:r w:rsidR="00A43204">
              <w:rPr>
                <w:noProof/>
                <w:webHidden/>
              </w:rPr>
            </w:r>
            <w:r w:rsidR="00A43204">
              <w:rPr>
                <w:noProof/>
                <w:webHidden/>
              </w:rPr>
              <w:fldChar w:fldCharType="separate"/>
            </w:r>
            <w:r w:rsidR="00A43204">
              <w:rPr>
                <w:noProof/>
                <w:webHidden/>
              </w:rPr>
              <w:t>17</w:t>
            </w:r>
            <w:r w:rsidR="00A43204">
              <w:rPr>
                <w:noProof/>
                <w:webHidden/>
              </w:rPr>
              <w:fldChar w:fldCharType="end"/>
            </w:r>
          </w:hyperlink>
        </w:p>
        <w:p w14:paraId="44988C36" w14:textId="2EC1B00D" w:rsidR="00A43204" w:rsidRDefault="00963BBF">
          <w:pPr>
            <w:pStyle w:val="TOC2"/>
            <w:tabs>
              <w:tab w:val="left" w:pos="880"/>
              <w:tab w:val="right" w:leader="dot" w:pos="9350"/>
            </w:tabs>
            <w:rPr>
              <w:rFonts w:asciiTheme="minorHAnsi" w:hAnsiTheme="minorHAnsi"/>
              <w:noProof/>
              <w:lang w:eastAsia="en-US"/>
            </w:rPr>
          </w:pPr>
          <w:hyperlink w:anchor="_Toc80817974" w:history="1">
            <w:r w:rsidR="00A43204" w:rsidRPr="00225F99">
              <w:rPr>
                <w:rStyle w:val="Hyperlink"/>
                <w:noProof/>
              </w:rPr>
              <w:t>2.5</w:t>
            </w:r>
            <w:r w:rsidR="00A43204">
              <w:rPr>
                <w:rFonts w:asciiTheme="minorHAnsi" w:hAnsiTheme="minorHAnsi"/>
                <w:noProof/>
                <w:lang w:eastAsia="en-US"/>
              </w:rPr>
              <w:tab/>
            </w:r>
            <w:r w:rsidR="00A43204" w:rsidRPr="00225F99">
              <w:rPr>
                <w:rStyle w:val="Hyperlink"/>
                <w:noProof/>
              </w:rPr>
              <w:t>Inputs</w:t>
            </w:r>
            <w:r w:rsidR="00A43204">
              <w:rPr>
                <w:noProof/>
                <w:webHidden/>
              </w:rPr>
              <w:tab/>
            </w:r>
            <w:r w:rsidR="00A43204">
              <w:rPr>
                <w:noProof/>
                <w:webHidden/>
              </w:rPr>
              <w:fldChar w:fldCharType="begin"/>
            </w:r>
            <w:r w:rsidR="00A43204">
              <w:rPr>
                <w:noProof/>
                <w:webHidden/>
              </w:rPr>
              <w:instrText xml:space="preserve"> PAGEREF _Toc80817974 \h </w:instrText>
            </w:r>
            <w:r w:rsidR="00A43204">
              <w:rPr>
                <w:noProof/>
                <w:webHidden/>
              </w:rPr>
            </w:r>
            <w:r w:rsidR="00A43204">
              <w:rPr>
                <w:noProof/>
                <w:webHidden/>
              </w:rPr>
              <w:fldChar w:fldCharType="separate"/>
            </w:r>
            <w:r w:rsidR="00A43204">
              <w:rPr>
                <w:noProof/>
                <w:webHidden/>
              </w:rPr>
              <w:t>18</w:t>
            </w:r>
            <w:r w:rsidR="00A43204">
              <w:rPr>
                <w:noProof/>
                <w:webHidden/>
              </w:rPr>
              <w:fldChar w:fldCharType="end"/>
            </w:r>
          </w:hyperlink>
        </w:p>
        <w:p w14:paraId="2B47C91D" w14:textId="2B41A470" w:rsidR="00A43204" w:rsidRDefault="00963BBF">
          <w:pPr>
            <w:pStyle w:val="TOC3"/>
            <w:tabs>
              <w:tab w:val="left" w:pos="1320"/>
              <w:tab w:val="right" w:leader="dot" w:pos="9350"/>
            </w:tabs>
            <w:rPr>
              <w:rFonts w:asciiTheme="minorHAnsi" w:hAnsiTheme="minorHAnsi"/>
              <w:noProof/>
              <w:lang w:eastAsia="en-US"/>
            </w:rPr>
          </w:pPr>
          <w:hyperlink w:anchor="_Toc80817975" w:history="1">
            <w:r w:rsidR="00A43204" w:rsidRPr="00225F99">
              <w:rPr>
                <w:rStyle w:val="Hyperlink"/>
                <w:noProof/>
              </w:rPr>
              <w:t>2.5.1</w:t>
            </w:r>
            <w:r w:rsidR="00A43204">
              <w:rPr>
                <w:rFonts w:asciiTheme="minorHAnsi" w:hAnsiTheme="minorHAnsi"/>
                <w:noProof/>
                <w:lang w:eastAsia="en-US"/>
              </w:rPr>
              <w:tab/>
            </w:r>
            <w:r w:rsidR="00A43204" w:rsidRPr="00225F99">
              <w:rPr>
                <w:rStyle w:val="Hyperlink"/>
                <w:noProof/>
              </w:rPr>
              <w:t>Climate Inputs</w:t>
            </w:r>
            <w:r w:rsidR="00A43204">
              <w:rPr>
                <w:noProof/>
                <w:webHidden/>
              </w:rPr>
              <w:tab/>
            </w:r>
            <w:r w:rsidR="00A43204">
              <w:rPr>
                <w:noProof/>
                <w:webHidden/>
              </w:rPr>
              <w:fldChar w:fldCharType="begin"/>
            </w:r>
            <w:r w:rsidR="00A43204">
              <w:rPr>
                <w:noProof/>
                <w:webHidden/>
              </w:rPr>
              <w:instrText xml:space="preserve"> PAGEREF _Toc80817975 \h </w:instrText>
            </w:r>
            <w:r w:rsidR="00A43204">
              <w:rPr>
                <w:noProof/>
                <w:webHidden/>
              </w:rPr>
            </w:r>
            <w:r w:rsidR="00A43204">
              <w:rPr>
                <w:noProof/>
                <w:webHidden/>
              </w:rPr>
              <w:fldChar w:fldCharType="separate"/>
            </w:r>
            <w:r w:rsidR="00A43204">
              <w:rPr>
                <w:noProof/>
                <w:webHidden/>
              </w:rPr>
              <w:t>18</w:t>
            </w:r>
            <w:r w:rsidR="00A43204">
              <w:rPr>
                <w:noProof/>
                <w:webHidden/>
              </w:rPr>
              <w:fldChar w:fldCharType="end"/>
            </w:r>
          </w:hyperlink>
        </w:p>
        <w:p w14:paraId="7BFB1AAC" w14:textId="739870F0" w:rsidR="00A43204" w:rsidRDefault="00963BBF">
          <w:pPr>
            <w:pStyle w:val="TOC3"/>
            <w:tabs>
              <w:tab w:val="left" w:pos="1320"/>
              <w:tab w:val="right" w:leader="dot" w:pos="9350"/>
            </w:tabs>
            <w:rPr>
              <w:rFonts w:asciiTheme="minorHAnsi" w:hAnsiTheme="minorHAnsi"/>
              <w:noProof/>
              <w:lang w:eastAsia="en-US"/>
            </w:rPr>
          </w:pPr>
          <w:hyperlink w:anchor="_Toc80817976" w:history="1">
            <w:r w:rsidR="00A43204" w:rsidRPr="00225F99">
              <w:rPr>
                <w:rStyle w:val="Hyperlink"/>
                <w:noProof/>
              </w:rPr>
              <w:t>2.5.2</w:t>
            </w:r>
            <w:r w:rsidR="00A43204">
              <w:rPr>
                <w:rFonts w:asciiTheme="minorHAnsi" w:hAnsiTheme="minorHAnsi"/>
                <w:noProof/>
                <w:lang w:eastAsia="en-US"/>
              </w:rPr>
              <w:tab/>
            </w:r>
            <w:r w:rsidR="00A43204" w:rsidRPr="00225F99">
              <w:rPr>
                <w:rStyle w:val="Hyperlink"/>
                <w:noProof/>
              </w:rPr>
              <w:t>Financial Inputs</w:t>
            </w:r>
            <w:r w:rsidR="00A43204">
              <w:rPr>
                <w:noProof/>
                <w:webHidden/>
              </w:rPr>
              <w:tab/>
            </w:r>
            <w:r w:rsidR="00A43204">
              <w:rPr>
                <w:noProof/>
                <w:webHidden/>
              </w:rPr>
              <w:fldChar w:fldCharType="begin"/>
            </w:r>
            <w:r w:rsidR="00A43204">
              <w:rPr>
                <w:noProof/>
                <w:webHidden/>
              </w:rPr>
              <w:instrText xml:space="preserve"> PAGEREF _Toc80817976 \h </w:instrText>
            </w:r>
            <w:r w:rsidR="00A43204">
              <w:rPr>
                <w:noProof/>
                <w:webHidden/>
              </w:rPr>
            </w:r>
            <w:r w:rsidR="00A43204">
              <w:rPr>
                <w:noProof/>
                <w:webHidden/>
              </w:rPr>
              <w:fldChar w:fldCharType="separate"/>
            </w:r>
            <w:r w:rsidR="00A43204">
              <w:rPr>
                <w:noProof/>
                <w:webHidden/>
              </w:rPr>
              <w:t>19</w:t>
            </w:r>
            <w:r w:rsidR="00A43204">
              <w:rPr>
                <w:noProof/>
                <w:webHidden/>
              </w:rPr>
              <w:fldChar w:fldCharType="end"/>
            </w:r>
          </w:hyperlink>
        </w:p>
        <w:p w14:paraId="6B3B4114" w14:textId="792A864B" w:rsidR="00A43204" w:rsidRDefault="00963BBF">
          <w:pPr>
            <w:pStyle w:val="TOC3"/>
            <w:tabs>
              <w:tab w:val="left" w:pos="1320"/>
              <w:tab w:val="right" w:leader="dot" w:pos="9350"/>
            </w:tabs>
            <w:rPr>
              <w:rFonts w:asciiTheme="minorHAnsi" w:hAnsiTheme="minorHAnsi"/>
              <w:noProof/>
              <w:lang w:eastAsia="en-US"/>
            </w:rPr>
          </w:pPr>
          <w:hyperlink w:anchor="_Toc80817977" w:history="1">
            <w:r w:rsidR="00A43204" w:rsidRPr="00225F99">
              <w:rPr>
                <w:rStyle w:val="Hyperlink"/>
                <w:noProof/>
              </w:rPr>
              <w:t>2.5.3</w:t>
            </w:r>
            <w:r w:rsidR="00A43204">
              <w:rPr>
                <w:rFonts w:asciiTheme="minorHAnsi" w:hAnsiTheme="minorHAnsi"/>
                <w:noProof/>
                <w:lang w:eastAsia="en-US"/>
              </w:rPr>
              <w:tab/>
            </w:r>
            <w:r w:rsidR="00A43204" w:rsidRPr="00225F99">
              <w:rPr>
                <w:rStyle w:val="Hyperlink"/>
                <w:noProof/>
              </w:rPr>
              <w:t>Technical Inputs</w:t>
            </w:r>
            <w:r w:rsidR="00A43204">
              <w:rPr>
                <w:noProof/>
                <w:webHidden/>
              </w:rPr>
              <w:tab/>
            </w:r>
            <w:r w:rsidR="00A43204">
              <w:rPr>
                <w:noProof/>
                <w:webHidden/>
              </w:rPr>
              <w:fldChar w:fldCharType="begin"/>
            </w:r>
            <w:r w:rsidR="00A43204">
              <w:rPr>
                <w:noProof/>
                <w:webHidden/>
              </w:rPr>
              <w:instrText xml:space="preserve"> PAGEREF _Toc80817977 \h </w:instrText>
            </w:r>
            <w:r w:rsidR="00A43204">
              <w:rPr>
                <w:noProof/>
                <w:webHidden/>
              </w:rPr>
            </w:r>
            <w:r w:rsidR="00A43204">
              <w:rPr>
                <w:noProof/>
                <w:webHidden/>
              </w:rPr>
              <w:fldChar w:fldCharType="separate"/>
            </w:r>
            <w:r w:rsidR="00A43204">
              <w:rPr>
                <w:noProof/>
                <w:webHidden/>
              </w:rPr>
              <w:t>20</w:t>
            </w:r>
            <w:r w:rsidR="00A43204">
              <w:rPr>
                <w:noProof/>
                <w:webHidden/>
              </w:rPr>
              <w:fldChar w:fldCharType="end"/>
            </w:r>
          </w:hyperlink>
        </w:p>
        <w:p w14:paraId="5B3C7B33" w14:textId="5537499B" w:rsidR="00A43204" w:rsidRDefault="00963BBF">
          <w:pPr>
            <w:pStyle w:val="TOC2"/>
            <w:tabs>
              <w:tab w:val="left" w:pos="880"/>
              <w:tab w:val="right" w:leader="dot" w:pos="9350"/>
            </w:tabs>
            <w:rPr>
              <w:rFonts w:asciiTheme="minorHAnsi" w:hAnsiTheme="minorHAnsi"/>
              <w:noProof/>
              <w:lang w:eastAsia="en-US"/>
            </w:rPr>
          </w:pPr>
          <w:hyperlink w:anchor="_Toc80817978" w:history="1">
            <w:r w:rsidR="00A43204" w:rsidRPr="00225F99">
              <w:rPr>
                <w:rStyle w:val="Hyperlink"/>
                <w:noProof/>
              </w:rPr>
              <w:t>2.6</w:t>
            </w:r>
            <w:r w:rsidR="00A43204">
              <w:rPr>
                <w:rFonts w:asciiTheme="minorHAnsi" w:hAnsiTheme="minorHAnsi"/>
                <w:noProof/>
                <w:lang w:eastAsia="en-US"/>
              </w:rPr>
              <w:tab/>
            </w:r>
            <w:r w:rsidR="00A43204" w:rsidRPr="00225F99">
              <w:rPr>
                <w:rStyle w:val="Hyperlink"/>
                <w:noProof/>
              </w:rPr>
              <w:t>Assumptions</w:t>
            </w:r>
            <w:r w:rsidR="00A43204">
              <w:rPr>
                <w:noProof/>
                <w:webHidden/>
              </w:rPr>
              <w:tab/>
            </w:r>
            <w:r w:rsidR="00A43204">
              <w:rPr>
                <w:noProof/>
                <w:webHidden/>
              </w:rPr>
              <w:fldChar w:fldCharType="begin"/>
            </w:r>
            <w:r w:rsidR="00A43204">
              <w:rPr>
                <w:noProof/>
                <w:webHidden/>
              </w:rPr>
              <w:instrText xml:space="preserve"> PAGEREF _Toc80817978 \h </w:instrText>
            </w:r>
            <w:r w:rsidR="00A43204">
              <w:rPr>
                <w:noProof/>
                <w:webHidden/>
              </w:rPr>
            </w:r>
            <w:r w:rsidR="00A43204">
              <w:rPr>
                <w:noProof/>
                <w:webHidden/>
              </w:rPr>
              <w:fldChar w:fldCharType="separate"/>
            </w:r>
            <w:r w:rsidR="00A43204">
              <w:rPr>
                <w:noProof/>
                <w:webHidden/>
              </w:rPr>
              <w:t>22</w:t>
            </w:r>
            <w:r w:rsidR="00A43204">
              <w:rPr>
                <w:noProof/>
                <w:webHidden/>
              </w:rPr>
              <w:fldChar w:fldCharType="end"/>
            </w:r>
          </w:hyperlink>
        </w:p>
        <w:p w14:paraId="3A4F32C3" w14:textId="71EF3049" w:rsidR="00A43204" w:rsidRDefault="00963BBF">
          <w:pPr>
            <w:pStyle w:val="TOC2"/>
            <w:tabs>
              <w:tab w:val="left" w:pos="880"/>
              <w:tab w:val="right" w:leader="dot" w:pos="9350"/>
            </w:tabs>
            <w:rPr>
              <w:rFonts w:asciiTheme="minorHAnsi" w:hAnsiTheme="minorHAnsi"/>
              <w:noProof/>
              <w:lang w:eastAsia="en-US"/>
            </w:rPr>
          </w:pPr>
          <w:hyperlink w:anchor="_Toc80817979" w:history="1">
            <w:r w:rsidR="00A43204" w:rsidRPr="00225F99">
              <w:rPr>
                <w:rStyle w:val="Hyperlink"/>
                <w:noProof/>
              </w:rPr>
              <w:t>2.7</w:t>
            </w:r>
            <w:r w:rsidR="00A43204">
              <w:rPr>
                <w:rFonts w:asciiTheme="minorHAnsi" w:hAnsiTheme="minorHAnsi"/>
                <w:noProof/>
                <w:lang w:eastAsia="en-US"/>
              </w:rPr>
              <w:tab/>
            </w:r>
            <w:r w:rsidR="00A43204" w:rsidRPr="00225F99">
              <w:rPr>
                <w:rStyle w:val="Hyperlink"/>
                <w:noProof/>
              </w:rPr>
              <w:t>Integration</w:t>
            </w:r>
            <w:r w:rsidR="00A43204">
              <w:rPr>
                <w:noProof/>
                <w:webHidden/>
              </w:rPr>
              <w:tab/>
            </w:r>
            <w:r w:rsidR="00A43204">
              <w:rPr>
                <w:noProof/>
                <w:webHidden/>
              </w:rPr>
              <w:fldChar w:fldCharType="begin"/>
            </w:r>
            <w:r w:rsidR="00A43204">
              <w:rPr>
                <w:noProof/>
                <w:webHidden/>
              </w:rPr>
              <w:instrText xml:space="preserve"> PAGEREF _Toc80817979 \h </w:instrText>
            </w:r>
            <w:r w:rsidR="00A43204">
              <w:rPr>
                <w:noProof/>
                <w:webHidden/>
              </w:rPr>
            </w:r>
            <w:r w:rsidR="00A43204">
              <w:rPr>
                <w:noProof/>
                <w:webHidden/>
              </w:rPr>
              <w:fldChar w:fldCharType="separate"/>
            </w:r>
            <w:r w:rsidR="00A43204">
              <w:rPr>
                <w:noProof/>
                <w:webHidden/>
              </w:rPr>
              <w:t>22</w:t>
            </w:r>
            <w:r w:rsidR="00A43204">
              <w:rPr>
                <w:noProof/>
                <w:webHidden/>
              </w:rPr>
              <w:fldChar w:fldCharType="end"/>
            </w:r>
          </w:hyperlink>
        </w:p>
        <w:p w14:paraId="0B5B3783" w14:textId="21BFDAAC" w:rsidR="00A43204" w:rsidRDefault="00963BBF">
          <w:pPr>
            <w:pStyle w:val="TOC2"/>
            <w:tabs>
              <w:tab w:val="left" w:pos="880"/>
              <w:tab w:val="right" w:leader="dot" w:pos="9350"/>
            </w:tabs>
            <w:rPr>
              <w:rFonts w:asciiTheme="minorHAnsi" w:hAnsiTheme="minorHAnsi"/>
              <w:noProof/>
              <w:lang w:eastAsia="en-US"/>
            </w:rPr>
          </w:pPr>
          <w:hyperlink w:anchor="_Toc80817980" w:history="1">
            <w:r w:rsidR="00A43204" w:rsidRPr="00225F99">
              <w:rPr>
                <w:rStyle w:val="Hyperlink"/>
                <w:noProof/>
              </w:rPr>
              <w:t>2.8</w:t>
            </w:r>
            <w:r w:rsidR="00A43204">
              <w:rPr>
                <w:rFonts w:asciiTheme="minorHAnsi" w:hAnsiTheme="minorHAnsi"/>
                <w:noProof/>
                <w:lang w:eastAsia="en-US"/>
              </w:rPr>
              <w:tab/>
            </w:r>
            <w:r w:rsidR="00A43204" w:rsidRPr="00225F99">
              <w:rPr>
                <w:rStyle w:val="Hyperlink"/>
                <w:noProof/>
              </w:rPr>
              <w:t>Limitations/Further Development</w:t>
            </w:r>
            <w:r w:rsidR="00A43204">
              <w:rPr>
                <w:noProof/>
                <w:webHidden/>
              </w:rPr>
              <w:tab/>
            </w:r>
            <w:r w:rsidR="00A43204">
              <w:rPr>
                <w:noProof/>
                <w:webHidden/>
              </w:rPr>
              <w:fldChar w:fldCharType="begin"/>
            </w:r>
            <w:r w:rsidR="00A43204">
              <w:rPr>
                <w:noProof/>
                <w:webHidden/>
              </w:rPr>
              <w:instrText xml:space="preserve"> PAGEREF _Toc80817980 \h </w:instrText>
            </w:r>
            <w:r w:rsidR="00A43204">
              <w:rPr>
                <w:noProof/>
                <w:webHidden/>
              </w:rPr>
            </w:r>
            <w:r w:rsidR="00A43204">
              <w:rPr>
                <w:noProof/>
                <w:webHidden/>
              </w:rPr>
              <w:fldChar w:fldCharType="separate"/>
            </w:r>
            <w:r w:rsidR="00A43204">
              <w:rPr>
                <w:noProof/>
                <w:webHidden/>
              </w:rPr>
              <w:t>24</w:t>
            </w:r>
            <w:r w:rsidR="00A43204">
              <w:rPr>
                <w:noProof/>
                <w:webHidden/>
              </w:rPr>
              <w:fldChar w:fldCharType="end"/>
            </w:r>
          </w:hyperlink>
        </w:p>
        <w:p w14:paraId="456D59CE" w14:textId="13BF12C3" w:rsidR="00A43204" w:rsidRDefault="00963BBF">
          <w:pPr>
            <w:pStyle w:val="TOC1"/>
            <w:tabs>
              <w:tab w:val="left" w:pos="440"/>
              <w:tab w:val="right" w:leader="dot" w:pos="9350"/>
            </w:tabs>
            <w:rPr>
              <w:rFonts w:asciiTheme="minorHAnsi" w:hAnsiTheme="minorHAnsi"/>
              <w:noProof/>
              <w:lang w:eastAsia="en-US"/>
            </w:rPr>
          </w:pPr>
          <w:hyperlink w:anchor="_Toc80817981" w:history="1">
            <w:r w:rsidR="00A43204" w:rsidRPr="00225F99">
              <w:rPr>
                <w:rStyle w:val="Hyperlink"/>
                <w:noProof/>
              </w:rPr>
              <w:t>3</w:t>
            </w:r>
            <w:r w:rsidR="00A43204">
              <w:rPr>
                <w:rFonts w:asciiTheme="minorHAnsi" w:hAnsiTheme="minorHAnsi"/>
                <w:noProof/>
                <w:lang w:eastAsia="en-US"/>
              </w:rPr>
              <w:tab/>
            </w:r>
            <w:r w:rsidR="00A43204" w:rsidRPr="00225F99">
              <w:rPr>
                <w:rStyle w:val="Hyperlink"/>
                <w:noProof/>
              </w:rPr>
              <w:t>Results</w:t>
            </w:r>
            <w:r w:rsidR="00A43204">
              <w:rPr>
                <w:noProof/>
                <w:webHidden/>
              </w:rPr>
              <w:tab/>
            </w:r>
            <w:r w:rsidR="00A43204">
              <w:rPr>
                <w:noProof/>
                <w:webHidden/>
              </w:rPr>
              <w:fldChar w:fldCharType="begin"/>
            </w:r>
            <w:r w:rsidR="00A43204">
              <w:rPr>
                <w:noProof/>
                <w:webHidden/>
              </w:rPr>
              <w:instrText xml:space="preserve"> PAGEREF _Toc80817981 \h </w:instrText>
            </w:r>
            <w:r w:rsidR="00A43204">
              <w:rPr>
                <w:noProof/>
                <w:webHidden/>
              </w:rPr>
            </w:r>
            <w:r w:rsidR="00A43204">
              <w:rPr>
                <w:noProof/>
                <w:webHidden/>
              </w:rPr>
              <w:fldChar w:fldCharType="separate"/>
            </w:r>
            <w:r w:rsidR="00A43204">
              <w:rPr>
                <w:noProof/>
                <w:webHidden/>
              </w:rPr>
              <w:t>24</w:t>
            </w:r>
            <w:r w:rsidR="00A43204">
              <w:rPr>
                <w:noProof/>
                <w:webHidden/>
              </w:rPr>
              <w:fldChar w:fldCharType="end"/>
            </w:r>
          </w:hyperlink>
        </w:p>
        <w:p w14:paraId="0F1B1D0A" w14:textId="54A4199B" w:rsidR="00A43204" w:rsidRDefault="00963BBF">
          <w:pPr>
            <w:pStyle w:val="TOC2"/>
            <w:tabs>
              <w:tab w:val="left" w:pos="880"/>
              <w:tab w:val="right" w:leader="dot" w:pos="9350"/>
            </w:tabs>
            <w:rPr>
              <w:rFonts w:asciiTheme="minorHAnsi" w:hAnsiTheme="minorHAnsi"/>
              <w:noProof/>
              <w:lang w:eastAsia="en-US"/>
            </w:rPr>
          </w:pPr>
          <w:hyperlink w:anchor="_Toc80817982" w:history="1">
            <w:r w:rsidR="00A43204" w:rsidRPr="00225F99">
              <w:rPr>
                <w:rStyle w:val="Hyperlink"/>
                <w:noProof/>
              </w:rPr>
              <w:t>3.1</w:t>
            </w:r>
            <w:r w:rsidR="00A43204">
              <w:rPr>
                <w:rFonts w:asciiTheme="minorHAnsi" w:hAnsiTheme="minorHAnsi"/>
                <w:noProof/>
                <w:lang w:eastAsia="en-US"/>
              </w:rPr>
              <w:tab/>
            </w:r>
            <w:r w:rsidR="00A43204" w:rsidRPr="00225F99">
              <w:rPr>
                <w:rStyle w:val="Hyperlink"/>
                <w:noProof/>
              </w:rPr>
              <w:t>Adoption</w:t>
            </w:r>
            <w:r w:rsidR="00A43204">
              <w:rPr>
                <w:noProof/>
                <w:webHidden/>
              </w:rPr>
              <w:tab/>
            </w:r>
            <w:r w:rsidR="00A43204">
              <w:rPr>
                <w:noProof/>
                <w:webHidden/>
              </w:rPr>
              <w:fldChar w:fldCharType="begin"/>
            </w:r>
            <w:r w:rsidR="00A43204">
              <w:rPr>
                <w:noProof/>
                <w:webHidden/>
              </w:rPr>
              <w:instrText xml:space="preserve"> PAGEREF _Toc80817982 \h </w:instrText>
            </w:r>
            <w:r w:rsidR="00A43204">
              <w:rPr>
                <w:noProof/>
                <w:webHidden/>
              </w:rPr>
            </w:r>
            <w:r w:rsidR="00A43204">
              <w:rPr>
                <w:noProof/>
                <w:webHidden/>
              </w:rPr>
              <w:fldChar w:fldCharType="separate"/>
            </w:r>
            <w:r w:rsidR="00A43204">
              <w:rPr>
                <w:noProof/>
                <w:webHidden/>
              </w:rPr>
              <w:t>24</w:t>
            </w:r>
            <w:r w:rsidR="00A43204">
              <w:rPr>
                <w:noProof/>
                <w:webHidden/>
              </w:rPr>
              <w:fldChar w:fldCharType="end"/>
            </w:r>
          </w:hyperlink>
        </w:p>
        <w:p w14:paraId="1E35BD03" w14:textId="4D3BF425" w:rsidR="00A43204" w:rsidRDefault="00963BBF">
          <w:pPr>
            <w:pStyle w:val="TOC2"/>
            <w:tabs>
              <w:tab w:val="left" w:pos="880"/>
              <w:tab w:val="right" w:leader="dot" w:pos="9350"/>
            </w:tabs>
            <w:rPr>
              <w:rFonts w:asciiTheme="minorHAnsi" w:hAnsiTheme="minorHAnsi"/>
              <w:noProof/>
              <w:lang w:eastAsia="en-US"/>
            </w:rPr>
          </w:pPr>
          <w:hyperlink w:anchor="_Toc80817983" w:history="1">
            <w:r w:rsidR="00A43204" w:rsidRPr="00225F99">
              <w:rPr>
                <w:rStyle w:val="Hyperlink"/>
                <w:noProof/>
              </w:rPr>
              <w:t>3.2</w:t>
            </w:r>
            <w:r w:rsidR="00A43204">
              <w:rPr>
                <w:rFonts w:asciiTheme="minorHAnsi" w:hAnsiTheme="minorHAnsi"/>
                <w:noProof/>
                <w:lang w:eastAsia="en-US"/>
              </w:rPr>
              <w:tab/>
            </w:r>
            <w:r w:rsidR="00A43204" w:rsidRPr="00225F99">
              <w:rPr>
                <w:rStyle w:val="Hyperlink"/>
                <w:noProof/>
              </w:rPr>
              <w:t>Climate Impacts</w:t>
            </w:r>
            <w:r w:rsidR="00A43204">
              <w:rPr>
                <w:noProof/>
                <w:webHidden/>
              </w:rPr>
              <w:tab/>
            </w:r>
            <w:r w:rsidR="00A43204">
              <w:rPr>
                <w:noProof/>
                <w:webHidden/>
              </w:rPr>
              <w:fldChar w:fldCharType="begin"/>
            </w:r>
            <w:r w:rsidR="00A43204">
              <w:rPr>
                <w:noProof/>
                <w:webHidden/>
              </w:rPr>
              <w:instrText xml:space="preserve"> PAGEREF _Toc80817983 \h </w:instrText>
            </w:r>
            <w:r w:rsidR="00A43204">
              <w:rPr>
                <w:noProof/>
                <w:webHidden/>
              </w:rPr>
            </w:r>
            <w:r w:rsidR="00A43204">
              <w:rPr>
                <w:noProof/>
                <w:webHidden/>
              </w:rPr>
              <w:fldChar w:fldCharType="separate"/>
            </w:r>
            <w:r w:rsidR="00A43204">
              <w:rPr>
                <w:noProof/>
                <w:webHidden/>
              </w:rPr>
              <w:t>25</w:t>
            </w:r>
            <w:r w:rsidR="00A43204">
              <w:rPr>
                <w:noProof/>
                <w:webHidden/>
              </w:rPr>
              <w:fldChar w:fldCharType="end"/>
            </w:r>
          </w:hyperlink>
        </w:p>
        <w:p w14:paraId="0EA0CE4C" w14:textId="16EB813E" w:rsidR="00A43204" w:rsidRDefault="00963BBF">
          <w:pPr>
            <w:pStyle w:val="TOC2"/>
            <w:tabs>
              <w:tab w:val="left" w:pos="880"/>
              <w:tab w:val="right" w:leader="dot" w:pos="9350"/>
            </w:tabs>
            <w:rPr>
              <w:rFonts w:asciiTheme="minorHAnsi" w:hAnsiTheme="minorHAnsi"/>
              <w:noProof/>
              <w:lang w:eastAsia="en-US"/>
            </w:rPr>
          </w:pPr>
          <w:hyperlink w:anchor="_Toc80817984" w:history="1">
            <w:r w:rsidR="00A43204" w:rsidRPr="00225F99">
              <w:rPr>
                <w:rStyle w:val="Hyperlink"/>
                <w:noProof/>
              </w:rPr>
              <w:t>3.3</w:t>
            </w:r>
            <w:r w:rsidR="00A43204">
              <w:rPr>
                <w:rFonts w:asciiTheme="minorHAnsi" w:hAnsiTheme="minorHAnsi"/>
                <w:noProof/>
                <w:lang w:eastAsia="en-US"/>
              </w:rPr>
              <w:tab/>
            </w:r>
            <w:r w:rsidR="00A43204" w:rsidRPr="00225F99">
              <w:rPr>
                <w:rStyle w:val="Hyperlink"/>
                <w:noProof/>
              </w:rPr>
              <w:t>Financial Impacts</w:t>
            </w:r>
            <w:r w:rsidR="00A43204">
              <w:rPr>
                <w:noProof/>
                <w:webHidden/>
              </w:rPr>
              <w:tab/>
            </w:r>
            <w:r w:rsidR="00A43204">
              <w:rPr>
                <w:noProof/>
                <w:webHidden/>
              </w:rPr>
              <w:fldChar w:fldCharType="begin"/>
            </w:r>
            <w:r w:rsidR="00A43204">
              <w:rPr>
                <w:noProof/>
                <w:webHidden/>
              </w:rPr>
              <w:instrText xml:space="preserve"> PAGEREF _Toc80817984 \h </w:instrText>
            </w:r>
            <w:r w:rsidR="00A43204">
              <w:rPr>
                <w:noProof/>
                <w:webHidden/>
              </w:rPr>
            </w:r>
            <w:r w:rsidR="00A43204">
              <w:rPr>
                <w:noProof/>
                <w:webHidden/>
              </w:rPr>
              <w:fldChar w:fldCharType="separate"/>
            </w:r>
            <w:r w:rsidR="00A43204">
              <w:rPr>
                <w:noProof/>
                <w:webHidden/>
              </w:rPr>
              <w:t>27</w:t>
            </w:r>
            <w:r w:rsidR="00A43204">
              <w:rPr>
                <w:noProof/>
                <w:webHidden/>
              </w:rPr>
              <w:fldChar w:fldCharType="end"/>
            </w:r>
          </w:hyperlink>
        </w:p>
        <w:p w14:paraId="4A16E18C" w14:textId="3ADF8FD9" w:rsidR="00A43204" w:rsidRDefault="00963BBF">
          <w:pPr>
            <w:pStyle w:val="TOC1"/>
            <w:tabs>
              <w:tab w:val="left" w:pos="440"/>
              <w:tab w:val="right" w:leader="dot" w:pos="9350"/>
            </w:tabs>
            <w:rPr>
              <w:rFonts w:asciiTheme="minorHAnsi" w:hAnsiTheme="minorHAnsi"/>
              <w:noProof/>
              <w:lang w:eastAsia="en-US"/>
            </w:rPr>
          </w:pPr>
          <w:hyperlink w:anchor="_Toc80817985" w:history="1">
            <w:r w:rsidR="00A43204" w:rsidRPr="00225F99">
              <w:rPr>
                <w:rStyle w:val="Hyperlink"/>
                <w:noProof/>
              </w:rPr>
              <w:t>4</w:t>
            </w:r>
            <w:r w:rsidR="00A43204">
              <w:rPr>
                <w:rFonts w:asciiTheme="minorHAnsi" w:hAnsiTheme="minorHAnsi"/>
                <w:noProof/>
                <w:lang w:eastAsia="en-US"/>
              </w:rPr>
              <w:tab/>
            </w:r>
            <w:r w:rsidR="00A43204" w:rsidRPr="00225F99">
              <w:rPr>
                <w:rStyle w:val="Hyperlink"/>
                <w:noProof/>
              </w:rPr>
              <w:t>Discussion</w:t>
            </w:r>
            <w:r w:rsidR="00A43204">
              <w:rPr>
                <w:noProof/>
                <w:webHidden/>
              </w:rPr>
              <w:tab/>
            </w:r>
            <w:r w:rsidR="00A43204">
              <w:rPr>
                <w:noProof/>
                <w:webHidden/>
              </w:rPr>
              <w:fldChar w:fldCharType="begin"/>
            </w:r>
            <w:r w:rsidR="00A43204">
              <w:rPr>
                <w:noProof/>
                <w:webHidden/>
              </w:rPr>
              <w:instrText xml:space="preserve"> PAGEREF _Toc80817985 \h </w:instrText>
            </w:r>
            <w:r w:rsidR="00A43204">
              <w:rPr>
                <w:noProof/>
                <w:webHidden/>
              </w:rPr>
            </w:r>
            <w:r w:rsidR="00A43204">
              <w:rPr>
                <w:noProof/>
                <w:webHidden/>
              </w:rPr>
              <w:fldChar w:fldCharType="separate"/>
            </w:r>
            <w:r w:rsidR="00A43204">
              <w:rPr>
                <w:noProof/>
                <w:webHidden/>
              </w:rPr>
              <w:t>28</w:t>
            </w:r>
            <w:r w:rsidR="00A43204">
              <w:rPr>
                <w:noProof/>
                <w:webHidden/>
              </w:rPr>
              <w:fldChar w:fldCharType="end"/>
            </w:r>
          </w:hyperlink>
        </w:p>
        <w:p w14:paraId="6AD78A94" w14:textId="700E8B7B" w:rsidR="00A43204" w:rsidRDefault="00963BBF">
          <w:pPr>
            <w:pStyle w:val="TOC2"/>
            <w:tabs>
              <w:tab w:val="left" w:pos="880"/>
              <w:tab w:val="right" w:leader="dot" w:pos="9350"/>
            </w:tabs>
            <w:rPr>
              <w:rFonts w:asciiTheme="minorHAnsi" w:hAnsiTheme="minorHAnsi"/>
              <w:noProof/>
              <w:lang w:eastAsia="en-US"/>
            </w:rPr>
          </w:pPr>
          <w:hyperlink w:anchor="_Toc80817986" w:history="1">
            <w:r w:rsidR="00A43204" w:rsidRPr="00225F99">
              <w:rPr>
                <w:rStyle w:val="Hyperlink"/>
                <w:noProof/>
              </w:rPr>
              <w:t>4.1</w:t>
            </w:r>
            <w:r w:rsidR="00A43204">
              <w:rPr>
                <w:rFonts w:asciiTheme="minorHAnsi" w:hAnsiTheme="minorHAnsi"/>
                <w:noProof/>
                <w:lang w:eastAsia="en-US"/>
              </w:rPr>
              <w:tab/>
            </w:r>
            <w:r w:rsidR="00A43204" w:rsidRPr="00225F99">
              <w:rPr>
                <w:rStyle w:val="Hyperlink"/>
                <w:noProof/>
              </w:rPr>
              <w:t>Limitations</w:t>
            </w:r>
            <w:r w:rsidR="00A43204">
              <w:rPr>
                <w:noProof/>
                <w:webHidden/>
              </w:rPr>
              <w:tab/>
            </w:r>
            <w:r w:rsidR="00A43204">
              <w:rPr>
                <w:noProof/>
                <w:webHidden/>
              </w:rPr>
              <w:fldChar w:fldCharType="begin"/>
            </w:r>
            <w:r w:rsidR="00A43204">
              <w:rPr>
                <w:noProof/>
                <w:webHidden/>
              </w:rPr>
              <w:instrText xml:space="preserve"> PAGEREF _Toc80817986 \h </w:instrText>
            </w:r>
            <w:r w:rsidR="00A43204">
              <w:rPr>
                <w:noProof/>
                <w:webHidden/>
              </w:rPr>
            </w:r>
            <w:r w:rsidR="00A43204">
              <w:rPr>
                <w:noProof/>
                <w:webHidden/>
              </w:rPr>
              <w:fldChar w:fldCharType="separate"/>
            </w:r>
            <w:r w:rsidR="00A43204">
              <w:rPr>
                <w:noProof/>
                <w:webHidden/>
              </w:rPr>
              <w:t>30</w:t>
            </w:r>
            <w:r w:rsidR="00A43204">
              <w:rPr>
                <w:noProof/>
                <w:webHidden/>
              </w:rPr>
              <w:fldChar w:fldCharType="end"/>
            </w:r>
          </w:hyperlink>
        </w:p>
        <w:p w14:paraId="69EC3DFC" w14:textId="791FB555" w:rsidR="00A43204" w:rsidRDefault="00963BBF">
          <w:pPr>
            <w:pStyle w:val="TOC2"/>
            <w:tabs>
              <w:tab w:val="left" w:pos="880"/>
              <w:tab w:val="right" w:leader="dot" w:pos="9350"/>
            </w:tabs>
            <w:rPr>
              <w:rFonts w:asciiTheme="minorHAnsi" w:hAnsiTheme="minorHAnsi"/>
              <w:noProof/>
              <w:lang w:eastAsia="en-US"/>
            </w:rPr>
          </w:pPr>
          <w:hyperlink w:anchor="_Toc80817987" w:history="1">
            <w:r w:rsidR="00A43204" w:rsidRPr="00225F99">
              <w:rPr>
                <w:rStyle w:val="Hyperlink"/>
                <w:noProof/>
              </w:rPr>
              <w:t>4.2</w:t>
            </w:r>
            <w:r w:rsidR="00A43204">
              <w:rPr>
                <w:rFonts w:asciiTheme="minorHAnsi" w:hAnsiTheme="minorHAnsi"/>
                <w:noProof/>
                <w:lang w:eastAsia="en-US"/>
              </w:rPr>
              <w:tab/>
            </w:r>
            <w:r w:rsidR="00A43204" w:rsidRPr="00225F99">
              <w:rPr>
                <w:rStyle w:val="Hyperlink"/>
                <w:noProof/>
              </w:rPr>
              <w:t>Benchmarks</w:t>
            </w:r>
            <w:r w:rsidR="00A43204">
              <w:rPr>
                <w:noProof/>
                <w:webHidden/>
              </w:rPr>
              <w:tab/>
            </w:r>
            <w:r w:rsidR="00A43204">
              <w:rPr>
                <w:noProof/>
                <w:webHidden/>
              </w:rPr>
              <w:fldChar w:fldCharType="begin"/>
            </w:r>
            <w:r w:rsidR="00A43204">
              <w:rPr>
                <w:noProof/>
                <w:webHidden/>
              </w:rPr>
              <w:instrText xml:space="preserve"> PAGEREF _Toc80817987 \h </w:instrText>
            </w:r>
            <w:r w:rsidR="00A43204">
              <w:rPr>
                <w:noProof/>
                <w:webHidden/>
              </w:rPr>
            </w:r>
            <w:r w:rsidR="00A43204">
              <w:rPr>
                <w:noProof/>
                <w:webHidden/>
              </w:rPr>
              <w:fldChar w:fldCharType="separate"/>
            </w:r>
            <w:r w:rsidR="00A43204">
              <w:rPr>
                <w:noProof/>
                <w:webHidden/>
              </w:rPr>
              <w:t>30</w:t>
            </w:r>
            <w:r w:rsidR="00A43204">
              <w:rPr>
                <w:noProof/>
                <w:webHidden/>
              </w:rPr>
              <w:fldChar w:fldCharType="end"/>
            </w:r>
          </w:hyperlink>
        </w:p>
        <w:p w14:paraId="2712CDE1" w14:textId="711269BF" w:rsidR="00A43204" w:rsidRDefault="00963BBF">
          <w:pPr>
            <w:pStyle w:val="TOC1"/>
            <w:tabs>
              <w:tab w:val="left" w:pos="440"/>
              <w:tab w:val="right" w:leader="dot" w:pos="9350"/>
            </w:tabs>
            <w:rPr>
              <w:rFonts w:asciiTheme="minorHAnsi" w:hAnsiTheme="minorHAnsi"/>
              <w:noProof/>
              <w:lang w:eastAsia="en-US"/>
            </w:rPr>
          </w:pPr>
          <w:hyperlink w:anchor="_Toc80817988" w:history="1">
            <w:r w:rsidR="00A43204" w:rsidRPr="00225F99">
              <w:rPr>
                <w:rStyle w:val="Hyperlink"/>
                <w:noProof/>
              </w:rPr>
              <w:t>5</w:t>
            </w:r>
            <w:r w:rsidR="00A43204">
              <w:rPr>
                <w:rFonts w:asciiTheme="minorHAnsi" w:hAnsiTheme="minorHAnsi"/>
                <w:noProof/>
                <w:lang w:eastAsia="en-US"/>
              </w:rPr>
              <w:tab/>
            </w:r>
            <w:r w:rsidR="00A43204" w:rsidRPr="00225F99">
              <w:rPr>
                <w:rStyle w:val="Hyperlink"/>
                <w:noProof/>
              </w:rPr>
              <w:t>References</w:t>
            </w:r>
            <w:r w:rsidR="00A43204">
              <w:rPr>
                <w:noProof/>
                <w:webHidden/>
              </w:rPr>
              <w:tab/>
            </w:r>
            <w:r w:rsidR="00A43204">
              <w:rPr>
                <w:noProof/>
                <w:webHidden/>
              </w:rPr>
              <w:fldChar w:fldCharType="begin"/>
            </w:r>
            <w:r w:rsidR="00A43204">
              <w:rPr>
                <w:noProof/>
                <w:webHidden/>
              </w:rPr>
              <w:instrText xml:space="preserve"> PAGEREF _Toc80817988 \h </w:instrText>
            </w:r>
            <w:r w:rsidR="00A43204">
              <w:rPr>
                <w:noProof/>
                <w:webHidden/>
              </w:rPr>
            </w:r>
            <w:r w:rsidR="00A43204">
              <w:rPr>
                <w:noProof/>
                <w:webHidden/>
              </w:rPr>
              <w:fldChar w:fldCharType="separate"/>
            </w:r>
            <w:r w:rsidR="00A43204">
              <w:rPr>
                <w:noProof/>
                <w:webHidden/>
              </w:rPr>
              <w:t>31</w:t>
            </w:r>
            <w:r w:rsidR="00A43204">
              <w:rPr>
                <w:noProof/>
                <w:webHidden/>
              </w:rPr>
              <w:fldChar w:fldCharType="end"/>
            </w:r>
          </w:hyperlink>
        </w:p>
        <w:p w14:paraId="177108B5" w14:textId="434D47E2" w:rsidR="00A43204" w:rsidRDefault="00963BBF">
          <w:pPr>
            <w:pStyle w:val="TOC1"/>
            <w:tabs>
              <w:tab w:val="left" w:pos="440"/>
              <w:tab w:val="right" w:leader="dot" w:pos="9350"/>
            </w:tabs>
            <w:rPr>
              <w:rFonts w:asciiTheme="minorHAnsi" w:hAnsiTheme="minorHAnsi"/>
              <w:noProof/>
              <w:lang w:eastAsia="en-US"/>
            </w:rPr>
          </w:pPr>
          <w:hyperlink w:anchor="_Toc80817989" w:history="1">
            <w:r w:rsidR="00A43204" w:rsidRPr="00225F99">
              <w:rPr>
                <w:rStyle w:val="Hyperlink"/>
                <w:noProof/>
              </w:rPr>
              <w:t>6</w:t>
            </w:r>
            <w:r w:rsidR="00A43204">
              <w:rPr>
                <w:rFonts w:asciiTheme="minorHAnsi" w:hAnsiTheme="minorHAnsi"/>
                <w:noProof/>
                <w:lang w:eastAsia="en-US"/>
              </w:rPr>
              <w:tab/>
            </w:r>
            <w:r w:rsidR="00A43204" w:rsidRPr="00225F99">
              <w:rPr>
                <w:rStyle w:val="Hyperlink"/>
                <w:noProof/>
              </w:rPr>
              <w:t>Glossary</w:t>
            </w:r>
            <w:r w:rsidR="00A43204">
              <w:rPr>
                <w:noProof/>
                <w:webHidden/>
              </w:rPr>
              <w:tab/>
            </w:r>
            <w:r w:rsidR="00A43204">
              <w:rPr>
                <w:noProof/>
                <w:webHidden/>
              </w:rPr>
              <w:fldChar w:fldCharType="begin"/>
            </w:r>
            <w:r w:rsidR="00A43204">
              <w:rPr>
                <w:noProof/>
                <w:webHidden/>
              </w:rPr>
              <w:instrText xml:space="preserve"> PAGEREF _Toc80817989 \h </w:instrText>
            </w:r>
            <w:r w:rsidR="00A43204">
              <w:rPr>
                <w:noProof/>
                <w:webHidden/>
              </w:rPr>
            </w:r>
            <w:r w:rsidR="00A43204">
              <w:rPr>
                <w:noProof/>
                <w:webHidden/>
              </w:rPr>
              <w:fldChar w:fldCharType="separate"/>
            </w:r>
            <w:r w:rsidR="00A43204">
              <w:rPr>
                <w:noProof/>
                <w:webHidden/>
              </w:rPr>
              <w:t>43</w:t>
            </w:r>
            <w:r w:rsidR="00A43204">
              <w:rPr>
                <w:noProof/>
                <w:webHidden/>
              </w:rPr>
              <w:fldChar w:fldCharType="end"/>
            </w:r>
          </w:hyperlink>
        </w:p>
        <w:p w14:paraId="12C7DAF6" w14:textId="6667C4AB" w:rsidR="00640665" w:rsidRPr="00EE496F" w:rsidRDefault="00640665" w:rsidP="00EB247F">
          <w:pPr>
            <w:spacing w:after="0"/>
          </w:pPr>
          <w:r w:rsidRPr="00EE496F">
            <w:rPr>
              <w:b/>
              <w:bCs/>
            </w:rPr>
            <w:fldChar w:fldCharType="end"/>
          </w:r>
        </w:p>
      </w:sdtContent>
    </w:sdt>
    <w:p w14:paraId="1827C10C" w14:textId="3B09BCA5" w:rsidR="00F15AEE" w:rsidRPr="00EE496F" w:rsidRDefault="00F15AEE" w:rsidP="00EB247F">
      <w:pPr>
        <w:spacing w:after="0"/>
      </w:pPr>
      <w:r w:rsidRPr="00EE496F">
        <w:br w:type="page"/>
      </w:r>
    </w:p>
    <w:p w14:paraId="325B3971" w14:textId="4DF0A92F" w:rsidR="2D56E7D4" w:rsidRPr="00EE496F" w:rsidRDefault="00C23CAC" w:rsidP="00EB247F">
      <w:pPr>
        <w:pStyle w:val="Heading1"/>
        <w:numPr>
          <w:ilvl w:val="0"/>
          <w:numId w:val="0"/>
        </w:numPr>
      </w:pPr>
      <w:bookmarkStart w:id="0" w:name="_Toc80817945"/>
      <w:r w:rsidRPr="00EE496F">
        <w:lastRenderedPageBreak/>
        <w:t xml:space="preserve">List of </w:t>
      </w:r>
      <w:r w:rsidR="2D56E7D4" w:rsidRPr="00EE496F">
        <w:t>Figures</w:t>
      </w:r>
      <w:bookmarkEnd w:id="0"/>
    </w:p>
    <w:p w14:paraId="33A9E848" w14:textId="2FB19E93" w:rsidR="00A43204" w:rsidRDefault="00F15AEE">
      <w:pPr>
        <w:pStyle w:val="TableofFigures"/>
        <w:tabs>
          <w:tab w:val="right" w:leader="dot" w:pos="9350"/>
        </w:tabs>
        <w:rPr>
          <w:rFonts w:asciiTheme="minorHAnsi" w:hAnsiTheme="minorHAnsi"/>
          <w:noProof/>
          <w:lang w:eastAsia="en-US"/>
        </w:rPr>
      </w:pPr>
      <w:r w:rsidRPr="00EE496F">
        <w:fldChar w:fldCharType="begin"/>
      </w:r>
      <w:r w:rsidRPr="00EE496F">
        <w:instrText xml:space="preserve"> TOC \h \z \c "Figure" </w:instrText>
      </w:r>
      <w:r w:rsidRPr="00EE496F">
        <w:fldChar w:fldCharType="separate"/>
      </w:r>
      <w:hyperlink w:anchor="_Toc80817990" w:history="1">
        <w:r w:rsidR="00A43204" w:rsidRPr="00C56108">
          <w:rPr>
            <w:rStyle w:val="Hyperlink"/>
            <w:noProof/>
          </w:rPr>
          <w:t>Figure 1.2 A typical bike lane</w:t>
        </w:r>
        <w:r w:rsidR="00A43204" w:rsidRPr="00C56108">
          <w:rPr>
            <w:rStyle w:val="Hyperlink"/>
            <w:bCs/>
            <w:noProof/>
          </w:rPr>
          <w:t>. Source: Wikimedia Commons</w:t>
        </w:r>
        <w:r w:rsidR="00A43204">
          <w:rPr>
            <w:noProof/>
            <w:webHidden/>
          </w:rPr>
          <w:tab/>
        </w:r>
        <w:r w:rsidR="00A43204">
          <w:rPr>
            <w:noProof/>
            <w:webHidden/>
          </w:rPr>
          <w:fldChar w:fldCharType="begin"/>
        </w:r>
        <w:r w:rsidR="00A43204">
          <w:rPr>
            <w:noProof/>
            <w:webHidden/>
          </w:rPr>
          <w:instrText xml:space="preserve"> PAGEREF _Toc80817990 \h </w:instrText>
        </w:r>
        <w:r w:rsidR="00A43204">
          <w:rPr>
            <w:noProof/>
            <w:webHidden/>
          </w:rPr>
        </w:r>
        <w:r w:rsidR="00A43204">
          <w:rPr>
            <w:noProof/>
            <w:webHidden/>
          </w:rPr>
          <w:fldChar w:fldCharType="separate"/>
        </w:r>
        <w:r w:rsidR="00A43204">
          <w:rPr>
            <w:noProof/>
            <w:webHidden/>
          </w:rPr>
          <w:t>3</w:t>
        </w:r>
        <w:r w:rsidR="00A43204">
          <w:rPr>
            <w:noProof/>
            <w:webHidden/>
          </w:rPr>
          <w:fldChar w:fldCharType="end"/>
        </w:r>
      </w:hyperlink>
    </w:p>
    <w:p w14:paraId="1840EF5F" w14:textId="64917948" w:rsidR="00A43204" w:rsidRDefault="00963BBF">
      <w:pPr>
        <w:pStyle w:val="TableofFigures"/>
        <w:tabs>
          <w:tab w:val="right" w:leader="dot" w:pos="9350"/>
        </w:tabs>
        <w:rPr>
          <w:rFonts w:asciiTheme="minorHAnsi" w:hAnsiTheme="minorHAnsi"/>
          <w:noProof/>
          <w:lang w:eastAsia="en-US"/>
        </w:rPr>
      </w:pPr>
      <w:hyperlink w:anchor="_Toc80817991" w:history="1">
        <w:r w:rsidR="00A43204" w:rsidRPr="00C56108">
          <w:rPr>
            <w:rStyle w:val="Hyperlink"/>
            <w:noProof/>
          </w:rPr>
          <w:t>Figure 1.3</w:t>
        </w:r>
        <w:r w:rsidR="00A43204" w:rsidRPr="00C56108">
          <w:rPr>
            <w:rStyle w:val="Hyperlink"/>
            <w:bCs/>
            <w:noProof/>
          </w:rPr>
          <w:t xml:space="preserve"> A bike boulevard</w:t>
        </w:r>
        <w:r w:rsidR="00A43204">
          <w:rPr>
            <w:noProof/>
            <w:webHidden/>
          </w:rPr>
          <w:tab/>
        </w:r>
        <w:r w:rsidR="00A43204">
          <w:rPr>
            <w:noProof/>
            <w:webHidden/>
          </w:rPr>
          <w:fldChar w:fldCharType="begin"/>
        </w:r>
        <w:r w:rsidR="00A43204">
          <w:rPr>
            <w:noProof/>
            <w:webHidden/>
          </w:rPr>
          <w:instrText xml:space="preserve"> PAGEREF _Toc80817991 \h </w:instrText>
        </w:r>
        <w:r w:rsidR="00A43204">
          <w:rPr>
            <w:noProof/>
            <w:webHidden/>
          </w:rPr>
        </w:r>
        <w:r w:rsidR="00A43204">
          <w:rPr>
            <w:noProof/>
            <w:webHidden/>
          </w:rPr>
          <w:fldChar w:fldCharType="separate"/>
        </w:r>
        <w:r w:rsidR="00A43204">
          <w:rPr>
            <w:noProof/>
            <w:webHidden/>
          </w:rPr>
          <w:t>3</w:t>
        </w:r>
        <w:r w:rsidR="00A43204">
          <w:rPr>
            <w:noProof/>
            <w:webHidden/>
          </w:rPr>
          <w:fldChar w:fldCharType="end"/>
        </w:r>
      </w:hyperlink>
    </w:p>
    <w:p w14:paraId="0E2BC17E" w14:textId="1542F205" w:rsidR="00A43204" w:rsidRDefault="00963BBF">
      <w:pPr>
        <w:pStyle w:val="TableofFigures"/>
        <w:tabs>
          <w:tab w:val="right" w:leader="dot" w:pos="9350"/>
        </w:tabs>
        <w:rPr>
          <w:rFonts w:asciiTheme="minorHAnsi" w:hAnsiTheme="minorHAnsi"/>
          <w:noProof/>
          <w:lang w:eastAsia="en-US"/>
        </w:rPr>
      </w:pPr>
      <w:hyperlink w:anchor="_Toc80817992" w:history="1">
        <w:r w:rsidR="00A43204" w:rsidRPr="00C56108">
          <w:rPr>
            <w:rStyle w:val="Hyperlink"/>
            <w:noProof/>
          </w:rPr>
          <w:t>Figure 1.4</w:t>
        </w:r>
        <w:r w:rsidR="00A43204" w:rsidRPr="00C56108">
          <w:rPr>
            <w:rStyle w:val="Hyperlink"/>
            <w:bCs/>
            <w:noProof/>
          </w:rPr>
          <w:t xml:space="preserve"> C</w:t>
        </w:r>
        <w:r w:rsidR="00A43204" w:rsidRPr="00C56108">
          <w:rPr>
            <w:rStyle w:val="Hyperlink"/>
            <w:noProof/>
          </w:rPr>
          <w:t>ycle track</w:t>
        </w:r>
        <w:r w:rsidR="00A43204">
          <w:rPr>
            <w:noProof/>
            <w:webHidden/>
          </w:rPr>
          <w:tab/>
        </w:r>
        <w:r w:rsidR="00A43204">
          <w:rPr>
            <w:noProof/>
            <w:webHidden/>
          </w:rPr>
          <w:fldChar w:fldCharType="begin"/>
        </w:r>
        <w:r w:rsidR="00A43204">
          <w:rPr>
            <w:noProof/>
            <w:webHidden/>
          </w:rPr>
          <w:instrText xml:space="preserve"> PAGEREF _Toc80817992 \h </w:instrText>
        </w:r>
        <w:r w:rsidR="00A43204">
          <w:rPr>
            <w:noProof/>
            <w:webHidden/>
          </w:rPr>
        </w:r>
        <w:r w:rsidR="00A43204">
          <w:rPr>
            <w:noProof/>
            <w:webHidden/>
          </w:rPr>
          <w:fldChar w:fldCharType="separate"/>
        </w:r>
        <w:r w:rsidR="00A43204">
          <w:rPr>
            <w:noProof/>
            <w:webHidden/>
          </w:rPr>
          <w:t>4</w:t>
        </w:r>
        <w:r w:rsidR="00A43204">
          <w:rPr>
            <w:noProof/>
            <w:webHidden/>
          </w:rPr>
          <w:fldChar w:fldCharType="end"/>
        </w:r>
      </w:hyperlink>
    </w:p>
    <w:p w14:paraId="3FAAB82B" w14:textId="05F630C5" w:rsidR="00A43204" w:rsidRDefault="00963BBF">
      <w:pPr>
        <w:pStyle w:val="TableofFigures"/>
        <w:tabs>
          <w:tab w:val="right" w:leader="dot" w:pos="9350"/>
        </w:tabs>
        <w:rPr>
          <w:rFonts w:asciiTheme="minorHAnsi" w:hAnsiTheme="minorHAnsi"/>
          <w:noProof/>
          <w:lang w:eastAsia="en-US"/>
        </w:rPr>
      </w:pPr>
      <w:hyperlink w:anchor="_Toc80817993" w:history="1">
        <w:r w:rsidR="00A43204" w:rsidRPr="00C56108">
          <w:rPr>
            <w:rStyle w:val="Hyperlink"/>
            <w:noProof/>
          </w:rPr>
          <w:t xml:space="preserve">Figure 1.5 The Four Types of Transportation Cyclists </w:t>
        </w:r>
        <w:r w:rsidR="00A43204" w:rsidRPr="00C56108">
          <w:rPr>
            <w:rStyle w:val="Hyperlink"/>
            <w:rFonts w:cs="Times New Roman"/>
            <w:noProof/>
          </w:rPr>
          <w:t>(Dill &amp; McNeil, 2016)</w:t>
        </w:r>
        <w:r w:rsidR="00A43204">
          <w:rPr>
            <w:noProof/>
            <w:webHidden/>
          </w:rPr>
          <w:tab/>
        </w:r>
        <w:r w:rsidR="00A43204">
          <w:rPr>
            <w:noProof/>
            <w:webHidden/>
          </w:rPr>
          <w:fldChar w:fldCharType="begin"/>
        </w:r>
        <w:r w:rsidR="00A43204">
          <w:rPr>
            <w:noProof/>
            <w:webHidden/>
          </w:rPr>
          <w:instrText xml:space="preserve"> PAGEREF _Toc80817993 \h </w:instrText>
        </w:r>
        <w:r w:rsidR="00A43204">
          <w:rPr>
            <w:noProof/>
            <w:webHidden/>
          </w:rPr>
        </w:r>
        <w:r w:rsidR="00A43204">
          <w:rPr>
            <w:noProof/>
            <w:webHidden/>
          </w:rPr>
          <w:fldChar w:fldCharType="separate"/>
        </w:r>
        <w:r w:rsidR="00A43204">
          <w:rPr>
            <w:noProof/>
            <w:webHidden/>
          </w:rPr>
          <w:t>5</w:t>
        </w:r>
        <w:r w:rsidR="00A43204">
          <w:rPr>
            <w:noProof/>
            <w:webHidden/>
          </w:rPr>
          <w:fldChar w:fldCharType="end"/>
        </w:r>
      </w:hyperlink>
    </w:p>
    <w:p w14:paraId="136828B5" w14:textId="2F54786A" w:rsidR="00A43204" w:rsidRDefault="00963BBF">
      <w:pPr>
        <w:pStyle w:val="TableofFigures"/>
        <w:tabs>
          <w:tab w:val="right" w:leader="dot" w:pos="9350"/>
        </w:tabs>
        <w:rPr>
          <w:rFonts w:asciiTheme="minorHAnsi" w:hAnsiTheme="minorHAnsi"/>
          <w:noProof/>
          <w:lang w:eastAsia="en-US"/>
        </w:rPr>
      </w:pPr>
      <w:hyperlink w:anchor="_Toc80817994" w:history="1">
        <w:r w:rsidR="00A43204" w:rsidRPr="00C56108">
          <w:rPr>
            <w:rStyle w:val="Hyperlink"/>
            <w:noProof/>
          </w:rPr>
          <w:t xml:space="preserve">Figure 1.1 Global CO2 emissions from fuel combustion by end-use sector; 1990=100 </w:t>
        </w:r>
        <w:r w:rsidR="00A43204" w:rsidRPr="00C56108">
          <w:rPr>
            <w:rStyle w:val="Hyperlink"/>
            <w:rFonts w:cs="Times New Roman"/>
            <w:noProof/>
          </w:rPr>
          <w:t>(ITF, 2021)</w:t>
        </w:r>
        <w:r w:rsidR="00A43204">
          <w:rPr>
            <w:noProof/>
            <w:webHidden/>
          </w:rPr>
          <w:tab/>
        </w:r>
        <w:r w:rsidR="00A43204">
          <w:rPr>
            <w:noProof/>
            <w:webHidden/>
          </w:rPr>
          <w:fldChar w:fldCharType="begin"/>
        </w:r>
        <w:r w:rsidR="00A43204">
          <w:rPr>
            <w:noProof/>
            <w:webHidden/>
          </w:rPr>
          <w:instrText xml:space="preserve"> PAGEREF _Toc80817994 \h </w:instrText>
        </w:r>
        <w:r w:rsidR="00A43204">
          <w:rPr>
            <w:noProof/>
            <w:webHidden/>
          </w:rPr>
        </w:r>
        <w:r w:rsidR="00A43204">
          <w:rPr>
            <w:noProof/>
            <w:webHidden/>
          </w:rPr>
          <w:fldChar w:fldCharType="separate"/>
        </w:r>
        <w:r w:rsidR="00A43204">
          <w:rPr>
            <w:noProof/>
            <w:webHidden/>
          </w:rPr>
          <w:t>7</w:t>
        </w:r>
        <w:r w:rsidR="00A43204">
          <w:rPr>
            <w:noProof/>
            <w:webHidden/>
          </w:rPr>
          <w:fldChar w:fldCharType="end"/>
        </w:r>
      </w:hyperlink>
    </w:p>
    <w:p w14:paraId="1DEE6E7D" w14:textId="234F22BF" w:rsidR="00A43204" w:rsidRDefault="00963BBF">
      <w:pPr>
        <w:pStyle w:val="TableofFigures"/>
        <w:tabs>
          <w:tab w:val="right" w:leader="dot" w:pos="9350"/>
        </w:tabs>
        <w:rPr>
          <w:rFonts w:asciiTheme="minorHAnsi" w:hAnsiTheme="minorHAnsi"/>
          <w:noProof/>
          <w:lang w:eastAsia="en-US"/>
        </w:rPr>
      </w:pPr>
      <w:hyperlink w:anchor="_Toc80817995" w:history="1">
        <w:r w:rsidR="00A43204" w:rsidRPr="00C56108">
          <w:rPr>
            <w:rStyle w:val="Hyperlink"/>
            <w:noProof/>
          </w:rPr>
          <w:t>Figure 3.1 World Annual Adoption 2020-2050 in Billion Pkm</w:t>
        </w:r>
        <w:r w:rsidR="00A43204">
          <w:rPr>
            <w:noProof/>
            <w:webHidden/>
          </w:rPr>
          <w:tab/>
        </w:r>
        <w:r w:rsidR="00A43204">
          <w:rPr>
            <w:noProof/>
            <w:webHidden/>
          </w:rPr>
          <w:fldChar w:fldCharType="begin"/>
        </w:r>
        <w:r w:rsidR="00A43204">
          <w:rPr>
            <w:noProof/>
            <w:webHidden/>
          </w:rPr>
          <w:instrText xml:space="preserve"> PAGEREF _Toc80817995 \h </w:instrText>
        </w:r>
        <w:r w:rsidR="00A43204">
          <w:rPr>
            <w:noProof/>
            <w:webHidden/>
          </w:rPr>
        </w:r>
        <w:r w:rsidR="00A43204">
          <w:rPr>
            <w:noProof/>
            <w:webHidden/>
          </w:rPr>
          <w:fldChar w:fldCharType="separate"/>
        </w:r>
        <w:r w:rsidR="00A43204">
          <w:rPr>
            <w:noProof/>
            <w:webHidden/>
          </w:rPr>
          <w:t>25</w:t>
        </w:r>
        <w:r w:rsidR="00A43204">
          <w:rPr>
            <w:noProof/>
            <w:webHidden/>
          </w:rPr>
          <w:fldChar w:fldCharType="end"/>
        </w:r>
      </w:hyperlink>
    </w:p>
    <w:p w14:paraId="5F1176DE" w14:textId="07283DB6" w:rsidR="00A43204" w:rsidRDefault="00963BBF">
      <w:pPr>
        <w:pStyle w:val="TableofFigures"/>
        <w:tabs>
          <w:tab w:val="right" w:leader="dot" w:pos="9350"/>
        </w:tabs>
        <w:rPr>
          <w:rFonts w:asciiTheme="minorHAnsi" w:hAnsiTheme="minorHAnsi"/>
          <w:noProof/>
          <w:lang w:eastAsia="en-US"/>
        </w:rPr>
      </w:pPr>
      <w:hyperlink w:anchor="_Toc80817996" w:history="1">
        <w:r w:rsidR="00A43204" w:rsidRPr="00C56108">
          <w:rPr>
            <w:rStyle w:val="Hyperlink"/>
            <w:noProof/>
          </w:rPr>
          <w:t>Figure 3.2 World Annual</w:t>
        </w:r>
        <w:r w:rsidR="00A43204" w:rsidRPr="00C56108">
          <w:rPr>
            <w:rStyle w:val="Hyperlink"/>
            <w:noProof/>
            <w:vertAlign w:val="subscript"/>
          </w:rPr>
          <w:t xml:space="preserve"> </w:t>
        </w:r>
        <w:r w:rsidR="00A43204" w:rsidRPr="00C56108">
          <w:rPr>
            <w:rStyle w:val="Hyperlink"/>
            <w:noProof/>
          </w:rPr>
          <w:t>Greenhouse Gas Emissions Reduction</w:t>
        </w:r>
        <w:r w:rsidR="00A43204">
          <w:rPr>
            <w:noProof/>
            <w:webHidden/>
          </w:rPr>
          <w:tab/>
        </w:r>
        <w:r w:rsidR="00A43204">
          <w:rPr>
            <w:noProof/>
            <w:webHidden/>
          </w:rPr>
          <w:fldChar w:fldCharType="begin"/>
        </w:r>
        <w:r w:rsidR="00A43204">
          <w:rPr>
            <w:noProof/>
            <w:webHidden/>
          </w:rPr>
          <w:instrText xml:space="preserve"> PAGEREF _Toc80817996 \h </w:instrText>
        </w:r>
        <w:r w:rsidR="00A43204">
          <w:rPr>
            <w:noProof/>
            <w:webHidden/>
          </w:rPr>
        </w:r>
        <w:r w:rsidR="00A43204">
          <w:rPr>
            <w:noProof/>
            <w:webHidden/>
          </w:rPr>
          <w:fldChar w:fldCharType="separate"/>
        </w:r>
        <w:r w:rsidR="00A43204">
          <w:rPr>
            <w:noProof/>
            <w:webHidden/>
          </w:rPr>
          <w:t>27</w:t>
        </w:r>
        <w:r w:rsidR="00A43204">
          <w:rPr>
            <w:noProof/>
            <w:webHidden/>
          </w:rPr>
          <w:fldChar w:fldCharType="end"/>
        </w:r>
      </w:hyperlink>
    </w:p>
    <w:p w14:paraId="3C0A0B19" w14:textId="287B8BEB" w:rsidR="00A43204" w:rsidRDefault="00963BBF">
      <w:pPr>
        <w:pStyle w:val="TableofFigures"/>
        <w:tabs>
          <w:tab w:val="right" w:leader="dot" w:pos="9350"/>
        </w:tabs>
        <w:rPr>
          <w:rFonts w:asciiTheme="minorHAnsi" w:hAnsiTheme="minorHAnsi"/>
          <w:noProof/>
          <w:lang w:eastAsia="en-US"/>
        </w:rPr>
      </w:pPr>
      <w:hyperlink w:anchor="_Toc80817997" w:history="1">
        <w:r w:rsidR="00A43204" w:rsidRPr="00C56108">
          <w:rPr>
            <w:rStyle w:val="Hyperlink"/>
            <w:noProof/>
          </w:rPr>
          <w:t>Figure 3.3 Net Profit Margin /Operating Costs Over Time</w:t>
        </w:r>
        <w:r w:rsidR="00A43204">
          <w:rPr>
            <w:noProof/>
            <w:webHidden/>
          </w:rPr>
          <w:tab/>
        </w:r>
        <w:r w:rsidR="00A43204">
          <w:rPr>
            <w:noProof/>
            <w:webHidden/>
          </w:rPr>
          <w:fldChar w:fldCharType="begin"/>
        </w:r>
        <w:r w:rsidR="00A43204">
          <w:rPr>
            <w:noProof/>
            <w:webHidden/>
          </w:rPr>
          <w:instrText xml:space="preserve"> PAGEREF _Toc80817997 \h </w:instrText>
        </w:r>
        <w:r w:rsidR="00A43204">
          <w:rPr>
            <w:noProof/>
            <w:webHidden/>
          </w:rPr>
        </w:r>
        <w:r w:rsidR="00A43204">
          <w:rPr>
            <w:noProof/>
            <w:webHidden/>
          </w:rPr>
          <w:fldChar w:fldCharType="separate"/>
        </w:r>
        <w:r w:rsidR="00A43204">
          <w:rPr>
            <w:noProof/>
            <w:webHidden/>
          </w:rPr>
          <w:t>28</w:t>
        </w:r>
        <w:r w:rsidR="00A43204">
          <w:rPr>
            <w:noProof/>
            <w:webHidden/>
          </w:rPr>
          <w:fldChar w:fldCharType="end"/>
        </w:r>
      </w:hyperlink>
    </w:p>
    <w:p w14:paraId="5AD133BD" w14:textId="68589FDC" w:rsidR="00640665" w:rsidRPr="00EE496F" w:rsidRDefault="00F15AEE" w:rsidP="00483FFA">
      <w:r w:rsidRPr="00EE496F">
        <w:fldChar w:fldCharType="end"/>
      </w:r>
    </w:p>
    <w:p w14:paraId="6055DED9" w14:textId="24973E3A" w:rsidR="006A4A08" w:rsidRPr="00EE496F" w:rsidRDefault="00C23CAC" w:rsidP="00EB247F">
      <w:pPr>
        <w:pStyle w:val="Heading1"/>
        <w:numPr>
          <w:ilvl w:val="0"/>
          <w:numId w:val="0"/>
        </w:numPr>
      </w:pPr>
      <w:bookmarkStart w:id="1" w:name="_Toc80817946"/>
      <w:r w:rsidRPr="00EE496F">
        <w:t xml:space="preserve">List of </w:t>
      </w:r>
      <w:r w:rsidR="2D56E7D4" w:rsidRPr="00EE496F">
        <w:t>Tables</w:t>
      </w:r>
      <w:bookmarkEnd w:id="1"/>
    </w:p>
    <w:p w14:paraId="45394A65" w14:textId="6C6723B8" w:rsidR="00A43204" w:rsidRDefault="006A4A08">
      <w:pPr>
        <w:pStyle w:val="TableofFigures"/>
        <w:tabs>
          <w:tab w:val="right" w:leader="dot" w:pos="9350"/>
        </w:tabs>
        <w:rPr>
          <w:rFonts w:asciiTheme="minorHAnsi" w:hAnsiTheme="minorHAnsi"/>
          <w:noProof/>
          <w:lang w:eastAsia="en-US"/>
        </w:rPr>
      </w:pPr>
      <w:r w:rsidRPr="00EE496F">
        <w:fldChar w:fldCharType="begin"/>
      </w:r>
      <w:r w:rsidRPr="00EE496F">
        <w:instrText xml:space="preserve"> TOC \h \z \c "Table" </w:instrText>
      </w:r>
      <w:r w:rsidRPr="00EE496F">
        <w:fldChar w:fldCharType="separate"/>
      </w:r>
      <w:hyperlink w:anchor="_Toc80817998" w:history="1">
        <w:r w:rsidR="00A43204" w:rsidRPr="004C3E98">
          <w:rPr>
            <w:rStyle w:val="Hyperlink"/>
            <w:noProof/>
          </w:rPr>
          <w:t>Table 1.3 Current Global Modal Share and Adoption of Bicycle Infrastructure in billion PKM</w:t>
        </w:r>
        <w:r w:rsidR="00A43204">
          <w:rPr>
            <w:noProof/>
            <w:webHidden/>
          </w:rPr>
          <w:tab/>
        </w:r>
        <w:r w:rsidR="00A43204">
          <w:rPr>
            <w:noProof/>
            <w:webHidden/>
          </w:rPr>
          <w:fldChar w:fldCharType="begin"/>
        </w:r>
        <w:r w:rsidR="00A43204">
          <w:rPr>
            <w:noProof/>
            <w:webHidden/>
          </w:rPr>
          <w:instrText xml:space="preserve"> PAGEREF _Toc80817998 \h </w:instrText>
        </w:r>
        <w:r w:rsidR="00A43204">
          <w:rPr>
            <w:noProof/>
            <w:webHidden/>
          </w:rPr>
        </w:r>
        <w:r w:rsidR="00A43204">
          <w:rPr>
            <w:noProof/>
            <w:webHidden/>
          </w:rPr>
          <w:fldChar w:fldCharType="separate"/>
        </w:r>
        <w:r w:rsidR="00A43204">
          <w:rPr>
            <w:noProof/>
            <w:webHidden/>
          </w:rPr>
          <w:t>9</w:t>
        </w:r>
        <w:r w:rsidR="00A43204">
          <w:rPr>
            <w:noProof/>
            <w:webHidden/>
          </w:rPr>
          <w:fldChar w:fldCharType="end"/>
        </w:r>
      </w:hyperlink>
    </w:p>
    <w:p w14:paraId="41E7D8FC" w14:textId="6078864A" w:rsidR="00A43204" w:rsidRDefault="00963BBF">
      <w:pPr>
        <w:pStyle w:val="TableofFigures"/>
        <w:tabs>
          <w:tab w:val="right" w:leader="dot" w:pos="9350"/>
        </w:tabs>
        <w:rPr>
          <w:rFonts w:asciiTheme="minorHAnsi" w:hAnsiTheme="minorHAnsi"/>
          <w:noProof/>
          <w:lang w:eastAsia="en-US"/>
        </w:rPr>
      </w:pPr>
      <w:hyperlink w:anchor="_Toc80817999" w:history="1">
        <w:r w:rsidR="00A43204" w:rsidRPr="004C3E98">
          <w:rPr>
            <w:rStyle w:val="Hyperlink"/>
            <w:noProof/>
          </w:rPr>
          <w:t>Table 1.4 Current Global Bicycle Infrastructure use by region</w:t>
        </w:r>
        <w:r w:rsidR="00A43204">
          <w:rPr>
            <w:noProof/>
            <w:webHidden/>
          </w:rPr>
          <w:tab/>
        </w:r>
        <w:r w:rsidR="00A43204">
          <w:rPr>
            <w:noProof/>
            <w:webHidden/>
          </w:rPr>
          <w:fldChar w:fldCharType="begin"/>
        </w:r>
        <w:r w:rsidR="00A43204">
          <w:rPr>
            <w:noProof/>
            <w:webHidden/>
          </w:rPr>
          <w:instrText xml:space="preserve"> PAGEREF _Toc80817999 \h </w:instrText>
        </w:r>
        <w:r w:rsidR="00A43204">
          <w:rPr>
            <w:noProof/>
            <w:webHidden/>
          </w:rPr>
        </w:r>
        <w:r w:rsidR="00A43204">
          <w:rPr>
            <w:noProof/>
            <w:webHidden/>
          </w:rPr>
          <w:fldChar w:fldCharType="separate"/>
        </w:r>
        <w:r w:rsidR="00A43204">
          <w:rPr>
            <w:noProof/>
            <w:webHidden/>
          </w:rPr>
          <w:t>9</w:t>
        </w:r>
        <w:r w:rsidR="00A43204">
          <w:rPr>
            <w:noProof/>
            <w:webHidden/>
          </w:rPr>
          <w:fldChar w:fldCharType="end"/>
        </w:r>
      </w:hyperlink>
    </w:p>
    <w:p w14:paraId="767C22A5" w14:textId="4570FEB7" w:rsidR="00A43204" w:rsidRDefault="00963BBF">
      <w:pPr>
        <w:pStyle w:val="TableofFigures"/>
        <w:tabs>
          <w:tab w:val="right" w:leader="dot" w:pos="9350"/>
        </w:tabs>
        <w:rPr>
          <w:rFonts w:asciiTheme="minorHAnsi" w:hAnsiTheme="minorHAnsi"/>
          <w:noProof/>
          <w:lang w:eastAsia="en-US"/>
        </w:rPr>
      </w:pPr>
      <w:hyperlink w:anchor="_Toc80818000" w:history="1">
        <w:r w:rsidR="00A43204" w:rsidRPr="004C3E98">
          <w:rPr>
            <w:rStyle w:val="Hyperlink"/>
            <w:noProof/>
          </w:rPr>
          <w:t>Table 1.3 Urban Passenger Mode Comparison</w:t>
        </w:r>
        <w:r w:rsidR="00A43204">
          <w:rPr>
            <w:noProof/>
            <w:webHidden/>
          </w:rPr>
          <w:tab/>
        </w:r>
        <w:r w:rsidR="00A43204">
          <w:rPr>
            <w:noProof/>
            <w:webHidden/>
          </w:rPr>
          <w:fldChar w:fldCharType="begin"/>
        </w:r>
        <w:r w:rsidR="00A43204">
          <w:rPr>
            <w:noProof/>
            <w:webHidden/>
          </w:rPr>
          <w:instrText xml:space="preserve"> PAGEREF _Toc80818000 \h </w:instrText>
        </w:r>
        <w:r w:rsidR="00A43204">
          <w:rPr>
            <w:noProof/>
            <w:webHidden/>
          </w:rPr>
        </w:r>
        <w:r w:rsidR="00A43204">
          <w:rPr>
            <w:noProof/>
            <w:webHidden/>
          </w:rPr>
          <w:fldChar w:fldCharType="separate"/>
        </w:r>
        <w:r w:rsidR="00A43204">
          <w:rPr>
            <w:noProof/>
            <w:webHidden/>
          </w:rPr>
          <w:t>12</w:t>
        </w:r>
        <w:r w:rsidR="00A43204">
          <w:rPr>
            <w:noProof/>
            <w:webHidden/>
          </w:rPr>
          <w:fldChar w:fldCharType="end"/>
        </w:r>
      </w:hyperlink>
    </w:p>
    <w:p w14:paraId="134A11C0" w14:textId="532DE41D" w:rsidR="00A43204" w:rsidRDefault="00963BBF">
      <w:pPr>
        <w:pStyle w:val="TableofFigures"/>
        <w:tabs>
          <w:tab w:val="right" w:leader="dot" w:pos="9350"/>
        </w:tabs>
        <w:rPr>
          <w:rFonts w:asciiTheme="minorHAnsi" w:hAnsiTheme="minorHAnsi"/>
          <w:noProof/>
          <w:lang w:eastAsia="en-US"/>
        </w:rPr>
      </w:pPr>
      <w:hyperlink w:anchor="_Toc80818001" w:history="1">
        <w:r w:rsidR="00A43204" w:rsidRPr="004C3E98">
          <w:rPr>
            <w:rStyle w:val="Hyperlink"/>
            <w:noProof/>
          </w:rPr>
          <w:t xml:space="preserve">Table </w:t>
        </w:r>
        <w:r w:rsidR="00A43204" w:rsidRPr="004C3E98">
          <w:rPr>
            <w:rStyle w:val="Hyperlink"/>
            <w:noProof/>
            <w:cs/>
          </w:rPr>
          <w:t>‎</w:t>
        </w:r>
        <w:r w:rsidR="00A43204" w:rsidRPr="004C3E98">
          <w:rPr>
            <w:rStyle w:val="Hyperlink"/>
            <w:noProof/>
          </w:rPr>
          <w:t>2.1 Global and Regional TAM, in billion pkm</w:t>
        </w:r>
        <w:r w:rsidR="00A43204">
          <w:rPr>
            <w:noProof/>
            <w:webHidden/>
          </w:rPr>
          <w:tab/>
        </w:r>
        <w:r w:rsidR="00A43204">
          <w:rPr>
            <w:noProof/>
            <w:webHidden/>
          </w:rPr>
          <w:fldChar w:fldCharType="begin"/>
        </w:r>
        <w:r w:rsidR="00A43204">
          <w:rPr>
            <w:noProof/>
            <w:webHidden/>
          </w:rPr>
          <w:instrText xml:space="preserve"> PAGEREF _Toc80818001 \h </w:instrText>
        </w:r>
        <w:r w:rsidR="00A43204">
          <w:rPr>
            <w:noProof/>
            <w:webHidden/>
          </w:rPr>
        </w:r>
        <w:r w:rsidR="00A43204">
          <w:rPr>
            <w:noProof/>
            <w:webHidden/>
          </w:rPr>
          <w:fldChar w:fldCharType="separate"/>
        </w:r>
        <w:r w:rsidR="00A43204">
          <w:rPr>
            <w:noProof/>
            <w:webHidden/>
          </w:rPr>
          <w:t>17</w:t>
        </w:r>
        <w:r w:rsidR="00A43204">
          <w:rPr>
            <w:noProof/>
            <w:webHidden/>
          </w:rPr>
          <w:fldChar w:fldCharType="end"/>
        </w:r>
      </w:hyperlink>
    </w:p>
    <w:p w14:paraId="1B97A554" w14:textId="3F8FD28D" w:rsidR="00A43204" w:rsidRDefault="00963BBF">
      <w:pPr>
        <w:pStyle w:val="TableofFigures"/>
        <w:tabs>
          <w:tab w:val="right" w:leader="dot" w:pos="9350"/>
        </w:tabs>
        <w:rPr>
          <w:rFonts w:asciiTheme="minorHAnsi" w:hAnsiTheme="minorHAnsi"/>
          <w:noProof/>
          <w:lang w:eastAsia="en-US"/>
        </w:rPr>
      </w:pPr>
      <w:hyperlink w:anchor="_Toc80818002" w:history="1">
        <w:r w:rsidR="00A43204" w:rsidRPr="004C3E98">
          <w:rPr>
            <w:rStyle w:val="Hyperlink"/>
            <w:noProof/>
          </w:rPr>
          <w:t>Table 2.1 Climate Inputs</w:t>
        </w:r>
        <w:r w:rsidR="00A43204">
          <w:rPr>
            <w:noProof/>
            <w:webHidden/>
          </w:rPr>
          <w:tab/>
        </w:r>
        <w:r w:rsidR="00A43204">
          <w:rPr>
            <w:noProof/>
            <w:webHidden/>
          </w:rPr>
          <w:fldChar w:fldCharType="begin"/>
        </w:r>
        <w:r w:rsidR="00A43204">
          <w:rPr>
            <w:noProof/>
            <w:webHidden/>
          </w:rPr>
          <w:instrText xml:space="preserve"> PAGEREF _Toc80818002 \h </w:instrText>
        </w:r>
        <w:r w:rsidR="00A43204">
          <w:rPr>
            <w:noProof/>
            <w:webHidden/>
          </w:rPr>
        </w:r>
        <w:r w:rsidR="00A43204">
          <w:rPr>
            <w:noProof/>
            <w:webHidden/>
          </w:rPr>
          <w:fldChar w:fldCharType="separate"/>
        </w:r>
        <w:r w:rsidR="00A43204">
          <w:rPr>
            <w:noProof/>
            <w:webHidden/>
          </w:rPr>
          <w:t>18</w:t>
        </w:r>
        <w:r w:rsidR="00A43204">
          <w:rPr>
            <w:noProof/>
            <w:webHidden/>
          </w:rPr>
          <w:fldChar w:fldCharType="end"/>
        </w:r>
      </w:hyperlink>
    </w:p>
    <w:p w14:paraId="23AE524C" w14:textId="3BC9005B" w:rsidR="00A43204" w:rsidRDefault="00963BBF">
      <w:pPr>
        <w:pStyle w:val="TableofFigures"/>
        <w:tabs>
          <w:tab w:val="right" w:leader="dot" w:pos="9350"/>
        </w:tabs>
        <w:rPr>
          <w:rFonts w:asciiTheme="minorHAnsi" w:hAnsiTheme="minorHAnsi"/>
          <w:noProof/>
          <w:lang w:eastAsia="en-US"/>
        </w:rPr>
      </w:pPr>
      <w:hyperlink w:anchor="_Toc80818003" w:history="1">
        <w:r w:rsidR="00A43204" w:rsidRPr="004C3E98">
          <w:rPr>
            <w:rStyle w:val="Hyperlink"/>
            <w:noProof/>
          </w:rPr>
          <w:t xml:space="preserve">Table </w:t>
        </w:r>
        <w:r w:rsidR="00A43204" w:rsidRPr="004C3E98">
          <w:rPr>
            <w:rStyle w:val="Hyperlink"/>
            <w:noProof/>
            <w:cs/>
          </w:rPr>
          <w:t>‎</w:t>
        </w:r>
        <w:r w:rsidR="00A43204" w:rsidRPr="004C3E98">
          <w:rPr>
            <w:rStyle w:val="Hyperlink"/>
            <w:noProof/>
          </w:rPr>
          <w:t>2.3 Financial Inputs for Conventional Technologies</w:t>
        </w:r>
        <w:r w:rsidR="00A43204">
          <w:rPr>
            <w:noProof/>
            <w:webHidden/>
          </w:rPr>
          <w:tab/>
        </w:r>
        <w:r w:rsidR="00A43204">
          <w:rPr>
            <w:noProof/>
            <w:webHidden/>
          </w:rPr>
          <w:fldChar w:fldCharType="begin"/>
        </w:r>
        <w:r w:rsidR="00A43204">
          <w:rPr>
            <w:noProof/>
            <w:webHidden/>
          </w:rPr>
          <w:instrText xml:space="preserve"> PAGEREF _Toc80818003 \h </w:instrText>
        </w:r>
        <w:r w:rsidR="00A43204">
          <w:rPr>
            <w:noProof/>
            <w:webHidden/>
          </w:rPr>
        </w:r>
        <w:r w:rsidR="00A43204">
          <w:rPr>
            <w:noProof/>
            <w:webHidden/>
          </w:rPr>
          <w:fldChar w:fldCharType="separate"/>
        </w:r>
        <w:r w:rsidR="00A43204">
          <w:rPr>
            <w:noProof/>
            <w:webHidden/>
          </w:rPr>
          <w:t>19</w:t>
        </w:r>
        <w:r w:rsidR="00A43204">
          <w:rPr>
            <w:noProof/>
            <w:webHidden/>
          </w:rPr>
          <w:fldChar w:fldCharType="end"/>
        </w:r>
      </w:hyperlink>
    </w:p>
    <w:p w14:paraId="7197EBB9" w14:textId="31BE2938" w:rsidR="00A43204" w:rsidRDefault="00963BBF">
      <w:pPr>
        <w:pStyle w:val="TableofFigures"/>
        <w:tabs>
          <w:tab w:val="right" w:leader="dot" w:pos="9350"/>
        </w:tabs>
        <w:rPr>
          <w:rFonts w:asciiTheme="minorHAnsi" w:hAnsiTheme="minorHAnsi"/>
          <w:noProof/>
          <w:lang w:eastAsia="en-US"/>
        </w:rPr>
      </w:pPr>
      <w:hyperlink w:anchor="_Toc80818004" w:history="1">
        <w:r w:rsidR="00A43204" w:rsidRPr="004C3E98">
          <w:rPr>
            <w:rStyle w:val="Hyperlink"/>
            <w:noProof/>
          </w:rPr>
          <w:t xml:space="preserve">Table </w:t>
        </w:r>
        <w:r w:rsidR="00A43204" w:rsidRPr="004C3E98">
          <w:rPr>
            <w:rStyle w:val="Hyperlink"/>
            <w:noProof/>
            <w:cs/>
          </w:rPr>
          <w:t>‎</w:t>
        </w:r>
        <w:r w:rsidR="00A43204" w:rsidRPr="004C3E98">
          <w:rPr>
            <w:rStyle w:val="Hyperlink"/>
            <w:noProof/>
          </w:rPr>
          <w:t>2.4 Financial Inputs for Solution</w:t>
        </w:r>
        <w:r w:rsidR="00A43204">
          <w:rPr>
            <w:noProof/>
            <w:webHidden/>
          </w:rPr>
          <w:tab/>
        </w:r>
        <w:r w:rsidR="00A43204">
          <w:rPr>
            <w:noProof/>
            <w:webHidden/>
          </w:rPr>
          <w:fldChar w:fldCharType="begin"/>
        </w:r>
        <w:r w:rsidR="00A43204">
          <w:rPr>
            <w:noProof/>
            <w:webHidden/>
          </w:rPr>
          <w:instrText xml:space="preserve"> PAGEREF _Toc80818004 \h </w:instrText>
        </w:r>
        <w:r w:rsidR="00A43204">
          <w:rPr>
            <w:noProof/>
            <w:webHidden/>
          </w:rPr>
        </w:r>
        <w:r w:rsidR="00A43204">
          <w:rPr>
            <w:noProof/>
            <w:webHidden/>
          </w:rPr>
          <w:fldChar w:fldCharType="separate"/>
        </w:r>
        <w:r w:rsidR="00A43204">
          <w:rPr>
            <w:noProof/>
            <w:webHidden/>
          </w:rPr>
          <w:t>20</w:t>
        </w:r>
        <w:r w:rsidR="00A43204">
          <w:rPr>
            <w:noProof/>
            <w:webHidden/>
          </w:rPr>
          <w:fldChar w:fldCharType="end"/>
        </w:r>
      </w:hyperlink>
    </w:p>
    <w:p w14:paraId="6C3B084C" w14:textId="74824A0F" w:rsidR="00A43204" w:rsidRDefault="00963BBF">
      <w:pPr>
        <w:pStyle w:val="TableofFigures"/>
        <w:tabs>
          <w:tab w:val="right" w:leader="dot" w:pos="9350"/>
        </w:tabs>
        <w:rPr>
          <w:rFonts w:asciiTheme="minorHAnsi" w:hAnsiTheme="minorHAnsi"/>
          <w:noProof/>
          <w:lang w:eastAsia="en-US"/>
        </w:rPr>
      </w:pPr>
      <w:hyperlink w:anchor="_Toc80818005" w:history="1">
        <w:r w:rsidR="00A43204" w:rsidRPr="004C3E98">
          <w:rPr>
            <w:rStyle w:val="Hyperlink"/>
            <w:noProof/>
          </w:rPr>
          <w:t>Table 2.5 Technical  Inputs Conventional Technologies</w:t>
        </w:r>
        <w:r w:rsidR="00A43204">
          <w:rPr>
            <w:noProof/>
            <w:webHidden/>
          </w:rPr>
          <w:tab/>
        </w:r>
        <w:r w:rsidR="00A43204">
          <w:rPr>
            <w:noProof/>
            <w:webHidden/>
          </w:rPr>
          <w:fldChar w:fldCharType="begin"/>
        </w:r>
        <w:r w:rsidR="00A43204">
          <w:rPr>
            <w:noProof/>
            <w:webHidden/>
          </w:rPr>
          <w:instrText xml:space="preserve"> PAGEREF _Toc80818005 \h </w:instrText>
        </w:r>
        <w:r w:rsidR="00A43204">
          <w:rPr>
            <w:noProof/>
            <w:webHidden/>
          </w:rPr>
        </w:r>
        <w:r w:rsidR="00A43204">
          <w:rPr>
            <w:noProof/>
            <w:webHidden/>
          </w:rPr>
          <w:fldChar w:fldCharType="separate"/>
        </w:r>
        <w:r w:rsidR="00A43204">
          <w:rPr>
            <w:noProof/>
            <w:webHidden/>
          </w:rPr>
          <w:t>20</w:t>
        </w:r>
        <w:r w:rsidR="00A43204">
          <w:rPr>
            <w:noProof/>
            <w:webHidden/>
          </w:rPr>
          <w:fldChar w:fldCharType="end"/>
        </w:r>
      </w:hyperlink>
    </w:p>
    <w:p w14:paraId="2FBA419F" w14:textId="207575DD" w:rsidR="00A43204" w:rsidRDefault="00963BBF">
      <w:pPr>
        <w:pStyle w:val="TableofFigures"/>
        <w:tabs>
          <w:tab w:val="right" w:leader="dot" w:pos="9350"/>
        </w:tabs>
        <w:rPr>
          <w:rFonts w:asciiTheme="minorHAnsi" w:hAnsiTheme="minorHAnsi"/>
          <w:noProof/>
          <w:lang w:eastAsia="en-US"/>
        </w:rPr>
      </w:pPr>
      <w:hyperlink w:anchor="_Toc80818006" w:history="1">
        <w:r w:rsidR="00A43204" w:rsidRPr="004C3E98">
          <w:rPr>
            <w:rStyle w:val="Hyperlink"/>
            <w:noProof/>
          </w:rPr>
          <w:t>Table 2.6 Technical Inputs Solution</w:t>
        </w:r>
        <w:r w:rsidR="00A43204">
          <w:rPr>
            <w:noProof/>
            <w:webHidden/>
          </w:rPr>
          <w:tab/>
        </w:r>
        <w:r w:rsidR="00A43204">
          <w:rPr>
            <w:noProof/>
            <w:webHidden/>
          </w:rPr>
          <w:fldChar w:fldCharType="begin"/>
        </w:r>
        <w:r w:rsidR="00A43204">
          <w:rPr>
            <w:noProof/>
            <w:webHidden/>
          </w:rPr>
          <w:instrText xml:space="preserve"> PAGEREF _Toc80818006 \h </w:instrText>
        </w:r>
        <w:r w:rsidR="00A43204">
          <w:rPr>
            <w:noProof/>
            <w:webHidden/>
          </w:rPr>
        </w:r>
        <w:r w:rsidR="00A43204">
          <w:rPr>
            <w:noProof/>
            <w:webHidden/>
          </w:rPr>
          <w:fldChar w:fldCharType="separate"/>
        </w:r>
        <w:r w:rsidR="00A43204">
          <w:rPr>
            <w:noProof/>
            <w:webHidden/>
          </w:rPr>
          <w:t>21</w:t>
        </w:r>
        <w:r w:rsidR="00A43204">
          <w:rPr>
            <w:noProof/>
            <w:webHidden/>
          </w:rPr>
          <w:fldChar w:fldCharType="end"/>
        </w:r>
      </w:hyperlink>
    </w:p>
    <w:p w14:paraId="17744DE6" w14:textId="4BA7D782" w:rsidR="00A43204" w:rsidRDefault="00963BBF">
      <w:pPr>
        <w:pStyle w:val="TableofFigures"/>
        <w:tabs>
          <w:tab w:val="right" w:leader="dot" w:pos="9350"/>
        </w:tabs>
        <w:rPr>
          <w:rFonts w:asciiTheme="minorHAnsi" w:hAnsiTheme="minorHAnsi"/>
          <w:noProof/>
          <w:lang w:eastAsia="en-US"/>
        </w:rPr>
      </w:pPr>
      <w:hyperlink w:anchor="_Toc80818007" w:history="1">
        <w:r w:rsidR="00A43204" w:rsidRPr="004C3E98">
          <w:rPr>
            <w:rStyle w:val="Hyperlink"/>
            <w:noProof/>
          </w:rPr>
          <w:t>Table 2.7 Technical Inputs Solution</w:t>
        </w:r>
        <w:r w:rsidR="00A43204">
          <w:rPr>
            <w:noProof/>
            <w:webHidden/>
          </w:rPr>
          <w:tab/>
        </w:r>
        <w:r w:rsidR="00A43204">
          <w:rPr>
            <w:noProof/>
            <w:webHidden/>
          </w:rPr>
          <w:fldChar w:fldCharType="begin"/>
        </w:r>
        <w:r w:rsidR="00A43204">
          <w:rPr>
            <w:noProof/>
            <w:webHidden/>
          </w:rPr>
          <w:instrText xml:space="preserve"> PAGEREF _Toc80818007 \h </w:instrText>
        </w:r>
        <w:r w:rsidR="00A43204">
          <w:rPr>
            <w:noProof/>
            <w:webHidden/>
          </w:rPr>
        </w:r>
        <w:r w:rsidR="00A43204">
          <w:rPr>
            <w:noProof/>
            <w:webHidden/>
          </w:rPr>
          <w:fldChar w:fldCharType="separate"/>
        </w:r>
        <w:r w:rsidR="00A43204">
          <w:rPr>
            <w:noProof/>
            <w:webHidden/>
          </w:rPr>
          <w:t>21</w:t>
        </w:r>
        <w:r w:rsidR="00A43204">
          <w:rPr>
            <w:noProof/>
            <w:webHidden/>
          </w:rPr>
          <w:fldChar w:fldCharType="end"/>
        </w:r>
      </w:hyperlink>
    </w:p>
    <w:p w14:paraId="63DD41ED" w14:textId="72515FD5" w:rsidR="00A43204" w:rsidRDefault="00963BBF">
      <w:pPr>
        <w:pStyle w:val="TableofFigures"/>
        <w:tabs>
          <w:tab w:val="right" w:leader="dot" w:pos="9350"/>
        </w:tabs>
        <w:rPr>
          <w:rFonts w:asciiTheme="minorHAnsi" w:hAnsiTheme="minorHAnsi"/>
          <w:noProof/>
          <w:lang w:eastAsia="en-US"/>
        </w:rPr>
      </w:pPr>
      <w:hyperlink w:anchor="_Toc80818008" w:history="1">
        <w:r w:rsidR="00A43204" w:rsidRPr="004C3E98">
          <w:rPr>
            <w:rStyle w:val="Hyperlink"/>
            <w:noProof/>
          </w:rPr>
          <w:t>Table 3.1 World Adoption of the Solution</w:t>
        </w:r>
        <w:r w:rsidR="00A43204">
          <w:rPr>
            <w:noProof/>
            <w:webHidden/>
          </w:rPr>
          <w:tab/>
        </w:r>
        <w:r w:rsidR="00A43204">
          <w:rPr>
            <w:noProof/>
            <w:webHidden/>
          </w:rPr>
          <w:fldChar w:fldCharType="begin"/>
        </w:r>
        <w:r w:rsidR="00A43204">
          <w:rPr>
            <w:noProof/>
            <w:webHidden/>
          </w:rPr>
          <w:instrText xml:space="preserve"> PAGEREF _Toc80818008 \h </w:instrText>
        </w:r>
        <w:r w:rsidR="00A43204">
          <w:rPr>
            <w:noProof/>
            <w:webHidden/>
          </w:rPr>
        </w:r>
        <w:r w:rsidR="00A43204">
          <w:rPr>
            <w:noProof/>
            <w:webHidden/>
          </w:rPr>
          <w:fldChar w:fldCharType="separate"/>
        </w:r>
        <w:r w:rsidR="00A43204">
          <w:rPr>
            <w:noProof/>
            <w:webHidden/>
          </w:rPr>
          <w:t>24</w:t>
        </w:r>
        <w:r w:rsidR="00A43204">
          <w:rPr>
            <w:noProof/>
            <w:webHidden/>
          </w:rPr>
          <w:fldChar w:fldCharType="end"/>
        </w:r>
      </w:hyperlink>
    </w:p>
    <w:p w14:paraId="3A3704FA" w14:textId="15C50105" w:rsidR="00A43204" w:rsidRDefault="00963BBF">
      <w:pPr>
        <w:pStyle w:val="TableofFigures"/>
        <w:tabs>
          <w:tab w:val="right" w:leader="dot" w:pos="9350"/>
        </w:tabs>
        <w:rPr>
          <w:rFonts w:asciiTheme="minorHAnsi" w:hAnsiTheme="minorHAnsi"/>
          <w:noProof/>
          <w:lang w:eastAsia="en-US"/>
        </w:rPr>
      </w:pPr>
      <w:hyperlink w:anchor="_Toc80818009" w:history="1">
        <w:r w:rsidR="00A43204" w:rsidRPr="004C3E98">
          <w:rPr>
            <w:rStyle w:val="Hyperlink"/>
            <w:noProof/>
          </w:rPr>
          <w:t>Table 3.2 Climate Impacts</w:t>
        </w:r>
        <w:r w:rsidR="00A43204">
          <w:rPr>
            <w:noProof/>
            <w:webHidden/>
          </w:rPr>
          <w:tab/>
        </w:r>
        <w:r w:rsidR="00A43204">
          <w:rPr>
            <w:noProof/>
            <w:webHidden/>
          </w:rPr>
          <w:fldChar w:fldCharType="begin"/>
        </w:r>
        <w:r w:rsidR="00A43204">
          <w:rPr>
            <w:noProof/>
            <w:webHidden/>
          </w:rPr>
          <w:instrText xml:space="preserve"> PAGEREF _Toc80818009 \h </w:instrText>
        </w:r>
        <w:r w:rsidR="00A43204">
          <w:rPr>
            <w:noProof/>
            <w:webHidden/>
          </w:rPr>
        </w:r>
        <w:r w:rsidR="00A43204">
          <w:rPr>
            <w:noProof/>
            <w:webHidden/>
          </w:rPr>
          <w:fldChar w:fldCharType="separate"/>
        </w:r>
        <w:r w:rsidR="00A43204">
          <w:rPr>
            <w:noProof/>
            <w:webHidden/>
          </w:rPr>
          <w:t>25</w:t>
        </w:r>
        <w:r w:rsidR="00A43204">
          <w:rPr>
            <w:noProof/>
            <w:webHidden/>
          </w:rPr>
          <w:fldChar w:fldCharType="end"/>
        </w:r>
      </w:hyperlink>
    </w:p>
    <w:p w14:paraId="6BC6C987" w14:textId="47B56546" w:rsidR="00A43204" w:rsidRDefault="00963BBF">
      <w:pPr>
        <w:pStyle w:val="TableofFigures"/>
        <w:tabs>
          <w:tab w:val="right" w:leader="dot" w:pos="9350"/>
        </w:tabs>
        <w:rPr>
          <w:rFonts w:asciiTheme="minorHAnsi" w:hAnsiTheme="minorHAnsi"/>
          <w:noProof/>
          <w:lang w:eastAsia="en-US"/>
        </w:rPr>
      </w:pPr>
      <w:hyperlink w:anchor="_Toc80818010" w:history="1">
        <w:r w:rsidR="00A43204" w:rsidRPr="004C3E98">
          <w:rPr>
            <w:rStyle w:val="Hyperlink"/>
            <w:noProof/>
          </w:rPr>
          <w:t>Table 3.3 Impacts on Atmospheric Concentrations of CO</w:t>
        </w:r>
        <w:r w:rsidR="00A43204" w:rsidRPr="004C3E98">
          <w:rPr>
            <w:rStyle w:val="Hyperlink"/>
            <w:noProof/>
            <w:vertAlign w:val="subscript"/>
          </w:rPr>
          <w:t>2</w:t>
        </w:r>
        <w:r w:rsidR="00A43204" w:rsidRPr="004C3E98">
          <w:rPr>
            <w:rStyle w:val="Hyperlink"/>
            <w:noProof/>
          </w:rPr>
          <w:t>-eq</w:t>
        </w:r>
        <w:r w:rsidR="00A43204">
          <w:rPr>
            <w:noProof/>
            <w:webHidden/>
          </w:rPr>
          <w:tab/>
        </w:r>
        <w:r w:rsidR="00A43204">
          <w:rPr>
            <w:noProof/>
            <w:webHidden/>
          </w:rPr>
          <w:fldChar w:fldCharType="begin"/>
        </w:r>
        <w:r w:rsidR="00A43204">
          <w:rPr>
            <w:noProof/>
            <w:webHidden/>
          </w:rPr>
          <w:instrText xml:space="preserve"> PAGEREF _Toc80818010 \h </w:instrText>
        </w:r>
        <w:r w:rsidR="00A43204">
          <w:rPr>
            <w:noProof/>
            <w:webHidden/>
          </w:rPr>
        </w:r>
        <w:r w:rsidR="00A43204">
          <w:rPr>
            <w:noProof/>
            <w:webHidden/>
          </w:rPr>
          <w:fldChar w:fldCharType="separate"/>
        </w:r>
        <w:r w:rsidR="00A43204">
          <w:rPr>
            <w:noProof/>
            <w:webHidden/>
          </w:rPr>
          <w:t>26</w:t>
        </w:r>
        <w:r w:rsidR="00A43204">
          <w:rPr>
            <w:noProof/>
            <w:webHidden/>
          </w:rPr>
          <w:fldChar w:fldCharType="end"/>
        </w:r>
      </w:hyperlink>
    </w:p>
    <w:p w14:paraId="442E30A9" w14:textId="4C46788B" w:rsidR="00A43204" w:rsidRDefault="00963BBF">
      <w:pPr>
        <w:pStyle w:val="TableofFigures"/>
        <w:tabs>
          <w:tab w:val="right" w:leader="dot" w:pos="9350"/>
        </w:tabs>
        <w:rPr>
          <w:rFonts w:asciiTheme="minorHAnsi" w:hAnsiTheme="minorHAnsi"/>
          <w:noProof/>
          <w:lang w:eastAsia="en-US"/>
        </w:rPr>
      </w:pPr>
      <w:hyperlink w:anchor="_Toc80818011" w:history="1">
        <w:r w:rsidR="00A43204" w:rsidRPr="004C3E98">
          <w:rPr>
            <w:rStyle w:val="Hyperlink"/>
            <w:noProof/>
          </w:rPr>
          <w:t>Table 3.4 Financial Impacts</w:t>
        </w:r>
        <w:r w:rsidR="00A43204">
          <w:rPr>
            <w:noProof/>
            <w:webHidden/>
          </w:rPr>
          <w:tab/>
        </w:r>
        <w:r w:rsidR="00A43204">
          <w:rPr>
            <w:noProof/>
            <w:webHidden/>
          </w:rPr>
          <w:fldChar w:fldCharType="begin"/>
        </w:r>
        <w:r w:rsidR="00A43204">
          <w:rPr>
            <w:noProof/>
            <w:webHidden/>
          </w:rPr>
          <w:instrText xml:space="preserve"> PAGEREF _Toc80818011 \h </w:instrText>
        </w:r>
        <w:r w:rsidR="00A43204">
          <w:rPr>
            <w:noProof/>
            <w:webHidden/>
          </w:rPr>
        </w:r>
        <w:r w:rsidR="00A43204">
          <w:rPr>
            <w:noProof/>
            <w:webHidden/>
          </w:rPr>
          <w:fldChar w:fldCharType="separate"/>
        </w:r>
        <w:r w:rsidR="00A43204">
          <w:rPr>
            <w:noProof/>
            <w:webHidden/>
          </w:rPr>
          <w:t>28</w:t>
        </w:r>
        <w:r w:rsidR="00A43204">
          <w:rPr>
            <w:noProof/>
            <w:webHidden/>
          </w:rPr>
          <w:fldChar w:fldCharType="end"/>
        </w:r>
      </w:hyperlink>
    </w:p>
    <w:p w14:paraId="3B0D9D89" w14:textId="2C91F76F" w:rsidR="00A43204" w:rsidRDefault="00963BBF">
      <w:pPr>
        <w:pStyle w:val="TableofFigures"/>
        <w:tabs>
          <w:tab w:val="right" w:leader="dot" w:pos="9350"/>
        </w:tabs>
        <w:rPr>
          <w:rFonts w:asciiTheme="minorHAnsi" w:hAnsiTheme="minorHAnsi"/>
          <w:noProof/>
          <w:lang w:eastAsia="en-US"/>
        </w:rPr>
      </w:pPr>
      <w:hyperlink w:anchor="_Toc80818012" w:history="1">
        <w:r w:rsidR="00A43204" w:rsidRPr="004C3E98">
          <w:rPr>
            <w:rStyle w:val="Hyperlink"/>
            <w:noProof/>
          </w:rPr>
          <w:t xml:space="preserve">Table </w:t>
        </w:r>
        <w:r w:rsidR="00A43204" w:rsidRPr="004C3E98">
          <w:rPr>
            <w:rStyle w:val="Hyperlink"/>
            <w:noProof/>
            <w:cs/>
          </w:rPr>
          <w:t>‎</w:t>
        </w:r>
        <w:r w:rsidR="00A43204" w:rsidRPr="004C3E98">
          <w:rPr>
            <w:rStyle w:val="Hyperlink"/>
            <w:noProof/>
          </w:rPr>
          <w:t>4.1 Benchmarks</w:t>
        </w:r>
        <w:r w:rsidR="00A43204">
          <w:rPr>
            <w:noProof/>
            <w:webHidden/>
          </w:rPr>
          <w:tab/>
        </w:r>
        <w:r w:rsidR="00A43204">
          <w:rPr>
            <w:noProof/>
            <w:webHidden/>
          </w:rPr>
          <w:fldChar w:fldCharType="begin"/>
        </w:r>
        <w:r w:rsidR="00A43204">
          <w:rPr>
            <w:noProof/>
            <w:webHidden/>
          </w:rPr>
          <w:instrText xml:space="preserve"> PAGEREF _Toc80818012 \h </w:instrText>
        </w:r>
        <w:r w:rsidR="00A43204">
          <w:rPr>
            <w:noProof/>
            <w:webHidden/>
          </w:rPr>
        </w:r>
        <w:r w:rsidR="00A43204">
          <w:rPr>
            <w:noProof/>
            <w:webHidden/>
          </w:rPr>
          <w:fldChar w:fldCharType="separate"/>
        </w:r>
        <w:r w:rsidR="00A43204">
          <w:rPr>
            <w:noProof/>
            <w:webHidden/>
          </w:rPr>
          <w:t>30</w:t>
        </w:r>
        <w:r w:rsidR="00A43204">
          <w:rPr>
            <w:noProof/>
            <w:webHidden/>
          </w:rPr>
          <w:fldChar w:fldCharType="end"/>
        </w:r>
      </w:hyperlink>
    </w:p>
    <w:p w14:paraId="59531BD3" w14:textId="146157F4" w:rsidR="006A4A08" w:rsidRPr="00EE496F" w:rsidRDefault="006A4A08" w:rsidP="003A0234">
      <w:r w:rsidRPr="00EE496F">
        <w:fldChar w:fldCharType="end"/>
      </w:r>
    </w:p>
    <w:p w14:paraId="4825AD3F" w14:textId="40954F23" w:rsidR="00640665" w:rsidRPr="00EE496F" w:rsidRDefault="00640665" w:rsidP="00EB247F">
      <w:pPr>
        <w:rPr>
          <w:rFonts w:asciiTheme="majorHAnsi" w:eastAsiaTheme="majorEastAsia" w:hAnsiTheme="majorHAnsi" w:cstheme="majorBidi"/>
          <w:b/>
          <w:bCs/>
          <w:smallCaps/>
          <w:color w:val="000000" w:themeColor="text1"/>
          <w:sz w:val="36"/>
          <w:szCs w:val="36"/>
        </w:rPr>
      </w:pPr>
      <w:r w:rsidRPr="00EE496F">
        <w:br w:type="page"/>
      </w:r>
    </w:p>
    <w:p w14:paraId="314CD877" w14:textId="0A90708E" w:rsidR="00FA6897" w:rsidRPr="00EE496F" w:rsidRDefault="2D56E7D4" w:rsidP="00EB247F">
      <w:pPr>
        <w:pStyle w:val="Heading1"/>
        <w:numPr>
          <w:ilvl w:val="0"/>
          <w:numId w:val="0"/>
        </w:numPr>
        <w:ind w:left="720" w:hanging="360"/>
      </w:pPr>
      <w:bookmarkStart w:id="2" w:name="_Toc80817947"/>
      <w:r w:rsidRPr="00EE496F">
        <w:lastRenderedPageBreak/>
        <w:t>Acronyms and Symbols Used</w:t>
      </w:r>
      <w:bookmarkEnd w:id="2"/>
    </w:p>
    <w:p w14:paraId="27994FB4" w14:textId="77777777" w:rsidR="0021018F" w:rsidRDefault="0021018F" w:rsidP="0021018F">
      <w:pPr>
        <w:pStyle w:val="ListParagraph"/>
        <w:numPr>
          <w:ilvl w:val="0"/>
          <w:numId w:val="30"/>
        </w:numPr>
      </w:pPr>
      <w:bookmarkStart w:id="3" w:name="_Toc80817948"/>
      <w:r w:rsidRPr="00321504">
        <w:rPr>
          <w:b/>
          <w:i/>
        </w:rPr>
        <w:t>CO2/ CO</w:t>
      </w:r>
      <w:r w:rsidRPr="00321504">
        <w:rPr>
          <w:b/>
          <w:i/>
          <w:vertAlign w:val="subscript"/>
        </w:rPr>
        <w:t xml:space="preserve">2 </w:t>
      </w:r>
      <w:r w:rsidRPr="00321504">
        <w:rPr>
          <w:b/>
          <w:i/>
        </w:rPr>
        <w:t>/CO2e/ CO</w:t>
      </w:r>
      <w:r w:rsidRPr="00321504">
        <w:rPr>
          <w:b/>
          <w:i/>
          <w:vertAlign w:val="subscript"/>
        </w:rPr>
        <w:t>2</w:t>
      </w:r>
      <w:r w:rsidRPr="00321504">
        <w:rPr>
          <w:b/>
          <w:i/>
        </w:rPr>
        <w:t xml:space="preserve">e </w:t>
      </w:r>
      <w:r>
        <w:t xml:space="preserve">– </w:t>
      </w:r>
      <w:r w:rsidRPr="00533DFA">
        <w:t>Carbon Dioxide</w:t>
      </w:r>
      <w:r>
        <w:t xml:space="preserve">/ </w:t>
      </w:r>
      <w:r w:rsidRPr="00533DFA">
        <w:t xml:space="preserve">Carbon Dioxide Equivalent </w:t>
      </w:r>
    </w:p>
    <w:p w14:paraId="3F93638A" w14:textId="77777777" w:rsidR="0021018F" w:rsidRDefault="0021018F" w:rsidP="0021018F">
      <w:pPr>
        <w:pStyle w:val="ListParagraph"/>
        <w:numPr>
          <w:ilvl w:val="0"/>
          <w:numId w:val="30"/>
        </w:numPr>
      </w:pPr>
      <w:r w:rsidRPr="0056344B">
        <w:rPr>
          <w:b/>
          <w:i/>
        </w:rPr>
        <w:t>E-bikes</w:t>
      </w:r>
      <w:r w:rsidRPr="00BB7C2D">
        <w:t xml:space="preserve"> – </w:t>
      </w:r>
      <w:r>
        <w:t>Electric bicycles</w:t>
      </w:r>
    </w:p>
    <w:p w14:paraId="145E72FC" w14:textId="77777777" w:rsidR="0021018F" w:rsidRDefault="0021018F" w:rsidP="0021018F">
      <w:pPr>
        <w:pStyle w:val="ListParagraph"/>
        <w:numPr>
          <w:ilvl w:val="0"/>
          <w:numId w:val="30"/>
        </w:numPr>
      </w:pPr>
      <w:r>
        <w:rPr>
          <w:b/>
          <w:i/>
        </w:rPr>
        <w:t xml:space="preserve">GHG </w:t>
      </w:r>
      <w:r>
        <w:t>–Greenhouse gas</w:t>
      </w:r>
    </w:p>
    <w:p w14:paraId="066DFCD3" w14:textId="77777777" w:rsidR="0021018F" w:rsidRDefault="0021018F" w:rsidP="0021018F">
      <w:pPr>
        <w:pStyle w:val="ListParagraph"/>
        <w:numPr>
          <w:ilvl w:val="0"/>
          <w:numId w:val="30"/>
        </w:numPr>
      </w:pPr>
      <w:r>
        <w:rPr>
          <w:b/>
          <w:i/>
        </w:rPr>
        <w:t xml:space="preserve">Gt </w:t>
      </w:r>
      <w:r>
        <w:t xml:space="preserve">– Gigatons </w:t>
      </w:r>
    </w:p>
    <w:p w14:paraId="4488E4DF" w14:textId="77777777" w:rsidR="0021018F" w:rsidRDefault="0021018F" w:rsidP="0021018F">
      <w:pPr>
        <w:pStyle w:val="ListParagraph"/>
        <w:numPr>
          <w:ilvl w:val="0"/>
          <w:numId w:val="30"/>
        </w:numPr>
      </w:pPr>
      <w:r>
        <w:rPr>
          <w:b/>
          <w:i/>
        </w:rPr>
        <w:t xml:space="preserve">ICE </w:t>
      </w:r>
      <w:r>
        <w:t>– Internal Combustion Engine</w:t>
      </w:r>
    </w:p>
    <w:p w14:paraId="52C11E05" w14:textId="77777777" w:rsidR="0021018F" w:rsidRDefault="0021018F" w:rsidP="0021018F">
      <w:pPr>
        <w:pStyle w:val="ListParagraph"/>
        <w:numPr>
          <w:ilvl w:val="0"/>
          <w:numId w:val="30"/>
        </w:numPr>
      </w:pPr>
      <w:r>
        <w:rPr>
          <w:b/>
          <w:i/>
        </w:rPr>
        <w:t xml:space="preserve">IPCC </w:t>
      </w:r>
      <w:r>
        <w:t>– Intergovernmental Panel on Climate Change</w:t>
      </w:r>
    </w:p>
    <w:p w14:paraId="55A98BF1" w14:textId="77777777" w:rsidR="0021018F" w:rsidRDefault="0021018F" w:rsidP="0021018F">
      <w:pPr>
        <w:pStyle w:val="ListParagraph"/>
        <w:numPr>
          <w:ilvl w:val="0"/>
          <w:numId w:val="30"/>
        </w:numPr>
      </w:pPr>
      <w:r w:rsidRPr="0056344B">
        <w:rPr>
          <w:b/>
          <w:i/>
        </w:rPr>
        <w:t>ITDP</w:t>
      </w:r>
      <w:r>
        <w:t xml:space="preserve"> </w:t>
      </w:r>
      <w:r w:rsidRPr="00BB7C2D">
        <w:t>–</w:t>
      </w:r>
      <w:r>
        <w:t xml:space="preserve"> The Institute for Transportation and Development Policy</w:t>
      </w:r>
    </w:p>
    <w:p w14:paraId="646A8C7E" w14:textId="77777777" w:rsidR="0021018F" w:rsidRDefault="0021018F" w:rsidP="0021018F">
      <w:pPr>
        <w:pStyle w:val="ListParagraph"/>
        <w:numPr>
          <w:ilvl w:val="0"/>
          <w:numId w:val="30"/>
        </w:numPr>
      </w:pPr>
      <w:r>
        <w:rPr>
          <w:b/>
          <w:i/>
        </w:rPr>
        <w:t>ITF</w:t>
      </w:r>
      <w:r w:rsidRPr="00EA54C0">
        <w:t xml:space="preserve"> </w:t>
      </w:r>
      <w:r>
        <w:t xml:space="preserve">– Internaitonal Transportation Forum </w:t>
      </w:r>
    </w:p>
    <w:p w14:paraId="669CA5D9" w14:textId="77777777" w:rsidR="0021018F" w:rsidRDefault="0021018F" w:rsidP="0021018F">
      <w:pPr>
        <w:pStyle w:val="ListParagraph"/>
        <w:numPr>
          <w:ilvl w:val="0"/>
          <w:numId w:val="30"/>
        </w:numPr>
      </w:pPr>
      <w:r>
        <w:rPr>
          <w:b/>
          <w:i/>
        </w:rPr>
        <w:t>km</w:t>
      </w:r>
      <w:r>
        <w:t>– Kilometer</w:t>
      </w:r>
    </w:p>
    <w:p w14:paraId="22935B23" w14:textId="77777777" w:rsidR="0021018F" w:rsidRDefault="0021018F" w:rsidP="0021018F">
      <w:pPr>
        <w:pStyle w:val="ListParagraph"/>
        <w:numPr>
          <w:ilvl w:val="0"/>
          <w:numId w:val="30"/>
        </w:numPr>
      </w:pPr>
      <w:r w:rsidRPr="0056344B">
        <w:rPr>
          <w:b/>
          <w:i/>
        </w:rPr>
        <w:t>RRS</w:t>
      </w:r>
      <w:r>
        <w:t>-</w:t>
      </w:r>
      <w:r w:rsidRPr="007D12D3">
        <w:t>Reduction and Replacement Solutions</w:t>
      </w:r>
    </w:p>
    <w:p w14:paraId="0A1C175F" w14:textId="77777777" w:rsidR="0021018F" w:rsidRDefault="0021018F" w:rsidP="0021018F">
      <w:pPr>
        <w:pStyle w:val="ListParagraph"/>
        <w:numPr>
          <w:ilvl w:val="0"/>
          <w:numId w:val="30"/>
        </w:numPr>
      </w:pPr>
      <w:r w:rsidRPr="00D951EA">
        <w:rPr>
          <w:b/>
          <w:i/>
        </w:rPr>
        <w:t>PDS</w:t>
      </w:r>
      <w:r w:rsidRPr="00D951EA">
        <w:t xml:space="preserve"> </w:t>
      </w:r>
      <w:r>
        <w:t>–</w:t>
      </w:r>
      <w:r w:rsidRPr="00D951EA">
        <w:t xml:space="preserve"> Project</w:t>
      </w:r>
      <w:r>
        <w:t xml:space="preserve"> </w:t>
      </w:r>
      <w:r w:rsidRPr="00D951EA">
        <w:t>Drawdown Scenario</w:t>
      </w:r>
    </w:p>
    <w:p w14:paraId="72B96030" w14:textId="77777777" w:rsidR="0021018F" w:rsidRPr="00D951EA" w:rsidRDefault="0021018F" w:rsidP="0021018F">
      <w:pPr>
        <w:pStyle w:val="ListParagraph"/>
        <w:numPr>
          <w:ilvl w:val="0"/>
          <w:numId w:val="30"/>
        </w:numPr>
      </w:pPr>
      <w:r>
        <w:rPr>
          <w:b/>
          <w:i/>
        </w:rPr>
        <w:t xml:space="preserve">PKM </w:t>
      </w:r>
      <w:r>
        <w:t>– Passenger-kilometer</w:t>
      </w:r>
    </w:p>
    <w:p w14:paraId="4CAC18FB" w14:textId="77777777" w:rsidR="0021018F" w:rsidRDefault="0021018F" w:rsidP="0021018F">
      <w:pPr>
        <w:pStyle w:val="ListParagraph"/>
        <w:numPr>
          <w:ilvl w:val="0"/>
          <w:numId w:val="30"/>
        </w:numPr>
      </w:pPr>
      <w:r w:rsidRPr="00D951EA">
        <w:rPr>
          <w:b/>
          <w:i/>
        </w:rPr>
        <w:t>REF</w:t>
      </w:r>
      <w:r w:rsidRPr="00D951EA">
        <w:t xml:space="preserve"> </w:t>
      </w:r>
      <w:r>
        <w:t>–</w:t>
      </w:r>
      <w:r w:rsidRPr="00D951EA">
        <w:t xml:space="preserve"> Reference</w:t>
      </w:r>
      <w:r>
        <w:t xml:space="preserve"> </w:t>
      </w:r>
      <w:r w:rsidRPr="00D951EA">
        <w:t>(Scenario</w:t>
      </w:r>
      <w:r>
        <w:t>, of Project Drawdown)</w:t>
      </w:r>
    </w:p>
    <w:p w14:paraId="014745A8" w14:textId="77777777" w:rsidR="0021018F" w:rsidRPr="00D951EA" w:rsidRDefault="0021018F" w:rsidP="0021018F">
      <w:pPr>
        <w:pStyle w:val="ListParagraph"/>
        <w:numPr>
          <w:ilvl w:val="0"/>
          <w:numId w:val="30"/>
        </w:numPr>
      </w:pPr>
      <w:r w:rsidRPr="00D951EA">
        <w:rPr>
          <w:b/>
          <w:i/>
        </w:rPr>
        <w:t>TAM</w:t>
      </w:r>
      <w:r w:rsidRPr="00D951EA">
        <w:t xml:space="preserve"> </w:t>
      </w:r>
      <w:r>
        <w:t>–</w:t>
      </w:r>
      <w:r w:rsidRPr="00D951EA">
        <w:t xml:space="preserve"> Total</w:t>
      </w:r>
      <w:r>
        <w:t xml:space="preserve"> </w:t>
      </w:r>
      <w:r w:rsidRPr="00D951EA">
        <w:t>Addressable Market</w:t>
      </w:r>
    </w:p>
    <w:p w14:paraId="2647E3CC" w14:textId="16946A2F" w:rsidR="0021018F" w:rsidRPr="0021018F" w:rsidRDefault="0021018F" w:rsidP="0021018F">
      <w:pPr>
        <w:pStyle w:val="ListParagraph"/>
        <w:numPr>
          <w:ilvl w:val="0"/>
          <w:numId w:val="30"/>
        </w:numPr>
      </w:pPr>
      <w:r>
        <w:rPr>
          <w:b/>
          <w:i/>
        </w:rPr>
        <w:t>ZEZ</w:t>
      </w:r>
      <w:r>
        <w:t xml:space="preserve"> – </w:t>
      </w:r>
      <w:r w:rsidRPr="00DD2564">
        <w:rPr>
          <w:rFonts w:eastAsia="Times New Roman"/>
          <w:bCs/>
          <w:color w:val="000000"/>
        </w:rPr>
        <w:t>Zero Emission Zones</w:t>
      </w:r>
    </w:p>
    <w:p w14:paraId="56BA518F" w14:textId="011D4915" w:rsidR="0021018F" w:rsidRDefault="0021018F">
      <w:pPr>
        <w:spacing w:after="160" w:line="259" w:lineRule="auto"/>
        <w:jc w:val="left"/>
      </w:pPr>
      <w:r>
        <w:br w:type="page"/>
      </w:r>
    </w:p>
    <w:p w14:paraId="2CF1F2D3" w14:textId="04EF2B1E" w:rsidR="00D66C01" w:rsidRPr="00EE496F" w:rsidRDefault="551A77D0" w:rsidP="00D66C01">
      <w:pPr>
        <w:pStyle w:val="Heading1"/>
        <w:numPr>
          <w:ilvl w:val="0"/>
          <w:numId w:val="0"/>
        </w:numPr>
      </w:pPr>
      <w:r w:rsidRPr="00EE496F">
        <w:lastRenderedPageBreak/>
        <w:t>Executive Summary</w:t>
      </w:r>
      <w:bookmarkEnd w:id="3"/>
    </w:p>
    <w:p w14:paraId="36C34018" w14:textId="14044EF9" w:rsidR="00FF6B3C" w:rsidRPr="00EE496F" w:rsidRDefault="00FF6B3C" w:rsidP="00FF6B3C">
      <w:pPr>
        <w:rPr>
          <w:bCs/>
        </w:rPr>
      </w:pPr>
      <w:r w:rsidRPr="00EE496F">
        <w:t>Transport produces 14% of all emissions globally which amounts to around 8 gigatons of CO</w:t>
      </w:r>
      <w:r w:rsidRPr="00EE496F">
        <w:rPr>
          <w:vertAlign w:val="subscript"/>
        </w:rPr>
        <w:t>2</w:t>
      </w:r>
      <w:r w:rsidRPr="00EE496F">
        <w:t>-equivalent greenhouse gas emissions</w:t>
      </w:r>
      <w:r>
        <w:t xml:space="preserve"> and</w:t>
      </w:r>
      <w:r w:rsidRPr="00EE496F">
        <w:t xml:space="preserve"> is responsible for 24% of energy-related emissions </w:t>
      </w:r>
      <w:r w:rsidRPr="00EE496F">
        <w:fldChar w:fldCharType="begin"/>
      </w:r>
      <w:r w:rsidRPr="00EE496F">
        <w:instrText xml:space="preserve"> ADDIN ZOTERO_ITEM CSL_CITATION {"citationID":"6b1Goiwy","properties":{"formattedCitation":"(IEA, 2018)","plainCitation":"(IEA, 2018)","noteIndex":0},"citationItems":[{"id":18081,"uris":["http://zotero.org/groups/2241942/items/U8EQVVFC"],"uri":["http://zotero.org/groups/2241942/items/U8EQVVFC"],"itemData":{"id":18081,"type":"report","language":"en","page":"441","source":"Zotero","title":"Energy Technology Perspectives 2017","author":[{"family":"IEA","given":""}],"issued":{"date-parts":[["2018"]]}}}],"schema":"https://github.com/citation-style-language/schema/raw/master/csl-citation.json"} </w:instrText>
      </w:r>
      <w:r w:rsidRPr="00EE496F">
        <w:fldChar w:fldCharType="separate"/>
      </w:r>
      <w:r w:rsidRPr="00EE496F">
        <w:rPr>
          <w:rFonts w:cs="Times New Roman"/>
        </w:rPr>
        <w:t>(IEA, 2018)</w:t>
      </w:r>
      <w:r w:rsidRPr="00EE496F">
        <w:fldChar w:fldCharType="end"/>
      </w:r>
      <w:r>
        <w:t xml:space="preserve">. Therefore shifting passengers to lower emitting modes is a major step towards achieving drawdown. </w:t>
      </w:r>
      <w:r w:rsidRPr="00EE496F">
        <w:rPr>
          <w:bCs/>
        </w:rPr>
        <w:t xml:space="preserve">Bicycle infrastructure entails all of the characteristics of the built environment that enable and encourage bicycle riding as a mode of transport. This includes bicycle lanes of all types, but also secondary facilities such as bike parking and workplace showers for commuters to clean up before beginning the workday. This report </w:t>
      </w:r>
      <w:r>
        <w:rPr>
          <w:bCs/>
        </w:rPr>
        <w:t>focuses on</w:t>
      </w:r>
      <w:r w:rsidRPr="00EE496F">
        <w:rPr>
          <w:bCs/>
        </w:rPr>
        <w:t xml:space="preserve"> </w:t>
      </w:r>
      <w:r>
        <w:rPr>
          <w:bCs/>
        </w:rPr>
        <w:t>bicycle</w:t>
      </w:r>
      <w:r w:rsidRPr="00EE496F">
        <w:rPr>
          <w:bCs/>
        </w:rPr>
        <w:t xml:space="preserve"> infrastructure and is where city governments can have the most impact.</w:t>
      </w:r>
    </w:p>
    <w:p w14:paraId="6F7B287F" w14:textId="30DC6766" w:rsidR="00FF6B3C" w:rsidRDefault="00FF6B3C" w:rsidP="00FF6B3C">
      <w:r>
        <w:t xml:space="preserve">The Reduction and Replacement Solutions (RRS) model was used to evaluate the impacts of increased e-bike usage around the world from 2014 to 2060 with primary results being reported here for the period 2020-2050. The current adoption of bicycle infrastructure was found to be about 2.6% of the total addressable market globally with higher adoption rates in Asia and some parts of Europe. </w:t>
      </w:r>
    </w:p>
    <w:p w14:paraId="018EFDB8" w14:textId="05BFAF52" w:rsidR="00FF6B3C" w:rsidRDefault="00FF6B3C" w:rsidP="00FF6B3C">
      <w:r>
        <w:t xml:space="preserve">Projections of increasing </w:t>
      </w:r>
      <w:r w:rsidR="00AE1E1C">
        <w:t>bicycle infrastructure is used to</w:t>
      </w:r>
      <w:r>
        <w:t xml:space="preserve"> estimate growth in actual passenger-kilometers travelled</w:t>
      </w:r>
      <w:r w:rsidR="00AE1E1C">
        <w:t xml:space="preserve"> by bicycle infrastructure</w:t>
      </w:r>
      <w:r>
        <w:t xml:space="preserve">. This number is then compared to the travel that would have happened in the absence of </w:t>
      </w:r>
      <w:r w:rsidR="00AE1E1C">
        <w:t>bicycle infrastructure</w:t>
      </w:r>
      <w:r>
        <w:t>—coming from automobiles</w:t>
      </w:r>
      <w:r w:rsidR="00AE1E1C">
        <w:t xml:space="preserve"> in car lanes</w:t>
      </w:r>
      <w:r>
        <w:t xml:space="preserve">. The net cost and carbon emissions are calculated based on current mode share splits and how those splits may shift in the next thirty years. </w:t>
      </w:r>
    </w:p>
    <w:p w14:paraId="029BF267" w14:textId="76E714F2" w:rsidR="00FF6B3C" w:rsidRDefault="00FF6B3C" w:rsidP="00FF6B3C">
      <w:r>
        <w:t xml:space="preserve">The model </w:t>
      </w:r>
      <w:r w:rsidR="00AE1E1C">
        <w:t>uses several</w:t>
      </w:r>
      <w:r>
        <w:t xml:space="preserve"> sources for </w:t>
      </w:r>
      <w:r w:rsidR="00AE1E1C">
        <w:t>bicycle infrastructure</w:t>
      </w:r>
      <w:r>
        <w:t xml:space="preserve"> statistics: International Transportation Forum Transport Outlook, the Institute for Transportation and Development Policy’s Global High-Shift Cycling scenario, a</w:t>
      </w:r>
      <w:r w:rsidR="00AE1E1C">
        <w:t>nd actual project data from bicycle infrastructure including length, and use before and after the construction</w:t>
      </w:r>
      <w:r>
        <w:t xml:space="preserve">. Based on these sources, current adoption is estimated to be </w:t>
      </w:r>
      <w:r w:rsidR="00AE1E1C">
        <w:t>77</w:t>
      </w:r>
      <w:r>
        <w:t xml:space="preserve">9 billion passenger-kilometers (PKM) of </w:t>
      </w:r>
      <w:r w:rsidR="00AE1E1C">
        <w:t>bicycle infrastructure use</w:t>
      </w:r>
      <w:r>
        <w:t xml:space="preserve"> around the world, with the great majority of those PKM coming from </w:t>
      </w:r>
      <w:r w:rsidR="00AE1E1C">
        <w:t>Asi</w:t>
      </w:r>
      <w:r>
        <w:t xml:space="preserve">a. The model then projects </w:t>
      </w:r>
      <w:r w:rsidR="00AE1E1C">
        <w:t>bicycle infrastructure</w:t>
      </w:r>
      <w:r>
        <w:t xml:space="preserve"> PKM to increase to over </w:t>
      </w:r>
      <w:r w:rsidR="00AE1E1C">
        <w:t>259</w:t>
      </w:r>
      <w:r w:rsidR="00274B9D">
        <w:t>2</w:t>
      </w:r>
      <w:r>
        <w:t xml:space="preserve"> billion PKM by 2050, approximately </w:t>
      </w:r>
      <w:r w:rsidR="00AE1E1C">
        <w:t>5.0</w:t>
      </w:r>
      <w:r w:rsidR="00274B9D">
        <w:t>2</w:t>
      </w:r>
      <w:r>
        <w:t xml:space="preserve">% of the total estimated market for urban PKM. </w:t>
      </w:r>
    </w:p>
    <w:p w14:paraId="6D7F86BD" w14:textId="3422D9C9" w:rsidR="0083429B" w:rsidRPr="00EE496F" w:rsidRDefault="00FF6B3C" w:rsidP="00FF6B3C">
      <w:pPr>
        <w:sectPr w:rsidR="0083429B" w:rsidRPr="00EE496F" w:rsidSect="00F26176">
          <w:footerReference w:type="even" r:id="rId15"/>
          <w:footerReference w:type="default" r:id="rId16"/>
          <w:pgSz w:w="12240" w:h="15840"/>
          <w:pgMar w:top="1440" w:right="1440" w:bottom="1440" w:left="1440" w:header="720" w:footer="720" w:gutter="0"/>
          <w:pgNumType w:fmt="upperRoman"/>
          <w:cols w:space="720"/>
        </w:sectPr>
      </w:pPr>
      <w:r>
        <w:t xml:space="preserve">The results of the analysis show that </w:t>
      </w:r>
      <w:r w:rsidR="00AE1E1C">
        <w:t>bicycle infrastructure</w:t>
      </w:r>
      <w:r>
        <w:t xml:space="preserve"> represent</w:t>
      </w:r>
      <w:r w:rsidR="00AE1E1C">
        <w:t>s</w:t>
      </w:r>
      <w:r>
        <w:t xml:space="preserve"> a net financial benefit for the </w:t>
      </w:r>
      <w:r w:rsidR="00AE1E1C">
        <w:t>cities that build</w:t>
      </w:r>
      <w:r>
        <w:t xml:space="preserve"> them, as well as a net greenhouse gas (GHG) benefit for the globe. Given the projections described above and the emissions factors of different travel modes, </w:t>
      </w:r>
      <w:r w:rsidR="00AE1E1C">
        <w:t>bicycle in</w:t>
      </w:r>
      <w:r w:rsidR="0021018F">
        <w:t>f</w:t>
      </w:r>
      <w:r w:rsidR="00AE1E1C">
        <w:t>rastructure</w:t>
      </w:r>
      <w:r>
        <w:t xml:space="preserve"> could prevent the release of </w:t>
      </w:r>
      <w:r w:rsidR="00AE1E1C">
        <w:t>2.</w:t>
      </w:r>
      <w:r w:rsidR="00266935">
        <w:t>73</w:t>
      </w:r>
      <w:r>
        <w:t xml:space="preserve"> cumulative gigatons of carbon dioxide-equivalents and save </w:t>
      </w:r>
      <w:r w:rsidR="00AE1E1C">
        <w:t xml:space="preserve">cities </w:t>
      </w:r>
      <w:r>
        <w:t>$</w:t>
      </w:r>
      <w:r w:rsidR="00AE1E1C">
        <w:t>2</w:t>
      </w:r>
      <w:r w:rsidR="00266935">
        <w:t>746</w:t>
      </w:r>
      <w:r>
        <w:t xml:space="preserve"> billion in savings over the lifetime of the </w:t>
      </w:r>
      <w:r w:rsidR="00AE1E1C">
        <w:t>bicycle infrastructure.</w:t>
      </w:r>
      <w:r>
        <w:t xml:space="preserve"> Significant factors in these calculations are the </w:t>
      </w:r>
      <w:r w:rsidR="00AE1E1C">
        <w:t>construction and maintenance costs for car lanes and bicycle infrastructure</w:t>
      </w:r>
      <w:r>
        <w:t>.</w:t>
      </w:r>
    </w:p>
    <w:p w14:paraId="34916870" w14:textId="20EA59C6" w:rsidR="00E815C8" w:rsidRPr="00EE496F" w:rsidRDefault="551A77D0" w:rsidP="00EB247F">
      <w:pPr>
        <w:pStyle w:val="Heading1"/>
      </w:pPr>
      <w:bookmarkStart w:id="4" w:name="_Toc80817949"/>
      <w:r w:rsidRPr="00EE496F">
        <w:lastRenderedPageBreak/>
        <w:t>Literature Review</w:t>
      </w:r>
      <w:bookmarkEnd w:id="4"/>
    </w:p>
    <w:p w14:paraId="0DB56C61" w14:textId="01FF7A99" w:rsidR="00AD60B5" w:rsidRPr="00EE496F" w:rsidRDefault="00FB395A" w:rsidP="00A11E20">
      <w:r w:rsidRPr="00EE496F">
        <w:t xml:space="preserve">Transport produces </w:t>
      </w:r>
      <w:r w:rsidR="00C40B4B" w:rsidRPr="00EE496F">
        <w:t xml:space="preserve">14% of all emissions globally which amounts to </w:t>
      </w:r>
      <w:r w:rsidRPr="00EE496F">
        <w:t>around 8 gigatons of CO</w:t>
      </w:r>
      <w:r w:rsidRPr="00EE496F">
        <w:rPr>
          <w:vertAlign w:val="subscript"/>
        </w:rPr>
        <w:t>2</w:t>
      </w:r>
      <w:r w:rsidRPr="00EE496F">
        <w:t>-equivalent greenhouse gas emissions</w:t>
      </w:r>
      <w:r w:rsidR="00C40B4B" w:rsidRPr="00EE496F">
        <w:t>. Transport is responsible for</w:t>
      </w:r>
      <w:r w:rsidRPr="00EE496F">
        <w:t xml:space="preserve"> 24% of energy-related emissions </w:t>
      </w:r>
      <w:r w:rsidR="00337170" w:rsidRPr="00EE496F">
        <w:fldChar w:fldCharType="begin"/>
      </w:r>
      <w:r w:rsidR="00266935">
        <w:instrText xml:space="preserve"> ADDIN ZOTERO_ITEM CSL_CITATION {"citationID":"ayDfUiLx","properties":{"formattedCitation":"(IEA, 2018)","plainCitation":"(IEA, 2018)","noteIndex":0},"citationItems":[{"id":18081,"uris":["http://zotero.org/groups/2241942/items/U8EQVVFC"],"uri":["http://zotero.org/groups/2241942/items/U8EQVVFC"],"itemData":{"id":18081,"type":"report","language":"en","page":"441","source":"Zotero","title":"Energy Technology Perspectives 2017","author":[{"family":"IEA","given":""}],"issued":{"date-parts":[["2018"]]}}}],"schema":"https://github.com/citation-style-language/schema/raw/master/csl-citation.json"} </w:instrText>
      </w:r>
      <w:r w:rsidR="00337170" w:rsidRPr="00EE496F">
        <w:fldChar w:fldCharType="separate"/>
      </w:r>
      <w:r w:rsidR="00337170" w:rsidRPr="00EE496F">
        <w:rPr>
          <w:rFonts w:cs="Times New Roman"/>
        </w:rPr>
        <w:t>(IEA, 2018)</w:t>
      </w:r>
      <w:r w:rsidR="00337170" w:rsidRPr="00EE496F">
        <w:fldChar w:fldCharType="end"/>
      </w:r>
      <w:r w:rsidRPr="00EE496F">
        <w:t xml:space="preserve">. </w:t>
      </w:r>
      <w:r w:rsidR="006A3F77" w:rsidRPr="00EE496F">
        <w:t>Of this, the largest contribution (51%) is from personal vehicles including car</w:t>
      </w:r>
      <w:r w:rsidR="00C40B4B" w:rsidRPr="00EE496F">
        <w:t>s</w:t>
      </w:r>
      <w:r w:rsidR="006A3F77" w:rsidRPr="00EE496F">
        <w:t>, sport utility vehicle</w:t>
      </w:r>
      <w:r w:rsidR="00C40B4B" w:rsidRPr="00EE496F">
        <w:t>s</w:t>
      </w:r>
      <w:r w:rsidR="006A3F77" w:rsidRPr="00EE496F">
        <w:t xml:space="preserve"> (SUV</w:t>
      </w:r>
      <w:r w:rsidR="00C40B4B" w:rsidRPr="00EE496F">
        <w:t>s</w:t>
      </w:r>
      <w:r w:rsidR="006A3F77" w:rsidRPr="00EE496F">
        <w:t>), light truck</w:t>
      </w:r>
      <w:r w:rsidR="00C40B4B" w:rsidRPr="00EE496F">
        <w:t>s</w:t>
      </w:r>
      <w:r w:rsidR="006A3F77" w:rsidRPr="00EE496F">
        <w:t xml:space="preserve"> and motorbike</w:t>
      </w:r>
      <w:r w:rsidR="00C40B4B" w:rsidRPr="00EE496F">
        <w:t>s as a group. Medium and large trucks and buses contribute to 27% of transport emissions followed by aviation and sea shipping which contribute 10% each</w:t>
      </w:r>
      <w:r w:rsidR="00A11E20" w:rsidRPr="00EE496F">
        <w:t xml:space="preserve"> </w:t>
      </w:r>
      <w:r w:rsidR="00A11E20" w:rsidRPr="00EE496F">
        <w:fldChar w:fldCharType="begin"/>
      </w:r>
      <w:r w:rsidR="00A11E20" w:rsidRPr="00EE496F">
        <w:instrText xml:space="preserve"> ADDIN ZOTERO_ITEM CSL_CITATION {"citationID":"svDXHCvF","properties":{"formattedCitation":"(IEA, 2017)","plainCitation":"(IEA, 2017)","noteIndex":0},"citationItems":[{"id":18380,"uris":["http://zotero.org/groups/2241942/items/N3UJ3HYE"],"uri":["http://zotero.org/groups/2241942/items/N3UJ3HYE"],"itemData":{"id":18380,"type":"article","publisher":"OECD/IEA","title":"Global EV Outlook 2017 - Two million and counting","author":[{"literal":"IEA"}],"issued":{"date-parts":[["2017"]]}}}],"schema":"https://github.com/citation-style-language/schema/raw/master/csl-citation.json"} </w:instrText>
      </w:r>
      <w:r w:rsidR="00A11E20" w:rsidRPr="00EE496F">
        <w:fldChar w:fldCharType="separate"/>
      </w:r>
      <w:r w:rsidR="00A11E20" w:rsidRPr="00EE496F">
        <w:rPr>
          <w:rFonts w:cs="Times New Roman"/>
        </w:rPr>
        <w:t>(IEA, 2017)</w:t>
      </w:r>
      <w:r w:rsidR="00A11E20" w:rsidRPr="00EE496F">
        <w:fldChar w:fldCharType="end"/>
      </w:r>
      <w:r w:rsidR="00C40B4B" w:rsidRPr="00EE496F">
        <w:t xml:space="preserve">. </w:t>
      </w:r>
      <w:r w:rsidR="00A11E20" w:rsidRPr="00EE496F">
        <w:t xml:space="preserve">Transport is derived from economic growth meaning that the movement of people and goods increases as countries develop. </w:t>
      </w:r>
      <w:r w:rsidR="00C40B4B" w:rsidRPr="00EE496F">
        <w:t xml:space="preserve">Transport emissions can be reduced through avoiding motorized transport, shifting transport to more efficient modes and improving efficiency of motorized modes. </w:t>
      </w:r>
    </w:p>
    <w:p w14:paraId="6E936EA3" w14:textId="7D419999" w:rsidR="00C37F33" w:rsidRPr="00EE496F" w:rsidRDefault="001842B4" w:rsidP="00C37F33">
      <w:pPr>
        <w:pStyle w:val="Heading2"/>
      </w:pPr>
      <w:bookmarkStart w:id="5" w:name="_Toc80817950"/>
      <w:r w:rsidRPr="00EE496F">
        <w:t>State of Bicycle Infrastructure</w:t>
      </w:r>
      <w:bookmarkEnd w:id="5"/>
    </w:p>
    <w:p w14:paraId="39B9AC52" w14:textId="3ACFD314" w:rsidR="001842B4" w:rsidRPr="00EE496F" w:rsidRDefault="001842B4" w:rsidP="001842B4">
      <w:pPr>
        <w:rPr>
          <w:bCs/>
        </w:rPr>
      </w:pPr>
      <w:r w:rsidRPr="00EE496F">
        <w:rPr>
          <w:bCs/>
        </w:rPr>
        <w:t xml:space="preserve">Bicycle infrastructure entails all of the characteristics of the built environment that enable and encourage bicycle riding as a mode of transport. This includes bicycle lanes of all types, but also secondary facilities such as bike parking and workplace showers for commuters to clean up before beginning the workday. The League of American Bicyclists, which works to improve the quality of bicycling and tracks bike-friendly cities, businesses, and universities, has identified “Five E’s” of bicycle infrastructure: engineering, equity encouragement, education, and evaluation </w:t>
      </w:r>
      <w:r w:rsidRPr="00EE496F">
        <w:rPr>
          <w:bCs/>
        </w:rPr>
        <w:fldChar w:fldCharType="begin"/>
      </w:r>
      <w:r w:rsidRPr="00EE496F">
        <w:rPr>
          <w:bCs/>
        </w:rPr>
        <w:instrText xml:space="preserve"> ADDIN ZOTERO_ITEM CSL_CITATION {"citationID":"wVJ8mG9E","properties":{"formattedCitation":"(Murphy, 2020)","plainCitation":"(Murphy, 2020)","noteIndex":0},"citationItems":[{"id":18673,"uris":["http://zotero.org/groups/2241942/items/4B9XX6YZ"],"uri":["http://zotero.org/groups/2241942/items/4B9XX6YZ"],"itemData":{"id":18673,"type":"webpage","container-title":"League of American Bicyclists","genre":"Text","title":"The 5 E's","URL":"https://www.bikeleague.org/5-Es","author":[{"family":"Murphy","given":"Liz"}],"accessed":{"date-parts":[["2021",7,12]]},"issued":{"date-parts":[["2020"]]}}}],"schema":"https://github.com/citation-style-language/schema/raw/master/csl-citation.json"} </w:instrText>
      </w:r>
      <w:r w:rsidRPr="00EE496F">
        <w:rPr>
          <w:bCs/>
        </w:rPr>
        <w:fldChar w:fldCharType="separate"/>
      </w:r>
      <w:r w:rsidRPr="00EE496F">
        <w:rPr>
          <w:rFonts w:cs="Times New Roman"/>
        </w:rPr>
        <w:t>(Murphy, 2020)</w:t>
      </w:r>
      <w:r w:rsidRPr="00EE496F">
        <w:rPr>
          <w:bCs/>
        </w:rPr>
        <w:fldChar w:fldCharType="end"/>
      </w:r>
      <w:r w:rsidRPr="00EE496F">
        <w:rPr>
          <w:bCs/>
        </w:rPr>
        <w:t>. This report will focus on the first E, engineering, which includes bike road infrastructure and is where city governments can have the most impact.</w:t>
      </w:r>
    </w:p>
    <w:p w14:paraId="514A5102" w14:textId="77777777" w:rsidR="008D4C30" w:rsidRPr="00EE496F" w:rsidRDefault="008D4C30" w:rsidP="008D4C30">
      <w:pPr>
        <w:rPr>
          <w:bCs/>
        </w:rPr>
      </w:pPr>
      <w:r w:rsidRPr="00EE496F">
        <w:t xml:space="preserve">A complete study of the impact of bicycle infrastructure on bicycle mode share increases will need to examine the role of electric bicycles. These bicycles, often called e-bikes, have recently become economical for significant numbers of commuters. Compared to conventional bicycles, </w:t>
      </w:r>
      <w:r w:rsidRPr="00EE496F">
        <w:rPr>
          <w:bCs/>
        </w:rPr>
        <w:t>electric bicycles increase the feasible commuting range, make cycling more accessible to riders who have physical disabilities or limitations, and facilitate riding in areas with steep inclines. In essence, more robust bicycle infrastructure will promote conventional and electric bicycles simultaneously, but because e-bikes have different economic and environmental impacts from conventional bicycles (emissions associated with battery charging, disposal costs for batteries, and higher purchase costs), they will be treated as a distinct technology and examined in another Drawdown solution report.</w:t>
      </w:r>
    </w:p>
    <w:p w14:paraId="2E6A5994" w14:textId="4A15F29A" w:rsidR="001842B4" w:rsidRPr="00EE496F" w:rsidRDefault="001842B4" w:rsidP="001842B4">
      <w:pPr>
        <w:pStyle w:val="Heading3"/>
      </w:pPr>
      <w:bookmarkStart w:id="6" w:name="_Toc80817951"/>
      <w:r w:rsidRPr="00EE496F">
        <w:t>Bike Lane Types</w:t>
      </w:r>
      <w:bookmarkEnd w:id="6"/>
    </w:p>
    <w:p w14:paraId="65571117" w14:textId="46E3723C" w:rsidR="001842B4" w:rsidRPr="00EE496F" w:rsidRDefault="001842B4" w:rsidP="00D64942">
      <w:pPr>
        <w:spacing w:after="0"/>
        <w:rPr>
          <w:bCs/>
        </w:rPr>
      </w:pPr>
      <w:r w:rsidRPr="00EE496F">
        <w:rPr>
          <w:bCs/>
        </w:rPr>
        <w:t xml:space="preserve">Most bicyclists prefer to ride on designated paths and facilities, and research has shown that new bike paths in cities lead to increased bike ridership. It is important to note however that there are several types of bike infrastructure facilities that each have different costs and lead to different levels of increased bike ridership. </w:t>
      </w:r>
      <w:r w:rsidRPr="00EE496F">
        <w:rPr>
          <w:bCs/>
        </w:rPr>
        <w:lastRenderedPageBreak/>
        <w:t>The National Association of City Transportation Officials describes three types of bike route infrastructure: bike lanes, cycle tracks, and bike boulevards. Bike lanes are defined as “a portion of the roadway that has been designated by striping, signage, and pavement markings for the exclusive or preferential use of bicyclists” with no physical barrier between bicycles and cars. A cycle track is defined as “an exclusive bike facility that ... is physically separated from motor traffic and distinct from the sidewalk.” Finally, a bike boulevard is described as a street with “low motorized traffic volumes and speeds, designated to give bicycle travel priority,”</w:t>
      </w:r>
      <w:r w:rsidR="00D64942" w:rsidRPr="00EE496F">
        <w:rPr>
          <w:bCs/>
        </w:rPr>
        <w:t xml:space="preserve"> </w:t>
      </w:r>
      <w:r w:rsidR="00D64942" w:rsidRPr="00EE496F">
        <w:rPr>
          <w:bCs/>
        </w:rPr>
        <w:fldChar w:fldCharType="begin"/>
      </w:r>
      <w:r w:rsidR="00D64942" w:rsidRPr="00EE496F">
        <w:rPr>
          <w:bCs/>
        </w:rPr>
        <w:instrText xml:space="preserve"> ADDIN ZOTERO_ITEM CSL_CITATION {"citationID":"WP2K3Zud","properties":{"formattedCitation":"(National Association of City Transportation Officials, 2014)","plainCitation":"(National Association of City Transportation Officials, 2014)","noteIndex":0},"citationItems":[{"id":18675,"uris":["http://zotero.org/groups/2241942/items/E5LDICY5"],"uri":["http://zotero.org/groups/2241942/items/E5LDICY5"],"itemData":{"id":18675,"type":"webpage","abstract":"A Bike Lane is defined as a portion of the roadway that has been designated by striping, signage, and pavement markings for the preferential or exclusive use of bicyclists.","container-title":"National Association of City Transportation Officials","language":"en-US","title":"Bike Lanes","URL":"https://nacto.org/publication/urban-bikeway-design-guide/bike-lanes/","author":[{"family":"National Association of City Transportation Officials","given":""}],"accessed":{"date-parts":[["2021",7,13]]},"issued":{"date-parts":[["2014",12,14]]}}}],"schema":"https://github.com/citation-style-language/schema/raw/master/csl-citation.json"} </w:instrText>
      </w:r>
      <w:r w:rsidR="00D64942" w:rsidRPr="00EE496F">
        <w:rPr>
          <w:bCs/>
        </w:rPr>
        <w:fldChar w:fldCharType="separate"/>
      </w:r>
      <w:r w:rsidR="00D64942" w:rsidRPr="00EE496F">
        <w:rPr>
          <w:rFonts w:cs="Times New Roman"/>
        </w:rPr>
        <w:t>(National Association of City Transportation Officials, 2014)</w:t>
      </w:r>
      <w:r w:rsidR="00D64942" w:rsidRPr="00EE496F">
        <w:rPr>
          <w:bCs/>
        </w:rPr>
        <w:fldChar w:fldCharType="end"/>
      </w:r>
      <w:r w:rsidRPr="00EE496F">
        <w:rPr>
          <w:bCs/>
        </w:rPr>
        <w:t xml:space="preserve">. It is difficult to assess what percentage of the whole each type of bike infrastructure makes up, but the most common type of the three is the on-road bike lane. This type of lane requires little more than paint on the road, although it is possible to create bike lanes with buffer zones that require more planning and higher cost. Cycle tracks are most common in the bike riding capitols of the world such as The Netherlands, Copenhagen, Denmark, and Davis, California. These facilities require the most planning and have the highest associated costs, though in turn they incentivize the most induced bicycle ridership. Bike boulevards require the least investment in infrastructure, but perhaps greater planning than many bike lanes. Because bicycles are expected to act like motor vehicles in bike boulevards, their locations, lengths, and signage must be chosen carefully. </w:t>
      </w:r>
    </w:p>
    <w:p w14:paraId="1EA238DF" w14:textId="5B6323E9" w:rsidR="001B0E76" w:rsidRPr="00EE496F" w:rsidRDefault="001B0E76" w:rsidP="00D64942">
      <w:pPr>
        <w:spacing w:after="0"/>
        <w:rPr>
          <w:bCs/>
        </w:rPr>
      </w:pPr>
      <w:r w:rsidRPr="00EE496F">
        <w:rPr>
          <w:bCs/>
        </w:rPr>
        <w:t xml:space="preserve">One popular method for integrating bike lanes into urban areas is to implement what is popularly referred to as a “road diet”. </w:t>
      </w:r>
      <w:r w:rsidR="00BE2018" w:rsidRPr="00EE496F">
        <w:rPr>
          <w:bCs/>
        </w:rPr>
        <w:t xml:space="preserve">This is done through either reducing the width of the lanes or reducing the number of lanes. </w:t>
      </w:r>
      <w:r w:rsidRPr="00EE496F">
        <w:rPr>
          <w:bCs/>
        </w:rPr>
        <w:t>If a typical roadway includes two traffic lanes in each direction, a road diet would reduce that to one lane in each direction with a shared center turning lane. The leftover space would then be used for bike lanes or cycle tracks.</w:t>
      </w:r>
      <w:r w:rsidR="00BE2018" w:rsidRPr="00EE496F">
        <w:rPr>
          <w:bCs/>
        </w:rPr>
        <w:t xml:space="preserve"> It could also</w:t>
      </w:r>
      <w:r w:rsidRPr="00EE496F">
        <w:rPr>
          <w:bCs/>
        </w:rPr>
        <w:t xml:space="preserve"> </w:t>
      </w:r>
      <w:r w:rsidR="00BE2018" w:rsidRPr="00EE496F">
        <w:rPr>
          <w:bCs/>
        </w:rPr>
        <w:t xml:space="preserve">reduce the width of the existing lanes and use the new space for bike lanes or cycle tracks. </w:t>
      </w:r>
    </w:p>
    <w:p w14:paraId="58378315" w14:textId="77777777" w:rsidR="001842B4" w:rsidRPr="00EE496F" w:rsidRDefault="001842B4" w:rsidP="001842B4">
      <w:pPr>
        <w:keepNext/>
        <w:spacing w:after="0"/>
        <w:jc w:val="center"/>
      </w:pPr>
      <w:r w:rsidRPr="00EE496F">
        <w:rPr>
          <w:noProof/>
          <w:lang w:eastAsia="en-US"/>
        </w:rPr>
        <w:lastRenderedPageBreak/>
        <w:drawing>
          <wp:inline distT="0" distB="0" distL="0" distR="0" wp14:anchorId="6B25A0D7" wp14:editId="1D985B28">
            <wp:extent cx="2199419" cy="2944863"/>
            <wp:effectExtent l="0" t="0" r="0" b="8255"/>
            <wp:docPr id="1" name="Picture 1" descr="https://upload.wikimedia.org/wikipedia/commons/thumb/2/29/ParkBlvd_BikeLane.jpg/574px-ParkBlvd_BikeL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9/ParkBlvd_BikeLane.jpg/574px-ParkBlvd_BikeLan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0730" cy="2946619"/>
                    </a:xfrm>
                    <a:prstGeom prst="rect">
                      <a:avLst/>
                    </a:prstGeom>
                    <a:noFill/>
                    <a:ln>
                      <a:noFill/>
                    </a:ln>
                  </pic:spPr>
                </pic:pic>
              </a:graphicData>
            </a:graphic>
          </wp:inline>
        </w:drawing>
      </w:r>
    </w:p>
    <w:p w14:paraId="64ACB3C3" w14:textId="77777777" w:rsidR="001842B4" w:rsidRPr="00EE496F" w:rsidRDefault="001842B4" w:rsidP="001842B4">
      <w:pPr>
        <w:pStyle w:val="Caption"/>
        <w:jc w:val="center"/>
        <w:rPr>
          <w:bCs/>
        </w:rPr>
      </w:pPr>
      <w:bookmarkStart w:id="7" w:name="_Toc18607899"/>
      <w:bookmarkStart w:id="8" w:name="_Toc80817990"/>
      <w:r w:rsidRPr="00EE496F">
        <w:t xml:space="preserve">Figure </w:t>
      </w:r>
      <w:r w:rsidR="00963BBF">
        <w:fldChar w:fldCharType="begin"/>
      </w:r>
      <w:r w:rsidR="00963BBF">
        <w:instrText xml:space="preserve"> STYLEREF 1 \s </w:instrText>
      </w:r>
      <w:r w:rsidR="00963BBF">
        <w:fldChar w:fldCharType="separate"/>
      </w:r>
      <w:r w:rsidRPr="00EE496F">
        <w:t>1</w:t>
      </w:r>
      <w:r w:rsidR="00963BBF">
        <w:fldChar w:fldCharType="end"/>
      </w:r>
      <w:r w:rsidRPr="00EE496F">
        <w:t>.</w:t>
      </w:r>
      <w:r w:rsidR="00963BBF">
        <w:fldChar w:fldCharType="begin"/>
      </w:r>
      <w:r w:rsidR="00963BBF">
        <w:instrText xml:space="preserve"> SEQ Figure \* ARABIC \s 1 </w:instrText>
      </w:r>
      <w:r w:rsidR="00963BBF">
        <w:fldChar w:fldCharType="separate"/>
      </w:r>
      <w:r w:rsidRPr="00EE496F">
        <w:t>2</w:t>
      </w:r>
      <w:r w:rsidR="00963BBF">
        <w:fldChar w:fldCharType="end"/>
      </w:r>
      <w:r w:rsidRPr="00EE496F">
        <w:t xml:space="preserve"> A typical bike lane</w:t>
      </w:r>
      <w:r w:rsidRPr="00EE496F">
        <w:rPr>
          <w:bCs/>
        </w:rPr>
        <w:t>. Source: Wikimedia Commons</w:t>
      </w:r>
      <w:r w:rsidRPr="00EE496F">
        <w:rPr>
          <w:rStyle w:val="FootnoteReference"/>
          <w:bCs/>
        </w:rPr>
        <w:footnoteReference w:id="1"/>
      </w:r>
      <w:bookmarkEnd w:id="7"/>
      <w:bookmarkEnd w:id="8"/>
    </w:p>
    <w:p w14:paraId="507938B3" w14:textId="77777777" w:rsidR="001842B4" w:rsidRPr="00EE496F" w:rsidRDefault="001842B4" w:rsidP="001842B4">
      <w:pPr>
        <w:pStyle w:val="Caption"/>
        <w:spacing w:after="0"/>
        <w:jc w:val="center"/>
      </w:pPr>
      <w:r w:rsidRPr="00EE496F">
        <w:rPr>
          <w:noProof/>
          <w:lang w:eastAsia="en-US"/>
        </w:rPr>
        <w:drawing>
          <wp:inline distT="0" distB="0" distL="0" distR="0" wp14:anchorId="78EDDB87" wp14:editId="580BCD9E">
            <wp:extent cx="3200311" cy="2400300"/>
            <wp:effectExtent l="0" t="0" r="635" b="0"/>
            <wp:docPr id="2" name="Picture 2" descr="File:Bicycle boulevard on 14th Street, Albuquerque N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Bicycle boulevard on 14th Street, Albuquerque N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3649" cy="2402804"/>
                    </a:xfrm>
                    <a:prstGeom prst="rect">
                      <a:avLst/>
                    </a:prstGeom>
                    <a:noFill/>
                    <a:ln>
                      <a:noFill/>
                    </a:ln>
                  </pic:spPr>
                </pic:pic>
              </a:graphicData>
            </a:graphic>
          </wp:inline>
        </w:drawing>
      </w:r>
    </w:p>
    <w:p w14:paraId="55810457" w14:textId="77777777" w:rsidR="001842B4" w:rsidRPr="00EE496F" w:rsidRDefault="001842B4" w:rsidP="001842B4">
      <w:pPr>
        <w:pStyle w:val="Caption"/>
        <w:spacing w:after="0"/>
        <w:jc w:val="center"/>
        <w:rPr>
          <w:bCs/>
          <w:vanish/>
          <w:specVanish/>
        </w:rPr>
      </w:pPr>
      <w:bookmarkStart w:id="9" w:name="_Toc18607900"/>
      <w:bookmarkStart w:id="10" w:name="_Toc80817991"/>
      <w:r w:rsidRPr="00EE496F">
        <w:t xml:space="preserve">Figure </w:t>
      </w:r>
      <w:r w:rsidR="00963BBF">
        <w:fldChar w:fldCharType="begin"/>
      </w:r>
      <w:r w:rsidR="00963BBF">
        <w:instrText xml:space="preserve"> STYLEREF 1 \s </w:instrText>
      </w:r>
      <w:r w:rsidR="00963BBF">
        <w:fldChar w:fldCharType="separate"/>
      </w:r>
      <w:r w:rsidRPr="00EE496F">
        <w:t>1</w:t>
      </w:r>
      <w:r w:rsidR="00963BBF">
        <w:fldChar w:fldCharType="end"/>
      </w:r>
      <w:r w:rsidRPr="00EE496F">
        <w:t>.</w:t>
      </w:r>
      <w:r w:rsidR="00963BBF">
        <w:fldChar w:fldCharType="begin"/>
      </w:r>
      <w:r w:rsidR="00963BBF">
        <w:instrText xml:space="preserve"> SEQ Figure \* ARABIC \s 1 </w:instrText>
      </w:r>
      <w:r w:rsidR="00963BBF">
        <w:fldChar w:fldCharType="separate"/>
      </w:r>
      <w:r w:rsidRPr="00EE496F">
        <w:t>3</w:t>
      </w:r>
      <w:r w:rsidR="00963BBF">
        <w:fldChar w:fldCharType="end"/>
      </w:r>
      <w:r w:rsidRPr="00EE496F">
        <w:rPr>
          <w:bCs/>
        </w:rPr>
        <w:t xml:space="preserve"> A bike boulevard</w:t>
      </w:r>
      <w:bookmarkEnd w:id="9"/>
      <w:bookmarkEnd w:id="10"/>
    </w:p>
    <w:p w14:paraId="51906B3A" w14:textId="77777777" w:rsidR="001842B4" w:rsidRPr="00EE496F" w:rsidRDefault="001842B4" w:rsidP="001842B4">
      <w:pPr>
        <w:pStyle w:val="Caption"/>
        <w:spacing w:after="0"/>
        <w:jc w:val="center"/>
        <w:rPr>
          <w:rFonts w:asciiTheme="majorHAnsi" w:eastAsiaTheme="majorEastAsia" w:hAnsiTheme="majorHAnsi" w:cstheme="majorBidi"/>
          <w:b/>
          <w:bCs/>
          <w:color w:val="000000" w:themeColor="text1"/>
        </w:rPr>
      </w:pPr>
      <w:r w:rsidRPr="00EE496F">
        <w:rPr>
          <w:bCs/>
        </w:rPr>
        <w:t xml:space="preserve"> , this example denoted by a street sign without road markings. Source: Wikimedia Commons</w:t>
      </w:r>
      <w:r w:rsidRPr="00EE496F">
        <w:rPr>
          <w:rStyle w:val="FootnoteReference"/>
          <w:bCs/>
        </w:rPr>
        <w:footnoteReference w:id="2"/>
      </w:r>
      <w:r w:rsidRPr="00EE496F">
        <w:rPr>
          <w:bCs/>
        </w:rPr>
        <w:t xml:space="preserve"> </w:t>
      </w:r>
    </w:p>
    <w:p w14:paraId="2C6E5FF2" w14:textId="77777777" w:rsidR="001842B4" w:rsidRPr="00EE496F" w:rsidRDefault="001842B4" w:rsidP="001842B4">
      <w:pPr>
        <w:pStyle w:val="Caption"/>
        <w:spacing w:after="0"/>
        <w:jc w:val="center"/>
      </w:pPr>
      <w:r w:rsidRPr="00EE496F">
        <w:rPr>
          <w:rFonts w:asciiTheme="majorHAnsi" w:eastAsiaTheme="majorEastAsia" w:hAnsiTheme="majorHAnsi" w:cstheme="majorBidi"/>
          <w:bCs/>
          <w:noProof/>
          <w:color w:val="000000" w:themeColor="text1"/>
          <w:lang w:eastAsia="en-US"/>
        </w:rPr>
        <w:lastRenderedPageBreak/>
        <w:drawing>
          <wp:inline distT="0" distB="0" distL="0" distR="0" wp14:anchorId="57DBFEBD" wp14:editId="2DC8786C">
            <wp:extent cx="3187065" cy="2400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 track.jpg"/>
                    <pic:cNvPicPr/>
                  </pic:nvPicPr>
                  <pic:blipFill>
                    <a:blip r:embed="rId19">
                      <a:extLst>
                        <a:ext uri="{28A0092B-C50C-407E-A947-70E740481C1C}">
                          <a14:useLocalDpi xmlns:a14="http://schemas.microsoft.com/office/drawing/2010/main" val="0"/>
                        </a:ext>
                      </a:extLst>
                    </a:blip>
                    <a:stretch>
                      <a:fillRect/>
                    </a:stretch>
                  </pic:blipFill>
                  <pic:spPr>
                    <a:xfrm>
                      <a:off x="0" y="0"/>
                      <a:ext cx="3187065" cy="2400300"/>
                    </a:xfrm>
                    <a:prstGeom prst="rect">
                      <a:avLst/>
                    </a:prstGeom>
                  </pic:spPr>
                </pic:pic>
              </a:graphicData>
            </a:graphic>
          </wp:inline>
        </w:drawing>
      </w:r>
    </w:p>
    <w:p w14:paraId="21639285" w14:textId="77777777" w:rsidR="001842B4" w:rsidRPr="00EE496F" w:rsidRDefault="001842B4" w:rsidP="001842B4">
      <w:pPr>
        <w:pStyle w:val="Caption"/>
        <w:spacing w:after="0"/>
        <w:jc w:val="center"/>
        <w:rPr>
          <w:vanish/>
          <w:specVanish/>
        </w:rPr>
      </w:pPr>
      <w:bookmarkStart w:id="11" w:name="_Toc18607901"/>
      <w:bookmarkStart w:id="12" w:name="_Toc80817992"/>
      <w:r w:rsidRPr="00EE496F">
        <w:t xml:space="preserve">Figure </w:t>
      </w:r>
      <w:r w:rsidR="00963BBF">
        <w:fldChar w:fldCharType="begin"/>
      </w:r>
      <w:r w:rsidR="00963BBF">
        <w:instrText xml:space="preserve"> STYLEREF 1 \s </w:instrText>
      </w:r>
      <w:r w:rsidR="00963BBF">
        <w:fldChar w:fldCharType="separate"/>
      </w:r>
      <w:r w:rsidRPr="00EE496F">
        <w:t>1</w:t>
      </w:r>
      <w:r w:rsidR="00963BBF">
        <w:fldChar w:fldCharType="end"/>
      </w:r>
      <w:r w:rsidRPr="00EE496F">
        <w:t>.</w:t>
      </w:r>
      <w:r w:rsidR="00963BBF">
        <w:fldChar w:fldCharType="begin"/>
      </w:r>
      <w:r w:rsidR="00963BBF">
        <w:instrText xml:space="preserve"> SEQ Figure \* ARABIC \s 1 </w:instrText>
      </w:r>
      <w:r w:rsidR="00963BBF">
        <w:fldChar w:fldCharType="separate"/>
      </w:r>
      <w:r w:rsidRPr="00EE496F">
        <w:t>4</w:t>
      </w:r>
      <w:r w:rsidR="00963BBF">
        <w:fldChar w:fldCharType="end"/>
      </w:r>
      <w:r w:rsidRPr="00EE496F">
        <w:rPr>
          <w:bCs/>
        </w:rPr>
        <w:t xml:space="preserve"> C</w:t>
      </w:r>
      <w:r w:rsidRPr="00EE496F">
        <w:t>ycle track</w:t>
      </w:r>
      <w:bookmarkEnd w:id="11"/>
      <w:bookmarkEnd w:id="12"/>
    </w:p>
    <w:p w14:paraId="03F8B65C" w14:textId="77777777" w:rsidR="001842B4" w:rsidRPr="00EE496F" w:rsidRDefault="001842B4" w:rsidP="001842B4">
      <w:pPr>
        <w:pStyle w:val="Caption"/>
        <w:spacing w:after="0"/>
        <w:jc w:val="center"/>
      </w:pPr>
      <w:r w:rsidRPr="00EE496F">
        <w:t xml:space="preserve"> , a physically segregated lane for the exclusive use of non-motorized vehicles. Source: Wikimedia Commons</w:t>
      </w:r>
      <w:r w:rsidRPr="00EE496F">
        <w:rPr>
          <w:rStyle w:val="FootnoteReference"/>
        </w:rPr>
        <w:footnoteReference w:id="3"/>
      </w:r>
      <w:r w:rsidRPr="00EE496F">
        <w:t xml:space="preserve"> </w:t>
      </w:r>
    </w:p>
    <w:p w14:paraId="7778AA2E" w14:textId="47CB9490" w:rsidR="001842B4" w:rsidRPr="00EE496F" w:rsidRDefault="001842B4" w:rsidP="001842B4">
      <w:pPr>
        <w:spacing w:after="0"/>
        <w:rPr>
          <w:bCs/>
        </w:rPr>
      </w:pPr>
      <w:r w:rsidRPr="00EE496F">
        <w:rPr>
          <w:bCs/>
        </w:rPr>
        <w:t xml:space="preserve">In general, effective cycle infrastructure is clearly distinguishable and provides a high degree of route coherence and directness to attract more daily cyclists. Cyclists should also be protected at major intersections, preferably with bike-specific traffic lights that allow cyclists to take off first and thus become more visible to other vehicles. </w:t>
      </w:r>
      <w:r w:rsidRPr="00EE496F">
        <w:t xml:space="preserve">There are also examples around the world of unique bike infrastructure types and policies, such as </w:t>
      </w:r>
      <w:r w:rsidR="00140D72" w:rsidRPr="00EE496F">
        <w:t xml:space="preserve">bike tunnels in Davis California, Berenkuils and Hovenring in Netherlands, </w:t>
      </w:r>
      <w:r w:rsidRPr="00EE496F">
        <w:t xml:space="preserve">bike highways in Germany and South Korea, the “ciclovia” in Bogota, Colombia, </w:t>
      </w:r>
      <w:r w:rsidR="00140D72" w:rsidRPr="00EE496F">
        <w:t xml:space="preserve">rail to trail conversions </w:t>
      </w:r>
      <w:r w:rsidRPr="00EE496F">
        <w:t xml:space="preserve">and car-free cities and neighborhoods in various locations around the world. </w:t>
      </w:r>
    </w:p>
    <w:p w14:paraId="4708D47D" w14:textId="1DA6BA3A" w:rsidR="001842B4" w:rsidRPr="00EE496F" w:rsidRDefault="00D745AB" w:rsidP="00D745AB">
      <w:pPr>
        <w:pStyle w:val="Heading3"/>
      </w:pPr>
      <w:bookmarkStart w:id="13" w:name="_Toc80817952"/>
      <w:r w:rsidRPr="00EE496F">
        <w:t>Who Rides?</w:t>
      </w:r>
      <w:bookmarkEnd w:id="13"/>
    </w:p>
    <w:p w14:paraId="6B2E3570" w14:textId="77777777" w:rsidR="001D20F1" w:rsidRPr="00EE496F" w:rsidRDefault="00D745AB" w:rsidP="00D745AB">
      <w:r w:rsidRPr="00EE496F">
        <w:t xml:space="preserve">Not everybody can ride a bike, and not everybody who can will. Moreover, some geographical regions may be more amenable to urban bicycling, due to climatological and topographical reasons—a very hilly city with extreme weather will likely have fewer regular cyclists than a flat city with temperate weather year-round. For these reasons and others, bicycle mode share will never reach 100 percent in cities, but there is large room for growth from its current status. Moving forward, it will be necessary to identify likely bike riders and implement policies that will convince them to choose to make trips by bicycle. </w:t>
      </w:r>
    </w:p>
    <w:p w14:paraId="46BC716A" w14:textId="05386CFE" w:rsidR="00D745AB" w:rsidRPr="00EE496F" w:rsidRDefault="00D745AB" w:rsidP="00D64942">
      <w:r w:rsidRPr="00EE496F">
        <w:t xml:space="preserve">In 2006 Portland, Oregon Bicycle Coordinator Richard Geller conducted a study of bike riders and potential bike riders in his city. Geller found that commuters could be separated into four distinct categories based on their level of willingness to ride a bicycle. Less than one percent of the people Geller studied could be described as “Strong and Fearless”. These commuters would be willing to ride on any street under most conditions. A larger—but still minority—category were the “Enthused and Confident” riders. These commuters, about seven percent of the population, would ride bicycles on bike boulevards, in bike lanes, and on cycle tracks while seldom venturing onto heavily trafficked streets and thoroughfares. The largest category, representing 60 percent of the population, were described as “Interested but Concerned”. These commuters would be willing to ride bicycles, but are limited by their own fear of traffic and inadequate infrastructure to protect them from motorized vehicles. Finally, about 33 percent of commuters could be categorized as “No Way, No How”—these commuters are not interested in riding a bike regardless of the infrastructure. In order to dramatically grow urban bicycle mode share, Geller emphasized that policies should be aimed at easing the fears of “Interested but Concerned” citizens through separate and safe bicycle infrastructure. </w:t>
      </w:r>
      <w:r w:rsidR="00337170" w:rsidRPr="00EE496F">
        <w:t xml:space="preserve">Researchers at Portland State University performed the same study for Portland in 2011 and for 50 metro areas in 2015 and found that the distribution was still quite similar. “Strong and Fearless” and “Enthused and Confident” both increased but so did the “No Way, No How”. The increases in those types came from a decrease in “Interested but Concerned” </w:t>
      </w:r>
      <w:r w:rsidR="00D64942" w:rsidRPr="00EE496F">
        <w:fldChar w:fldCharType="begin"/>
      </w:r>
      <w:r w:rsidR="00D64942" w:rsidRPr="00EE496F">
        <w:instrText xml:space="preserve"> ADDIN ZOTERO_ITEM CSL_CITATION {"citationID":"oVZ0PjCG","properties":{"formattedCitation":"(Dill &amp; McNeil, 2016)","plainCitation":"(Dill &amp; McNeil, 2016)","noteIndex":0},"citationItems":[{"id":18678,"uris":["http://zotero.org/groups/2241942/items/8PGCVJ2N"],"uri":["http://zotero.org/groups/2241942/items/8PGCVJ2N"],"itemData":{"id":18678,"type":"article-journal","abstract":"To understand the makeup of a population in terms of how people view bicycling can help in planning bicycle facilities and programs. Roger Geller, bicycle coordinator for the City of Portland, Oregon, proposed a typology that characterized people as one of four types—strong and fearless, enthused and confident, interested but concerned, and no way, no how—with respect to their attitudes toward bicycling. The research presented here sought to find out how applicable the typology was nationally and explored motivating factors, barriers, and the appeal of various bicycle facility types for each type of cyclist or potential cyclist. This study followed up on an earlier study that tested Geller’s typology with Portland data. In this new study, a sample involved 3,000 adults who lived in the 50 largest U.S. metropolitan areas. On the basis of respondents’ (a) stated level of comfort when they bicycled in different environments, (b) their interest in bicycling, and (c) their recent behavior, the study estimated that about one-third of adults were in the no way, no how group, and about half were in the interested but concerned group. The distribution was similar to that of the earlier findings for Portland. Several demographic differences emerged, with women less likely to be enthusiastic and confident or to be interested but concerned. Few differences appeared in whether respondents had ridden a bike at all in the past 30 days. Differences emerged as to where they bicycled and how often. The interested but concerned group was least likely to ride for transportation and rode less frequently. Barriers included not having a bicycle to ride; needing a vehicle for work, school, or other reasons; destinations too far to reach by bicycle; too few bike lanes or trails; and traffic.","container-title":"Transportation Research Record","DOI":"10.3141/2587-11","ISSN":"0361-1981","issue":"1","journalAbbreviation":"Transportation Research Record","language":"en","note":"publisher: SAGE Publications Inc","page":"90-99","source":"SAGE Journals","title":"Revisiting the Four Types of Cyclists: Findings from a National Survey","title-short":"Revisiting the Four Types of Cyclists","volume":"2587","author":[{"family":"Dill","given":"Jennifer"},{"family":"McNeil","given":"Nathan"}],"issued":{"date-parts":[["2016",1,1]]}}}],"schema":"https://github.com/citation-style-language/schema/raw/master/csl-citation.json"} </w:instrText>
      </w:r>
      <w:r w:rsidR="00D64942" w:rsidRPr="00EE496F">
        <w:fldChar w:fldCharType="separate"/>
      </w:r>
      <w:r w:rsidR="00D64942" w:rsidRPr="00EE496F">
        <w:rPr>
          <w:rFonts w:cs="Times New Roman"/>
        </w:rPr>
        <w:t>(Dill &amp; McNeil, 2016)</w:t>
      </w:r>
      <w:r w:rsidR="00D64942" w:rsidRPr="00EE496F">
        <w:fldChar w:fldCharType="end"/>
      </w:r>
      <w:r w:rsidR="00D64942" w:rsidRPr="00EE496F">
        <w:t>.</w:t>
      </w:r>
    </w:p>
    <w:p w14:paraId="60B9F45C" w14:textId="14621789" w:rsidR="00D64942" w:rsidRPr="00EE496F" w:rsidRDefault="00D64942" w:rsidP="00D64942">
      <w:r w:rsidRPr="00EE496F">
        <w:rPr>
          <w:noProof/>
        </w:rPr>
        <w:drawing>
          <wp:inline distT="0" distB="0" distL="0" distR="0" wp14:anchorId="6A3397A7" wp14:editId="24BE26AE">
            <wp:extent cx="5943600" cy="4924425"/>
            <wp:effectExtent l="0" t="0" r="0" b="9525"/>
            <wp:docPr id="9" name="Picture 9" descr="Four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urTyp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924425"/>
                    </a:xfrm>
                    <a:prstGeom prst="rect">
                      <a:avLst/>
                    </a:prstGeom>
                    <a:noFill/>
                    <a:ln>
                      <a:noFill/>
                    </a:ln>
                  </pic:spPr>
                </pic:pic>
              </a:graphicData>
            </a:graphic>
          </wp:inline>
        </w:drawing>
      </w:r>
    </w:p>
    <w:p w14:paraId="4657C17B" w14:textId="1D159FD9" w:rsidR="00D745AB" w:rsidRPr="00EE496F" w:rsidRDefault="00D745AB" w:rsidP="00D64942">
      <w:pPr>
        <w:pStyle w:val="Caption"/>
        <w:jc w:val="center"/>
      </w:pPr>
      <w:bookmarkStart w:id="14" w:name="_Toc18607902"/>
      <w:bookmarkStart w:id="15" w:name="_Toc80817993"/>
      <w:r w:rsidRPr="00EE496F">
        <w:t xml:space="preserve">Figure </w:t>
      </w:r>
      <w:r w:rsidR="00963BBF">
        <w:fldChar w:fldCharType="begin"/>
      </w:r>
      <w:r w:rsidR="00963BBF">
        <w:instrText xml:space="preserve"> STYLEREF 1 \s </w:instrText>
      </w:r>
      <w:r w:rsidR="00963BBF">
        <w:fldChar w:fldCharType="separate"/>
      </w:r>
      <w:r w:rsidRPr="00EE496F">
        <w:t>1</w:t>
      </w:r>
      <w:r w:rsidR="00963BBF">
        <w:fldChar w:fldCharType="end"/>
      </w:r>
      <w:r w:rsidRPr="00EE496F">
        <w:t>.</w:t>
      </w:r>
      <w:r w:rsidR="00963BBF">
        <w:fldChar w:fldCharType="begin"/>
      </w:r>
      <w:r w:rsidR="00963BBF">
        <w:instrText xml:space="preserve"> SEQ Figure \* ARABIC \s 1 </w:instrText>
      </w:r>
      <w:r w:rsidR="00963BBF">
        <w:fldChar w:fldCharType="separate"/>
      </w:r>
      <w:r w:rsidRPr="00EE496F">
        <w:t>5</w:t>
      </w:r>
      <w:r w:rsidR="00963BBF">
        <w:fldChar w:fldCharType="end"/>
      </w:r>
      <w:r w:rsidRPr="00EE496F">
        <w:t xml:space="preserve"> The Four Types of Transportation Cyclists </w:t>
      </w:r>
      <w:bookmarkEnd w:id="14"/>
      <w:r w:rsidR="00D64942" w:rsidRPr="00EE496F">
        <w:fldChar w:fldCharType="begin"/>
      </w:r>
      <w:r w:rsidR="00D64942" w:rsidRPr="00EE496F">
        <w:instrText xml:space="preserve"> ADDIN ZOTERO_ITEM CSL_CITATION {"citationID":"Fkf38dHn","properties":{"formattedCitation":"(Dill &amp; McNeil, 2016)","plainCitation":"(Dill &amp; McNeil, 2016)","noteIndex":0},"citationItems":[{"id":18678,"uris":["http://zotero.org/groups/2241942/items/8PGCVJ2N"],"uri":["http://zotero.org/groups/2241942/items/8PGCVJ2N"],"itemData":{"id":18678,"type":"article-journal","abstract":"To understand the makeup of a population in terms of how people view bicycling can help in planning bicycle facilities and programs. Roger Geller, bicycle coordinator for the City of Portland, Oregon, proposed a typology that characterized people as one of four types—strong and fearless, enthused and confident, interested but concerned, and no way, no how—with respect to their attitudes toward bicycling. The research presented here sought to find out how applicable the typology was nationally and explored motivating factors, barriers, and the appeal of various bicycle facility types for each type of cyclist or potential cyclist. This study followed up on an earlier study that tested Geller’s typology with Portland data. In this new study, a sample involved 3,000 adults who lived in the 50 largest U.S. metropolitan areas. On the basis of respondents’ (a) stated level of comfort when they bicycled in different environments, (b) their interest in bicycling, and (c) their recent behavior, the study estimated that about one-third of adults were in the no way, no how group, and about half were in the interested but concerned group. The distribution was similar to that of the earlier findings for Portland. Several demographic differences emerged, with women less likely to be enthusiastic and confident or to be interested but concerned. Few differences appeared in whether respondents had ridden a bike at all in the past 30 days. Differences emerged as to where they bicycled and how often. The interested but concerned group was least likely to ride for transportation and rode less frequently. Barriers included not having a bicycle to ride; needing a vehicle for work, school, or other reasons; destinations too far to reach by bicycle; too few bike lanes or trails; and traffic.","container-title":"Transportation Research Record","DOI":"10.3141/2587-11","ISSN":"0361-1981","issue":"1","journalAbbreviation":"Transportation Research Record","language":"en","note":"publisher: SAGE Publications Inc","page":"90-99","source":"SAGE Journals","title":"Revisiting the Four Types of Cyclists: Findings from a National Survey","title-short":"Revisiting the Four Types of Cyclists","volume":"2587","author":[{"family":"Dill","given":"Jennifer"},{"family":"McNeil","given":"Nathan"}],"issued":{"date-parts":[["2016",1,1]]}}}],"schema":"https://github.com/citation-style-language/schema/raw/master/csl-citation.json"} </w:instrText>
      </w:r>
      <w:r w:rsidR="00D64942" w:rsidRPr="00EE496F">
        <w:fldChar w:fldCharType="separate"/>
      </w:r>
      <w:r w:rsidR="00D64942" w:rsidRPr="00EE496F">
        <w:rPr>
          <w:rFonts w:cs="Times New Roman"/>
        </w:rPr>
        <w:t>(Dill &amp; McNeil, 2016)</w:t>
      </w:r>
      <w:bookmarkEnd w:id="15"/>
      <w:r w:rsidR="00D64942" w:rsidRPr="00EE496F">
        <w:fldChar w:fldCharType="end"/>
      </w:r>
    </w:p>
    <w:p w14:paraId="2FA65A96" w14:textId="13D2BE55" w:rsidR="00D745AB" w:rsidRPr="00EE496F" w:rsidRDefault="00D745AB" w:rsidP="00887AB7">
      <w:r w:rsidRPr="00EE496F">
        <w:t xml:space="preserve">Other researchers have found a gender split in regular bicycle commuters. In most cities, men are more likely than women to make utilitarian bicycle trips, more likely to use on-street bike lanes, and less likely to worry about dangers from traffic. Reasons for this gender disparity have been attributed to differing risk appetites and different travel demands for men and women (women are more likely to make trips with children who cannot ride bikes). Research has also found that women are more likely to take circuitous routes if it means that they can use off-street or protected bike paths such as cycle tracks </w:t>
      </w:r>
      <w:r w:rsidR="00887AB7" w:rsidRPr="00EE496F">
        <w:fldChar w:fldCharType="begin"/>
      </w:r>
      <w:r w:rsidR="00887AB7" w:rsidRPr="00EE496F">
        <w:instrText xml:space="preserve"> ADDIN ZOTERO_ITEM CSL_CITATION {"citationID":"TlbjWlYK","properties":{"formattedCitation":"(Goel et al., 2021)","plainCitation":"(Goel et al., 2021)","noteIndex":0},"citationItems":[{"id":18679,"uris":["http://zotero.org/groups/2241942/items/A7L94XGC"],"uri":["http://zotero.org/groups/2241942/items/A7L94XGC"],"itemData":{"id":18679,"type":"article-journal","abstract":"International comparisons of cycling behaviour have typically been limited to high-income countries and often limited to the prevalence of cycling, with lack of discussions on demographic and trip characteristics. We used a combination of city, regional, and national travel surveys from 17 countries across the six continents, ranging from years 2009 through 2019. We present a descriptive analysis of cycling behaviour including level of cycling, trip purpose and distance, and user demographics, at the city-level for 35 major cities (&gt;1 million population) and in urbanised areas nationwide for 11 countries. The Netherlands, Japan and Germany are among the highest cycling countries and their cities among the highest cycling cities. In cities and countries with high cycling levels, cycling rates tend to be more equal between work and non-work trips, whereas in geographies with low cycling levels, cycling to work is higher than cycling for other trips. In terms of cycling distance, patterns in high- and low-cycling geographies are more similar. We found a strong positive association between the level of cycling and women’s representation among cyclists. In almost all geographies with cycling mode share greater than 7% women made as many cycle trips as men, and sometimes even greater. The share of cycling trips by women is much lower in geographies with cycling mode shares less than 7%. Among the geographies with higher levels of cycling, children (&lt;16 years) are often overrepresented. Older adults (&gt;60 years) remain underrepresented in all geographies but have relatively better representation where levels of cycling are high. In low-cycling settings, females are underrepresented across all the age groups, and more so when older than 16 years. With increasing level of cycling, representation of females improves across all the age groups, and most significantly among children and older adults. Clustering the cities and countries into homogeneous cycling typologies reveals that high cycling levels always coincide with high representation of females and good representations of all age groups. In low-cycling settings, it is the reverse. We recommend that evaluations of cycling policies include usage by gender and age groups as benchmarks in addition to overall use. To achieve representation across different age and gender groups, making neighbourhoods cycling friendly and developing safer routes to school, should be equally high on the agenda as cycling corridors that often cater to commuting traffic.","container-title":"Transport Reviews","DOI":"10.1080/01441647.2021.1915898","ISSN":"0144-1647","issue":"0","note":"publisher: Routledge\n_eprint: https://doi.org/10.1080/01441647.2021.1915898","page":"1-24","source":"Taylor and Francis+NEJM","title":"Cycling behaviour in 17 countries across 6 continents: levels of cycling, who cycles, for what purpose, and how far?","title-short":"Cycling behaviour in 17 countries across 6 continents","volume":"0","author":[{"family":"Goel","given":"Rahul"},{"family":"Goodman","given":"Anna"},{"family":"Aldred","given":"Rachel"},{"family":"Nakamura","given":"Ryota"},{"family":"Tatah","given":"Lambed"},{"family":"Garcia","given":"Leandro Martin Totaro"},{"family":"Zapata-Diomedi","given":"Belen"},{"family":"Sa","given":"Thiago Herick","dropping-particle":"de"},{"family":"Tiwari","given":"Geetam"},{"family":"Nazelle","given":"Audrey","dropping-particle":"de"},{"family":"Tainio","given":"Marko"},{"family":"Buehler","given":"Ralph"},{"family":"Götschi","given":"Thomas"},{"family":"Woodcock","given":"James"}],"issued":{"date-parts":[["2021",5,9]]}}}],"schema":"https://github.com/citation-style-language/schema/raw/master/csl-citation.json"} </w:instrText>
      </w:r>
      <w:r w:rsidR="00887AB7" w:rsidRPr="00EE496F">
        <w:fldChar w:fldCharType="separate"/>
      </w:r>
      <w:r w:rsidR="00887AB7" w:rsidRPr="00EE496F">
        <w:rPr>
          <w:rFonts w:cs="Times New Roman"/>
        </w:rPr>
        <w:t>(Goel et al., 2021)</w:t>
      </w:r>
      <w:r w:rsidR="00887AB7" w:rsidRPr="00EE496F">
        <w:fldChar w:fldCharType="end"/>
      </w:r>
      <w:r w:rsidRPr="00EE496F">
        <w:t>.</w:t>
      </w:r>
    </w:p>
    <w:p w14:paraId="2589B224" w14:textId="74ABAC7B" w:rsidR="00887AB7" w:rsidRPr="00EE496F" w:rsidRDefault="00887AB7" w:rsidP="00AD1C87">
      <w:r w:rsidRPr="00EE496F">
        <w:t xml:space="preserve">Making bicycle infrastructure that is safe and comfortable for All Ages and Abilities </w:t>
      </w:r>
      <w:r w:rsidR="004F6A76" w:rsidRPr="00EE496F">
        <w:t xml:space="preserve">is a national and international best practice. </w:t>
      </w:r>
      <w:r w:rsidR="00AD1C87" w:rsidRPr="00EE496F">
        <w:t xml:space="preserve">All Ages and Abilities bicycle infrastructure is safe, comfortable and equitable. </w:t>
      </w:r>
      <w:r w:rsidR="004F6A76" w:rsidRPr="00EE496F">
        <w:t>Bike facilities that meet this criteria aid cities in improving traffic safety, reducing congestions, improving air quality and public health, providing better and more equitable access to jobs and opportunities and bolstering the local economy</w:t>
      </w:r>
      <w:r w:rsidR="00AD1C87" w:rsidRPr="00EE496F">
        <w:t xml:space="preserve"> </w:t>
      </w:r>
      <w:r w:rsidR="00AD1C87" w:rsidRPr="00EE496F">
        <w:fldChar w:fldCharType="begin"/>
      </w:r>
      <w:r w:rsidR="00AD1C87" w:rsidRPr="00EE496F">
        <w:instrText xml:space="preserve"> ADDIN ZOTERO_ITEM CSL_CITATION {"citationID":"VUEDagmz","properties":{"formattedCitation":"(National Association of City Transportation Officials, 2017)","plainCitation":"(National Association of City Transportation Officials, 2017)","noteIndex":0},"citationItems":[{"id":18682,"uris":["http://zotero.org/groups/2241942/items/F9YZY2GB"],"uri":["http://zotero.org/groups/2241942/items/F9YZY2GB"],"itemData":{"id":18682,"type":"webpage","abstract":"NACTO cities are leading the way in designing streets that are truly safe and inviting for bicyclists of All Ages &amp; Abilities and attract wide ridership. This guidance—developed by practitioners from…","container-title":"National Association of City Transportation Officials","language":"en-US","title":"Designing for All Ages &amp; Abilities","URL":"https://nacto.org/publication/urban-bikeway-design-guide/designing-ages-abilities-new/","author":[{"family":"National Association of City Transportation Officials","given":""}],"accessed":{"date-parts":[["2021",7,15]]},"issued":{"date-parts":[["2017",12,6]]}}}],"schema":"https://github.com/citation-style-language/schema/raw/master/csl-citation.json"} </w:instrText>
      </w:r>
      <w:r w:rsidR="00AD1C87" w:rsidRPr="00EE496F">
        <w:fldChar w:fldCharType="separate"/>
      </w:r>
      <w:r w:rsidR="00AD1C87" w:rsidRPr="00EE496F">
        <w:rPr>
          <w:rFonts w:cs="Times New Roman"/>
        </w:rPr>
        <w:t>(National Association of City Transportation Officials, 2017)</w:t>
      </w:r>
      <w:r w:rsidR="00AD1C87" w:rsidRPr="00EE496F">
        <w:fldChar w:fldCharType="end"/>
      </w:r>
      <w:r w:rsidR="004F6A76" w:rsidRPr="00EE496F">
        <w:t xml:space="preserve">. </w:t>
      </w:r>
    </w:p>
    <w:p w14:paraId="1BEDEA3C" w14:textId="4084CFF2" w:rsidR="00D745AB" w:rsidRPr="00EE496F" w:rsidRDefault="00D745AB" w:rsidP="00D745AB">
      <w:r w:rsidRPr="00EE496F">
        <w:t>These findings suggest that bicycle infrastructure policies should be aimed at segregating bicyclists as much as possible from motorized traffic in order to attract more women</w:t>
      </w:r>
      <w:r w:rsidR="00AD1C87" w:rsidRPr="00EE496F">
        <w:t>,</w:t>
      </w:r>
      <w:r w:rsidRPr="00EE496F">
        <w:t xml:space="preserve"> “interested but concerned” commuters</w:t>
      </w:r>
      <w:r w:rsidR="00AD1C87" w:rsidRPr="00EE496F">
        <w:t xml:space="preserve"> and meet All Ages and Abilities criteria</w:t>
      </w:r>
      <w:r w:rsidRPr="00EE496F">
        <w:t>. Cycle tracks are the most obvious answer, but bike lanes with buffer zones and bike boulevards on low-traffic streets parallel to arterial roadways may also successfully attract a broader range of cyclists.</w:t>
      </w:r>
    </w:p>
    <w:p w14:paraId="422A4511" w14:textId="01743FDF" w:rsidR="0094054B" w:rsidRPr="00EE496F" w:rsidRDefault="0094054B" w:rsidP="0094054B">
      <w:pPr>
        <w:pStyle w:val="Heading3"/>
      </w:pPr>
      <w:bookmarkStart w:id="16" w:name="_Toc80817953"/>
      <w:r w:rsidRPr="00EE496F">
        <w:t>Bicycling and Covid-19</w:t>
      </w:r>
      <w:bookmarkEnd w:id="16"/>
    </w:p>
    <w:p w14:paraId="0C5DFF6C" w14:textId="67598C81" w:rsidR="00207254" w:rsidRPr="00EE496F" w:rsidRDefault="00F158BB" w:rsidP="00600C84">
      <w:r w:rsidRPr="00EE496F">
        <w:t>Bicycling has enjoyed a renaissance due to the global pandemic that began in 2020. This 200 year old invention provides users with exercise and commuters with faster speeds than walking while allowing social distancing</w:t>
      </w:r>
      <w:r w:rsidR="0037231E" w:rsidRPr="00EE496F">
        <w:t xml:space="preserve">. Many cities </w:t>
      </w:r>
      <w:r w:rsidR="00E9437B" w:rsidRPr="00EE496F">
        <w:t>acted quickly and put in place temporary measures to accommodate the increase in cyclers. Numerous cities hope to make the new pop-up lanes permanent</w:t>
      </w:r>
      <w:r w:rsidR="00E759C7" w:rsidRPr="00EE496F">
        <w:t xml:space="preserve"> as the levels of cycling post lockdown are above the levels pre lockdown. </w:t>
      </w:r>
      <w:r w:rsidR="00207254" w:rsidRPr="00EE496F">
        <w:t xml:space="preserve">This phenomenon has shown how easily </w:t>
      </w:r>
      <w:r w:rsidR="00E759C7" w:rsidRPr="00EE496F">
        <w:t xml:space="preserve">and economically feasible </w:t>
      </w:r>
      <w:r w:rsidR="00207254" w:rsidRPr="00EE496F">
        <w:t xml:space="preserve">streets can be redesigned for biking. </w:t>
      </w:r>
      <w:r w:rsidR="000A5065" w:rsidRPr="00EE496F">
        <w:t xml:space="preserve">More than 150 cities worldwide added bicycle and walking infrastructure less than 2 months into lockdown with hundreds more in planning </w:t>
      </w:r>
      <w:r w:rsidR="000A5065" w:rsidRPr="00EE496F">
        <w:fldChar w:fldCharType="begin"/>
      </w:r>
      <w:r w:rsidR="000A5065" w:rsidRPr="00EE496F">
        <w:instrText xml:space="preserve"> ADDIN ZOTERO_ITEM CSL_CITATION {"citationID":"NxUKk2Eh","properties":{"formattedCitation":"(ITF, 2020)","plainCitation":"(ITF, 2020)","noteIndex":0},"citationItems":[{"id":18697,"uris":["http://zotero.org/groups/2241942/items/7K6WQNRE"],"uri":["http://zotero.org/groups/2241942/items/7K6WQNRE"],"itemData":{"id":18697,"type":"article","title":"Re-spacing Our Cities For Resilience","URL":"https://www.itf-oecd.org/sites/default/files/respacing-cities-resilience-covid-19.pdf","author":[{"family":"ITF","given":""}],"issued":{"date-parts":[["2020"]]}}}],"schema":"https://github.com/citation-style-language/schema/raw/master/csl-citation.json"} </w:instrText>
      </w:r>
      <w:r w:rsidR="000A5065" w:rsidRPr="00EE496F">
        <w:fldChar w:fldCharType="separate"/>
      </w:r>
      <w:r w:rsidR="000A5065" w:rsidRPr="00EE496F">
        <w:rPr>
          <w:rFonts w:cs="Times New Roman"/>
        </w:rPr>
        <w:t>(ITF, 2020)</w:t>
      </w:r>
      <w:r w:rsidR="000A5065" w:rsidRPr="00EE496F">
        <w:fldChar w:fldCharType="end"/>
      </w:r>
      <w:r w:rsidR="000A5065" w:rsidRPr="00EE496F">
        <w:t xml:space="preserve">. </w:t>
      </w:r>
      <w:r w:rsidR="00AA15AA" w:rsidRPr="00EE496F">
        <w:t xml:space="preserve">At least 43 European cities added bicycle infrastructure totaling 2, 592 km at a value of almost €1.7 billion </w:t>
      </w:r>
      <w:r w:rsidR="00AA15AA" w:rsidRPr="00EE496F">
        <w:fldChar w:fldCharType="begin"/>
      </w:r>
      <w:r w:rsidR="00266935">
        <w:instrText xml:space="preserve"> ADDIN ZOTERO_ITEM CSL_CITATION {"citationID":"a7TA5WDl","properties":{"formattedCitation":"(ECF, 2020)","plainCitation":"(ECF, 2020)","noteIndex":0},"citationItems":[{"id":18692,"uris":["http://zotero.org/groups/2241942/items/E9B4Z3MP"],"uri":["http://zotero.org/groups/2241942/items/E9B4Z3MP"],"itemData":{"id":18692,"type":"webpage","abstract":"An interactive dashboard that tracks data on all new cycling measures in Europe as a response to the COVID / Coronavirus crisis","container-title":"ECF","language":"en","title":"COVID-19 Cycling Measures Tracker","URL":"https://ecf.com/dashboard","author":[{"family":"ECF","given":""}],"accessed":{"date-parts":[["2021",7,17]]},"issued":{"date-parts":[["2020",6,12]]}}}],"schema":"https://github.com/citation-style-language/schema/raw/master/csl-citation.json"} </w:instrText>
      </w:r>
      <w:r w:rsidR="00AA15AA" w:rsidRPr="00EE496F">
        <w:fldChar w:fldCharType="separate"/>
      </w:r>
      <w:r w:rsidR="00AA15AA" w:rsidRPr="00EE496F">
        <w:rPr>
          <w:rFonts w:cs="Times New Roman"/>
        </w:rPr>
        <w:t>(ECF, 2020)</w:t>
      </w:r>
      <w:r w:rsidR="00AA15AA" w:rsidRPr="00EE496F">
        <w:fldChar w:fldCharType="end"/>
      </w:r>
      <w:r w:rsidR="00AA15AA" w:rsidRPr="00EE496F">
        <w:t xml:space="preserve">. </w:t>
      </w:r>
      <w:r w:rsidR="006048A3" w:rsidRPr="00EE496F">
        <w:t xml:space="preserve">Several cities (Edinburgh, Glasgow and Stirling) made bike sharing services free. </w:t>
      </w:r>
      <w:r w:rsidR="00207254" w:rsidRPr="00EE496F">
        <w:t xml:space="preserve">France wants to ensure that the biking renaissance continues into the future and allocated </w:t>
      </w:r>
      <w:r w:rsidR="009D204A" w:rsidRPr="00EE496F">
        <w:t>€20 million for pop-up bike parking, financing bicycle riding education and repairing bikes</w:t>
      </w:r>
      <w:r w:rsidR="000A5065" w:rsidRPr="00EE496F">
        <w:t xml:space="preserve"> for the post lockdown phase</w:t>
      </w:r>
      <w:r w:rsidR="009D204A" w:rsidRPr="00EE496F">
        <w:t xml:space="preserve">. </w:t>
      </w:r>
      <w:r w:rsidR="00E759C7" w:rsidRPr="00EE496F">
        <w:t xml:space="preserve">See </w:t>
      </w:r>
      <w:r w:rsidR="00E759C7" w:rsidRPr="00EE496F">
        <w:fldChar w:fldCharType="begin"/>
      </w:r>
      <w:r w:rsidR="00E759C7" w:rsidRPr="00EE496F">
        <w:instrText xml:space="preserve"> ADDIN ZOTERO_ITEM CSL_CITATION {"citationID":"Rh1uitCn","properties":{"formattedCitation":"(Nikitas et al., 2021)","plainCitation":"(Nikitas et al., 2021)","noteIndex":0},"citationItems":[{"id":18694,"uris":["http://zotero.org/groups/2241942/items/29Z99CPP"],"uri":["http://zotero.org/groups/2241942/items/29Z99CPP"],"itemData":{"id":18694,"type":"article-journal","abstract":"The COVID-19 pandemic has affected our cities in monumental ways with no sector likely being more severely impacted than transport. Lockdowns, physical spacing, transport restrictions and stay-at-home guidelines have transformed personal mobility and highlighted the mistakes of an unbalanced pro-car culture that defined a century of urban planning. One immediate effect of the virus in relation to travel demand and supply was the emergence of active travel modes because of their unique ability to provide a socially distanced way of transport. Cycling is one of the modes that has enjoyed significant attention. Numerous cities have reallocated street and public space to cyclists and introduced pro-bike interventions like pop-up cycle lanes, e-bike subsidies, free bike-share use and traffic calming measures. This newly found outbreak-induced momentum creates an opportunity to establish a new ethos that allows the promotion of potentially permanent strategies that may help cycling to be (re-)established as a robust, mainstream and resilient travel mode for inner city trips and not as a second-class alternative operating under the automobile’s giant shadow. This paper provides a state-of-the-art description of the anti-COVID cycling-friendly initiatives that have been introduced globally, the successes and failures of these initiatives, the lessons learnt that can help us redefine the bicycle’s role in local societies today and a best cycling practice policy guide for planning a more bike-centric future.","container-title":"Sustainability","DOI":"10.3390/su13094620","issue":"9","language":"en","note":"number: 9\npublisher: Multidisciplinary Digital Publishing Institute","page":"4620","source":"www.mdpi.com","title":"Cycling in the Era of COVID-19: Lessons Learnt and Best Practice Policy Recommendations for a More Bike-Centric Future","title-short":"Cycling in the Era of COVID-19","volume":"13","author":[{"family":"Nikitas","given":"Alexandros"},{"family":"Tsigdinos","given":"Stefanos"},{"family":"Karolemeas","given":"Christos"},{"family":"Kourmpa","given":"Efthymia"},{"family":"Bakogiannis","given":"Efthimios"}],"issued":{"date-parts":[["2021",1]]}}}],"schema":"https://github.com/citation-style-language/schema/raw/master/csl-citation.json"} </w:instrText>
      </w:r>
      <w:r w:rsidR="00E759C7" w:rsidRPr="00EE496F">
        <w:fldChar w:fldCharType="separate"/>
      </w:r>
      <w:r w:rsidR="00E759C7" w:rsidRPr="00EE496F">
        <w:rPr>
          <w:rFonts w:cs="Times New Roman"/>
        </w:rPr>
        <w:t>(Nikitas et al., 2021)</w:t>
      </w:r>
      <w:r w:rsidR="00E759C7" w:rsidRPr="00EE496F">
        <w:fldChar w:fldCharType="end"/>
      </w:r>
      <w:r w:rsidR="00E759C7" w:rsidRPr="00EE496F">
        <w:t xml:space="preserve"> for a list of cities, measures implemented and results achieved.</w:t>
      </w:r>
      <w:r w:rsidR="000A5065" w:rsidRPr="00EE496F">
        <w:t xml:space="preserve"> </w:t>
      </w:r>
      <w:r w:rsidR="00600C84" w:rsidRPr="00EE496F">
        <w:t>Moreover, i</w:t>
      </w:r>
      <w:r w:rsidR="000A5065" w:rsidRPr="00EE496F">
        <w:t>nvestment in bicycling and walking infrastructure is being recommended</w:t>
      </w:r>
      <w:r w:rsidR="003305B3" w:rsidRPr="00EE496F">
        <w:t xml:space="preserve"> to make transport more resilient and sustainable </w:t>
      </w:r>
      <w:r w:rsidR="003305B3" w:rsidRPr="00EE496F">
        <w:fldChar w:fldCharType="begin"/>
      </w:r>
      <w:r w:rsidR="00266935">
        <w:instrText xml:space="preserve"> ADDIN ZOTERO_ITEM CSL_CITATION {"citationID":"EyHy9YFu","properties":{"formattedCitation":"(Buehler &amp; Pucher, 2021; ECF, 2020; IEA, 2020; ITF, 2020, 2021; Kraus &amp; Koch, 2021; Nikitas et al., 2021)","plainCitation":"(Buehler &amp; Pucher, 2021; ECF, 2020; IEA, 2020; ITF, 2020, 2021; Kraus &amp; Koch, 2021; Nikitas et al., 2021)","noteIndex":0},"citationItems":[{"id":18700,"uris":["http://zotero.org/groups/2241942/items/94DYDEAD"],"uri":["http://zotero.org/groups/2241942/items/94DYDEAD"],"itemData":{"id":18700,"type":"article-journal","container-title":"Transport Reviews","DOI":"10.1080/01441647.2021.1914900","ISSN":"0144-1647","issue":"4","note":"publisher: Routledge\n_eprint: https://doi.org/10.1080/01441647.2021.1914900","page":"393-400","source":"Taylor and Francis+NEJM","title":"COVID-19 Impacts on Cycling, 2019–2020","volume":"41","author":[{"family":"Buehler","given":"Ralph"},{"family":"Pucher","given":"John"}],"issued":{"date-parts":[["2021",7,4]]}}},{"id":18692,"uris":["http://zotero.org/groups/2241942/items/E9B4Z3MP"],"uri":["http://zotero.org/groups/2241942/items/E9B4Z3MP"],"itemData":{"id":18692,"type":"webpage","abstract":"An interactive dashboard that tracks data on all new cycling measures in Europe as a response to the COVID / Coronavirus crisis","container-title":"ECF","language":"en","title":"COVID-19 Cycling Measures Tracker","URL":"https://ecf.com/dashboard","author":[{"family":"ECF","given":""}],"accessed":{"date-parts":[["2021",7,17]]},"issued":{"date-parts":[["2020",6,12]]}}},{"id":18698,"uris":["http://zotero.org/groups/2241942/items/TXQEDSLX"],"uri":["http://zotero.org/groups/2241942/items/TXQEDSLX"],"itemData":{"id":18698,"type":"webpage","abstract":"Changes in transport behaviour during the Covid-19 crisis - Analysis and findings. An article by the International Energy Agency.","container-title":"IEA","language":"en-GB","title":"Changes in transport behaviour during the Covid-19 crisis – Analysis","URL":"https://www.iea.org/articles/changes-in-transport-behaviour-during-the-covid-19-crisis","author":[{"family":"IEA","given":""}],"accessed":{"date-parts":[["2021",7,18]]},"issued":{"date-parts":[["2020"]]}}},{"id":18697,"uris":["http://zotero.org/groups/2241942/items/7K6WQNRE"],"uri":["http://zotero.org/groups/2241942/items/7K6WQNRE"],"itemData":{"id":18697,"type":"article","title":"Re-spacing Our Cities For Resilience","URL":"https://www.itf-oecd.org/sites/default/files/respacing-cities-resilience-covid-19.pdf","author":[{"family":"ITF","given":""}],"issued":{"date-parts":[["2020"]]}}},{"id":18289,"uris":["http://zotero.org/groups/2241942/items/XECVB6DI"],"uri":["http://zotero.org/groups/2241942/items/XECVB6DI"],"itemData":{"id":18289,"type":"report","abstract":"Data, research and territorial reviews on regional, rural and urban development including city planning, green cities, green regions and mayoral roundtables., The ITF Transport Outlook provides an overview of recent trends and near-term prospects for the transport sector at a global level, as well as long-term prospects for transport demand to 2050, for freight (maritime, air and surface), passenger transport (car, rail and air) and CO2 emissions. This edition looks at how the main policy, economic and technological changes since 2015, along with other international developments (such as the Sustainable Development Goals), are shaping the future of mobility, and presents alternative policy scenarios for long-term trends in transport demand and CO2 emissions from all transport modes, freight and passenger. A special focus on accessibility in cities also highlights the role of policies in shaping sustainable transport systems that provide equal access to all.","title":"ITF Transport Outlook 2021","URL":"https://www.oecd.org/regional/itf-transport-outlook-25202367.htm","author":[{"family":"ITF","given":""}],"accessed":{"date-parts":[["2021",5,6]]},"issued":{"date-parts":[["2021"]]}}},{"id":18703,"uris":["http://zotero.org/groups/2241942/items/BKW4DNRL"],"uri":["http://zotero.org/groups/2241942/items/BKW4DNRL"],"itemData":{"id":18703,"type":"article-journal","abstract":"The bicycle is a low-cost means of transport linked to low risk of transmission of infectious disease. During the COVID-19 crisis, governments have therefore incentivized cycling by provisionally redistributing street space. We evaluate the impact of this new bicycle infrastructure on cycling traffic using a generalized difference in differences design. We scrape daily bicycle counts from 736 bicycle counters in 106 European cities. We combine these with data on announced and completed pop-up bike lane road work projects. Within 4 mo, an average of 11.5 km of provisional pop-up bike lanes have been built per city and the policy has increased cycling between 11 and 48% on average. We calculate that the new infrastructure will generate between $1 and $7 billion in health benefits per year if cycling habits are sticky.","container-title":"Proceedings of the National Academy of Sciences","DOI":"10.1073/pnas.2024399118","ISSN":"0027-8424, 1091-6490","issue":"15","journalAbbreviation":"PNAS","language":"en","note":"ISBN: 9782024399117\npublisher: National Academy of Sciences\nsection: Social Sciences\nPMID: 33782111","source":"www.pnas.org","title":"Provisional COVID-19 infrastructure induces large, rapid increases in cycling","URL":"https://www.pnas.org/content/118/15/e2024399118","volume":"118","author":[{"family":"Kraus","given":"Sebastian"},{"family":"Koch","given":"Nicolas"}],"accessed":{"date-parts":[["2021",7,18]]},"issued":{"date-parts":[["2021",4,13]]}}},{"id":18694,"uris":["http://zotero.org/groups/2241942/items/29Z99CPP"],"uri":["http://zotero.org/groups/2241942/items/29Z99CPP"],"itemData":{"id":18694,"type":"article-journal","abstract":"The COVID-19 pandemic has affected our cities in monumental ways with no sector likely being more severely impacted than transport. Lockdowns, physical spacing, transport restrictions and stay-at-home guidelines have transformed personal mobility and highlighted the mistakes of an unbalanced pro-car culture that defined a century of urban planning. One immediate effect of the virus in relation to travel demand and supply was the emergence of active travel modes because of their unique ability to provide a socially distanced way of transport. Cycling is one of the modes that has enjoyed significant attention. Numerous cities have reallocated street and public space to cyclists and introduced pro-bike interventions like pop-up cycle lanes, e-bike subsidies, free bike-share use and traffic calming measures. This newly found outbreak-induced momentum creates an opportunity to establish a new ethos that allows the promotion of potentially permanent strategies that may help cycling to be (re-)established as a robust, mainstream and resilient travel mode for inner city trips and not as a second-class alternative operating under the automobile’s giant shadow. This paper provides a state-of-the-art description of the anti-COVID cycling-friendly initiatives that have been introduced globally, the successes and failures of these initiatives, the lessons learnt that can help us redefine the bicycle’s role in local societies today and a best cycling practice policy guide for planning a more bike-centric future.","container-title":"Sustainability","DOI":"10.3390/su13094620","issue":"9","language":"en","note":"number: 9\npublisher: Multidisciplinary Digital Publishing Institute","page":"4620","source":"www.mdpi.com","title":"Cycling in the Era of COVID-19: Lessons Learnt and Best Practice Policy Recommendations for a More Bike-Centric Future","title-short":"Cycling in the Era of COVID-19","volume":"13","author":[{"family":"Nikitas","given":"Alexandros"},{"family":"Tsigdinos","given":"Stefanos"},{"family":"Karolemeas","given":"Christos"},{"family":"Kourmpa","given":"Efthymia"},{"family":"Bakogiannis","given":"Efthimios"}],"issued":{"date-parts":[["2021",1]]}}}],"schema":"https://github.com/citation-style-language/schema/raw/master/csl-citation.json"} </w:instrText>
      </w:r>
      <w:r w:rsidR="003305B3" w:rsidRPr="00EE496F">
        <w:fldChar w:fldCharType="separate"/>
      </w:r>
      <w:r w:rsidR="00600C84" w:rsidRPr="00EE496F">
        <w:rPr>
          <w:rFonts w:cs="Times New Roman"/>
        </w:rPr>
        <w:t>(Buehler &amp; Pucher, 2021; ECF, 2020; IEA, 2020; ITF, 2020, 2021; Kraus &amp; Koch, 2021; Nikitas et al., 2021)</w:t>
      </w:r>
      <w:r w:rsidR="003305B3" w:rsidRPr="00EE496F">
        <w:fldChar w:fldCharType="end"/>
      </w:r>
      <w:r w:rsidR="00041FB9" w:rsidRPr="00EE496F">
        <w:t xml:space="preserve">. </w:t>
      </w:r>
    </w:p>
    <w:p w14:paraId="52C0BA6B" w14:textId="59216F47" w:rsidR="00D745AB" w:rsidRPr="00EE496F" w:rsidRDefault="00475827" w:rsidP="00475827">
      <w:pPr>
        <w:pStyle w:val="Heading3"/>
      </w:pPr>
      <w:bookmarkStart w:id="17" w:name="_Toc80817954"/>
      <w:r w:rsidRPr="00EE496F">
        <w:t>Bicycles and Climate Change</w:t>
      </w:r>
      <w:bookmarkEnd w:id="17"/>
    </w:p>
    <w:p w14:paraId="4C669E6B" w14:textId="41E8D128" w:rsidR="00475827" w:rsidRPr="00EE496F" w:rsidRDefault="00023E33" w:rsidP="00023E33">
      <w:pPr>
        <w:jc w:val="left"/>
        <w:rPr>
          <w:bCs/>
        </w:rPr>
      </w:pPr>
      <w:r w:rsidRPr="00EE496F">
        <w:rPr>
          <w:bCs/>
        </w:rPr>
        <w:t xml:space="preserve">Emissions from Transport have steadily grown over the past 30 years despite fuel-efficiency advancements in motor vehicles and as well as the mitigating effects of the 2008 financial crisis. The global pandemic that began in 2020 led to a decrease in emissions but a rebound and continued increase is expected. Reducing and halting transport emissions is necessary in order to achieve climate goals. </w:t>
      </w:r>
    </w:p>
    <w:p w14:paraId="1BACB2A4" w14:textId="37DD712E" w:rsidR="00023E33" w:rsidRPr="00EE496F" w:rsidRDefault="00C35D85" w:rsidP="00023E33">
      <w:pPr>
        <w:jc w:val="left"/>
      </w:pPr>
      <w:r w:rsidRPr="00EE496F">
        <w:rPr>
          <w:noProof/>
        </w:rPr>
        <w:drawing>
          <wp:inline distT="0" distB="0" distL="0" distR="0" wp14:anchorId="454BB84B" wp14:editId="4BD5C3F7">
            <wp:extent cx="5991225" cy="2806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9990" t="22239" r="15545" b="46514"/>
                    <a:stretch/>
                  </pic:blipFill>
                  <pic:spPr bwMode="auto">
                    <a:xfrm>
                      <a:off x="0" y="0"/>
                      <a:ext cx="6004457" cy="2812979"/>
                    </a:xfrm>
                    <a:prstGeom prst="rect">
                      <a:avLst/>
                    </a:prstGeom>
                    <a:ln>
                      <a:noFill/>
                    </a:ln>
                    <a:extLst>
                      <a:ext uri="{53640926-AAD7-44D8-BBD7-CCE9431645EC}">
                        <a14:shadowObscured xmlns:a14="http://schemas.microsoft.com/office/drawing/2010/main"/>
                      </a:ext>
                    </a:extLst>
                  </pic:spPr>
                </pic:pic>
              </a:graphicData>
            </a:graphic>
          </wp:inline>
        </w:drawing>
      </w:r>
    </w:p>
    <w:p w14:paraId="60E5AEB7" w14:textId="15852988" w:rsidR="00475827" w:rsidRPr="00EE496F" w:rsidRDefault="00475827" w:rsidP="00C35D85">
      <w:pPr>
        <w:pStyle w:val="Caption"/>
        <w:jc w:val="center"/>
        <w:rPr>
          <w:bCs/>
        </w:rPr>
      </w:pPr>
      <w:bookmarkStart w:id="18" w:name="_Toc18607898"/>
      <w:bookmarkStart w:id="19" w:name="_Toc80817994"/>
      <w:r w:rsidRPr="00EE496F">
        <w:t xml:space="preserve">Figure </w:t>
      </w:r>
      <w:r w:rsidR="00963BBF">
        <w:fldChar w:fldCharType="begin"/>
      </w:r>
      <w:r w:rsidR="00963BBF">
        <w:instrText xml:space="preserve"> STYLEREF 1 \s </w:instrText>
      </w:r>
      <w:r w:rsidR="00963BBF">
        <w:fldChar w:fldCharType="separate"/>
      </w:r>
      <w:r w:rsidRPr="00EE496F">
        <w:t>1</w:t>
      </w:r>
      <w:r w:rsidR="00963BBF">
        <w:fldChar w:fldCharType="end"/>
      </w:r>
      <w:r w:rsidRPr="00EE496F">
        <w:t>.</w:t>
      </w:r>
      <w:r w:rsidR="00963BBF">
        <w:fldChar w:fldCharType="begin"/>
      </w:r>
      <w:r w:rsidR="00963BBF">
        <w:instrText xml:space="preserve"> SEQ Figure \* ARABIC \s 1 </w:instrText>
      </w:r>
      <w:r w:rsidR="00963BBF">
        <w:fldChar w:fldCharType="separate"/>
      </w:r>
      <w:r w:rsidRPr="00EE496F">
        <w:t>1</w:t>
      </w:r>
      <w:r w:rsidR="00963BBF">
        <w:fldChar w:fldCharType="end"/>
      </w:r>
      <w:r w:rsidRPr="00EE496F">
        <w:t xml:space="preserve"> </w:t>
      </w:r>
      <w:bookmarkEnd w:id="18"/>
      <w:r w:rsidR="00023E33" w:rsidRPr="00EE496F">
        <w:t xml:space="preserve">Global CO2 emissions from fuel combustion by end-use sector; 1990=100 </w:t>
      </w:r>
      <w:r w:rsidR="00C35D85" w:rsidRPr="00EE496F">
        <w:fldChar w:fldCharType="begin"/>
      </w:r>
      <w:r w:rsidR="00C35D85" w:rsidRPr="00EE496F">
        <w:instrText xml:space="preserve"> ADDIN ZOTERO_ITEM CSL_CITATION {"citationID":"Z68CWnA4","properties":{"formattedCitation":"(ITF, 2021)","plainCitation":"(ITF, 2021)","noteIndex":0},"citationItems":[{"id":18289,"uris":["http://zotero.org/groups/2241942/items/XECVB6DI"],"uri":["http://zotero.org/groups/2241942/items/XECVB6DI"],"itemData":{"id":18289,"type":"report","abstract":"Data, research and territorial reviews on regional, rural and urban development including city planning, green cities, green regions and mayoral roundtables., The ITF Transport Outlook provides an overview of recent trends and near-term prospects for the transport sector at a global level, as well as long-term prospects for transport demand to 2050, for freight (maritime, air and surface), passenger transport (car, rail and air) and CO2 emissions. This edition looks at how the main policy, economic and technological changes since 2015, along with other international developments (such as the Sustainable Development Goals), are shaping the future of mobility, and presents alternative policy scenarios for long-term trends in transport demand and CO2 emissions from all transport modes, freight and passenger. A special focus on accessibility in cities also highlights the role of policies in shaping sustainable transport systems that provide equal access to all.","title":"ITF Transport Outlook 2021","URL":"https://www.oecd.org/regional/itf-transport-outlook-25202367.htm","author":[{"family":"ITF","given":""}],"accessed":{"date-parts":[["2021",5,6]]},"issued":{"date-parts":[["2021"]]}}}],"schema":"https://github.com/citation-style-language/schema/raw/master/csl-citation.json"} </w:instrText>
      </w:r>
      <w:r w:rsidR="00C35D85" w:rsidRPr="00EE496F">
        <w:fldChar w:fldCharType="separate"/>
      </w:r>
      <w:r w:rsidR="00C35D85" w:rsidRPr="00EE496F">
        <w:rPr>
          <w:rFonts w:cs="Times New Roman"/>
        </w:rPr>
        <w:t>(ITF, 2021)</w:t>
      </w:r>
      <w:bookmarkEnd w:id="19"/>
      <w:r w:rsidR="00C35D85" w:rsidRPr="00EE496F">
        <w:fldChar w:fldCharType="end"/>
      </w:r>
    </w:p>
    <w:p w14:paraId="666C9B56" w14:textId="3D8D36B6" w:rsidR="00475827" w:rsidRPr="00EE496F" w:rsidRDefault="00475827" w:rsidP="00475827">
      <w:pPr>
        <w:spacing w:after="0"/>
        <w:rPr>
          <w:bCs/>
        </w:rPr>
      </w:pPr>
      <w:r w:rsidRPr="00EE496F">
        <w:rPr>
          <w:bCs/>
        </w:rPr>
        <w:t xml:space="preserve">Bicycles are typically made of roughly </w:t>
      </w:r>
      <w:r w:rsidR="00703C8F" w:rsidRPr="00EE496F">
        <w:rPr>
          <w:bCs/>
        </w:rPr>
        <w:t>five</w:t>
      </w:r>
      <w:r w:rsidRPr="00EE496F">
        <w:rPr>
          <w:bCs/>
        </w:rPr>
        <w:t xml:space="preserve"> to fifteen kilograms of </w:t>
      </w:r>
      <w:r w:rsidR="00703C8F" w:rsidRPr="00EE496F">
        <w:rPr>
          <w:bCs/>
        </w:rPr>
        <w:t xml:space="preserve">a range of materials (of either </w:t>
      </w:r>
      <w:r w:rsidRPr="00EE496F">
        <w:rPr>
          <w:bCs/>
        </w:rPr>
        <w:t>steel</w:t>
      </w:r>
      <w:r w:rsidR="00703C8F" w:rsidRPr="00EE496F">
        <w:rPr>
          <w:bCs/>
        </w:rPr>
        <w:t>, aluminum, titanium, carbon fiber</w:t>
      </w:r>
      <w:r w:rsidRPr="00EE496F">
        <w:rPr>
          <w:bCs/>
        </w:rPr>
        <w:t xml:space="preserve"> and rubber</w:t>
      </w:r>
      <w:r w:rsidR="00703C8F" w:rsidRPr="00EE496F">
        <w:rPr>
          <w:bCs/>
        </w:rPr>
        <w:t>)</w:t>
      </w:r>
      <w:r w:rsidRPr="00EE496F">
        <w:rPr>
          <w:bCs/>
        </w:rPr>
        <w:t xml:space="preserve"> and because they are propelled by human power, require a greater caloric intake from their riders. The raw material requirements for bicycle production lead to GHG emissions, but these are greatly offset by the fact that bicycles can last well over a decade and are a highly efficient form of transport. Because each marginal kilometer ridden by bike produces no direct GHG emissions, a global mode shift toward bike riding from light-duty vehicles (LDV), buses, and commuter rail would make a significant contribution to mitigating climate change. Moreover, because bicycles also emit no local particulate matter pollution and lead to improved health outcomes for their users, increased bicycle ridership could provide a range of additional benefits.</w:t>
      </w:r>
    </w:p>
    <w:p w14:paraId="6F9031EB" w14:textId="565D44F7" w:rsidR="00475827" w:rsidRPr="00EE496F" w:rsidRDefault="00475827" w:rsidP="00237CCB">
      <w:pPr>
        <w:spacing w:after="0"/>
        <w:rPr>
          <w:bCs/>
        </w:rPr>
      </w:pPr>
      <w:r w:rsidRPr="00EE496F">
        <w:rPr>
          <w:bCs/>
        </w:rPr>
        <w:t xml:space="preserve">The European Union (EU) for example has set a goal of reducing its GHG emissions by 80 to 95 percent in 2050 compared to 1990 levels. Consequently, the European transport sector would have to reduce its emissions by an estimated </w:t>
      </w:r>
      <w:r w:rsidR="002919A9" w:rsidRPr="00EE496F">
        <w:rPr>
          <w:bCs/>
        </w:rPr>
        <w:t>60</w:t>
      </w:r>
      <w:r w:rsidRPr="00EE496F">
        <w:rPr>
          <w:bCs/>
        </w:rPr>
        <w:t xml:space="preserve"> percent. If levels of cycling in the 27 countries of the EU were to rise to levels equivalent to those found in Denmark (on average 937 km per person per annum), it is estimated that cycling could help meet 12 to 26 percent of the 2050 GHG target</w:t>
      </w:r>
      <w:r w:rsidR="002919A9" w:rsidRPr="00EE496F">
        <w:rPr>
          <w:bCs/>
        </w:rPr>
        <w:t xml:space="preserve"> </w:t>
      </w:r>
      <w:r w:rsidR="002919A9" w:rsidRPr="00EE496F">
        <w:rPr>
          <w:bCs/>
        </w:rPr>
        <w:fldChar w:fldCharType="begin"/>
      </w:r>
      <w:r w:rsidR="002919A9" w:rsidRPr="00EE496F">
        <w:rPr>
          <w:bCs/>
        </w:rPr>
        <w:instrText xml:space="preserve"> ADDIN ZOTERO_ITEM CSL_CITATION {"citationID":"01lagxKs","properties":{"formattedCitation":"(European Cycling Foundation, 2016)","plainCitation":"(European Cycling Foundation, 2016)","noteIndex":0},"citationItems":[{"id":18684,"uris":["http://zotero.org/groups/2241942/items/WGMK9XDY"],"uri":["http://zotero.org/groups/2241942/items/WGMK9XDY"],"itemData":{"id":18684,"type":"webpage","abstract":"Evaluates the effects of increasing cycling on CO2 emissions","container-title":"ECF","language":"en","title":"Cycle more often 2 cool down the planet - Quantifying CO2 savings of cycling","URL":"https://ecf.com/groups/cycle-more-often-2-cool-down-planet-quantifying-co2-savings-cycling","author":[{"family":"European Cycling Foundation","given":""}],"accessed":{"date-parts":[["2021",7,16]]},"issued":{"date-parts":[["2016",1,18]]}}}],"schema":"https://github.com/citation-style-language/schema/raw/master/csl-citation.json"} </w:instrText>
      </w:r>
      <w:r w:rsidR="002919A9" w:rsidRPr="00EE496F">
        <w:rPr>
          <w:bCs/>
        </w:rPr>
        <w:fldChar w:fldCharType="separate"/>
      </w:r>
      <w:r w:rsidR="002919A9" w:rsidRPr="00EE496F">
        <w:rPr>
          <w:rFonts w:cs="Times New Roman"/>
        </w:rPr>
        <w:t>(European Cycling Foundation, 2016)</w:t>
      </w:r>
      <w:r w:rsidR="002919A9" w:rsidRPr="00EE496F">
        <w:rPr>
          <w:bCs/>
        </w:rPr>
        <w:fldChar w:fldCharType="end"/>
      </w:r>
      <w:r w:rsidRPr="00EE496F">
        <w:rPr>
          <w:bCs/>
        </w:rPr>
        <w:t>. A 200</w:t>
      </w:r>
      <w:r w:rsidR="00237CCB" w:rsidRPr="00EE496F">
        <w:rPr>
          <w:bCs/>
        </w:rPr>
        <w:t>9</w:t>
      </w:r>
      <w:r w:rsidRPr="00EE496F">
        <w:rPr>
          <w:bCs/>
        </w:rPr>
        <w:t xml:space="preserve"> study by the Dutch company CE Delft investigated 30 measures to reduce GHG emissions through investments in infrastructure, including measures to improve traffic circulation, support modal shift, and reduce energy use of vehicles. The authors concluded that improving bicycle infrastructure provided the highest return of all mobility measures studied </w:t>
      </w:r>
      <w:r w:rsidR="00237CCB" w:rsidRPr="00EE496F">
        <w:rPr>
          <w:bCs/>
        </w:rPr>
        <w:fldChar w:fldCharType="begin"/>
      </w:r>
      <w:r w:rsidR="00AA15AA" w:rsidRPr="00EE496F">
        <w:rPr>
          <w:bCs/>
        </w:rPr>
        <w:instrText xml:space="preserve"> ADDIN ZOTERO_ITEM CSL_CITATION {"citationID":"NeOsy160","properties":{"formattedCitation":"(Schroten &amp; Otten, 2009)","plainCitation":"(Schroten &amp; Otten, 2009)","noteIndex":0},"citationItems":[{"id":18686,"uris":["http://zotero.org/groups/2241942/items/5ABCJ9WS"],"uri":["http://zotero.org/groups/2241942/items/5ABCJ9WS"],"itemData":{"id":18686,"type":"webpage","abstract":"Naast technologische innovaties aan voertuigen en brandstoffen, kunnen ook aanpassingen aan infrastructuur een bijdrage leveren aan het halen van klimaatdoelstellingen. Om inzicht in te verkrijgen in het potentieel van deze maatregelen heeft KNV, in samenwerking met VolkerWessels en met financiële ondersteuning van het Ministerie van Verkeer en Waterstaat, een verkenning laten uitvoeren door CE Delft. […]","container-title":"CE Delft","language":"en","title":"Fewer Emissions by Investing in Infrastructure","URL":"https://ce.nl/publicaties/minder-emissies-door-investeren-in-infrastructuur/","author":[{"family":"Schroten","given":""},{"family":"Otten","given":""}],"accessed":{"date-parts":[["2021",7,16]]},"issued":{"date-parts":[["2009"]]}}}],"schema":"https://github.com/citation-style-language/schema/raw/master/csl-citation.json"} </w:instrText>
      </w:r>
      <w:r w:rsidR="00237CCB" w:rsidRPr="00EE496F">
        <w:rPr>
          <w:bCs/>
        </w:rPr>
        <w:fldChar w:fldCharType="separate"/>
      </w:r>
      <w:r w:rsidR="00237CCB" w:rsidRPr="00EE496F">
        <w:rPr>
          <w:rFonts w:cs="Times New Roman"/>
        </w:rPr>
        <w:t>(Schroten &amp; Otten, 2009)</w:t>
      </w:r>
      <w:r w:rsidR="00237CCB" w:rsidRPr="00EE496F">
        <w:rPr>
          <w:bCs/>
        </w:rPr>
        <w:fldChar w:fldCharType="end"/>
      </w:r>
      <w:r w:rsidRPr="00EE496F">
        <w:rPr>
          <w:bCs/>
        </w:rPr>
        <w:t xml:space="preserve">. </w:t>
      </w:r>
    </w:p>
    <w:p w14:paraId="658B1563" w14:textId="1391756B" w:rsidR="00A60788" w:rsidRPr="00EE496F" w:rsidRDefault="00A60788" w:rsidP="008D4C30">
      <w:pPr>
        <w:spacing w:after="0"/>
        <w:rPr>
          <w:bCs/>
        </w:rPr>
      </w:pPr>
      <w:r w:rsidRPr="00EE496F">
        <w:rPr>
          <w:bCs/>
        </w:rPr>
        <w:t xml:space="preserve">In order to achieve net-zero cities, cycling is 10 times more important than electric cars. Based on a two year study with 4,000 participants and 10,000 travel diary entries in 7 European cities, people who cycled daily had 84% lower carbon emissions. </w:t>
      </w:r>
      <w:r w:rsidR="00030E04" w:rsidRPr="00EE496F">
        <w:rPr>
          <w:bCs/>
        </w:rPr>
        <w:t>Using a bike instead of a car for only day per week has a reduction of 3.2kg of CO2</w:t>
      </w:r>
      <w:r w:rsidRPr="00EE496F">
        <w:rPr>
          <w:bCs/>
        </w:rPr>
        <w:t xml:space="preserve"> </w:t>
      </w:r>
      <w:r w:rsidR="008D4C30" w:rsidRPr="00EE496F">
        <w:rPr>
          <w:bCs/>
        </w:rPr>
        <w:t xml:space="preserve">per week and by 500kg over a year. A change by only one in five urban travelers would reduce European travel emissions by 8% </w:t>
      </w:r>
      <w:r w:rsidR="008D4C30" w:rsidRPr="00EE496F">
        <w:rPr>
          <w:bCs/>
        </w:rPr>
        <w:fldChar w:fldCharType="begin"/>
      </w:r>
      <w:r w:rsidR="008D4C30" w:rsidRPr="00EE496F">
        <w:rPr>
          <w:bCs/>
        </w:rPr>
        <w:instrText xml:space="preserve"> ADDIN ZOTERO_ITEM CSL_CITATION {"citationID":"y4pGpYXO","properties":{"formattedCitation":"(Brand et al., 2021)","plainCitation":"(Brand et al., 2021)","noteIndex":0},"citationItems":[{"id":18688,"uris":["http://zotero.org/groups/2241942/items/DCC2K3MK"],"uri":["http://zotero.org/groups/2241942/items/DCC2K3MK"],"itemData":{"id":18688,"type":"article-journal","abstract":"Active travel (walking or cycling for transport) is considered the most sustainable form of personal transport. Yet its net effects on mobility-related CO2 emissions are complex and under-researched. Here we collected travel activity data in seven European cities and derived life cycle CO2 emissions across modes and purposes. Daily mobility-related life cycle CO2 emissions were 3.2 kgCO2 per person, with car travel contributing 70% and cycling 1%. Cyclists had 84% lower life cycle CO2 emissions than non-cyclists. Life cycle CO2 emissions decreased by −14% per additional cycling trip and decreased by −62% for each avoided car trip. An average person who ‘shifted travel modes’ from car to bike decreased life cycle CO2 emissions by 3.2 kgCO2/day. Promoting active travel should be a cornerstone of strategies to meet net zero carbon targets, particularly in urban areas, while also improving public health and quality of urban life.","container-title":"Transportation Research Part D: Transport and Environment","DOI":"10.1016/j.trd.2021.102764","ISSN":"1361-9209","journalAbbreviation":"Transportation Research Part D: Transport and Environment","language":"en","page":"102764","source":"ScienceDirect","title":"The climate change mitigation effects of daily active travel in cities","volume":"93","author":[{"family":"Brand","given":"Christian"},{"family":"Dons","given":"Evi"},{"family":"Anaya-Boig","given":"Esther"},{"family":"Avila-Palencia","given":"Ione"},{"family":"Clark","given":"Anna"},{"family":"Nazelle","given":"Audrey","non-dropping-particle":"de"},{"family":"Gascon","given":"Mireia"},{"family":"Gaupp-Berghausen","given":"Mailin"},{"family":"Gerike","given":"Regine"},{"family":"Götschi","given":"Thomas"},{"family":"Iacorossi","given":"Francesco"},{"family":"Kahlmeier","given":"Sonja"},{"family":"Laeremans","given":"Michelle"},{"family":"Nieuwenhuijsen","given":"Mark J"},{"family":"Pablo Orjuela","given":"Juan"},{"family":"Racioppi","given":"Francesca"},{"family":"Raser","given":"Elisabeth"},{"family":"Rojas-Rueda","given":"David"},{"family":"Standaert","given":"Arnout"},{"family":"Stigell","given":"Erik"},{"family":"Sulikova","given":"Simona"},{"family":"Wegener","given":"Sandra"},{"family":"Int Panis","given":"Luc"}],"issued":{"date-parts":[["2021",4,1]]}}}],"schema":"https://github.com/citation-style-language/schema/raw/master/csl-citation.json"} </w:instrText>
      </w:r>
      <w:r w:rsidR="008D4C30" w:rsidRPr="00EE496F">
        <w:rPr>
          <w:bCs/>
        </w:rPr>
        <w:fldChar w:fldCharType="separate"/>
      </w:r>
      <w:r w:rsidR="008D4C30" w:rsidRPr="00EE496F">
        <w:rPr>
          <w:rFonts w:cs="Times New Roman"/>
        </w:rPr>
        <w:t>(Brand et al., 2021)</w:t>
      </w:r>
      <w:r w:rsidR="008D4C30" w:rsidRPr="00EE496F">
        <w:rPr>
          <w:bCs/>
        </w:rPr>
        <w:fldChar w:fldCharType="end"/>
      </w:r>
      <w:r w:rsidR="008D4C30" w:rsidRPr="00EE496F">
        <w:rPr>
          <w:bCs/>
        </w:rPr>
        <w:t xml:space="preserve">. </w:t>
      </w:r>
    </w:p>
    <w:p w14:paraId="61498413" w14:textId="2159B5AC" w:rsidR="00FB2C53" w:rsidRPr="00EE496F" w:rsidRDefault="551A77D0" w:rsidP="00FB2C53">
      <w:pPr>
        <w:pStyle w:val="Heading2"/>
      </w:pPr>
      <w:bookmarkStart w:id="20" w:name="_Toc80817955"/>
      <w:r w:rsidRPr="00EE496F">
        <w:t>Adoption Path</w:t>
      </w:r>
      <w:bookmarkEnd w:id="20"/>
    </w:p>
    <w:p w14:paraId="2DE714B4" w14:textId="01B0F3F3" w:rsidR="00112479" w:rsidRPr="00EE496F" w:rsidRDefault="551A77D0" w:rsidP="00C07355">
      <w:pPr>
        <w:pStyle w:val="Heading3"/>
      </w:pPr>
      <w:bookmarkStart w:id="21" w:name="_Ref34133851"/>
      <w:bookmarkStart w:id="22" w:name="_Toc80817956"/>
      <w:r w:rsidRPr="00EE496F">
        <w:t>Current Adoption</w:t>
      </w:r>
      <w:bookmarkEnd w:id="21"/>
      <w:bookmarkEnd w:id="22"/>
    </w:p>
    <w:p w14:paraId="44BAF7EE" w14:textId="68E18540" w:rsidR="00B8559E" w:rsidRPr="00EE496F" w:rsidRDefault="00B8559E" w:rsidP="00FC15BD">
      <w:r w:rsidRPr="00EE496F">
        <w:t xml:space="preserve">The current modal share of bicycle infrastructure is determined based on the percentage of urban PKM done using bicycle (not including e-bikes due to the different cost structure and emissions). Adoption projections are gathered from as many credible sources as possible. Sources include International Transport Forum </w:t>
      </w:r>
      <w:r w:rsidRPr="00EE496F">
        <w:fldChar w:fldCharType="begin"/>
      </w:r>
      <w:r w:rsidRPr="00EE496F">
        <w:instrText xml:space="preserve"> ADDIN ZOTERO_ITEM CSL_CITATION {"citationID":"nSbwhKvo","properties":{"formattedCitation":"(ITF, 2021)","plainCitation":"(ITF, 2021)","noteIndex":0},"citationItems":[{"id":18289,"uris":["http://zotero.org/groups/2241942/items/XECVB6DI"],"uri":["http://zotero.org/groups/2241942/items/XECVB6DI"],"itemData":{"id":18289,"type":"report","abstract":"Data, research and territorial reviews on regional, rural and urban development including city planning, green cities, green regions and mayoral roundtables., The ITF Transport Outlook provides an overview of recent trends and near-term prospects for the transport sector at a global level, as well as long-term prospects for transport demand to 2050, for freight (maritime, air and surface), passenger transport (car, rail and air) and CO2 emissions. This edition looks at how the main policy, economic and technological changes since 2015, along with other international developments (such as the Sustainable Development Goals), are shaping the future of mobility, and presents alternative policy scenarios for long-term trends in transport demand and CO2 emissions from all transport modes, freight and passenger. A special focus on accessibility in cities also highlights the role of policies in shaping sustainable transport systems that provide equal access to all.","title":"ITF Transport Outlook 2021","URL":"https://www.oecd.org/regional/itf-transport-outlook-25202367.htm","author":[{"family":"ITF","given":""}],"accessed":{"date-parts":[["2021",5,6]]},"issued":{"date-parts":[["2021"]]}}}],"schema":"https://github.com/citation-style-language/schema/raw/master/csl-citation.json"} </w:instrText>
      </w:r>
      <w:r w:rsidRPr="00EE496F">
        <w:fldChar w:fldCharType="separate"/>
      </w:r>
      <w:r w:rsidRPr="00EE496F">
        <w:rPr>
          <w:rFonts w:cs="Times New Roman"/>
        </w:rPr>
        <w:t>(ITF, 2021)</w:t>
      </w:r>
      <w:r w:rsidRPr="00EE496F">
        <w:fldChar w:fldCharType="end"/>
      </w:r>
      <w:r w:rsidRPr="00EE496F">
        <w:t xml:space="preserve"> and Institute for Transportation and Development Policy </w:t>
      </w:r>
      <w:r w:rsidRPr="00EE496F">
        <w:fldChar w:fldCharType="begin"/>
      </w:r>
      <w:r w:rsidRPr="00EE496F">
        <w:instrText xml:space="preserve"> ADDIN ZOTERO_ITEM CSL_CITATION {"citationID":"XKUzS9nu","properties":{"formattedCitation":"(UC Davis et al., 2015)","plainCitation":"(UC Davis et al., 2015)","noteIndex":0},"citationItems":[{"id":3061,"uris":["http://zotero.org/groups/277937/items/V5S7QU6I"],"uri":["http://zotero.org/groups/277937/items/V5S7QU6I"],"itemData":{"id":3061,"type":"article","title":"ITDP-UCD HS Cycling Report Figures","author":[{"family":"UC Davis","given":""},{"family":"Fulton","given":"Lewis"},{"family":"Mason","given":"Jacob"}],"issued":{"date-parts":[["2015",11,10]]}}}],"schema":"https://github.com/citation-style-language/schema/raw/master/csl-citation.json"} </w:instrText>
      </w:r>
      <w:r w:rsidRPr="00EE496F">
        <w:fldChar w:fldCharType="separate"/>
      </w:r>
      <w:r w:rsidRPr="00EE496F">
        <w:rPr>
          <w:rFonts w:cs="Times New Roman"/>
        </w:rPr>
        <w:t>(UC Davis et al., 2015)</w:t>
      </w:r>
      <w:r w:rsidRPr="00EE496F">
        <w:fldChar w:fldCharType="end"/>
      </w:r>
      <w:r w:rsidRPr="00EE496F">
        <w:t xml:space="preserve">.The current adoption of </w:t>
      </w:r>
      <w:r w:rsidR="00FC15BD" w:rsidRPr="00EE496F">
        <w:t>bicycle infrastructure</w:t>
      </w:r>
      <w:r w:rsidRPr="00EE496F">
        <w:t xml:space="preserve"> is estimated by calculating the average based on these sources. Current modal share can be seen in </w:t>
      </w:r>
      <w:r w:rsidRPr="00EE496F">
        <w:fldChar w:fldCharType="begin"/>
      </w:r>
      <w:r w:rsidRPr="00EE496F">
        <w:instrText xml:space="preserve"> REF _Ref516501 \h </w:instrText>
      </w:r>
      <w:r w:rsidRPr="00EE496F">
        <w:fldChar w:fldCharType="separate"/>
      </w:r>
      <w:r w:rsidRPr="00EE496F">
        <w:t>Table 1.3</w:t>
      </w:r>
      <w:r w:rsidRPr="00EE496F">
        <w:fldChar w:fldCharType="end"/>
      </w:r>
      <w:r w:rsidRPr="00EE496F">
        <w:t xml:space="preserve">. </w:t>
      </w:r>
      <w:r w:rsidRPr="00EE496F">
        <w:fldChar w:fldCharType="begin"/>
      </w:r>
      <w:r w:rsidRPr="00EE496F">
        <w:instrText xml:space="preserve"> REF _Ref68107701 \h </w:instrText>
      </w:r>
      <w:r w:rsidRPr="00EE496F">
        <w:fldChar w:fldCharType="separate"/>
      </w:r>
      <w:r w:rsidRPr="00EE496F">
        <w:t>Table 1.4</w:t>
      </w:r>
      <w:r w:rsidRPr="00EE496F">
        <w:fldChar w:fldCharType="end"/>
      </w:r>
      <w:r w:rsidRPr="00EE496F">
        <w:t xml:space="preserve"> shows e-bike use by region based on </w:t>
      </w:r>
      <w:r w:rsidRPr="00EE496F">
        <w:fldChar w:fldCharType="begin"/>
      </w:r>
      <w:r w:rsidR="00FC15BD" w:rsidRPr="00EE496F">
        <w:instrText xml:space="preserve"> ADDIN ZOTERO_ITEM CSL_CITATION {"citationID":"MA9m77Hd","properties":{"formattedCitation":"(ITF, 2021)","plainCitation":"(ITF, 2021)","noteIndex":0},"citationItems":[{"id":18289,"uris":["http://zotero.org/groups/2241942/items/XECVB6DI"],"uri":["http://zotero.org/groups/2241942/items/XECVB6DI"],"itemData":{"id":18289,"type":"report","abstract":"Data, research and territorial reviews on regional, rural and urban development including city planning, green cities, green regions and mayoral roundtables., The ITF Transport Outlook provides an overview of recent trends and near-term prospects for the transport sector at a global level, as well as long-term prospects for transport demand to 2050, for freight (maritime, air and surface), passenger transport (car, rail and air) and CO2 emissions. This edition looks at how the main policy, economic and technological changes since 2015, along with other international developments (such as the Sustainable Development Goals), are shaping the future of mobility, and presents alternative policy scenarios for long-term trends in transport demand and CO2 emissions from all transport modes, freight and passenger. A special focus on accessibility in cities also highlights the role of policies in shaping sustainable transport systems that provide equal access to all.","title":"ITF Transport Outlook 2021","URL":"https://www.oecd.org/regional/itf-transport-outlook-25202367.htm","author":[{"family":"ITF","given":""}],"accessed":{"date-parts":[["2021",5,6]]},"issued":{"date-parts":[["2021"]]}}}],"schema":"https://github.com/citation-style-language/schema/raw/master/csl-citation.json"} </w:instrText>
      </w:r>
      <w:r w:rsidRPr="00EE496F">
        <w:fldChar w:fldCharType="separate"/>
      </w:r>
      <w:r w:rsidR="00FC15BD" w:rsidRPr="00EE496F">
        <w:rPr>
          <w:rFonts w:cs="Times New Roman"/>
        </w:rPr>
        <w:t>(ITF, 2021)</w:t>
      </w:r>
      <w:r w:rsidRPr="00EE496F">
        <w:fldChar w:fldCharType="end"/>
      </w:r>
      <w:r w:rsidRPr="00EE496F">
        <w:t xml:space="preserve">. </w:t>
      </w:r>
    </w:p>
    <w:p w14:paraId="53C643B8" w14:textId="06E038A0" w:rsidR="00B8559E" w:rsidRPr="00EE496F" w:rsidRDefault="00B8559E" w:rsidP="00FC15BD">
      <w:pPr>
        <w:rPr>
          <w:bCs/>
        </w:rPr>
      </w:pPr>
      <w:r w:rsidRPr="00EE496F">
        <w:rPr>
          <w:bCs/>
        </w:rPr>
        <w:t xml:space="preserve">The International Transport Forum (ITF) reports mode share of urban passenger transport in its Outlook report that it publishes every other year. The ITF reports urban passenger mode share for private bikes and shared bikes. </w:t>
      </w:r>
      <w:r w:rsidR="00206BC4" w:rsidRPr="00EE496F">
        <w:rPr>
          <w:bCs/>
        </w:rPr>
        <w:t>O</w:t>
      </w:r>
      <w:r w:rsidRPr="00EE496F">
        <w:rPr>
          <w:bCs/>
        </w:rPr>
        <w:t xml:space="preserve">ther data sources </w:t>
      </w:r>
      <w:r w:rsidR="00206BC4" w:rsidRPr="00EE496F">
        <w:rPr>
          <w:bCs/>
        </w:rPr>
        <w:t xml:space="preserve">and the Project Drawdown Electric Bicycles Solution </w:t>
      </w:r>
      <w:r w:rsidRPr="00EE496F">
        <w:rPr>
          <w:bCs/>
        </w:rPr>
        <w:t>were used to estimate the shares belonging to e-bikes and traditional bikes. The ITF also provides mode share in three different scenarios. Active modes are expected to increase in all scenarios</w:t>
      </w:r>
      <w:r w:rsidR="00206BC4" w:rsidRPr="00EE496F">
        <w:rPr>
          <w:bCs/>
        </w:rPr>
        <w:t>. The baseline or Recover scenario</w:t>
      </w:r>
      <w:r w:rsidR="00206BC4" w:rsidRPr="00EE496F">
        <w:t xml:space="preserve"> assumes a 20% to 300% increase in road space available to active modes </w:t>
      </w:r>
      <w:r w:rsidR="00206BC4" w:rsidRPr="00EE496F">
        <w:rPr>
          <w:bCs/>
        </w:rPr>
        <w:t xml:space="preserve">and a </w:t>
      </w:r>
      <w:r w:rsidR="00206BC4" w:rsidRPr="00EE496F">
        <w:t xml:space="preserve">2% to 30% reduction of speed on main roads by 2050. The conservative or Reshape scenario assumes a 40% to 500% increase in road space available to active modes </w:t>
      </w:r>
      <w:r w:rsidR="00206BC4" w:rsidRPr="00EE496F">
        <w:rPr>
          <w:bCs/>
        </w:rPr>
        <w:t xml:space="preserve">and a </w:t>
      </w:r>
      <w:r w:rsidR="00206BC4" w:rsidRPr="00EE496F">
        <w:t xml:space="preserve">5% to 50% reduction of speed on main roads by 2050. The ambitious or ReshapePLUS scenario assumes a 50% to 600% increase in road space available to active modes </w:t>
      </w:r>
      <w:r w:rsidR="00206BC4" w:rsidRPr="00EE496F">
        <w:rPr>
          <w:bCs/>
        </w:rPr>
        <w:t xml:space="preserve">and a </w:t>
      </w:r>
      <w:r w:rsidR="00206BC4" w:rsidRPr="00EE496F">
        <w:t xml:space="preserve">5% to 50% reduction of speed on main roads by 2050 </w:t>
      </w:r>
      <w:r w:rsidRPr="00EE496F">
        <w:rPr>
          <w:bCs/>
        </w:rPr>
        <w:fldChar w:fldCharType="begin"/>
      </w:r>
      <w:r w:rsidR="00FC15BD" w:rsidRPr="00EE496F">
        <w:rPr>
          <w:bCs/>
        </w:rPr>
        <w:instrText xml:space="preserve"> ADDIN ZOTERO_ITEM CSL_CITATION {"citationID":"IscxLvq9","properties":{"formattedCitation":"(ITF, 2021)","plainCitation":"(ITF, 2021)","noteIndex":0},"citationItems":[{"id":18289,"uris":["http://zotero.org/groups/2241942/items/XECVB6DI"],"uri":["http://zotero.org/groups/2241942/items/XECVB6DI"],"itemData":{"id":18289,"type":"report","abstract":"Data, research and territorial reviews on regional, rural and urban development including city planning, green cities, green regions and mayoral roundtables., The ITF Transport Outlook provides an overview of recent trends and near-term prospects for the transport sector at a global level, as well as long-term prospects for transport demand to 2050, for freight (maritime, air and surface), passenger transport (car, rail and air) and CO2 emissions. This edition looks at how the main policy, economic and technological changes since 2015, along with other international developments (such as the Sustainable Development Goals), are shaping the future of mobility, and presents alternative policy scenarios for long-term trends in transport demand and CO2 emissions from all transport modes, freight and passenger. A special focus on accessibility in cities also highlights the role of policies in shaping sustainable transport systems that provide equal access to all.","title":"ITF Transport Outlook 2021","URL":"https://www.oecd.org/regional/itf-transport-outlook-25202367.htm","author":[{"family":"ITF","given":""}],"accessed":{"date-parts":[["2021",5,6]]},"issued":{"date-parts":[["2021"]]}}}],"schema":"https://github.com/citation-style-language/schema/raw/master/csl-citation.json"} </w:instrText>
      </w:r>
      <w:r w:rsidRPr="00EE496F">
        <w:rPr>
          <w:bCs/>
        </w:rPr>
        <w:fldChar w:fldCharType="separate"/>
      </w:r>
      <w:r w:rsidR="00FC15BD" w:rsidRPr="00EE496F">
        <w:rPr>
          <w:rFonts w:cs="Times New Roman"/>
        </w:rPr>
        <w:t>(ITF, 2021)</w:t>
      </w:r>
      <w:r w:rsidRPr="00EE496F">
        <w:rPr>
          <w:bCs/>
        </w:rPr>
        <w:fldChar w:fldCharType="end"/>
      </w:r>
      <w:r w:rsidRPr="00EE496F">
        <w:rPr>
          <w:bCs/>
        </w:rPr>
        <w:t>.</w:t>
      </w:r>
    </w:p>
    <w:p w14:paraId="7820D703" w14:textId="4935BD6A" w:rsidR="00B8559E" w:rsidRPr="00EE496F" w:rsidRDefault="00B8559E" w:rsidP="00B8559E">
      <w:r w:rsidRPr="00EE496F">
        <w:t xml:space="preserve">The Institute for Transportation and Development Policy (ITDP), in cooperation with the University of California, Davis, produced </w:t>
      </w:r>
      <w:r w:rsidR="00621C5C" w:rsidRPr="00EE496F">
        <w:rPr>
          <w:bCs/>
          <w:i/>
        </w:rPr>
        <w:t xml:space="preserve">A Global High-Shift Cycling Scenario, </w:t>
      </w:r>
      <w:r w:rsidRPr="00EE496F">
        <w:t xml:space="preserve">a comprehensive global estimate of transportation mode shares and PKM through 2050. In ITDP’s estimate of a high-shift to sustainable transportation, </w:t>
      </w:r>
      <w:r w:rsidR="00206BC4" w:rsidRPr="00EE496F">
        <w:t>bicycles</w:t>
      </w:r>
      <w:r w:rsidRPr="00EE496F">
        <w:t xml:space="preserve"> quickly become a significant portion of urban PKM travelled, ITDP uses global e-bike sales figures average person-KM travel rates to reach their conclusion</w:t>
      </w:r>
      <w:r w:rsidR="00621C5C" w:rsidRPr="00EE496F">
        <w:t xml:space="preserve">. </w:t>
      </w:r>
      <w:r w:rsidR="00621C5C" w:rsidRPr="00EE496F">
        <w:rPr>
          <w:bCs/>
        </w:rPr>
        <w:t>ITDP projected global cycling would increase primarily by cities creating an integrated system of bike infrastructure leading from neighborhoods to popular destinations, and secondarily by disincentivizing driving through policies such as reduced parking requirements and congestion pricing in high-traffic areas</w:t>
      </w:r>
      <w:r w:rsidRPr="00EE496F">
        <w:t xml:space="preserve"> </w:t>
      </w:r>
      <w:r w:rsidRPr="00EE496F">
        <w:fldChar w:fldCharType="begin"/>
      </w:r>
      <w:r w:rsidRPr="00EE496F">
        <w:instrText xml:space="preserve"> ADDIN ZOTERO_ITEM CSL_CITATION {"citationID":"iRUXM8zs","properties":{"formattedCitation":"(UC Davis et al., 2015)","plainCitation":"(UC Davis et al., 2015)","noteIndex":0},"citationItems":[{"id":3061,"uris":["http://zotero.org/groups/277937/items/V5S7QU6I"],"uri":["http://zotero.org/groups/277937/items/V5S7QU6I"],"itemData":{"id":3061,"type":"article","title":"ITDP-UCD HS Cycling Report Figures","author":[{"family":"UC Davis","given":""},{"family":"Fulton","given":"Lewis"},{"family":"Mason","given":"Jacob"}],"issued":{"date-parts":[["2015",11,10]]}}}],"schema":"https://github.com/citation-style-language/schema/raw/master/csl-citation.json"} </w:instrText>
      </w:r>
      <w:r w:rsidRPr="00EE496F">
        <w:fldChar w:fldCharType="separate"/>
      </w:r>
      <w:r w:rsidRPr="00EE496F">
        <w:rPr>
          <w:rFonts w:cs="Times New Roman"/>
        </w:rPr>
        <w:t>(UC Davis et al., 2015)</w:t>
      </w:r>
      <w:r w:rsidRPr="00EE496F">
        <w:fldChar w:fldCharType="end"/>
      </w:r>
      <w:r w:rsidRPr="00EE496F">
        <w:t xml:space="preserve">. </w:t>
      </w:r>
    </w:p>
    <w:p w14:paraId="17D79A56" w14:textId="4179744C" w:rsidR="00B8559E" w:rsidRPr="00EE496F" w:rsidRDefault="00B8559E" w:rsidP="00B8559E">
      <w:pPr>
        <w:pStyle w:val="Caption"/>
        <w:keepNext/>
        <w:jc w:val="center"/>
      </w:pPr>
      <w:bookmarkStart w:id="23" w:name="_Ref516501"/>
      <w:bookmarkStart w:id="24" w:name="_Toc515005"/>
      <w:bookmarkStart w:id="25" w:name="_Toc76588816"/>
      <w:bookmarkStart w:id="26" w:name="_Toc80817998"/>
      <w:r w:rsidRPr="00EE496F">
        <w:t xml:space="preserve">Table </w:t>
      </w:r>
      <w:r w:rsidR="00963BBF">
        <w:fldChar w:fldCharType="begin"/>
      </w:r>
      <w:r w:rsidR="00963BBF">
        <w:instrText xml:space="preserve"> STYLEREF 1 \s </w:instrText>
      </w:r>
      <w:r w:rsidR="00963BBF">
        <w:fldChar w:fldCharType="separate"/>
      </w:r>
      <w:r w:rsidRPr="00EE496F">
        <w:t>1</w:t>
      </w:r>
      <w:r w:rsidR="00963BBF">
        <w:fldChar w:fldCharType="end"/>
      </w:r>
      <w:r w:rsidRPr="00EE496F">
        <w:t>.</w:t>
      </w:r>
      <w:r w:rsidR="00963BBF">
        <w:fldChar w:fldCharType="begin"/>
      </w:r>
      <w:r w:rsidR="00963BBF">
        <w:instrText xml:space="preserve"> SEQ Table \* ARABIC \s 1 </w:instrText>
      </w:r>
      <w:r w:rsidR="00963BBF">
        <w:fldChar w:fldCharType="separate"/>
      </w:r>
      <w:r w:rsidRPr="00EE496F">
        <w:t>3</w:t>
      </w:r>
      <w:r w:rsidR="00963BBF">
        <w:fldChar w:fldCharType="end"/>
      </w:r>
      <w:bookmarkEnd w:id="23"/>
      <w:r w:rsidRPr="00EE496F">
        <w:t xml:space="preserve"> Current Global Modal Share and Adoption of </w:t>
      </w:r>
      <w:r w:rsidR="00621C5C" w:rsidRPr="00EE496F">
        <w:t>Bicycle Infrastructure</w:t>
      </w:r>
      <w:r w:rsidRPr="00EE496F">
        <w:t xml:space="preserve"> in billion PKM</w:t>
      </w:r>
      <w:bookmarkEnd w:id="24"/>
      <w:bookmarkEnd w:id="25"/>
      <w:bookmarkEnd w:id="26"/>
    </w:p>
    <w:tbl>
      <w:tblPr>
        <w:tblStyle w:val="TableGrid"/>
        <w:tblW w:w="7306" w:type="dxa"/>
        <w:jc w:val="center"/>
        <w:tblLook w:val="04A0" w:firstRow="1" w:lastRow="0" w:firstColumn="1" w:lastColumn="0" w:noHBand="0" w:noVBand="1"/>
      </w:tblPr>
      <w:tblGrid>
        <w:gridCol w:w="2814"/>
        <w:gridCol w:w="2415"/>
        <w:gridCol w:w="2077"/>
      </w:tblGrid>
      <w:tr w:rsidR="00B8559E" w:rsidRPr="00EE496F" w14:paraId="554F81EC" w14:textId="77777777" w:rsidTr="00BA253C">
        <w:trPr>
          <w:cantSplit/>
          <w:trHeight w:val="594"/>
          <w:tblHeader/>
          <w:jc w:val="center"/>
        </w:trPr>
        <w:tc>
          <w:tcPr>
            <w:tcW w:w="2814" w:type="dxa"/>
            <w:shd w:val="clear" w:color="auto" w:fill="4F81BD" w:themeFill="accent1"/>
          </w:tcPr>
          <w:p w14:paraId="454886C5" w14:textId="77777777" w:rsidR="00B8559E" w:rsidRPr="00EE496F" w:rsidRDefault="00B8559E" w:rsidP="00BA253C">
            <w:pPr>
              <w:spacing w:line="240" w:lineRule="auto"/>
              <w:jc w:val="center"/>
              <w:rPr>
                <w:b/>
                <w:color w:val="FFFFFF" w:themeColor="background1"/>
                <w:sz w:val="20"/>
                <w:szCs w:val="20"/>
              </w:rPr>
            </w:pPr>
          </w:p>
        </w:tc>
        <w:tc>
          <w:tcPr>
            <w:tcW w:w="2415" w:type="dxa"/>
            <w:shd w:val="clear" w:color="auto" w:fill="4F81BD" w:themeFill="accent1"/>
          </w:tcPr>
          <w:p w14:paraId="0A670FE2" w14:textId="77777777" w:rsidR="00B8559E" w:rsidRPr="00EE496F" w:rsidRDefault="00B8559E" w:rsidP="00BA253C">
            <w:pPr>
              <w:spacing w:line="240" w:lineRule="auto"/>
              <w:jc w:val="center"/>
              <w:rPr>
                <w:b/>
                <w:color w:val="FFFFFF" w:themeColor="background1"/>
                <w:sz w:val="20"/>
                <w:szCs w:val="20"/>
              </w:rPr>
            </w:pPr>
            <w:r w:rsidRPr="00EE496F">
              <w:rPr>
                <w:b/>
                <w:color w:val="FFFFFF" w:themeColor="background1"/>
                <w:sz w:val="20"/>
                <w:szCs w:val="20"/>
              </w:rPr>
              <w:t>Percent (%)</w:t>
            </w:r>
          </w:p>
        </w:tc>
        <w:tc>
          <w:tcPr>
            <w:tcW w:w="2077" w:type="dxa"/>
            <w:shd w:val="clear" w:color="auto" w:fill="4F81BD" w:themeFill="accent1"/>
          </w:tcPr>
          <w:p w14:paraId="2ED8FC30" w14:textId="77777777" w:rsidR="00B8559E" w:rsidRPr="00EE496F" w:rsidRDefault="00B8559E" w:rsidP="00BA253C">
            <w:pPr>
              <w:spacing w:line="240" w:lineRule="auto"/>
              <w:jc w:val="center"/>
              <w:rPr>
                <w:b/>
                <w:color w:val="FFFFFF" w:themeColor="background1"/>
                <w:sz w:val="20"/>
                <w:szCs w:val="20"/>
              </w:rPr>
            </w:pPr>
            <w:r w:rsidRPr="00EE496F">
              <w:rPr>
                <w:b/>
                <w:color w:val="FFFFFF" w:themeColor="background1"/>
                <w:sz w:val="20"/>
                <w:szCs w:val="20"/>
              </w:rPr>
              <w:t>Billion PKM</w:t>
            </w:r>
          </w:p>
        </w:tc>
      </w:tr>
      <w:tr w:rsidR="00B8559E" w:rsidRPr="00EE496F" w14:paraId="1F7C9C80" w14:textId="77777777" w:rsidTr="00BA253C">
        <w:trPr>
          <w:trHeight w:val="334"/>
          <w:jc w:val="center"/>
        </w:trPr>
        <w:tc>
          <w:tcPr>
            <w:tcW w:w="2814" w:type="dxa"/>
          </w:tcPr>
          <w:p w14:paraId="66381552" w14:textId="77777777" w:rsidR="00B8559E" w:rsidRPr="00EE496F" w:rsidRDefault="00B8559E" w:rsidP="00BA253C">
            <w:pPr>
              <w:spacing w:line="240" w:lineRule="auto"/>
              <w:rPr>
                <w:sz w:val="20"/>
                <w:szCs w:val="20"/>
              </w:rPr>
            </w:pPr>
            <w:r w:rsidRPr="00EE496F">
              <w:rPr>
                <w:sz w:val="20"/>
                <w:szCs w:val="20"/>
              </w:rPr>
              <w:t xml:space="preserve">Current Adoption </w:t>
            </w:r>
          </w:p>
        </w:tc>
        <w:tc>
          <w:tcPr>
            <w:tcW w:w="2415" w:type="dxa"/>
          </w:tcPr>
          <w:p w14:paraId="1096DBC9" w14:textId="502AE4EC" w:rsidR="00B8559E" w:rsidRPr="00EE496F" w:rsidRDefault="00274B9D" w:rsidP="00BA253C">
            <w:pPr>
              <w:spacing w:line="240" w:lineRule="auto"/>
              <w:jc w:val="center"/>
              <w:rPr>
                <w:sz w:val="20"/>
                <w:szCs w:val="20"/>
              </w:rPr>
            </w:pPr>
            <w:r>
              <w:rPr>
                <w:sz w:val="20"/>
                <w:szCs w:val="20"/>
              </w:rPr>
              <w:t>2.</w:t>
            </w:r>
            <w:r w:rsidR="00B8559E" w:rsidRPr="00EE496F">
              <w:rPr>
                <w:sz w:val="20"/>
                <w:szCs w:val="20"/>
              </w:rPr>
              <w:t>6%</w:t>
            </w:r>
          </w:p>
        </w:tc>
        <w:tc>
          <w:tcPr>
            <w:tcW w:w="2077" w:type="dxa"/>
          </w:tcPr>
          <w:p w14:paraId="067A5E34" w14:textId="411ABB6F" w:rsidR="00B8559E" w:rsidRPr="00EE496F" w:rsidRDefault="00274B9D" w:rsidP="00BA253C">
            <w:pPr>
              <w:spacing w:line="240" w:lineRule="auto"/>
              <w:jc w:val="center"/>
              <w:rPr>
                <w:sz w:val="20"/>
                <w:szCs w:val="20"/>
              </w:rPr>
            </w:pPr>
            <w:r>
              <w:rPr>
                <w:sz w:val="20"/>
                <w:szCs w:val="20"/>
              </w:rPr>
              <w:t>779.0</w:t>
            </w:r>
          </w:p>
        </w:tc>
      </w:tr>
    </w:tbl>
    <w:p w14:paraId="0A8CA967" w14:textId="77777777" w:rsidR="00B8559E" w:rsidRPr="00EE496F" w:rsidRDefault="00B8559E" w:rsidP="00B8559E"/>
    <w:p w14:paraId="514B9228" w14:textId="3055C0E7" w:rsidR="00B8559E" w:rsidRPr="00EE496F" w:rsidRDefault="00B8559E" w:rsidP="00B8559E">
      <w:pPr>
        <w:pStyle w:val="Caption"/>
        <w:keepNext/>
        <w:jc w:val="center"/>
      </w:pPr>
      <w:bookmarkStart w:id="27" w:name="_Ref68107701"/>
      <w:bookmarkStart w:id="28" w:name="_Toc76588817"/>
      <w:bookmarkStart w:id="29" w:name="_Toc80817999"/>
      <w:r w:rsidRPr="00EE496F">
        <w:t xml:space="preserve">Table </w:t>
      </w:r>
      <w:r w:rsidR="00963BBF">
        <w:fldChar w:fldCharType="begin"/>
      </w:r>
      <w:r w:rsidR="00963BBF">
        <w:instrText xml:space="preserve"> STYLEREF 1 \s </w:instrText>
      </w:r>
      <w:r w:rsidR="00963BBF">
        <w:fldChar w:fldCharType="separate"/>
      </w:r>
      <w:r w:rsidRPr="00EE496F">
        <w:t>1</w:t>
      </w:r>
      <w:r w:rsidR="00963BBF">
        <w:fldChar w:fldCharType="end"/>
      </w:r>
      <w:r w:rsidRPr="00EE496F">
        <w:t>.</w:t>
      </w:r>
      <w:r w:rsidR="00963BBF">
        <w:fldChar w:fldCharType="begin"/>
      </w:r>
      <w:r w:rsidR="00963BBF">
        <w:instrText xml:space="preserve"> SEQ Table \* ARABIC \s 1 </w:instrText>
      </w:r>
      <w:r w:rsidR="00963BBF">
        <w:fldChar w:fldCharType="separate"/>
      </w:r>
      <w:r w:rsidRPr="00EE496F">
        <w:t>4</w:t>
      </w:r>
      <w:r w:rsidR="00963BBF">
        <w:fldChar w:fldCharType="end"/>
      </w:r>
      <w:bookmarkEnd w:id="27"/>
      <w:r w:rsidRPr="00EE496F">
        <w:t xml:space="preserve"> Current Global </w:t>
      </w:r>
      <w:r w:rsidR="00621C5C" w:rsidRPr="00EE496F">
        <w:t>Bicycle Infrastructure</w:t>
      </w:r>
      <w:r w:rsidRPr="00EE496F">
        <w:t xml:space="preserve"> use by region</w:t>
      </w:r>
      <w:bookmarkEnd w:id="28"/>
      <w:bookmarkEnd w:id="29"/>
    </w:p>
    <w:tbl>
      <w:tblPr>
        <w:tblStyle w:val="TableGrid"/>
        <w:tblW w:w="7308" w:type="dxa"/>
        <w:jc w:val="center"/>
        <w:tblLook w:val="04A0" w:firstRow="1" w:lastRow="0" w:firstColumn="1" w:lastColumn="0" w:noHBand="0" w:noVBand="1"/>
      </w:tblPr>
      <w:tblGrid>
        <w:gridCol w:w="2814"/>
        <w:gridCol w:w="4494"/>
      </w:tblGrid>
      <w:tr w:rsidR="00B8559E" w:rsidRPr="00EE496F" w14:paraId="7067B6D9" w14:textId="77777777" w:rsidTr="00BA253C">
        <w:trPr>
          <w:cantSplit/>
          <w:trHeight w:val="594"/>
          <w:tblHeader/>
          <w:jc w:val="center"/>
        </w:trPr>
        <w:tc>
          <w:tcPr>
            <w:tcW w:w="2814" w:type="dxa"/>
            <w:shd w:val="clear" w:color="auto" w:fill="4F81BD" w:themeFill="accent1"/>
          </w:tcPr>
          <w:p w14:paraId="5B32FC25" w14:textId="77777777" w:rsidR="00B8559E" w:rsidRPr="00EE496F" w:rsidRDefault="00B8559E" w:rsidP="00BA253C">
            <w:pPr>
              <w:spacing w:line="240" w:lineRule="auto"/>
              <w:jc w:val="center"/>
              <w:rPr>
                <w:b/>
                <w:color w:val="FFFFFF" w:themeColor="background1"/>
                <w:sz w:val="20"/>
                <w:szCs w:val="20"/>
              </w:rPr>
            </w:pPr>
            <w:r w:rsidRPr="00EE496F">
              <w:rPr>
                <w:b/>
                <w:color w:val="FFFFFF" w:themeColor="background1"/>
                <w:sz w:val="20"/>
                <w:szCs w:val="20"/>
              </w:rPr>
              <w:t>Region</w:t>
            </w:r>
          </w:p>
        </w:tc>
        <w:tc>
          <w:tcPr>
            <w:tcW w:w="4494" w:type="dxa"/>
            <w:shd w:val="clear" w:color="auto" w:fill="4F81BD" w:themeFill="accent1"/>
          </w:tcPr>
          <w:p w14:paraId="4DFFFBB2" w14:textId="77777777" w:rsidR="00B8559E" w:rsidRPr="00EE496F" w:rsidRDefault="00B8559E" w:rsidP="00BA253C">
            <w:pPr>
              <w:spacing w:line="240" w:lineRule="auto"/>
              <w:jc w:val="center"/>
              <w:rPr>
                <w:b/>
                <w:color w:val="FFFFFF" w:themeColor="background1"/>
                <w:sz w:val="20"/>
                <w:szCs w:val="20"/>
              </w:rPr>
            </w:pPr>
            <w:r w:rsidRPr="00EE496F">
              <w:rPr>
                <w:b/>
                <w:color w:val="FFFFFF" w:themeColor="background1"/>
                <w:sz w:val="20"/>
                <w:szCs w:val="20"/>
              </w:rPr>
              <w:t>Percent (%)</w:t>
            </w:r>
          </w:p>
        </w:tc>
      </w:tr>
      <w:tr w:rsidR="00B8559E" w:rsidRPr="00EE496F" w14:paraId="6EB132C4" w14:textId="77777777" w:rsidTr="00BA253C">
        <w:trPr>
          <w:trHeight w:val="334"/>
          <w:jc w:val="center"/>
        </w:trPr>
        <w:tc>
          <w:tcPr>
            <w:tcW w:w="2814" w:type="dxa"/>
          </w:tcPr>
          <w:p w14:paraId="55DEA535" w14:textId="77777777" w:rsidR="00B8559E" w:rsidRPr="00EE496F" w:rsidRDefault="00B8559E" w:rsidP="00BA253C">
            <w:pPr>
              <w:spacing w:line="240" w:lineRule="auto"/>
              <w:rPr>
                <w:sz w:val="20"/>
                <w:szCs w:val="20"/>
              </w:rPr>
            </w:pPr>
            <w:r w:rsidRPr="00EE496F">
              <w:rPr>
                <w:sz w:val="20"/>
                <w:szCs w:val="20"/>
              </w:rPr>
              <w:t>OECD 90</w:t>
            </w:r>
          </w:p>
        </w:tc>
        <w:tc>
          <w:tcPr>
            <w:tcW w:w="4494" w:type="dxa"/>
          </w:tcPr>
          <w:p w14:paraId="5974BE31" w14:textId="6443A227" w:rsidR="00B8559E" w:rsidRPr="00EE496F" w:rsidRDefault="00274B9D" w:rsidP="00BA253C">
            <w:pPr>
              <w:spacing w:line="240" w:lineRule="auto"/>
              <w:jc w:val="center"/>
              <w:rPr>
                <w:sz w:val="20"/>
                <w:szCs w:val="20"/>
              </w:rPr>
            </w:pPr>
            <w:r>
              <w:t>20.6</w:t>
            </w:r>
            <w:r w:rsidR="00B8559E" w:rsidRPr="00EE496F">
              <w:t>%</w:t>
            </w:r>
          </w:p>
        </w:tc>
      </w:tr>
      <w:tr w:rsidR="00B8559E" w:rsidRPr="00EE496F" w14:paraId="28E9F47F" w14:textId="77777777" w:rsidTr="00BA253C">
        <w:trPr>
          <w:trHeight w:val="334"/>
          <w:jc w:val="center"/>
        </w:trPr>
        <w:tc>
          <w:tcPr>
            <w:tcW w:w="2814" w:type="dxa"/>
          </w:tcPr>
          <w:p w14:paraId="1EF588A9" w14:textId="77777777" w:rsidR="00B8559E" w:rsidRPr="00EE496F" w:rsidRDefault="00B8559E" w:rsidP="00BA253C">
            <w:pPr>
              <w:spacing w:line="240" w:lineRule="auto"/>
              <w:rPr>
                <w:sz w:val="20"/>
                <w:szCs w:val="20"/>
              </w:rPr>
            </w:pPr>
            <w:r w:rsidRPr="00EE496F">
              <w:t>Eastern Europe</w:t>
            </w:r>
          </w:p>
        </w:tc>
        <w:tc>
          <w:tcPr>
            <w:tcW w:w="4494" w:type="dxa"/>
          </w:tcPr>
          <w:p w14:paraId="4C886DD2" w14:textId="7E4E5CC7" w:rsidR="00B8559E" w:rsidRPr="00EE496F" w:rsidRDefault="00274B9D" w:rsidP="00BA253C">
            <w:pPr>
              <w:spacing w:line="240" w:lineRule="auto"/>
              <w:jc w:val="center"/>
              <w:rPr>
                <w:sz w:val="20"/>
                <w:szCs w:val="20"/>
              </w:rPr>
            </w:pPr>
            <w:r>
              <w:t>2.1</w:t>
            </w:r>
            <w:r w:rsidR="00B8559E" w:rsidRPr="00EE496F">
              <w:t>%</w:t>
            </w:r>
          </w:p>
        </w:tc>
      </w:tr>
      <w:tr w:rsidR="00B8559E" w:rsidRPr="00EE496F" w14:paraId="56E6C497" w14:textId="77777777" w:rsidTr="00BA253C">
        <w:trPr>
          <w:trHeight w:val="334"/>
          <w:jc w:val="center"/>
        </w:trPr>
        <w:tc>
          <w:tcPr>
            <w:tcW w:w="2814" w:type="dxa"/>
          </w:tcPr>
          <w:p w14:paraId="3255727F" w14:textId="77777777" w:rsidR="00B8559E" w:rsidRPr="00EE496F" w:rsidRDefault="00B8559E" w:rsidP="00BA253C">
            <w:pPr>
              <w:spacing w:line="240" w:lineRule="auto"/>
              <w:rPr>
                <w:sz w:val="20"/>
                <w:szCs w:val="20"/>
              </w:rPr>
            </w:pPr>
            <w:r w:rsidRPr="00EE496F">
              <w:t>Asia (Sans Japan)</w:t>
            </w:r>
          </w:p>
        </w:tc>
        <w:tc>
          <w:tcPr>
            <w:tcW w:w="4494" w:type="dxa"/>
          </w:tcPr>
          <w:p w14:paraId="13163B1F" w14:textId="2746457A" w:rsidR="00B8559E" w:rsidRPr="00EE496F" w:rsidRDefault="00B8559E" w:rsidP="00BA253C">
            <w:pPr>
              <w:spacing w:line="240" w:lineRule="auto"/>
              <w:jc w:val="center"/>
              <w:rPr>
                <w:sz w:val="20"/>
                <w:szCs w:val="20"/>
              </w:rPr>
            </w:pPr>
            <w:r w:rsidRPr="00EE496F">
              <w:t>59.</w:t>
            </w:r>
            <w:r w:rsidR="00A260A0">
              <w:t>0</w:t>
            </w:r>
            <w:r w:rsidRPr="00EE496F">
              <w:t>%</w:t>
            </w:r>
          </w:p>
        </w:tc>
      </w:tr>
      <w:tr w:rsidR="00B8559E" w:rsidRPr="00EE496F" w14:paraId="46FCA1DA" w14:textId="77777777" w:rsidTr="00BA253C">
        <w:trPr>
          <w:trHeight w:val="334"/>
          <w:jc w:val="center"/>
        </w:trPr>
        <w:tc>
          <w:tcPr>
            <w:tcW w:w="2814" w:type="dxa"/>
          </w:tcPr>
          <w:p w14:paraId="6E10B4C3" w14:textId="77777777" w:rsidR="00B8559E" w:rsidRPr="00EE496F" w:rsidRDefault="00B8559E" w:rsidP="00BA253C">
            <w:pPr>
              <w:spacing w:line="240" w:lineRule="auto"/>
              <w:rPr>
                <w:sz w:val="20"/>
                <w:szCs w:val="20"/>
              </w:rPr>
            </w:pPr>
            <w:r w:rsidRPr="00EE496F">
              <w:t>Middle East and Africa</w:t>
            </w:r>
          </w:p>
        </w:tc>
        <w:tc>
          <w:tcPr>
            <w:tcW w:w="4494" w:type="dxa"/>
          </w:tcPr>
          <w:p w14:paraId="11F389DD" w14:textId="4183B781" w:rsidR="00B8559E" w:rsidRPr="00EE496F" w:rsidRDefault="00A260A0" w:rsidP="00BA253C">
            <w:pPr>
              <w:spacing w:line="240" w:lineRule="auto"/>
              <w:jc w:val="center"/>
              <w:rPr>
                <w:sz w:val="20"/>
                <w:szCs w:val="20"/>
              </w:rPr>
            </w:pPr>
            <w:r>
              <w:t>5</w:t>
            </w:r>
            <w:r w:rsidR="00B8559E" w:rsidRPr="00EE496F">
              <w:t>.6%</w:t>
            </w:r>
          </w:p>
        </w:tc>
      </w:tr>
      <w:tr w:rsidR="00B8559E" w:rsidRPr="00EE496F" w14:paraId="5DBBE36B" w14:textId="77777777" w:rsidTr="00BA253C">
        <w:trPr>
          <w:trHeight w:val="334"/>
          <w:jc w:val="center"/>
        </w:trPr>
        <w:tc>
          <w:tcPr>
            <w:tcW w:w="2814" w:type="dxa"/>
          </w:tcPr>
          <w:p w14:paraId="64D9F55F" w14:textId="77777777" w:rsidR="00B8559E" w:rsidRPr="00EE496F" w:rsidRDefault="00B8559E" w:rsidP="00BA253C">
            <w:pPr>
              <w:spacing w:line="240" w:lineRule="auto"/>
              <w:rPr>
                <w:sz w:val="20"/>
                <w:szCs w:val="20"/>
              </w:rPr>
            </w:pPr>
            <w:r w:rsidRPr="00EE496F">
              <w:t>Latin America</w:t>
            </w:r>
          </w:p>
        </w:tc>
        <w:tc>
          <w:tcPr>
            <w:tcW w:w="4494" w:type="dxa"/>
          </w:tcPr>
          <w:p w14:paraId="18A71ACD" w14:textId="0CACF1ED" w:rsidR="00B8559E" w:rsidRPr="00EE496F" w:rsidRDefault="00A260A0" w:rsidP="00BA253C">
            <w:pPr>
              <w:spacing w:line="240" w:lineRule="auto"/>
              <w:jc w:val="center"/>
              <w:rPr>
                <w:sz w:val="20"/>
                <w:szCs w:val="20"/>
              </w:rPr>
            </w:pPr>
            <w:r>
              <w:t>12.7</w:t>
            </w:r>
            <w:r w:rsidR="00B8559E" w:rsidRPr="00EE496F">
              <w:t>%</w:t>
            </w:r>
          </w:p>
        </w:tc>
      </w:tr>
      <w:tr w:rsidR="00B8559E" w:rsidRPr="00EE496F" w14:paraId="03AAF041" w14:textId="77777777" w:rsidTr="00BA253C">
        <w:trPr>
          <w:trHeight w:val="334"/>
          <w:jc w:val="center"/>
        </w:trPr>
        <w:tc>
          <w:tcPr>
            <w:tcW w:w="2814" w:type="dxa"/>
          </w:tcPr>
          <w:p w14:paraId="20BEB106" w14:textId="77777777" w:rsidR="00B8559E" w:rsidRPr="00EE496F" w:rsidRDefault="00B8559E" w:rsidP="00BA253C">
            <w:pPr>
              <w:spacing w:line="240" w:lineRule="auto"/>
            </w:pPr>
            <w:r w:rsidRPr="00EE496F">
              <w:t>Total</w:t>
            </w:r>
          </w:p>
        </w:tc>
        <w:tc>
          <w:tcPr>
            <w:tcW w:w="4494" w:type="dxa"/>
          </w:tcPr>
          <w:p w14:paraId="4E99F724" w14:textId="77777777" w:rsidR="00B8559E" w:rsidRPr="00EE496F" w:rsidRDefault="00B8559E" w:rsidP="00BA253C">
            <w:pPr>
              <w:spacing w:line="240" w:lineRule="auto"/>
              <w:jc w:val="center"/>
            </w:pPr>
            <w:r w:rsidRPr="00EE496F">
              <w:t>100%</w:t>
            </w:r>
          </w:p>
        </w:tc>
      </w:tr>
    </w:tbl>
    <w:p w14:paraId="4FCFAEBA" w14:textId="77777777" w:rsidR="00B8559E" w:rsidRPr="00EE496F" w:rsidRDefault="00B8559E" w:rsidP="00B8559E"/>
    <w:p w14:paraId="7FA97C90" w14:textId="7F762943" w:rsidR="00D80A52" w:rsidRPr="00EE496F" w:rsidRDefault="00D80A52" w:rsidP="00D80A52">
      <w:pPr>
        <w:pStyle w:val="Heading3"/>
      </w:pPr>
      <w:bookmarkStart w:id="30" w:name="_Toc80817957"/>
      <w:r w:rsidRPr="00EE496F">
        <w:t>Trends to Accelerate Adoption</w:t>
      </w:r>
      <w:bookmarkEnd w:id="30"/>
    </w:p>
    <w:p w14:paraId="42B19425" w14:textId="28BAC87A" w:rsidR="00D80A52" w:rsidRPr="00EE496F" w:rsidRDefault="00D80A52" w:rsidP="00D80A52">
      <w:pPr>
        <w:pStyle w:val="Heading4"/>
      </w:pPr>
      <w:r w:rsidRPr="00EE496F">
        <w:t>Land use and Transport Policies</w:t>
      </w:r>
    </w:p>
    <w:p w14:paraId="597CFFED" w14:textId="36CC8F64" w:rsidR="00D80A52" w:rsidRPr="00EE496F" w:rsidRDefault="00D80A52" w:rsidP="00041FB9">
      <w:pPr>
        <w:spacing w:after="0"/>
        <w:rPr>
          <w:bCs/>
        </w:rPr>
      </w:pPr>
      <w:r w:rsidRPr="00EE496F">
        <w:rPr>
          <w:bCs/>
        </w:rPr>
        <w:t xml:space="preserve">Land use and transport policies have a major influence on the modal share of cycling and other commuting choices. Infrastructure and urban design are particularly strongly linked, impacting travel demand and vehicle miles traveled. For instance, personal vehicle focused street design requires destinations to provide adequate parking areas, which increase distances between destinations, which in turn encourages more driving. Furthermore, the long lifespan and cost of rebuilding roads makes urban infrastructure prone to lock-in of energy and emissions pathways, lifestyles, and consumption patterns </w:t>
      </w:r>
      <w:r w:rsidR="00041FB9" w:rsidRPr="00EE496F">
        <w:rPr>
          <w:bCs/>
        </w:rPr>
        <w:fldChar w:fldCharType="begin"/>
      </w:r>
      <w:r w:rsidR="00041FB9" w:rsidRPr="00EE496F">
        <w:rPr>
          <w:bCs/>
        </w:rPr>
        <w:instrText xml:space="preserve"> ADDIN ZOTERO_ITEM CSL_CITATION {"citationID":"5LuD6qTN","properties":{"formattedCitation":"(Seto et al., 2016)","plainCitation":"(Seto et al., 2016)","noteIndex":0},"citationItems":[{"id":18707,"uris":["http://zotero.org/groups/2241942/items/PIQ63RB7"],"uri":["http://zotero.org/groups/2241942/items/PIQ63RB7"],"itemData":{"id":18707,"type":"article-journal","abstract":"Existing technologies, institutions, and behavioral norms together act to constrain the rate and magnitude of carbon emissions reductions in the coming decades. The inertia of carbon emissions due to such mutually reinforcing physical, economic, and social constraints is referred to as carbon lock-in. Carbon lock-in is a special case of path dependency, which is common in the evolution of complex systems. However, carbon lock-in is particularly prone to entrenchment given the large capital costs, long infrastructure lifetimes, and interrelationships between the socioeconomic and technical systems involved. Further, the urgency of efforts to avoid dangerous climate change exacerbates the liability of even small lock-in risks. Although carbon lock-in has been recognized for years, efforts to characterize the types and causes of carbon lock-in, or to quantitatively assess and evaluate its policy implications, have been limited and scattered across a number of different disciplines. This systematic review of the literature synthesizes what is known about the types and causes of carbon lock-in, including the scale, magnitude, and longevity of the effects, and policy implications. We identify three main types of carbon lock-in and describe how they coevolve: (a) infrastructural and technological, (b) institutional, and (c) behavioral. Although each type of lock-in has its own set of processes, all three are tightly intertwined and contribute to the inertia of carbon emissions. We outline the conditions, opportunities, and strategies for fostering transitions toward less-carbon-intensive emissions trajectories. We conclude by proposing a carbon lock-in research agenda that can help bridge the gaps between science, knowledge, and policy-making.","container-title":"Annual Review of Environment and Resources","DOI":"10.1146/annurev-environ-110615-085934","ISSN":"1543-5938","issue":"1","journalAbbreviation":"Annu. Rev. Environ. Resour.","note":"publisher: Annual Reviews","page":"425-452","source":"annualreviews.org (Atypon)","title":"Carbon Lock-In: Types, Causes, and Policy Implications","title-short":"Carbon Lock-In","volume":"41","author":[{"family":"Seto","given":"Karen C."},{"family":"Davis","given":"Steven J."},{"family":"Mitchell","given":"Ronald B."},{"family":"Stokes","given":"Eleanor C."},{"family":"Unruh","given":"Gregory"},{"family":"Ürge-Vorsatz","given":"Diana"}],"issued":{"date-parts":[["2016",11,1]]}}}],"schema":"https://github.com/citation-style-language/schema/raw/master/csl-citation.json"} </w:instrText>
      </w:r>
      <w:r w:rsidR="00041FB9" w:rsidRPr="00EE496F">
        <w:rPr>
          <w:bCs/>
        </w:rPr>
        <w:fldChar w:fldCharType="separate"/>
      </w:r>
      <w:r w:rsidR="00041FB9" w:rsidRPr="00EE496F">
        <w:rPr>
          <w:rFonts w:cs="Times New Roman"/>
        </w:rPr>
        <w:t>(Seto et al., 2016)</w:t>
      </w:r>
      <w:r w:rsidR="00041FB9" w:rsidRPr="00EE496F">
        <w:rPr>
          <w:bCs/>
        </w:rPr>
        <w:fldChar w:fldCharType="end"/>
      </w:r>
      <w:r w:rsidRPr="00EE496F">
        <w:rPr>
          <w:bCs/>
        </w:rPr>
        <w:t xml:space="preserve">. </w:t>
      </w:r>
      <w:r w:rsidR="00836BE8" w:rsidRPr="00EE496F">
        <w:rPr>
          <w:bCs/>
        </w:rPr>
        <w:t>C</w:t>
      </w:r>
      <w:r w:rsidRPr="00EE496F">
        <w:rPr>
          <w:bCs/>
        </w:rPr>
        <w:t xml:space="preserve">omplete streets urban design strategies recognize that increasing populations and urban density will put pressure on transportation systems, and seek to ease this pressure by designing for all modes of transportation: public motorized, private motorized, and private non-motorized. By acknowledging that not all commuters will drive cars, roads are designed to accommodate cars, bikes, buses, and pedestrians. This road design then encourages adoption of multiple modes of transportation by making them a viable choice. </w:t>
      </w:r>
      <w:r w:rsidR="00041FB9" w:rsidRPr="00EE496F">
        <w:rPr>
          <w:bCs/>
        </w:rPr>
        <w:t xml:space="preserve">While land use and transport policies have been shifting towards prioritizing more sustainable modes, the global pandemic has truly shifted policy away from car centric towards sustainable modes and active modes in particular </w:t>
      </w:r>
      <w:r w:rsidR="00041FB9" w:rsidRPr="00EE496F">
        <w:fldChar w:fldCharType="begin"/>
      </w:r>
      <w:r w:rsidR="00266935">
        <w:instrText xml:space="preserve"> ADDIN ZOTERO_ITEM CSL_CITATION {"citationID":"UYDZcdEp","properties":{"formattedCitation":"(Buehler &amp; Pucher, 2021; ECF, 2020; IEA, 2020; ITF, 2020, 2021; Kraus &amp; Koch, 2021; Nikitas et al., 2021)","plainCitation":"(Buehler &amp; Pucher, 2021; ECF, 2020; IEA, 2020; ITF, 2020, 2021; Kraus &amp; Koch, 2021; Nikitas et al., 2021)","noteIndex":0},"citationItems":[{"id":18700,"uris":["http://zotero.org/groups/2241942/items/94DYDEAD"],"uri":["http://zotero.org/groups/2241942/items/94DYDEAD"],"itemData":{"id":18700,"type":"article-journal","container-title":"Transport Reviews","DOI":"10.1080/01441647.2021.1914900","ISSN":"0144-1647","issue":"4","note":"publisher: Routledge\n_eprint: https://doi.org/10.1080/01441647.2021.1914900","page":"393-400","source":"Taylor and Francis+NEJM","title":"COVID-19 Impacts on Cycling, 2019–2020","volume":"41","author":[{"family":"Buehler","given":"Ralph"},{"family":"Pucher","given":"John"}],"issued":{"date-parts":[["2021",7,4]]}}},{"id":18692,"uris":["http://zotero.org/groups/2241942/items/E9B4Z3MP"],"uri":["http://zotero.org/groups/2241942/items/E9B4Z3MP"],"itemData":{"id":18692,"type":"webpage","abstract":"An interactive dashboard that tracks data on all new cycling measures in Europe as a response to the COVID / Coronavirus crisis","container-title":"ECF","language":"en","title":"COVID-19 Cycling Measures Tracker","URL":"https://ecf.com/dashboard","author":[{"family":"ECF","given":""}],"accessed":{"date-parts":[["2021",7,17]]},"issued":{"date-parts":[["2020",6,12]]}}},{"id":18698,"uris":["http://zotero.org/groups/2241942/items/TXQEDSLX"],"uri":["http://zotero.org/groups/2241942/items/TXQEDSLX"],"itemData":{"id":18698,"type":"webpage","abstract":"Changes in transport behaviour during the Covid-19 crisis - Analysis and findings. An article by the International Energy Agency.","container-title":"IEA","language":"en-GB","title":"Changes in transport behaviour during the Covid-19 crisis – Analysis","URL":"https://www.iea.org/articles/changes-in-transport-behaviour-during-the-covid-19-crisis","author":[{"family":"IEA","given":""}],"accessed":{"date-parts":[["2021",7,18]]},"issued":{"date-parts":[["2020"]]}}},{"id":18697,"uris":["http://zotero.org/groups/2241942/items/7K6WQNRE"],"uri":["http://zotero.org/groups/2241942/items/7K6WQNRE"],"itemData":{"id":18697,"type":"article","title":"Re-spacing Our Cities For Resilience","URL":"https://www.itf-oecd.org/sites/default/files/respacing-cities-resilience-covid-19.pdf","author":[{"family":"ITF","given":""}],"issued":{"date-parts":[["2020"]]}}},{"id":18289,"uris":["http://zotero.org/groups/2241942/items/XECVB6DI"],"uri":["http://zotero.org/groups/2241942/items/XECVB6DI"],"itemData":{"id":18289,"type":"report","abstract":"Data, research and territorial reviews on regional, rural and urban development including city planning, green cities, green regions and mayoral roundtables., The ITF Transport Outlook provides an overview of recent trends and near-term prospects for the transport sector at a global level, as well as long-term prospects for transport demand to 2050, for freight (maritime, air and surface), passenger transport (car, rail and air) and CO2 emissions. This edition looks at how the main policy, economic and technological changes since 2015, along with other international developments (such as the Sustainable Development Goals), are shaping the future of mobility, and presents alternative policy scenarios for long-term trends in transport demand and CO2 emissions from all transport modes, freight and passenger. A special focus on accessibility in cities also highlights the role of policies in shaping sustainable transport systems that provide equal access to all.","title":"ITF Transport Outlook 2021","URL":"https://www.oecd.org/regional/itf-transport-outlook-25202367.htm","author":[{"family":"ITF","given":""}],"accessed":{"date-parts":[["2021",5,6]]},"issued":{"date-parts":[["2021"]]}}},{"id":18703,"uris":["http://zotero.org/groups/2241942/items/BKW4DNRL"],"uri":["http://zotero.org/groups/2241942/items/BKW4DNRL"],"itemData":{"id":18703,"type":"article-journal","abstract":"The bicycle is a low-cost means of transport linked to low risk of transmission of infectious disease. During the COVID-19 crisis, governments have therefore incentivized cycling by provisionally redistributing street space. We evaluate the impact of this new bicycle infrastructure on cycling traffic using a generalized difference in differences design. We scrape daily bicycle counts from 736 bicycle counters in 106 European cities. We combine these with data on announced and completed pop-up bike lane road work projects. Within 4 mo, an average of 11.5 km of provisional pop-up bike lanes have been built per city and the policy has increased cycling between 11 and 48% on average. We calculate that the new infrastructure will generate between $1 and $7 billion in health benefits per year if cycling habits are sticky.","container-title":"Proceedings of the National Academy of Sciences","DOI":"10.1073/pnas.2024399118","ISSN":"0027-8424, 1091-6490","issue":"15","journalAbbreviation":"PNAS","language":"en","note":"ISBN: 9782024399117\npublisher: National Academy of Sciences\nsection: Social Sciences\nPMID: 33782111","source":"www.pnas.org","title":"Provisional COVID-19 infrastructure induces large, rapid increases in cycling","URL":"https://www.pnas.org/content/118/15/e2024399118","volume":"118","author":[{"family":"Kraus","given":"Sebastian"},{"family":"Koch","given":"Nicolas"}],"accessed":{"date-parts":[["2021",7,18]]},"issued":{"date-parts":[["2021",4,13]]}}},{"id":18694,"uris":["http://zotero.org/groups/2241942/items/29Z99CPP"],"uri":["http://zotero.org/groups/2241942/items/29Z99CPP"],"itemData":{"id":18694,"type":"article-journal","abstract":"The COVID-19 pandemic has affected our cities in monumental ways with no sector likely being more severely impacted than transport. Lockdowns, physical spacing, transport restrictions and stay-at-home guidelines have transformed personal mobility and highlighted the mistakes of an unbalanced pro-car culture that defined a century of urban planning. One immediate effect of the virus in relation to travel demand and supply was the emergence of active travel modes because of their unique ability to provide a socially distanced way of transport. Cycling is one of the modes that has enjoyed significant attention. Numerous cities have reallocated street and public space to cyclists and introduced pro-bike interventions like pop-up cycle lanes, e-bike subsidies, free bike-share use and traffic calming measures. This newly found outbreak-induced momentum creates an opportunity to establish a new ethos that allows the promotion of potentially permanent strategies that may help cycling to be (re-)established as a robust, mainstream and resilient travel mode for inner city trips and not as a second-class alternative operating under the automobile’s giant shadow. This paper provides a state-of-the-art description of the anti-COVID cycling-friendly initiatives that have been introduced globally, the successes and failures of these initiatives, the lessons learnt that can help us redefine the bicycle’s role in local societies today and a best cycling practice policy guide for planning a more bike-centric future.","container-title":"Sustainability","DOI":"10.3390/su13094620","issue":"9","language":"en","note":"number: 9\npublisher: Multidisciplinary Digital Publishing Institute","page":"4620","source":"www.mdpi.com","title":"Cycling in the Era of COVID-19: Lessons Learnt and Best Practice Policy Recommendations for a More Bike-Centric Future","title-short":"Cycling in the Era of COVID-19","volume":"13","author":[{"family":"Nikitas","given":"Alexandros"},{"family":"Tsigdinos","given":"Stefanos"},{"family":"Karolemeas","given":"Christos"},{"family":"Kourmpa","given":"Efthymia"},{"family":"Bakogiannis","given":"Efthimios"}],"issued":{"date-parts":[["2021",1]]}}}],"schema":"https://github.com/citation-style-language/schema/raw/master/csl-citation.json"} </w:instrText>
      </w:r>
      <w:r w:rsidR="00041FB9" w:rsidRPr="00EE496F">
        <w:fldChar w:fldCharType="separate"/>
      </w:r>
      <w:r w:rsidR="00041FB9" w:rsidRPr="00EE496F">
        <w:rPr>
          <w:rFonts w:cs="Times New Roman"/>
        </w:rPr>
        <w:t>(Buehler &amp; Pucher, 2021; ECF, 2020; IEA, 2020; ITF, 2020, 2021; Kraus &amp; Koch, 2021; Nikitas et al., 2021)</w:t>
      </w:r>
      <w:r w:rsidR="00041FB9" w:rsidRPr="00EE496F">
        <w:fldChar w:fldCharType="end"/>
      </w:r>
      <w:r w:rsidR="00041FB9" w:rsidRPr="00EE496F">
        <w:rPr>
          <w:bCs/>
        </w:rPr>
        <w:t xml:space="preserve">. </w:t>
      </w:r>
    </w:p>
    <w:p w14:paraId="3C0D8509" w14:textId="7FDD9FA5" w:rsidR="00836BE8" w:rsidRPr="00EE496F" w:rsidRDefault="00836BE8" w:rsidP="00836BE8">
      <w:pPr>
        <w:pStyle w:val="Heading4"/>
      </w:pPr>
      <w:r w:rsidRPr="00EE496F">
        <w:t>Design</w:t>
      </w:r>
    </w:p>
    <w:p w14:paraId="05291C5C" w14:textId="7635597F" w:rsidR="00A20639" w:rsidRPr="00EE496F" w:rsidRDefault="00D80A52" w:rsidP="00911367">
      <w:pPr>
        <w:spacing w:after="0"/>
        <w:rPr>
          <w:bCs/>
        </w:rPr>
      </w:pPr>
      <w:r w:rsidRPr="00EE496F">
        <w:rPr>
          <w:bCs/>
        </w:rPr>
        <w:t>Key urban drivers of transportation mode choice are density, land use mix, connectivity, and accessibility. When planners take into account these interrelated and interdependent issues, cities become more accessible and communities achieve lower daily commuting distances and travel times, enabled by multiple modes of transportation. The provision of separate and dedicated facilities for bicycles along heavily traveled roads and at intersections, along with traffic-calming of residential neighborhoods, can considerably increase cycling as a transport mode</w:t>
      </w:r>
      <w:r w:rsidR="00911367" w:rsidRPr="00EE496F">
        <w:rPr>
          <w:bCs/>
        </w:rPr>
        <w:t xml:space="preserve"> </w:t>
      </w:r>
      <w:r w:rsidR="00911367" w:rsidRPr="00EE496F">
        <w:rPr>
          <w:bCs/>
        </w:rPr>
        <w:fldChar w:fldCharType="begin"/>
      </w:r>
      <w:r w:rsidR="00911367" w:rsidRPr="00EE496F">
        <w:rPr>
          <w:bCs/>
        </w:rPr>
        <w:instrText xml:space="preserve"> ADDIN ZOTERO_ITEM CSL_CITATION {"citationID":"L4OxQjj2","properties":{"formattedCitation":"(Rayaprolu et al., 2020)","plainCitation":"(Rayaprolu et al., 2020)","noteIndex":0},"citationItems":[{"id":18714,"uris":["http://zotero.org/groups/2241942/items/68KM68GN"],"uri":["http://zotero.org/groups/2241942/items/68KM68GN"],"itemData":{"id":18714,"type":"article-journal","abstract":"The Dutch concept of ‘bicycle highways’ is increasingly being adopted by urban planners owing to rising environmental and health consciousness, and the growing popularity of electric bicycles. Bicycle highways differ from other types of cycling infrastructure in that they avoid intersections with motorised traffic, and are wide enough to allow for safe overtaking, thereby increasing cycling speeds. While many studies investigate the feasibility of constructing bicycle highways, few explore their effect on users’ travel preferences. In this context, our study aims to assess the potential impact of bicycle highways on commuter mode choice. We built a discrete choice model based on individual commute data from a national household travel survey, Mobilität in Deutschland 2008. The model was estimated in a logit modelling framework using Biogeme. We estimated multinomial logit and nested logit models and found nested logit to be more appropriate. The model estimates were then applied to forecast mode shares in scenarios with the pilot bicycle highway proposed in the Munich region. The variation in mode shares across scenarios with increasing average cycling speeds was analysed in areas with varying proximity to the infrastructure. The results suggest that bicycle highways reduce motorised travel and increase cycling. The effect is stronger as proximity to the corridor increases. The analysis helps to quantify the potential impact of bicycle highways on commuter mode choice even without considering further benefits beyond travel time reductions, such as increased safety, convenience, comfort, and reduced risks due to fewer interactions with motorised traffic.","container-title":"Environment and Planning B: Urban Analytics and City Science","DOI":"10.1177/2399808318797334","ISSN":"2399-8083","issue":"4","journalAbbreviation":"Environment and Planning B: Urban Analytics and City Science","language":"en","note":"publisher: SAGE Publications Ltd STM","page":"662-677","source":"SAGE Journals","title":"Impact of bicycle highways on commuter mode choice: A scenario analysis","title-short":"Impact of bicycle highways on commuter mode choice","volume":"47","author":[{"family":"Rayaprolu","given":"Hema S"},{"family":"Llorca","given":"Carlos"},{"family":"Moeckel","given":"Rolf"}],"issued":{"date-parts":[["2020",5,1]]}}}],"schema":"https://github.com/citation-style-language/schema/raw/master/csl-citation.json"} </w:instrText>
      </w:r>
      <w:r w:rsidR="00911367" w:rsidRPr="00EE496F">
        <w:rPr>
          <w:bCs/>
        </w:rPr>
        <w:fldChar w:fldCharType="separate"/>
      </w:r>
      <w:r w:rsidR="00911367" w:rsidRPr="00EE496F">
        <w:rPr>
          <w:rFonts w:cs="Times New Roman"/>
        </w:rPr>
        <w:t>(Rayaprolu et al., 2020)</w:t>
      </w:r>
      <w:r w:rsidR="00911367" w:rsidRPr="00EE496F">
        <w:rPr>
          <w:bCs/>
        </w:rPr>
        <w:fldChar w:fldCharType="end"/>
      </w:r>
      <w:r w:rsidRPr="00EE496F">
        <w:rPr>
          <w:bCs/>
        </w:rPr>
        <w:t xml:space="preserve">. </w:t>
      </w:r>
      <w:r w:rsidR="00A20639" w:rsidRPr="00EE496F">
        <w:rPr>
          <w:bCs/>
        </w:rPr>
        <w:t xml:space="preserve">A meta-analysis </w:t>
      </w:r>
      <w:r w:rsidR="00424AE5" w:rsidRPr="00EE496F">
        <w:rPr>
          <w:bCs/>
        </w:rPr>
        <w:t>conclud</w:t>
      </w:r>
      <w:r w:rsidR="00A20639" w:rsidRPr="00EE496F">
        <w:rPr>
          <w:bCs/>
        </w:rPr>
        <w:t xml:space="preserve">ed that building bicycle infrastructure induces demand by 22% and the number of riders by 62% </w:t>
      </w:r>
      <w:r w:rsidR="00A20639" w:rsidRPr="00EE496F">
        <w:rPr>
          <w:bCs/>
        </w:rPr>
        <w:fldChar w:fldCharType="begin"/>
      </w:r>
      <w:r w:rsidR="00A20639" w:rsidRPr="00EE496F">
        <w:rPr>
          <w:bCs/>
        </w:rPr>
        <w:instrText xml:space="preserve"> ADDIN ZOTERO_ITEM CSL_CITATION {"citationID":"sHaIhX5o","properties":{"formattedCitation":"(M\\uc0\\u246{}lenberg et al., 2019)","plainCitation":"(Mölenberg et al., 2019)","noteIndex":0},"citationItems":[{"id":18709,"uris":["http://zotero.org/groups/2241942/items/A4VIAZR3"],"uri":["http://zotero.org/groups/2241942/items/A4VIAZR3"],"itemData":{"id":18709,"type":"article-journal","abstract":"BACKGROUND: Previous reviews have suggested that infrastructural interventions can be effective in promoting cycling. Given inherent methodological complexities in the evaluation of such changes, it is important to understand whether study results obtained depend on the study design and methods used, and to describe the implications of the methods used for causality. The aims of this systematic review were to summarize the effects obtained in studies that used a wide range of study designs to assess the effects of infrastructural interventions on cycling and physical activity, and whether the effects varied by study design, data collection methods, or statistical approaches.\nMETHODS: Six databases were searched for studies that evaluated infrastructural interventions to promote cycling in adult populations, such as the opening of cycling lanes, or the expansion of a city-wide cycling network. Controlled and uncontrolled studies that presented data before and after the intervention were included. No language or date restrictions were applied. Data was extracted for any outcome presented (e.g. bikes counted on the new infrastructure, making a bike trip, cycling frequency, cycling duration), and for any purpose of cycling (e.g. total cycling, recreational cycling, cycling for commuting). Data for physical activity outcomes and equity effects was extracted, and quality assessment was conducted following previous methodologies and the UK Medical Research Council guidance on natural experiments. The PROGRESS-Plus framework was used to describe the impact on subgroups of the population. Studies were categorized by outcome, i.e. changes in cycling behavior, or usage of the cycling infrastructure. The relative change was calculated to derive a common outcome across various metrics and cycling purposes. The median relative change was presented to evaluate whether effects differed by methodological aspects.\nRESULTS: The review included 31 studies and all were conducted within urban areas in high-income countries. Most of the evaluations found changes in favor of the intervention, showing that the number of cyclists using the facilities increased (median relative change compared to baseline: 62%; range: 4 to 438%), and to a lesser extent that cycling behavior increased (median relative change compared to baseline: 22%; range: - 21 to 262%). Studies that tested for statistical significance and studies that used subjective measurement methods (such as surveys and direct observations of cyclists) found larger changes than those that did not perform statistical tests, and those that used objective measurement methods (such as GPS and accelerometers, and automatic counting stations). Seven studies provided information on changes of physical activity behaviors, and findings were mixed. Three studies tested for equity effects following the opening of cycling infrastructure.\nCONCLUSIONS: Study findings of natural experiments evaluating infrastructural interventions to promote cycling depended on the methods used and the approach to analysis. Studies measuring cycling behavior were more likely to assess actual behavioral change that is most relevant for population health, as compared to studies that measured the use of cycling infrastructure. Triangulation of methods is warranted to overcome potential issues that one may encounter when evaluating environmental changes within the built environment.\nTRIAL REGISTRATION: The protocol of this study was registered at PROSPERO (CRD42018091079).","container-title":"The International Journal of Behavioral Nutrition and Physical Activity","DOI":"10.1186/s12966-019-0850-1","ISSN":"1479-5868","issue":"1","journalAbbreviation":"Int J Behav Nutr Phys Act","language":"eng","note":"PMID: 31655609\nPMCID: PMC6815350","page":"93","source":"PubMed","title":"A systematic review of the effect of infrastructural interventions to promote cycling: strengthening causal inference from observational data","title-short":"A systematic review of the effect of infrastructural interventions to promote cycling","volume":"16","author":[{"family":"Mölenberg","given":"Famke J. M."},{"family":"Panter","given":"Jenna"},{"family":"Burdorf","given":"Alex"},{"family":"Lenthe","given":"Frank J.","non-dropping-particle":"van"}],"issued":{"date-parts":[["2019",10,26]]}}}],"schema":"https://github.com/citation-style-language/schema/raw/master/csl-citation.json"} </w:instrText>
      </w:r>
      <w:r w:rsidR="00A20639" w:rsidRPr="00EE496F">
        <w:rPr>
          <w:bCs/>
        </w:rPr>
        <w:fldChar w:fldCharType="separate"/>
      </w:r>
      <w:r w:rsidR="00A20639" w:rsidRPr="00EE496F">
        <w:rPr>
          <w:rFonts w:cs="Times New Roman"/>
          <w:szCs w:val="24"/>
        </w:rPr>
        <w:t>(Mölenberg et al., 2019)</w:t>
      </w:r>
      <w:r w:rsidR="00A20639" w:rsidRPr="00EE496F">
        <w:rPr>
          <w:bCs/>
        </w:rPr>
        <w:fldChar w:fldCharType="end"/>
      </w:r>
      <w:r w:rsidR="00A20639" w:rsidRPr="00EE496F">
        <w:rPr>
          <w:bCs/>
        </w:rPr>
        <w:t xml:space="preserve">. </w:t>
      </w:r>
      <w:r w:rsidR="00424AE5" w:rsidRPr="00EE496F">
        <w:rPr>
          <w:bCs/>
        </w:rPr>
        <w:t xml:space="preserve">Another study showed that during the first 4 months of the lockdown of 2020, 106 European cities added an average of 11.5km of pop-up bike lanes which increased biking by 11-48% and will generate $1-7 billion in health benefits if the habits remain </w:t>
      </w:r>
      <w:r w:rsidR="00424AE5" w:rsidRPr="00EE496F">
        <w:rPr>
          <w:bCs/>
        </w:rPr>
        <w:fldChar w:fldCharType="begin"/>
      </w:r>
      <w:r w:rsidR="00424AE5" w:rsidRPr="00EE496F">
        <w:rPr>
          <w:bCs/>
        </w:rPr>
        <w:instrText xml:space="preserve"> ADDIN ZOTERO_ITEM CSL_CITATION {"citationID":"ZJFi9xJO","properties":{"formattedCitation":"(Kraus &amp; Koch, 2021)","plainCitation":"(Kraus &amp; Koch, 2021)","noteIndex":0},"citationItems":[{"id":18703,"uris":["http://zotero.org/groups/2241942/items/BKW4DNRL"],"uri":["http://zotero.org/groups/2241942/items/BKW4DNRL"],"itemData":{"id":18703,"type":"article-journal","abstract":"The bicycle is a low-cost means of transport linked to low risk of transmission of infectious disease. During the COVID-19 crisis, governments have therefore incentivized cycling by provisionally redistributing street space. We evaluate the impact of this new bicycle infrastructure on cycling traffic using a generalized difference in differences design. We scrape daily bicycle counts from 736 bicycle counters in 106 European cities. We combine these with data on announced and completed pop-up bike lane road work projects. Within 4 mo, an average of 11.5 km of provisional pop-up bike lanes have been built per city and the policy has increased cycling between 11 and 48% on average. We calculate that the new infrastructure will generate between $1 and $7 billion in health benefits per year if cycling habits are sticky.","container-title":"Proceedings of the National Academy of Sciences","DOI":"10.1073/pnas.2024399118","ISSN":"0027-8424, 1091-6490","issue":"15","journalAbbreviation":"PNAS","language":"en","note":"ISBN: 9782024399117\npublisher: National Academy of Sciences\nsection: Social Sciences\nPMID: 33782111","source":"www.pnas.org","title":"Provisional COVID-19 infrastructure induces large, rapid increases in cycling","URL":"https://www.pnas.org/content/118/15/e2024399118","volume":"118","author":[{"family":"Kraus","given":"Sebastian"},{"family":"Koch","given":"Nicolas"}],"accessed":{"date-parts":[["2021",7,18]]},"issued":{"date-parts":[["2021",4,13]]}}}],"schema":"https://github.com/citation-style-language/schema/raw/master/csl-citation.json"} </w:instrText>
      </w:r>
      <w:r w:rsidR="00424AE5" w:rsidRPr="00EE496F">
        <w:rPr>
          <w:bCs/>
        </w:rPr>
        <w:fldChar w:fldCharType="separate"/>
      </w:r>
      <w:r w:rsidR="00424AE5" w:rsidRPr="00EE496F">
        <w:rPr>
          <w:rFonts w:cs="Times New Roman"/>
        </w:rPr>
        <w:t>(Kraus &amp; Koch, 2021)</w:t>
      </w:r>
      <w:r w:rsidR="00424AE5" w:rsidRPr="00EE496F">
        <w:rPr>
          <w:bCs/>
        </w:rPr>
        <w:fldChar w:fldCharType="end"/>
      </w:r>
      <w:r w:rsidR="00762F77" w:rsidRPr="00EE496F">
        <w:rPr>
          <w:bCs/>
        </w:rPr>
        <w:t xml:space="preserve">. </w:t>
      </w:r>
    </w:p>
    <w:p w14:paraId="1F5D3999" w14:textId="5CE959D5" w:rsidR="00836BE8" w:rsidRPr="00EE496F" w:rsidRDefault="00762F77" w:rsidP="00762F77">
      <w:pPr>
        <w:pStyle w:val="Heading4"/>
      </w:pPr>
      <w:r w:rsidRPr="00EE496F">
        <w:t>Bicycle Sharing S</w:t>
      </w:r>
      <w:r w:rsidR="00DD70AA" w:rsidRPr="00EE496F">
        <w:t>chemes</w:t>
      </w:r>
    </w:p>
    <w:p w14:paraId="781150AC" w14:textId="0078E963" w:rsidR="00D80A52" w:rsidRPr="00EE496F" w:rsidRDefault="00DD70AA" w:rsidP="00911367">
      <w:pPr>
        <w:spacing w:after="0"/>
        <w:rPr>
          <w:bCs/>
        </w:rPr>
      </w:pPr>
      <w:r w:rsidRPr="00EE496F">
        <w:rPr>
          <w:bCs/>
        </w:rPr>
        <w:t>B</w:t>
      </w:r>
      <w:r w:rsidR="00D80A52" w:rsidRPr="00EE496F">
        <w:rPr>
          <w:bCs/>
        </w:rPr>
        <w:t xml:space="preserve">icycle share schemes allow riders to pick up bikes at public locations and use them for a small fee. In recent years, the popularity of these programs has grown rapidly around the world, with large-scale urban systems throughout China, the United States, and Europe, and programs being piloted in places such as Kazakhstan and Abu Dhabi. </w:t>
      </w:r>
      <w:r w:rsidR="00911367" w:rsidRPr="00EE496F">
        <w:rPr>
          <w:bCs/>
        </w:rPr>
        <w:t xml:space="preserve">More than 95% of the schemes started after 2007 with the number almost doubling from 1,600 in 2017 to more than 2,900 in 2019 </w:t>
      </w:r>
      <w:r w:rsidR="00911367" w:rsidRPr="00EE496F">
        <w:rPr>
          <w:bCs/>
        </w:rPr>
        <w:fldChar w:fldCharType="begin"/>
      </w:r>
      <w:r w:rsidR="00911367" w:rsidRPr="00EE496F">
        <w:rPr>
          <w:bCs/>
        </w:rPr>
        <w:instrText xml:space="preserve"> ADDIN ZOTERO_ITEM CSL_CITATION {"citationID":"s5DX900L","properties":{"formattedCitation":"(Galatoulas et al., 2020; Moon et al., 2019)","plainCitation":"(Galatoulas et al., 2020; Moon et al., 2019)","noteIndex":0},"citationItems":[{"id":18715,"uris":["http://zotero.org/groups/2241942/items/WU7SYVUT"],"uri":["http://zotero.org/groups/2241942/items/WU7SYVUT"],"itemData":{"id":18715,"type":"article-journal","abstract":"Recent data on conventional bike and/or electric bike (e-bike) sharing systems reveal that more than 2900 systems are operating in cities worldwide, indicating the increased adoption of this alternative mode of transportation. Addressing the existing gap in the literature regarding the deployment of e-bike sharing systems (e-BSSs) in particular, this paper reviews their spatio-temporal characteristics, and attempts to (a) map the worldwide distribution of e-BSSs, (b) identify temporal trends in terms of annual growth/expansion of e-BSS deployment worldwide and (c) explore the spatial characteristics of the recorded growth, in terms of adoption on a country scale, population coverage and type of system/initial fleet sizes. To that end, it examines the patterns identified from the global to the country level, based on data collected from an online source of BSS information worldwide. A comparative analysis is performed with a focus on Europe, North America and Asia, providing insights on the growth rate of the specific bikesharing market segment. Although the dockless e-BSS has been only within three years of competition with station-based implementations, it shows a rapid integration to the overall technology diffusion trend, while it is more established in Asia and North America in comparison with Europe and launches with larger fleet sizes.","container-title":"Sustainability","DOI":"10.3390/su12114611","issue":"11","language":"en","note":"number: 11\npublisher: Multidisciplinary Digital Publishing Institute","page":"4611","source":"www.mdpi.com","title":"Spatio-Temporal Trends of E-Bike Sharing System Deployment: A Review in Europe, North America and Asia","title-short":"Spatio-Temporal Trends of E-Bike Sharing System Deployment","volume":"12","author":[{"family":"Galatoulas","given":"Nikolaos-Fivos"},{"family":"Genikomsakis","given":"Konstantinos N."},{"family":"Ioakimidis","given":"Christos S."}],"issued":{"date-parts":[["2020",1]]}}},{"id":18718,"uris":["http://zotero.org/groups/2241942/items/7RETBAWP"],"uri":["http://zotero.org/groups/2241942/items/7RETBAWP"],"itemData":{"id":18718,"type":"article-journal","abstract":"SynopsisThis working paper seeks to provide decision makers at the city level a series of frequently asked questions and responses in order to assess the adoption and implementation of bike sharing. It is not designed to be a comprehensive guide to bike-sharing implementation, nor is it meant to provide prescriptive recommendations; rather, it offers questions and answers objectively in order to assist city officials to navigate through the recent developments and innovations of new and improved technologies, data, and business models relating to bike sharing.","language":"en","source":"www.wri.org","title":"The Evolution of Bike Sharing: 10 Questions on the Emergence of New Technologies, Opportunities, and Risks","title-short":"The Evolution of Bike Sharing","URL":"https://www.wri.org/research/evolution-bike-sharing","author":[{"family":"Moon","given":"Christopher"},{"family":"Sharpin","given":"Anna Bray"},{"family":"Lanza","given":"Iván De La"},{"family":"Khan","given":"Azra"},{"family":"Re","given":"Luca Lo"},{"family":"Maassen","given":"Anne"}],"accessed":{"date-parts":[["2021",7,18]]},"issued":{"date-parts":[["2019",1,14]]}}}],"schema":"https://github.com/citation-style-language/schema/raw/master/csl-citation.json"} </w:instrText>
      </w:r>
      <w:r w:rsidR="00911367" w:rsidRPr="00EE496F">
        <w:rPr>
          <w:bCs/>
        </w:rPr>
        <w:fldChar w:fldCharType="separate"/>
      </w:r>
      <w:r w:rsidR="00911367" w:rsidRPr="00EE496F">
        <w:rPr>
          <w:rFonts w:cs="Times New Roman"/>
        </w:rPr>
        <w:t>(Galatoulas et al., 2020; Moon et al., 2019)</w:t>
      </w:r>
      <w:r w:rsidR="00911367" w:rsidRPr="00EE496F">
        <w:rPr>
          <w:bCs/>
        </w:rPr>
        <w:fldChar w:fldCharType="end"/>
      </w:r>
      <w:r w:rsidR="00911367" w:rsidRPr="00EE496F">
        <w:rPr>
          <w:bCs/>
        </w:rPr>
        <w:t xml:space="preserve">. </w:t>
      </w:r>
      <w:r w:rsidR="006957E9" w:rsidRPr="00EE496F">
        <w:rPr>
          <w:bCs/>
        </w:rPr>
        <w:t xml:space="preserve">Based on the Meddin Bike-sharing World Map there were 9.74 million shared bikes in July 2021 </w:t>
      </w:r>
      <w:r w:rsidR="006957E9" w:rsidRPr="00EE496F">
        <w:rPr>
          <w:bCs/>
        </w:rPr>
        <w:fldChar w:fldCharType="begin"/>
      </w:r>
      <w:r w:rsidR="006957E9" w:rsidRPr="00EE496F">
        <w:rPr>
          <w:bCs/>
        </w:rPr>
        <w:instrText xml:space="preserve"> ADDIN ZOTERO_ITEM CSL_CITATION {"citationID":"xhkgICvb","properties":{"formattedCitation":"(Meddin et al., 2021)","plainCitation":"(Meddin et al., 2021)","noteIndex":0},"citationItems":[{"id":18712,"uris":["http://zotero.org/groups/2241942/items/K9J375H6"],"uri":["http://zotero.org/groups/2241942/items/K9J375H6"],"itemData":{"id":18712,"type":"webpage","abstract":"Your description","language":"en","title":"The Meddin Bike-sharing World Map","URL":"https://bikesharingworldmap.com/","author":[{"family":"Meddin et al.","given":""}],"accessed":{"date-parts":[["2021",7,18]]},"issued":{"date-parts":[["2021"]]}}}],"schema":"https://github.com/citation-style-language/schema/raw/master/csl-citation.json"} </w:instrText>
      </w:r>
      <w:r w:rsidR="006957E9" w:rsidRPr="00EE496F">
        <w:rPr>
          <w:bCs/>
        </w:rPr>
        <w:fldChar w:fldCharType="separate"/>
      </w:r>
      <w:r w:rsidR="006957E9" w:rsidRPr="00EE496F">
        <w:rPr>
          <w:rFonts w:cs="Times New Roman"/>
        </w:rPr>
        <w:t>(Meddin et al., 2021)</w:t>
      </w:r>
      <w:r w:rsidR="006957E9" w:rsidRPr="00EE496F">
        <w:rPr>
          <w:bCs/>
        </w:rPr>
        <w:fldChar w:fldCharType="end"/>
      </w:r>
      <w:r w:rsidR="006957E9" w:rsidRPr="00EE496F">
        <w:rPr>
          <w:bCs/>
        </w:rPr>
        <w:t xml:space="preserve">. </w:t>
      </w:r>
      <w:r w:rsidR="00D80A52" w:rsidRPr="00EE496F">
        <w:rPr>
          <w:bCs/>
        </w:rPr>
        <w:t xml:space="preserve">According to one study, Barcelona, Spain’s bicycle sharing scheme, introduced in 2007, increased cycling trips by 30 percent, reduced the mortality rate from traffic incidents, and avoided over 9,000 metric tons of carbon emissions from motorized transport in 2009 (Rojas et al., 2011). </w:t>
      </w:r>
    </w:p>
    <w:p w14:paraId="0B8C3EFB" w14:textId="7C9E8EA1" w:rsidR="00D1508C" w:rsidRPr="00EE496F" w:rsidRDefault="551A77D0" w:rsidP="005D49A8">
      <w:pPr>
        <w:pStyle w:val="Heading3"/>
      </w:pPr>
      <w:bookmarkStart w:id="31" w:name="_Toc80817958"/>
      <w:r w:rsidRPr="00EE496F">
        <w:t>Barriers to Adoption</w:t>
      </w:r>
      <w:bookmarkEnd w:id="31"/>
    </w:p>
    <w:p w14:paraId="0AB995BE" w14:textId="728FB1F8" w:rsidR="00A634AD" w:rsidRPr="00EE496F" w:rsidRDefault="00A634AD" w:rsidP="00A634AD">
      <w:pPr>
        <w:pStyle w:val="Heading4"/>
      </w:pPr>
      <w:r w:rsidRPr="00EE496F">
        <w:t>Demographics</w:t>
      </w:r>
      <w:r w:rsidR="005539AC" w:rsidRPr="00EE496F">
        <w:t xml:space="preserve"> and Geography</w:t>
      </w:r>
    </w:p>
    <w:p w14:paraId="0379D1E4" w14:textId="3534A8E1" w:rsidR="005539AC" w:rsidRPr="00EE496F" w:rsidRDefault="00941922" w:rsidP="005539AC">
      <w:r w:rsidRPr="00EE496F">
        <w:t xml:space="preserve">An aging population in most of the world is a barrier as bicycling declines with age (although e-bikes don’t experience the same level of decline). Women tend to ride less and is compounded by the larger proportion of women in the older population </w:t>
      </w:r>
      <w:r w:rsidRPr="00EE496F">
        <w:fldChar w:fldCharType="begin"/>
      </w:r>
      <w:r w:rsidR="00266935">
        <w:instrText xml:space="preserve"> ADDIN ZOTERO_ITEM CSL_CITATION {"citationID":"I1TeQ5PW","properties":{"formattedCitation":"(Goel et al., 2021; UN, 2020)","plainCitation":"(Goel et al., 2021; UN, 2020)","noteIndex":0},"citationItems":[{"id":18679,"uris":["http://zotero.org/groups/2241942/items/A7L94XGC"],"uri":["http://zotero.org/groups/2241942/items/A7L94XGC"],"itemData":{"id":18679,"type":"article-journal","abstract":"International comparisons of cycling behaviour have typically been limited to high-income countries and often limited to the prevalence of cycling, with lack of discussions on demographic and trip characteristics. We used a combination of city, regional, and national travel surveys from 17 countries across the six continents, ranging from years 2009 through 2019. We present a descriptive analysis of cycling behaviour including level of cycling, trip purpose and distance, and user demographics, at the city-level for 35 major cities (&gt;1 million population) and in urbanised areas nationwide for 11 countries. The Netherlands, Japan and Germany are among the highest cycling countries and their cities among the highest cycling cities. In cities and countries with high cycling levels, cycling rates tend to be more equal between work and non-work trips, whereas in geographies with low cycling levels, cycling to work is higher than cycling for other trips. In terms of cycling distance, patterns in high- and low-cycling geographies are more similar. We found a strong positive association between the level of cycling and women’s representation among cyclists. In almost all geographies with cycling mode share greater than 7% women made as many cycle trips as men, and sometimes even greater. The share of cycling trips by women is much lower in geographies with cycling mode shares less than 7%. Among the geographies with higher levels of cycling, children (&lt;16 years) are often overrepresented. Older adults (&gt;60 years) remain underrepresented in all geographies but have relatively better representation where levels of cycling are high. In low-cycling settings, females are underrepresented across all the age groups, and more so when older than 16 years. With increasing level of cycling, representation of females improves across all the age groups, and most significantly among children and older adults. Clustering the cities and countries into homogeneous cycling typologies reveals that high cycling levels always coincide with high representation of females and good representations of all age groups. In low-cycling settings, it is the reverse. We recommend that evaluations of cycling policies include usage by gender and age groups as benchmarks in addition to overall use. To achieve representation across different age and gender groups, making neighbourhoods cycling friendly and developing safer routes to school, should be equally high on the agenda as cycling corridors that often cater to commuting traffic.","container-title":"Transport Reviews","DOI":"10.1080/01441647.2021.1915898","ISSN":"0144-1647","issue":"0","note":"publisher: Routledge\n_eprint: https://doi.org/10.1080/01441647.2021.1915898","page":"1-24","source":"Taylor and Francis+NEJM","title":"Cycling behaviour in 17 countries across 6 continents: levels of cycling, who cycles, for what purpose, and how far?","title-short":"Cycling behaviour in 17 countries across 6 continents","volume":"0","author":[{"family":"Goel","given":"Rahul"},{"family":"Goodman","given":"Anna"},{"family":"Aldred","given":"Rachel"},{"family":"Nakamura","given":"Ryota"},{"family":"Tatah","given":"Lambed"},{"family":"Garcia","given":"Leandro Martin Totaro"},{"family":"Zapata-Diomedi","given":"Belen"},{"family":"Sa","given":"Thiago Herick","dropping-particle":"de"},{"family":"Tiwari","given":"Geetam"},{"family":"Nazelle","given":"Audrey","dropping-particle":"de"},{"family":"Tainio","given":"Marko"},{"family":"Buehler","given":"Ralph"},{"family":"Götschi","given":"Thomas"},{"family":"Woodcock","given":"James"}],"issued":{"date-parts":[["2021",5,9]]}}},{"id":18721,"uris":["http://zotero.org/groups/2241942/items/UG8A9U5H"],"uri":["http://zotero.org/groups/2241942/items/UG8A9U5H"],"itemData":{"id":18721,"type":"webpage","title":"World Population Ageing 2020 Highlights | Population Division","URL":"https://www.un.org/development/desa/pd/news/world-population-ageing-2020-highlights","author":[{"family":"UN","given":""}],"accessed":{"date-parts":[["2021",7,18]]},"issued":{"date-parts":[["2020"]]}}}],"schema":"https://github.com/citation-style-language/schema/raw/master/csl-citation.json"} </w:instrText>
      </w:r>
      <w:r w:rsidRPr="00EE496F">
        <w:fldChar w:fldCharType="separate"/>
      </w:r>
      <w:r w:rsidR="008F078E" w:rsidRPr="00EE496F">
        <w:rPr>
          <w:rFonts w:cs="Times New Roman"/>
        </w:rPr>
        <w:t>(Goel et al., 2021; UN, 2020)</w:t>
      </w:r>
      <w:r w:rsidRPr="00EE496F">
        <w:fldChar w:fldCharType="end"/>
      </w:r>
      <w:r w:rsidRPr="00EE496F">
        <w:t xml:space="preserve">. </w:t>
      </w:r>
      <w:r w:rsidR="005539AC" w:rsidRPr="00EE496F">
        <w:t xml:space="preserve">Environmental factors such as weather, terrain (hilly) and distance are additional barriers to adoption </w:t>
      </w:r>
      <w:r w:rsidR="005539AC" w:rsidRPr="00EE496F">
        <w:fldChar w:fldCharType="begin"/>
      </w:r>
      <w:r w:rsidR="005539AC" w:rsidRPr="00EE496F">
        <w:instrText xml:space="preserve"> ADDIN ZOTERO_ITEM CSL_CITATION {"citationID":"6hY5qyJl","properties":{"formattedCitation":"(Linden et al., 2020)","plainCitation":"(Linden et al., 2020)","noteIndex":0},"citationItems":[{"id":18725,"uris":["http://zotero.org/groups/2241942/items/RSTVYH25"],"uri":["http://zotero.org/groups/2241942/items/RSTVYH25"],"itemData":{"id":18725,"type":"article-journal","abstract":"Objective: In this study, we explored attitudes and barriers among non-participants of a local Bike to Work Week (BTWW) \"Commuter Challenge\" event. Methods: We recruited non-BTWW participants from small and large workplaces that competed in a community-wide Commuter Challenge.\nWe conducted 3 focus groups with 29 adults who were referred by their employers. We asked them about their BTWW recollection, perceived participation barriers, and motivation for current and future BTWW participation and bike commuting in general. We audio-recorded the focus groups. We transcribed\nthe audio-recordings verbatim and we conducted a thematic analysis using NVivo 11 Pro. Results: Common barriers mentioned were lack of facilities, commuting distance, inadequate bicycle commute time, and hygiene and clothing concerns. Encouragement factors for potential commuters, include\nthe ability to identify safe cycling routes, supervisor support, and opportunities to bicycle commute with others. Conclusions: Our study identified barriers to bicycle commuting, which can be addressed via intervention and policy change on multiple levels.","container-title":"Health Behavior and Policy Review","DOI":"10.14485/HBPR.7.2.4","issue":"2","journalAbbreviation":"Health Behavior and Policy Review","page":"110-119","source":"IngentaConnect","title":"Maybe Next Time: Perspectives on Commuting from Bike to Work Week Non-participants","title-short":"Maybe Next Time","volume":"7","author":[{"family":"Linden","given":"Hannah"},{"family":"Fitch","given":"Amy"},{"family":"Emerson","given":"Amber"},{"family":"Hoeper","given":"Samantha"},{"family":"Granner","given":"Michelle L."}],"issued":{"date-parts":[["2020",3,1]]}}}],"schema":"https://github.com/citation-style-language/schema/raw/master/csl-citation.json"} </w:instrText>
      </w:r>
      <w:r w:rsidR="005539AC" w:rsidRPr="00EE496F">
        <w:fldChar w:fldCharType="separate"/>
      </w:r>
      <w:r w:rsidR="005539AC" w:rsidRPr="00EE496F">
        <w:rPr>
          <w:rFonts w:cs="Times New Roman"/>
        </w:rPr>
        <w:t>(Linden et al., 2020)</w:t>
      </w:r>
      <w:r w:rsidR="005539AC" w:rsidRPr="00EE496F">
        <w:fldChar w:fldCharType="end"/>
      </w:r>
      <w:r w:rsidR="005539AC" w:rsidRPr="00EE496F">
        <w:t xml:space="preserve"> however, terrain and distance matter less in the case of e-bikes. </w:t>
      </w:r>
    </w:p>
    <w:p w14:paraId="4B3DEBF8" w14:textId="1A64E705" w:rsidR="008F078E" w:rsidRPr="00EE496F" w:rsidRDefault="008F078E" w:rsidP="008F078E">
      <w:pPr>
        <w:pStyle w:val="Heading4"/>
      </w:pPr>
      <w:r w:rsidRPr="00EE496F">
        <w:t>Safety and Lack of Infrastructure</w:t>
      </w:r>
    </w:p>
    <w:p w14:paraId="2BFF7778" w14:textId="6CF34E30" w:rsidR="008F078E" w:rsidRPr="00EE496F" w:rsidRDefault="008F078E" w:rsidP="005539AC">
      <w:r w:rsidRPr="00EE496F">
        <w:t xml:space="preserve">The perception that biking is not safe which is further exacerbated by the lack of dedicated lanes is another barrier to adoption </w:t>
      </w:r>
      <w:r w:rsidRPr="00EE496F">
        <w:fldChar w:fldCharType="begin"/>
      </w:r>
      <w:r w:rsidRPr="00EE496F">
        <w:instrText xml:space="preserve"> ADDIN ZOTERO_ITEM CSL_CITATION {"citationID":"2Q4xHixW","properties":{"formattedCitation":"(Dill &amp; McNeil, 2016)","plainCitation":"(Dill &amp; McNeil, 2016)","noteIndex":0},"citationItems":[{"id":18678,"uris":["http://zotero.org/groups/2241942/items/8PGCVJ2N"],"uri":["http://zotero.org/groups/2241942/items/8PGCVJ2N"],"itemData":{"id":18678,"type":"article-journal","abstract":"To understand the makeup of a population in terms of how people view bicycling can help in planning bicycle facilities and programs. Roger Geller, bicycle coordinator for the City of Portland, Oregon, proposed a typology that characterized people as one of four types—strong and fearless, enthused and confident, interested but concerned, and no way, no how—with respect to their attitudes toward bicycling. The research presented here sought to find out how applicable the typology was nationally and explored motivating factors, barriers, and the appeal of various bicycle facility types for each type of cyclist or potential cyclist. This study followed up on an earlier study that tested Geller’s typology with Portland data. In this new study, a sample involved 3,000 adults who lived in the 50 largest U.S. metropolitan areas. On the basis of respondents’ (a) stated level of comfort when they bicycled in different environments, (b) their interest in bicycling, and (c) their recent behavior, the study estimated that about one-third of adults were in the no way, no how group, and about half were in the interested but concerned group. The distribution was similar to that of the earlier findings for Portland. Several demographic differences emerged, with women less likely to be enthusiastic and confident or to be interested but concerned. Few differences appeared in whether respondents had ridden a bike at all in the past 30 days. Differences emerged as to where they bicycled and how often. The interested but concerned group was least likely to ride for transportation and rode less frequently. Barriers included not having a bicycle to ride; needing a vehicle for work, school, or other reasons; destinations too far to reach by bicycle; too few bike lanes or trails; and traffic.","container-title":"Transportation Research Record","DOI":"10.3141/2587-11","ISSN":"0361-1981","issue":"1","journalAbbreviation":"Transportation Research Record","language":"en","note":"publisher: SAGE Publications Inc","page":"90-99","source":"SAGE Journals","title":"Revisiting the Four Types of Cyclists: Findings from a National Survey","title-short":"Revisiting the Four Types of Cyclists","volume":"2587","author":[{"family":"Dill","given":"Jennifer"},{"family":"McNeil","given":"Nathan"}],"issued":{"date-parts":[["2016",1,1]]}}}],"schema":"https://github.com/citation-style-language/schema/raw/master/csl-citation.json"} </w:instrText>
      </w:r>
      <w:r w:rsidRPr="00EE496F">
        <w:fldChar w:fldCharType="separate"/>
      </w:r>
      <w:r w:rsidRPr="00EE496F">
        <w:rPr>
          <w:rFonts w:cs="Times New Roman"/>
        </w:rPr>
        <w:t>(Dill &amp; McNeil, 2016)</w:t>
      </w:r>
      <w:r w:rsidRPr="00EE496F">
        <w:fldChar w:fldCharType="end"/>
      </w:r>
      <w:r w:rsidRPr="00EE496F">
        <w:t xml:space="preserve">. The lack of parking and fear of theft </w:t>
      </w:r>
      <w:r w:rsidRPr="00EE496F">
        <w:fldChar w:fldCharType="begin"/>
      </w:r>
      <w:r w:rsidRPr="00EE496F">
        <w:instrText xml:space="preserve"> ADDIN ZOTERO_ITEM CSL_CITATION {"citationID":"K1dghaf6","properties":{"formattedCitation":"(Chen et al., 2018)","plainCitation":"(Chen et al., 2018)","noteIndex":0},"citationItems":[{"id":18723,"uris":["http://zotero.org/groups/2241942/items/JRU2T8EB"],"uri":["http://zotero.org/groups/2241942/items/JRU2T8EB"],"itemData":{"id":18723,"type":"article-journal","abstract":"The lack of secure bicycle parking is a serious but often neglected issue that discourages bicycling. Classical environment criminology theories try to explain the pattern of bicycle theft but provide limited insights into the relationship between crime and the built environment. This study examines the association between built environment factors and bicycle theft using a zero-inflated negative binomial model to account for data over-dispersion and excess zeros. The assembled dataset provides variables pertaining to the road network, land use, bicycle travel demand, and socio-demographics. The key findings are as follows: (1) Bicycle theft is more likely to occur in areas for commercial purposes, areas with a high population or employment density, and areas with more bike lanes or sidewalks. (2) Bicycle theft is likely to occur at sites with more bike racks or bus stops. (3) Bicycle theft is more likely to occur at mid-blocks than at intersections. (4) Bicycle theft is more likely to occur in neighborhoods with a greater percentage of socially disadvantaged people and in neighborhoods where residents’ median age is lower. (5) The likelihood of losing a bicycle is lower in areas with more bicycle trips. In general, the number of bicycle thefts increases in dense areas with more targets and decreases with greater natural guardianship provided by more passersby. With respect to policy implications, governments and transport planners should implement a geographically-differentiated surveillance strategy, encourage bicycling, improve the visibility of bike racks to the public, and promote surveillance and natural guardianship in densely developed areas.","container-title":"Transportation Research Part D: Transport and Environment","DOI":"10.1016/j.trd.2018.02.020","ISSN":"1361-9209","journalAbbreviation":"Transportation Research Part D: Transport and Environment","language":"en","page":"169-178","source":"ScienceDirect","title":"Bicycle parking security and built environments","volume":"62","author":[{"family":"Chen","given":"Peng"},{"family":"Liu","given":"Qian"},{"family":"Sun","given":"Feiyang"}],"issued":{"date-parts":[["2018",7,1]]}}}],"schema":"https://github.com/citation-style-language/schema/raw/master/csl-citation.json"} </w:instrText>
      </w:r>
      <w:r w:rsidRPr="00EE496F">
        <w:fldChar w:fldCharType="separate"/>
      </w:r>
      <w:r w:rsidRPr="00EE496F">
        <w:rPr>
          <w:rFonts w:cs="Times New Roman"/>
        </w:rPr>
        <w:t>(Chen et al., 2018)</w:t>
      </w:r>
      <w:r w:rsidRPr="00EE496F">
        <w:fldChar w:fldCharType="end"/>
      </w:r>
      <w:r w:rsidRPr="00EE496F">
        <w:t xml:space="preserve"> and lack of shower facilities </w:t>
      </w:r>
      <w:r w:rsidR="005539AC" w:rsidRPr="00EE496F">
        <w:fldChar w:fldCharType="begin"/>
      </w:r>
      <w:r w:rsidR="005539AC" w:rsidRPr="00EE496F">
        <w:instrText xml:space="preserve"> ADDIN ZOTERO_ITEM CSL_CITATION {"citationID":"9gZzckYN","properties":{"formattedCitation":"(Linden et al., 2020)","plainCitation":"(Linden et al., 2020)","noteIndex":0},"citationItems":[{"id":18725,"uris":["http://zotero.org/groups/2241942/items/RSTVYH25"],"uri":["http://zotero.org/groups/2241942/items/RSTVYH25"],"itemData":{"id":18725,"type":"article-journal","abstract":"Objective: In this study, we explored attitudes and barriers among non-participants of a local Bike to Work Week (BTWW) \"Commuter Challenge\" event. Methods: We recruited non-BTWW participants from small and large workplaces that competed in a community-wide Commuter Challenge.\nWe conducted 3 focus groups with 29 adults who were referred by their employers. We asked them about their BTWW recollection, perceived participation barriers, and motivation for current and future BTWW participation and bike commuting in general. We audio-recorded the focus groups. We transcribed\nthe audio-recordings verbatim and we conducted a thematic analysis using NVivo 11 Pro. Results: Common barriers mentioned were lack of facilities, commuting distance, inadequate bicycle commute time, and hygiene and clothing concerns. Encouragement factors for potential commuters, include\nthe ability to identify safe cycling routes, supervisor support, and opportunities to bicycle commute with others. Conclusions: Our study identified barriers to bicycle commuting, which can be addressed via intervention and policy change on multiple levels.","container-title":"Health Behavior and Policy Review","DOI":"10.14485/HBPR.7.2.4","issue":"2","journalAbbreviation":"Health Behavior and Policy Review","page":"110-119","source":"IngentaConnect","title":"Maybe Next Time: Perspectives on Commuting from Bike to Work Week Non-participants","title-short":"Maybe Next Time","volume":"7","author":[{"family":"Linden","given":"Hannah"},{"family":"Fitch","given":"Amy"},{"family":"Emerson","given":"Amber"},{"family":"Hoeper","given":"Samantha"},{"family":"Granner","given":"Michelle L."}],"issued":{"date-parts":[["2020",3,1]]}}}],"schema":"https://github.com/citation-style-language/schema/raw/master/csl-citation.json"} </w:instrText>
      </w:r>
      <w:r w:rsidR="005539AC" w:rsidRPr="00EE496F">
        <w:fldChar w:fldCharType="separate"/>
      </w:r>
      <w:r w:rsidR="005539AC" w:rsidRPr="00EE496F">
        <w:rPr>
          <w:rFonts w:cs="Times New Roman"/>
        </w:rPr>
        <w:t>(Linden et al., 2020)</w:t>
      </w:r>
      <w:r w:rsidR="005539AC" w:rsidRPr="00EE496F">
        <w:fldChar w:fldCharType="end"/>
      </w:r>
      <w:r w:rsidR="005539AC" w:rsidRPr="00EE496F">
        <w:t xml:space="preserve"> </w:t>
      </w:r>
      <w:r w:rsidRPr="00EE496F">
        <w:t xml:space="preserve">are additional barriers. </w:t>
      </w:r>
    </w:p>
    <w:p w14:paraId="34222FBE" w14:textId="4A26C45C" w:rsidR="00D1508C" w:rsidRPr="00EE496F" w:rsidRDefault="551A77D0" w:rsidP="005D49A8">
      <w:pPr>
        <w:pStyle w:val="Heading3"/>
      </w:pPr>
      <w:bookmarkStart w:id="32" w:name="_Toc80817959"/>
      <w:r w:rsidRPr="00EE496F">
        <w:t>Adoption</w:t>
      </w:r>
      <w:r w:rsidR="006E6C65" w:rsidRPr="00EE496F">
        <w:t xml:space="preserve"> </w:t>
      </w:r>
      <w:r w:rsidRPr="00EE496F">
        <w:t>Potential</w:t>
      </w:r>
      <w:bookmarkEnd w:id="32"/>
    </w:p>
    <w:p w14:paraId="17DC5F39" w14:textId="417F498F" w:rsidR="005539AC" w:rsidRPr="00EE496F" w:rsidRDefault="005539AC" w:rsidP="00D119DB">
      <w:r w:rsidRPr="00EE496F">
        <w:t xml:space="preserve">The adoption potential for </w:t>
      </w:r>
      <w:r w:rsidR="00B07297" w:rsidRPr="00EE496F">
        <w:t>bicycle infrastructure</w:t>
      </w:r>
      <w:r w:rsidRPr="00EE496F">
        <w:t xml:space="preserve"> is high. </w:t>
      </w:r>
      <w:r w:rsidR="00D119DB" w:rsidRPr="00EE496F">
        <w:t xml:space="preserve">Cities are increasingly seeking to become more sustainable and to combat climate change. The ease and economic feasibility of implementing pop-up lanes will encourage more adoption in the future as will the increased use and demand for cycling by inhabitants. </w:t>
      </w:r>
      <w:r w:rsidRPr="00EE496F">
        <w:t xml:space="preserve">The potential is limited by </w:t>
      </w:r>
      <w:r w:rsidR="00D119DB" w:rsidRPr="00EE496F">
        <w:t xml:space="preserve">funding and lower demand from </w:t>
      </w:r>
      <w:r w:rsidRPr="00EE496F">
        <w:t xml:space="preserve">urban passengers that do not want to use an active mode of transport. However, as </w:t>
      </w:r>
      <w:r w:rsidR="00D119DB" w:rsidRPr="00EE496F">
        <w:t xml:space="preserve">cities and </w:t>
      </w:r>
      <w:r w:rsidRPr="00EE496F">
        <w:t xml:space="preserve">passengers are concerned with the close proximity of users of public transit, </w:t>
      </w:r>
      <w:r w:rsidR="00D119DB" w:rsidRPr="00EE496F">
        <w:t>cities are encouraging bicycling through infrastructure and traffic calming and riders are responding positively</w:t>
      </w:r>
      <w:r w:rsidRPr="00EE496F">
        <w:t xml:space="preserve">. For those urban passengers that steadfastly use only private car, increasing regulations such as </w:t>
      </w:r>
      <w:r w:rsidR="0021018F">
        <w:t xml:space="preserve">zero emission zones </w:t>
      </w:r>
      <w:r w:rsidR="0021018F">
        <w:rPr>
          <w:lang w:val="pt-PT"/>
        </w:rPr>
        <w:t>(</w:t>
      </w:r>
      <w:r w:rsidRPr="00EE496F">
        <w:t>ZEZs</w:t>
      </w:r>
      <w:r w:rsidR="0021018F">
        <w:t>)</w:t>
      </w:r>
      <w:r w:rsidRPr="00EE496F">
        <w:t xml:space="preserve"> and decreasing parking spaces will influence their mode choice. </w:t>
      </w:r>
      <w:r w:rsidR="00D119DB" w:rsidRPr="00EE496F">
        <w:t>Bicycling is</w:t>
      </w:r>
      <w:r w:rsidRPr="00EE496F">
        <w:t xml:space="preserve"> not expected to ever overtake public transit or private car by mode share but large gains in adoption can be made.</w:t>
      </w:r>
    </w:p>
    <w:p w14:paraId="12A2F24A" w14:textId="4785E6D5" w:rsidR="001C49CB" w:rsidRPr="00EE496F" w:rsidRDefault="551A77D0" w:rsidP="00483FFA">
      <w:pPr>
        <w:pStyle w:val="Heading2"/>
      </w:pPr>
      <w:bookmarkStart w:id="33" w:name="_Toc80817960"/>
      <w:r w:rsidRPr="00EE496F">
        <w:t xml:space="preserve">Advantages and disadvantages of </w:t>
      </w:r>
      <w:r w:rsidR="002E3810" w:rsidRPr="00EE496F">
        <w:t>Bicycle Infrastructure</w:t>
      </w:r>
      <w:bookmarkEnd w:id="33"/>
    </w:p>
    <w:p w14:paraId="473285D3" w14:textId="03CD5933" w:rsidR="00202788" w:rsidRPr="00EE496F" w:rsidRDefault="551A77D0" w:rsidP="005D49A8">
      <w:pPr>
        <w:pStyle w:val="Heading3"/>
      </w:pPr>
      <w:bookmarkStart w:id="34" w:name="_Toc80817961"/>
      <w:r w:rsidRPr="00EE496F">
        <w:t>Similar Solutions</w:t>
      </w:r>
      <w:bookmarkEnd w:id="34"/>
    </w:p>
    <w:p w14:paraId="77E3BBFC" w14:textId="23D22E4D" w:rsidR="006B1084" w:rsidRPr="00EE496F" w:rsidRDefault="002E3810" w:rsidP="00557435">
      <w:r w:rsidRPr="00EE496F">
        <w:t>Solutions that are similar to or can replace bicycle infrastructure are all other modes that serve the urban passenger market. These modes include car, public transit, e-bike, walking, e-kick scooters and e-mopeds. All but the last two modes (which are considered motorized 2/3 wheelers) are current Drawdown Solutions (car use encompasses three solutions–electric cars, hybrid cars, and carpooling).</w:t>
      </w:r>
    </w:p>
    <w:p w14:paraId="66FEF337" w14:textId="675555B7" w:rsidR="000330C6" w:rsidRPr="00EE496F" w:rsidRDefault="551A77D0" w:rsidP="005D49A8">
      <w:pPr>
        <w:pStyle w:val="Heading3"/>
      </w:pPr>
      <w:bookmarkStart w:id="35" w:name="_Toc80817962"/>
      <w:r w:rsidRPr="00EE496F">
        <w:t>Arguments for Adoption</w:t>
      </w:r>
      <w:bookmarkEnd w:id="35"/>
    </w:p>
    <w:p w14:paraId="45AC106F" w14:textId="77EF38BB" w:rsidR="002E3810" w:rsidRPr="00EE496F" w:rsidRDefault="008C2ED8" w:rsidP="002E3810">
      <w:r w:rsidRPr="00EE496F">
        <w:t>Bicycles</w:t>
      </w:r>
      <w:r w:rsidR="002E3810" w:rsidRPr="00EE496F">
        <w:t xml:space="preserve"> are a good mode choice for urban passenger transit. It is an important component of the mix of mode choices and has the ability to shift use from modes with higher emissions. The solution`s advantages and disadvantages are better understood when compared to the other available urban passenger mode choices (note: 2/3 wheelers are not currently Drawdown solutions and will not be evaluated in this assessment).</w:t>
      </w:r>
    </w:p>
    <w:p w14:paraId="2F605CCA" w14:textId="34F262D8" w:rsidR="008C2ED8" w:rsidRPr="00EE496F" w:rsidRDefault="008C2ED8" w:rsidP="002E3810">
      <w:r w:rsidRPr="00EE496F">
        <w:t xml:space="preserve">The municipal costs of building bicycle infrastructure are much lower than constructing car lanes or public transit and do not incur subsidies like most public transit. </w:t>
      </w:r>
    </w:p>
    <w:p w14:paraId="450BAAFA" w14:textId="45ADAA36" w:rsidR="002E3810" w:rsidRPr="00EE496F" w:rsidRDefault="008C2ED8" w:rsidP="00DB71B6">
      <w:r w:rsidRPr="00EE496F">
        <w:t xml:space="preserve">The emissions from converting a car lane to a bicycle lane are negligible and are more than made up for through increased cycling and decreased car use. </w:t>
      </w:r>
      <w:r w:rsidR="00DB71B6" w:rsidRPr="00EE496F">
        <w:t>When comparing mode share use, bicycling does not produce direct emissions. I</w:t>
      </w:r>
      <w:r w:rsidR="002E3810" w:rsidRPr="00EE496F">
        <w:t xml:space="preserve">ndirect emissions from manufacturing the different vehicles used by each mode should also be taken into account. Generally, </w:t>
      </w:r>
      <w:r w:rsidR="00DB71B6" w:rsidRPr="00EE496F">
        <w:t xml:space="preserve">bicycles use drastically less materials than cars and do not have a battery like e-bikes </w:t>
      </w:r>
      <w:r w:rsidR="00DB71B6" w:rsidRPr="00EE496F">
        <w:fldChar w:fldCharType="begin"/>
      </w:r>
      <w:r w:rsidR="00DB71B6" w:rsidRPr="00EE496F">
        <w:instrText xml:space="preserve"> ADDIN ZOTERO_ITEM CSL_CITATION {"citationID":"FhIuL2cd","properties":{"formattedCitation":"(ITF/OECD, 2020)","plainCitation":"(ITF/OECD, 2020)","noteIndex":0},"citationItems":[{"id":18099,"uris":["http://zotero.org/groups/2241942/items/2G3S8RMU"],"uri":["http://zotero.org/groups/2241942/items/2G3S8RMU"],"itemData":{"id":18099,"type":"article-journal","language":"en","page":"89","source":"Zotero","title":"Good to Go? Assessing the Environmental Performance of New Mobility","author":[{"family":"ITF/OECD","given":""}],"issued":{"date-parts":[["2020"]]}}}],"schema":"https://github.com/citation-style-language/schema/raw/master/csl-citation.json"} </w:instrText>
      </w:r>
      <w:r w:rsidR="00DB71B6" w:rsidRPr="00EE496F">
        <w:fldChar w:fldCharType="separate"/>
      </w:r>
      <w:r w:rsidR="00DB71B6" w:rsidRPr="00EE496F">
        <w:rPr>
          <w:rFonts w:cs="Times New Roman"/>
        </w:rPr>
        <w:t>(ITF/OECD, 2020)</w:t>
      </w:r>
      <w:r w:rsidR="00DB71B6" w:rsidRPr="00EE496F">
        <w:fldChar w:fldCharType="end"/>
      </w:r>
      <w:r w:rsidR="00DB71B6" w:rsidRPr="00EE496F">
        <w:t xml:space="preserve">. </w:t>
      </w:r>
    </w:p>
    <w:p w14:paraId="6BAB0A0B" w14:textId="02B44C4C" w:rsidR="002E3810" w:rsidRPr="00EE496F" w:rsidRDefault="007B070D" w:rsidP="007B070D">
      <w:r w:rsidRPr="00EE496F">
        <w:t xml:space="preserve">Converting a car lane into a bike lane is much faster than constructing a car lane or public transit. From a user mode share perspective the solution is much faster than walking and can be faster than car in congestion and public transit </w:t>
      </w:r>
      <w:r w:rsidR="002E3810" w:rsidRPr="00EE496F">
        <w:t xml:space="preserve">depending on whether access and egress times are included and whether the type of public transit is effected by congestion. </w:t>
      </w:r>
    </w:p>
    <w:p w14:paraId="1BAD2968" w14:textId="1C5F7D60" w:rsidR="002E3810" w:rsidRPr="00EE496F" w:rsidRDefault="007B070D" w:rsidP="002E3810">
      <w:r w:rsidRPr="00EE496F">
        <w:t>Bicycling</w:t>
      </w:r>
      <w:r w:rsidR="002E3810" w:rsidRPr="00EE496F">
        <w:t xml:space="preserve"> require</w:t>
      </w:r>
      <w:r w:rsidRPr="00EE496F">
        <w:t>s</w:t>
      </w:r>
      <w:r w:rsidR="002E3810" w:rsidRPr="00EE496F">
        <w:t xml:space="preserve"> more physical activity than car or public transit. However, the solution requires less physical effort than walking.</w:t>
      </w:r>
    </w:p>
    <w:p w14:paraId="5D1A335A" w14:textId="77777777" w:rsidR="002E3810" w:rsidRPr="00EE496F" w:rsidRDefault="002E3810" w:rsidP="002E3810">
      <w:r w:rsidRPr="00EE496F">
        <w:t>The space efficiency of e-bikes, conventional bikes and walking are significantly less than that of cars. Comparing the solution to the public transit composite is complex as a bus can take up the same space as a car but dedicated lanes for buses or trams (or even bikes) take up less space as cars usually have multiple lanes.</w:t>
      </w:r>
    </w:p>
    <w:p w14:paraId="631C1215" w14:textId="77777777" w:rsidR="006D6012" w:rsidRPr="00EE496F" w:rsidRDefault="551A77D0" w:rsidP="005D49A8">
      <w:pPr>
        <w:pStyle w:val="Heading3"/>
      </w:pPr>
      <w:bookmarkStart w:id="36" w:name="_Toc80817963"/>
      <w:r w:rsidRPr="00EE496F">
        <w:t>Additional Benefits and Burdens</w:t>
      </w:r>
      <w:bookmarkEnd w:id="36"/>
    </w:p>
    <w:p w14:paraId="25B2176A" w14:textId="5C73A5ED" w:rsidR="00973A38" w:rsidRPr="00EE496F" w:rsidRDefault="00973A38" w:rsidP="0003455B">
      <w:pPr>
        <w:rPr>
          <w:bCs/>
          <w:color w:val="000000" w:themeColor="text1"/>
        </w:rPr>
      </w:pPr>
      <w:bookmarkStart w:id="37" w:name="_Toc524993438"/>
      <w:r w:rsidRPr="00EE496F">
        <w:rPr>
          <w:bCs/>
          <w:color w:val="000000" w:themeColor="text1"/>
        </w:rPr>
        <w:t>Additional</w:t>
      </w:r>
      <w:r w:rsidR="0003455B" w:rsidRPr="00EE496F">
        <w:rPr>
          <w:bCs/>
          <w:color w:val="000000" w:themeColor="text1"/>
        </w:rPr>
        <w:t xml:space="preserve"> benefits of bicycle infrastructure and increased bicycling include health benefits. It can reduce the risk of diabetes, obesity, some forms of cancer, cardiovascular disease and depression </w:t>
      </w:r>
      <w:r w:rsidR="0003455B" w:rsidRPr="00EE496F">
        <w:rPr>
          <w:bCs/>
          <w:color w:val="000000" w:themeColor="text1"/>
        </w:rPr>
        <w:fldChar w:fldCharType="begin"/>
      </w:r>
      <w:r w:rsidR="0003455B" w:rsidRPr="00EE496F">
        <w:rPr>
          <w:bCs/>
          <w:color w:val="000000" w:themeColor="text1"/>
        </w:rPr>
        <w:instrText xml:space="preserve"> ADDIN ZOTERO_ITEM CSL_CITATION {"citationID":"okIANkhI","properties":{"formattedCitation":"(UNEP, 2019)","plainCitation":"(UNEP, 2019)","noteIndex":0},"citationItems":[{"id":18726,"uris":["http://zotero.org/groups/2241942/items/QXAUHPPD"],"uri":["http://zotero.org/groups/2241942/items/QXAUHPPD"],"itemData":{"id":18726,"type":"webpage","abstract":"Urban population in developing nations is projected to continue to grow, adding 2.5 billion people to the world’s cities by 2050, with nearly 90 per cent of the increase concentrated in Asia and Africa. By then, more than half of the world’s population will live in cities.","container-title":"UNEP","language":"en","note":"section: News and Stories","title":"Cycling, the better mode of transport","URL":"http://www.unep.org/news-and-stories/story/cycling-better-mode-transport","author":[{"family":"UNEP","given":""}],"accessed":{"date-parts":[["2021",7,19]]},"issued":{"date-parts":[["2019",6,11]]}}}],"schema":"https://github.com/citation-style-language/schema/raw/master/csl-citation.json"} </w:instrText>
      </w:r>
      <w:r w:rsidR="0003455B" w:rsidRPr="00EE496F">
        <w:rPr>
          <w:bCs/>
          <w:color w:val="000000" w:themeColor="text1"/>
        </w:rPr>
        <w:fldChar w:fldCharType="separate"/>
      </w:r>
      <w:r w:rsidR="0003455B" w:rsidRPr="00EE496F">
        <w:rPr>
          <w:rFonts w:cs="Times New Roman"/>
        </w:rPr>
        <w:t>(UNEP, 2019)</w:t>
      </w:r>
      <w:r w:rsidR="0003455B" w:rsidRPr="00EE496F">
        <w:rPr>
          <w:bCs/>
          <w:color w:val="000000" w:themeColor="text1"/>
        </w:rPr>
        <w:fldChar w:fldCharType="end"/>
      </w:r>
      <w:r w:rsidR="0003455B" w:rsidRPr="00EE496F">
        <w:rPr>
          <w:bCs/>
          <w:color w:val="000000" w:themeColor="text1"/>
        </w:rPr>
        <w:t xml:space="preserve">. </w:t>
      </w:r>
    </w:p>
    <w:p w14:paraId="5BB15561" w14:textId="31519ADE" w:rsidR="000851E7" w:rsidRPr="00EE496F" w:rsidRDefault="000851E7" w:rsidP="000851E7">
      <w:pPr>
        <w:rPr>
          <w:bCs/>
          <w:color w:val="000000" w:themeColor="text1"/>
        </w:rPr>
      </w:pPr>
      <w:r w:rsidRPr="00EE496F">
        <w:rPr>
          <w:bCs/>
          <w:color w:val="000000" w:themeColor="text1"/>
        </w:rPr>
        <w:t xml:space="preserve">Local businesses fear that removing or reducing parking or driving lanes will reduce economic activity. A meta-study has shown that investments in bicycle and pedestrian infrastructure has positive or non-significant impacts on retail and food service companies </w:t>
      </w:r>
      <w:r w:rsidRPr="00EE496F">
        <w:rPr>
          <w:bCs/>
          <w:color w:val="000000" w:themeColor="text1"/>
        </w:rPr>
        <w:fldChar w:fldCharType="begin"/>
      </w:r>
      <w:r w:rsidRPr="00EE496F">
        <w:rPr>
          <w:bCs/>
          <w:color w:val="000000" w:themeColor="text1"/>
        </w:rPr>
        <w:instrText xml:space="preserve"> ADDIN ZOTERO_ITEM CSL_CITATION {"citationID":"A4lcGlU6","properties":{"formattedCitation":"(Volker &amp; Handy, 2021)","plainCitation":"(Volker &amp; Handy, 2021)","noteIndex":0},"citationItems":[{"id":18728,"uris":["http://zotero.org/groups/2241942/items/PXACFMK9"],"uri":["http://zotero.org/groups/2241942/items/PXACFMK9"],"itemData":{"id":18728,"type":"article-journal","abstract":"Local officials in North America frequently face opposition to new or expanded bicycle or pedestrian facilities. The most vocal opponents are usually motorists and local business owners who fear that the removal of or reductions in vehicular parking or travel lanes will reduce patronage from motorists and that any increased patronage from pedestrians or cyclists will not offset the lost revenues. A lack of direct evidence on the economic impacts of facilities on local businesses has made it difficult to support or debunk such fears. A lack of quantitative evidence in particular has prevented the incorporation of such impacts into cost–benefit analyses. The issue has received enough attention from researchers in recent years that a review of the evidence is now warranted. We reviewed the relevant literature and identified 23 studies, focusing on the US and Canada, that either (1) quantified and compared consumer spending between active travellers and automobile users (n = 8), or (2) quantified an economic impact to local businesses following the installation of bicycle or pedestrian facilities (n = 15). Taken together, the studies indicate that creating or improving active travel facilities generally has positive or non-significant economic impacts on retail and food service businesses abutting or within a short distance of the facilities, though bicycle facilities might have negative economic effects on auto-centric businesses. The results are similar regardless of whether vehicular parking or travel lanes are removed or reduced to make room for the active travel facilities. The studies also highlight best practices for designing future research. Ten of the 15 studies that quantified an economic impact to local businesses used both before-and-after data and comparison sites or other statistical controls for variables unrelated to the active travel facility “treatment;” six of those used statistical testing.","container-title":"Transport Reviews","DOI":"10.1080/01441647.2021.1912849","ISSN":"0144-1647","issue":"4","note":"publisher: Routledge\n_eprint: https://doi.org/10.1080/01441647.2021.1912849","page":"401-431","source":"Taylor and Francis+NEJM","title":"Economic impacts on local businesses of investments in bicycle and pedestrian infrastructure: a review of the evidence","title-short":"Economic impacts on local businesses of investments in bicycle and pedestrian infrastructure","volume":"41","author":[{"family":"Volker","given":"Jamey M. B."},{"family":"Handy","given":"Susan"}],"issued":{"date-parts":[["2021",7,4]]}}}],"schema":"https://github.com/citation-style-language/schema/raw/master/csl-citation.json"} </w:instrText>
      </w:r>
      <w:r w:rsidRPr="00EE496F">
        <w:rPr>
          <w:bCs/>
          <w:color w:val="000000" w:themeColor="text1"/>
        </w:rPr>
        <w:fldChar w:fldCharType="separate"/>
      </w:r>
      <w:r w:rsidRPr="00EE496F">
        <w:rPr>
          <w:rFonts w:cs="Times New Roman"/>
        </w:rPr>
        <w:t>(Volker &amp; Handy, 2021)</w:t>
      </w:r>
      <w:r w:rsidRPr="00EE496F">
        <w:rPr>
          <w:bCs/>
          <w:color w:val="000000" w:themeColor="text1"/>
        </w:rPr>
        <w:fldChar w:fldCharType="end"/>
      </w:r>
      <w:r w:rsidRPr="00EE496F">
        <w:rPr>
          <w:bCs/>
          <w:color w:val="000000" w:themeColor="text1"/>
        </w:rPr>
        <w:t xml:space="preserve">. </w:t>
      </w:r>
    </w:p>
    <w:p w14:paraId="09FE27FA" w14:textId="77777777" w:rsidR="00B31D24" w:rsidRPr="00EE496F" w:rsidRDefault="00B31D24" w:rsidP="00B31D24">
      <w:pPr>
        <w:rPr>
          <w:bCs/>
          <w:color w:val="000000" w:themeColor="text1"/>
        </w:rPr>
      </w:pPr>
      <w:r w:rsidRPr="00EE496F">
        <w:rPr>
          <w:bCs/>
          <w:color w:val="000000" w:themeColor="text1"/>
        </w:rPr>
        <w:t xml:space="preserve">Bicycle infrastructure brings the benefit of safety. More infrastructure means more riders which improves safety. Cities that increased bike lanes by 50% saw more than twice the use while cutting death and serious injury to riders by half. Increased infrastructure also increases safety for pedestrians and drivers by reducing crashes with injuries </w:t>
      </w:r>
      <w:r w:rsidRPr="00EE496F">
        <w:rPr>
          <w:bCs/>
          <w:color w:val="000000" w:themeColor="text1"/>
        </w:rPr>
        <w:fldChar w:fldCharType="begin"/>
      </w:r>
      <w:r w:rsidRPr="00EE496F">
        <w:rPr>
          <w:bCs/>
          <w:color w:val="000000" w:themeColor="text1"/>
        </w:rPr>
        <w:instrText xml:space="preserve"> ADDIN ZOTERO_ITEM CSL_CITATION {"citationID":"HUB80zPb","properties":{"formattedCitation":"(National Association of City Transportation Officials, 2017)","plainCitation":"(National Association of City Transportation Officials, 2017)","noteIndex":0},"citationItems":[{"id":18682,"uris":["http://zotero.org/groups/2241942/items/F9YZY2GB"],"uri":["http://zotero.org/groups/2241942/items/F9YZY2GB"],"itemData":{"id":18682,"type":"webpage","abstract":"NACTO cities are leading the way in designing streets that are truly safe and inviting for bicyclists of All Ages &amp; Abilities and attract wide ridership. This guidance—developed by practitioners from…","container-title":"National Association of City Transportation Officials","language":"en-US","title":"Designing for All Ages &amp; Abilities","URL":"https://nacto.org/publication/urban-bikeway-design-guide/designing-ages-abilities-new/","author":[{"family":"National Association of City Transportation Officials","given":""}],"accessed":{"date-parts":[["2021",7,15]]},"issued":{"date-parts":[["2017",12,6]]}}}],"schema":"https://github.com/citation-style-language/schema/raw/master/csl-citation.json"} </w:instrText>
      </w:r>
      <w:r w:rsidRPr="00EE496F">
        <w:rPr>
          <w:bCs/>
          <w:color w:val="000000" w:themeColor="text1"/>
        </w:rPr>
        <w:fldChar w:fldCharType="separate"/>
      </w:r>
      <w:r w:rsidRPr="00EE496F">
        <w:rPr>
          <w:rFonts w:cs="Times New Roman"/>
        </w:rPr>
        <w:t>(National Association of City Transportation Officials, 2017)</w:t>
      </w:r>
      <w:r w:rsidRPr="00EE496F">
        <w:rPr>
          <w:bCs/>
          <w:color w:val="000000" w:themeColor="text1"/>
        </w:rPr>
        <w:fldChar w:fldCharType="end"/>
      </w:r>
      <w:r w:rsidRPr="00EE496F">
        <w:rPr>
          <w:bCs/>
          <w:color w:val="000000" w:themeColor="text1"/>
        </w:rPr>
        <w:t xml:space="preserve">. </w:t>
      </w:r>
    </w:p>
    <w:p w14:paraId="6C99CBB5" w14:textId="4C1044D1" w:rsidR="004B3309" w:rsidRPr="00EE496F" w:rsidRDefault="00B31D24" w:rsidP="00B31D24">
      <w:pPr>
        <w:rPr>
          <w:bCs/>
          <w:color w:val="000000" w:themeColor="text1"/>
        </w:rPr>
      </w:pPr>
      <w:r w:rsidRPr="00EE496F">
        <w:rPr>
          <w:bCs/>
          <w:color w:val="000000" w:themeColor="text1"/>
        </w:rPr>
        <w:t>Any rebound effects of induced trips is not a burden as there are no marginal emissions and it could contributes to decreasing the indirect emissions over the life cycle.</w:t>
      </w:r>
    </w:p>
    <w:p w14:paraId="66C56BBE" w14:textId="0026CA78" w:rsidR="00695682" w:rsidRPr="00EE496F" w:rsidRDefault="00695682" w:rsidP="00EB247F">
      <w:pPr>
        <w:pStyle w:val="Caption"/>
        <w:jc w:val="center"/>
        <w:rPr>
          <w:rFonts w:eastAsia="Times New Roman" w:cs="Times New Roman"/>
          <w:b/>
          <w:bCs/>
          <w:color w:val="000000" w:themeColor="text1"/>
        </w:rPr>
      </w:pPr>
      <w:bookmarkStart w:id="38" w:name="_Ref32603824"/>
      <w:bookmarkStart w:id="39" w:name="_Toc80818000"/>
      <w:r w:rsidRPr="00EE496F">
        <w:t xml:space="preserve">Table </w:t>
      </w:r>
      <w:r w:rsidR="00963BBF">
        <w:fldChar w:fldCharType="begin"/>
      </w:r>
      <w:r w:rsidR="00963BBF">
        <w:instrText xml:space="preserve"> STYLEREF 1 \s </w:instrText>
      </w:r>
      <w:r w:rsidR="00963BBF">
        <w:fldChar w:fldCharType="separate"/>
      </w:r>
      <w:r w:rsidR="00C03AAF" w:rsidRPr="00EE496F">
        <w:t>1</w:t>
      </w:r>
      <w:r w:rsidR="00963BBF">
        <w:fldChar w:fldCharType="end"/>
      </w:r>
      <w:r w:rsidR="00B72202" w:rsidRPr="00EE496F">
        <w:t>.</w:t>
      </w:r>
      <w:r w:rsidR="00963BBF">
        <w:fldChar w:fldCharType="begin"/>
      </w:r>
      <w:r w:rsidR="00963BBF">
        <w:instrText xml:space="preserve"> SEQ Table \* ARABIC \s 1 </w:instrText>
      </w:r>
      <w:r w:rsidR="00963BBF">
        <w:fldChar w:fldCharType="separate"/>
      </w:r>
      <w:r w:rsidR="00C03AAF" w:rsidRPr="00EE496F">
        <w:t>3</w:t>
      </w:r>
      <w:r w:rsidR="00963BBF">
        <w:fldChar w:fldCharType="end"/>
      </w:r>
      <w:bookmarkEnd w:id="38"/>
      <w:r w:rsidRPr="00EE496F">
        <w:t xml:space="preserve"> </w:t>
      </w:r>
      <w:bookmarkEnd w:id="37"/>
      <w:r w:rsidR="003D508F" w:rsidRPr="00EE496F">
        <w:t>Urban Passenger Mode Comparison</w:t>
      </w:r>
      <w:bookmarkEnd w:id="39"/>
    </w:p>
    <w:p w14:paraId="2C17905F" w14:textId="77777777" w:rsidR="00F52595" w:rsidRPr="00EE496F" w:rsidRDefault="00F52595" w:rsidP="00EB247F">
      <w:pPr>
        <w:autoSpaceDE w:val="0"/>
        <w:spacing w:after="0"/>
        <w:rPr>
          <w:rFonts w:asciiTheme="majorHAnsi" w:eastAsiaTheme="majorEastAsia" w:hAnsiTheme="majorHAnsi" w:cstheme="majorBidi"/>
          <w:b/>
          <w:bCs/>
          <w:smallCaps/>
          <w:color w:val="000000" w:themeColor="text1"/>
          <w:sz w:val="36"/>
          <w:szCs w:val="36"/>
        </w:rPr>
      </w:pPr>
    </w:p>
    <w:tbl>
      <w:tblPr>
        <w:tblStyle w:val="TableGrid"/>
        <w:tblW w:w="5000" w:type="pct"/>
        <w:tblLook w:val="04A0" w:firstRow="1" w:lastRow="0" w:firstColumn="1" w:lastColumn="0" w:noHBand="0" w:noVBand="1"/>
      </w:tblPr>
      <w:tblGrid>
        <w:gridCol w:w="1336"/>
        <w:gridCol w:w="1336"/>
        <w:gridCol w:w="1336"/>
        <w:gridCol w:w="1336"/>
        <w:gridCol w:w="1336"/>
        <w:gridCol w:w="1335"/>
        <w:gridCol w:w="1335"/>
      </w:tblGrid>
      <w:tr w:rsidR="003D508F" w:rsidRPr="00EE496F" w14:paraId="7C0BFD15" w14:textId="77777777" w:rsidTr="00BA253C">
        <w:trPr>
          <w:trHeight w:val="594"/>
          <w:tblHeader/>
        </w:trPr>
        <w:tc>
          <w:tcPr>
            <w:tcW w:w="714" w:type="pct"/>
            <w:shd w:val="clear" w:color="auto" w:fill="4F81BD" w:themeFill="accent1"/>
          </w:tcPr>
          <w:p w14:paraId="1F0A49CE" w14:textId="77777777" w:rsidR="003D508F" w:rsidRPr="00EE496F" w:rsidRDefault="003D508F" w:rsidP="00BA253C">
            <w:pPr>
              <w:spacing w:line="240" w:lineRule="auto"/>
              <w:jc w:val="center"/>
              <w:rPr>
                <w:b/>
                <w:color w:val="FFFFFF" w:themeColor="background1"/>
                <w:sz w:val="20"/>
                <w:szCs w:val="20"/>
              </w:rPr>
            </w:pPr>
          </w:p>
        </w:tc>
        <w:tc>
          <w:tcPr>
            <w:tcW w:w="714" w:type="pct"/>
            <w:shd w:val="clear" w:color="auto" w:fill="4F81BD" w:themeFill="accent1"/>
          </w:tcPr>
          <w:p w14:paraId="68BE2DA3" w14:textId="77777777" w:rsidR="003D508F" w:rsidRPr="00EE496F" w:rsidRDefault="003D508F" w:rsidP="00BA253C">
            <w:pPr>
              <w:spacing w:line="240" w:lineRule="auto"/>
              <w:jc w:val="center"/>
              <w:rPr>
                <w:b/>
                <w:color w:val="FFFFFF" w:themeColor="background1"/>
                <w:sz w:val="20"/>
                <w:szCs w:val="20"/>
              </w:rPr>
            </w:pPr>
            <w:r w:rsidRPr="00EE496F">
              <w:rPr>
                <w:b/>
                <w:color w:val="FFFFFF" w:themeColor="background1"/>
                <w:sz w:val="20"/>
                <w:szCs w:val="20"/>
              </w:rPr>
              <w:t>User Costs</w:t>
            </w:r>
          </w:p>
        </w:tc>
        <w:tc>
          <w:tcPr>
            <w:tcW w:w="714" w:type="pct"/>
            <w:shd w:val="clear" w:color="auto" w:fill="4F81BD" w:themeFill="accent1"/>
          </w:tcPr>
          <w:p w14:paraId="62E9C332" w14:textId="77777777" w:rsidR="003D508F" w:rsidRPr="00EE496F" w:rsidRDefault="003D508F" w:rsidP="00BA253C">
            <w:pPr>
              <w:spacing w:line="240" w:lineRule="auto"/>
              <w:jc w:val="center"/>
              <w:rPr>
                <w:b/>
                <w:color w:val="FFFFFF" w:themeColor="background1"/>
                <w:sz w:val="20"/>
                <w:szCs w:val="20"/>
              </w:rPr>
            </w:pPr>
            <w:r w:rsidRPr="00EE496F">
              <w:rPr>
                <w:b/>
                <w:color w:val="FFFFFF" w:themeColor="background1"/>
                <w:sz w:val="20"/>
                <w:szCs w:val="20"/>
              </w:rPr>
              <w:t>Emissions</w:t>
            </w:r>
          </w:p>
        </w:tc>
        <w:tc>
          <w:tcPr>
            <w:tcW w:w="714" w:type="pct"/>
            <w:shd w:val="clear" w:color="auto" w:fill="4F81BD" w:themeFill="accent1"/>
          </w:tcPr>
          <w:p w14:paraId="3CF22E1B" w14:textId="77777777" w:rsidR="003D508F" w:rsidRPr="00EE496F" w:rsidRDefault="003D508F" w:rsidP="00BA253C">
            <w:pPr>
              <w:spacing w:line="240" w:lineRule="auto"/>
              <w:jc w:val="center"/>
              <w:rPr>
                <w:b/>
                <w:color w:val="FFFFFF" w:themeColor="background1"/>
                <w:sz w:val="20"/>
                <w:szCs w:val="20"/>
              </w:rPr>
            </w:pPr>
            <w:r w:rsidRPr="00EE496F">
              <w:rPr>
                <w:b/>
                <w:color w:val="FFFFFF" w:themeColor="background1"/>
                <w:sz w:val="20"/>
                <w:szCs w:val="20"/>
              </w:rPr>
              <w:t>Speed</w:t>
            </w:r>
          </w:p>
        </w:tc>
        <w:tc>
          <w:tcPr>
            <w:tcW w:w="714" w:type="pct"/>
            <w:shd w:val="clear" w:color="auto" w:fill="4F81BD" w:themeFill="accent1"/>
          </w:tcPr>
          <w:p w14:paraId="31DF8C97" w14:textId="77777777" w:rsidR="003D508F" w:rsidRPr="00EE496F" w:rsidRDefault="003D508F" w:rsidP="00BA253C">
            <w:pPr>
              <w:spacing w:line="240" w:lineRule="auto"/>
              <w:jc w:val="center"/>
              <w:rPr>
                <w:b/>
                <w:color w:val="FFFFFF" w:themeColor="background1"/>
                <w:sz w:val="20"/>
                <w:szCs w:val="20"/>
              </w:rPr>
            </w:pPr>
            <w:r w:rsidRPr="00EE496F">
              <w:rPr>
                <w:b/>
                <w:color w:val="FFFFFF" w:themeColor="background1"/>
                <w:sz w:val="20"/>
                <w:szCs w:val="20"/>
              </w:rPr>
              <w:t>Physical Effort</w:t>
            </w:r>
          </w:p>
        </w:tc>
        <w:tc>
          <w:tcPr>
            <w:tcW w:w="714" w:type="pct"/>
            <w:shd w:val="clear" w:color="auto" w:fill="4F81BD" w:themeFill="accent1"/>
          </w:tcPr>
          <w:p w14:paraId="68213AF8" w14:textId="77777777" w:rsidR="003D508F" w:rsidRPr="00EE496F" w:rsidRDefault="003D508F" w:rsidP="00BA253C">
            <w:pPr>
              <w:spacing w:line="240" w:lineRule="auto"/>
              <w:jc w:val="center"/>
              <w:rPr>
                <w:b/>
                <w:color w:val="FFFFFF" w:themeColor="background1"/>
                <w:sz w:val="20"/>
                <w:szCs w:val="20"/>
              </w:rPr>
            </w:pPr>
            <w:r w:rsidRPr="00EE496F">
              <w:rPr>
                <w:b/>
                <w:color w:val="FFFFFF" w:themeColor="background1"/>
                <w:sz w:val="20"/>
                <w:szCs w:val="20"/>
              </w:rPr>
              <w:t>Congestion</w:t>
            </w:r>
          </w:p>
        </w:tc>
        <w:tc>
          <w:tcPr>
            <w:tcW w:w="714" w:type="pct"/>
            <w:shd w:val="clear" w:color="auto" w:fill="4F81BD" w:themeFill="accent1"/>
          </w:tcPr>
          <w:p w14:paraId="5DE02C2F" w14:textId="77777777" w:rsidR="003D508F" w:rsidRPr="00EE496F" w:rsidRDefault="003D508F" w:rsidP="00BA253C">
            <w:pPr>
              <w:spacing w:line="240" w:lineRule="auto"/>
              <w:jc w:val="center"/>
              <w:rPr>
                <w:b/>
                <w:color w:val="FFFFFF" w:themeColor="background1"/>
                <w:sz w:val="20"/>
                <w:szCs w:val="20"/>
              </w:rPr>
            </w:pPr>
            <w:r w:rsidRPr="00EE496F">
              <w:rPr>
                <w:b/>
                <w:color w:val="FFFFFF" w:themeColor="background1"/>
                <w:sz w:val="20"/>
                <w:szCs w:val="20"/>
              </w:rPr>
              <w:t>Space Efficiency</w:t>
            </w:r>
          </w:p>
        </w:tc>
      </w:tr>
      <w:tr w:rsidR="003D508F" w:rsidRPr="00EE496F" w14:paraId="7DC3B83C" w14:textId="77777777" w:rsidTr="00BA253C">
        <w:trPr>
          <w:trHeight w:val="334"/>
        </w:trPr>
        <w:tc>
          <w:tcPr>
            <w:tcW w:w="714" w:type="pct"/>
          </w:tcPr>
          <w:p w14:paraId="72F9120D" w14:textId="77777777" w:rsidR="003D508F" w:rsidRPr="00EE496F" w:rsidRDefault="003D508F" w:rsidP="00BA253C">
            <w:pPr>
              <w:spacing w:line="240" w:lineRule="auto"/>
              <w:rPr>
                <w:sz w:val="20"/>
                <w:szCs w:val="20"/>
              </w:rPr>
            </w:pPr>
            <w:r w:rsidRPr="00EE496F">
              <w:rPr>
                <w:sz w:val="20"/>
                <w:szCs w:val="20"/>
              </w:rPr>
              <w:t>E-Bike</w:t>
            </w:r>
          </w:p>
        </w:tc>
        <w:tc>
          <w:tcPr>
            <w:tcW w:w="714" w:type="pct"/>
            <w:shd w:val="clear" w:color="auto" w:fill="DBE5F1" w:themeFill="accent1" w:themeFillTint="33"/>
          </w:tcPr>
          <w:p w14:paraId="58366D7D" w14:textId="77777777" w:rsidR="003D508F" w:rsidRPr="00EE496F" w:rsidRDefault="003D508F" w:rsidP="00BA253C">
            <w:pPr>
              <w:spacing w:line="240" w:lineRule="auto"/>
              <w:rPr>
                <w:sz w:val="20"/>
                <w:szCs w:val="20"/>
              </w:rPr>
            </w:pPr>
            <w:r w:rsidRPr="00EE496F">
              <w:rPr>
                <w:sz w:val="20"/>
                <w:szCs w:val="20"/>
              </w:rPr>
              <w:t>Low</w:t>
            </w:r>
          </w:p>
        </w:tc>
        <w:tc>
          <w:tcPr>
            <w:tcW w:w="714" w:type="pct"/>
            <w:shd w:val="clear" w:color="auto" w:fill="DBE5F1" w:themeFill="accent1" w:themeFillTint="33"/>
          </w:tcPr>
          <w:p w14:paraId="3B133C7C" w14:textId="77777777" w:rsidR="003D508F" w:rsidRPr="00EE496F" w:rsidRDefault="003D508F" w:rsidP="00BA253C">
            <w:pPr>
              <w:spacing w:line="240" w:lineRule="auto"/>
              <w:rPr>
                <w:sz w:val="20"/>
                <w:szCs w:val="20"/>
              </w:rPr>
            </w:pPr>
            <w:r w:rsidRPr="00EE496F">
              <w:rPr>
                <w:sz w:val="20"/>
                <w:szCs w:val="20"/>
              </w:rPr>
              <w:t>Low</w:t>
            </w:r>
          </w:p>
        </w:tc>
        <w:tc>
          <w:tcPr>
            <w:tcW w:w="714" w:type="pct"/>
            <w:shd w:val="clear" w:color="auto" w:fill="95B3D7" w:themeFill="accent1" w:themeFillTint="99"/>
          </w:tcPr>
          <w:p w14:paraId="6C044659" w14:textId="77777777" w:rsidR="003D508F" w:rsidRPr="00EE496F" w:rsidRDefault="003D508F" w:rsidP="00BA253C">
            <w:pPr>
              <w:spacing w:line="240" w:lineRule="auto"/>
              <w:rPr>
                <w:sz w:val="20"/>
                <w:szCs w:val="20"/>
              </w:rPr>
            </w:pPr>
            <w:r w:rsidRPr="00EE496F">
              <w:rPr>
                <w:sz w:val="20"/>
                <w:szCs w:val="20"/>
              </w:rPr>
              <w:t>High</w:t>
            </w:r>
          </w:p>
        </w:tc>
        <w:tc>
          <w:tcPr>
            <w:tcW w:w="714" w:type="pct"/>
            <w:shd w:val="clear" w:color="auto" w:fill="B8CCE4" w:themeFill="accent1" w:themeFillTint="66"/>
          </w:tcPr>
          <w:p w14:paraId="7B0BB459" w14:textId="77777777" w:rsidR="003D508F" w:rsidRPr="00EE496F" w:rsidRDefault="003D508F" w:rsidP="00BA253C">
            <w:pPr>
              <w:spacing w:line="240" w:lineRule="auto"/>
              <w:rPr>
                <w:sz w:val="20"/>
                <w:szCs w:val="20"/>
              </w:rPr>
            </w:pPr>
            <w:r w:rsidRPr="00EE496F">
              <w:rPr>
                <w:sz w:val="20"/>
                <w:szCs w:val="20"/>
              </w:rPr>
              <w:t>Medium</w:t>
            </w:r>
          </w:p>
        </w:tc>
        <w:tc>
          <w:tcPr>
            <w:tcW w:w="714" w:type="pct"/>
            <w:shd w:val="clear" w:color="auto" w:fill="DBE5F1" w:themeFill="accent1" w:themeFillTint="33"/>
          </w:tcPr>
          <w:p w14:paraId="0B12A974" w14:textId="77777777" w:rsidR="003D508F" w:rsidRPr="00EE496F" w:rsidRDefault="003D508F" w:rsidP="00BA253C">
            <w:pPr>
              <w:spacing w:line="240" w:lineRule="auto"/>
              <w:rPr>
                <w:sz w:val="20"/>
                <w:szCs w:val="20"/>
              </w:rPr>
            </w:pPr>
            <w:r w:rsidRPr="00EE496F">
              <w:rPr>
                <w:sz w:val="20"/>
                <w:szCs w:val="20"/>
              </w:rPr>
              <w:t>Low</w:t>
            </w:r>
          </w:p>
        </w:tc>
        <w:tc>
          <w:tcPr>
            <w:tcW w:w="714" w:type="pct"/>
            <w:shd w:val="clear" w:color="auto" w:fill="DBE5F1" w:themeFill="accent1" w:themeFillTint="33"/>
          </w:tcPr>
          <w:p w14:paraId="65FB8900" w14:textId="77777777" w:rsidR="003D508F" w:rsidRPr="00EE496F" w:rsidRDefault="003D508F" w:rsidP="00BA253C">
            <w:pPr>
              <w:spacing w:line="240" w:lineRule="auto"/>
              <w:rPr>
                <w:sz w:val="20"/>
                <w:szCs w:val="20"/>
              </w:rPr>
            </w:pPr>
            <w:r w:rsidRPr="00EE496F">
              <w:rPr>
                <w:sz w:val="20"/>
                <w:szCs w:val="20"/>
              </w:rPr>
              <w:t>Low</w:t>
            </w:r>
          </w:p>
        </w:tc>
      </w:tr>
      <w:tr w:rsidR="003D508F" w:rsidRPr="00EE496F" w14:paraId="173B6F77" w14:textId="77777777" w:rsidTr="00BA253C">
        <w:trPr>
          <w:trHeight w:val="334"/>
        </w:trPr>
        <w:tc>
          <w:tcPr>
            <w:tcW w:w="714" w:type="pct"/>
          </w:tcPr>
          <w:p w14:paraId="587FE3EF" w14:textId="77777777" w:rsidR="003D508F" w:rsidRPr="00EE496F" w:rsidRDefault="003D508F" w:rsidP="00BA253C">
            <w:pPr>
              <w:spacing w:line="240" w:lineRule="auto"/>
              <w:rPr>
                <w:sz w:val="20"/>
                <w:szCs w:val="20"/>
              </w:rPr>
            </w:pPr>
            <w:r w:rsidRPr="00EE496F">
              <w:rPr>
                <w:sz w:val="20"/>
                <w:szCs w:val="20"/>
              </w:rPr>
              <w:t xml:space="preserve">Conventional Bike </w:t>
            </w:r>
          </w:p>
        </w:tc>
        <w:tc>
          <w:tcPr>
            <w:tcW w:w="714" w:type="pct"/>
            <w:shd w:val="clear" w:color="auto" w:fill="DBE5F1" w:themeFill="accent1" w:themeFillTint="33"/>
          </w:tcPr>
          <w:p w14:paraId="3D5837B1" w14:textId="77777777" w:rsidR="003D508F" w:rsidRPr="00EE496F" w:rsidRDefault="003D508F" w:rsidP="00BA253C">
            <w:pPr>
              <w:spacing w:line="240" w:lineRule="auto"/>
              <w:rPr>
                <w:sz w:val="20"/>
                <w:szCs w:val="20"/>
              </w:rPr>
            </w:pPr>
            <w:r w:rsidRPr="00EE496F">
              <w:rPr>
                <w:sz w:val="20"/>
                <w:szCs w:val="20"/>
              </w:rPr>
              <w:t>Low</w:t>
            </w:r>
          </w:p>
        </w:tc>
        <w:tc>
          <w:tcPr>
            <w:tcW w:w="714" w:type="pct"/>
            <w:shd w:val="clear" w:color="auto" w:fill="D9D9D9" w:themeFill="background1" w:themeFillShade="D9"/>
          </w:tcPr>
          <w:p w14:paraId="7C5D6268" w14:textId="77777777" w:rsidR="003D508F" w:rsidRPr="00EE496F" w:rsidRDefault="003D508F" w:rsidP="00BA253C">
            <w:pPr>
              <w:spacing w:line="240" w:lineRule="auto"/>
              <w:rPr>
                <w:sz w:val="20"/>
                <w:szCs w:val="20"/>
              </w:rPr>
            </w:pPr>
            <w:r w:rsidRPr="00EE496F">
              <w:rPr>
                <w:sz w:val="20"/>
                <w:szCs w:val="20"/>
              </w:rPr>
              <w:t>None</w:t>
            </w:r>
          </w:p>
        </w:tc>
        <w:tc>
          <w:tcPr>
            <w:tcW w:w="714" w:type="pct"/>
            <w:shd w:val="clear" w:color="auto" w:fill="B8CCE4" w:themeFill="accent1" w:themeFillTint="66"/>
          </w:tcPr>
          <w:p w14:paraId="25951935" w14:textId="77777777" w:rsidR="003D508F" w:rsidRPr="00EE496F" w:rsidRDefault="003D508F" w:rsidP="00BA253C">
            <w:pPr>
              <w:spacing w:line="240" w:lineRule="auto"/>
              <w:rPr>
                <w:sz w:val="20"/>
                <w:szCs w:val="20"/>
              </w:rPr>
            </w:pPr>
            <w:r w:rsidRPr="00EE496F">
              <w:rPr>
                <w:sz w:val="20"/>
                <w:szCs w:val="20"/>
              </w:rPr>
              <w:t>Medium</w:t>
            </w:r>
          </w:p>
        </w:tc>
        <w:tc>
          <w:tcPr>
            <w:tcW w:w="714" w:type="pct"/>
            <w:shd w:val="clear" w:color="auto" w:fill="95B3D7" w:themeFill="accent1" w:themeFillTint="99"/>
          </w:tcPr>
          <w:p w14:paraId="63F4CF9B" w14:textId="77777777" w:rsidR="003D508F" w:rsidRPr="00EE496F" w:rsidRDefault="003D508F" w:rsidP="00BA253C">
            <w:pPr>
              <w:spacing w:line="240" w:lineRule="auto"/>
              <w:rPr>
                <w:sz w:val="20"/>
                <w:szCs w:val="20"/>
              </w:rPr>
            </w:pPr>
            <w:r w:rsidRPr="00EE496F">
              <w:rPr>
                <w:sz w:val="20"/>
                <w:szCs w:val="20"/>
              </w:rPr>
              <w:t>High</w:t>
            </w:r>
          </w:p>
        </w:tc>
        <w:tc>
          <w:tcPr>
            <w:tcW w:w="714" w:type="pct"/>
            <w:shd w:val="clear" w:color="auto" w:fill="DBE5F1" w:themeFill="accent1" w:themeFillTint="33"/>
          </w:tcPr>
          <w:p w14:paraId="41CD66D8" w14:textId="77777777" w:rsidR="003D508F" w:rsidRPr="00EE496F" w:rsidRDefault="003D508F" w:rsidP="00BA253C">
            <w:pPr>
              <w:spacing w:line="240" w:lineRule="auto"/>
              <w:rPr>
                <w:sz w:val="20"/>
                <w:szCs w:val="20"/>
              </w:rPr>
            </w:pPr>
            <w:r w:rsidRPr="00EE496F">
              <w:rPr>
                <w:sz w:val="20"/>
                <w:szCs w:val="20"/>
              </w:rPr>
              <w:t>Low</w:t>
            </w:r>
          </w:p>
        </w:tc>
        <w:tc>
          <w:tcPr>
            <w:tcW w:w="714" w:type="pct"/>
            <w:shd w:val="clear" w:color="auto" w:fill="DBE5F1" w:themeFill="accent1" w:themeFillTint="33"/>
          </w:tcPr>
          <w:p w14:paraId="7FEF37C5" w14:textId="77777777" w:rsidR="003D508F" w:rsidRPr="00EE496F" w:rsidRDefault="003D508F" w:rsidP="00BA253C">
            <w:pPr>
              <w:spacing w:line="240" w:lineRule="auto"/>
              <w:rPr>
                <w:sz w:val="20"/>
                <w:szCs w:val="20"/>
              </w:rPr>
            </w:pPr>
            <w:r w:rsidRPr="00EE496F">
              <w:rPr>
                <w:sz w:val="20"/>
                <w:szCs w:val="20"/>
              </w:rPr>
              <w:t>Low</w:t>
            </w:r>
          </w:p>
        </w:tc>
      </w:tr>
      <w:tr w:rsidR="003D508F" w:rsidRPr="00EE496F" w14:paraId="6B1F409A" w14:textId="77777777" w:rsidTr="00BA253C">
        <w:trPr>
          <w:trHeight w:val="315"/>
        </w:trPr>
        <w:tc>
          <w:tcPr>
            <w:tcW w:w="714" w:type="pct"/>
          </w:tcPr>
          <w:p w14:paraId="5E2FD51C" w14:textId="77777777" w:rsidR="003D508F" w:rsidRPr="00EE496F" w:rsidRDefault="003D508F" w:rsidP="00BA253C">
            <w:pPr>
              <w:spacing w:line="240" w:lineRule="auto"/>
              <w:rPr>
                <w:sz w:val="20"/>
                <w:szCs w:val="20"/>
              </w:rPr>
            </w:pPr>
            <w:r w:rsidRPr="00EE496F">
              <w:rPr>
                <w:sz w:val="20"/>
                <w:szCs w:val="20"/>
              </w:rPr>
              <w:t>Car</w:t>
            </w:r>
          </w:p>
        </w:tc>
        <w:tc>
          <w:tcPr>
            <w:tcW w:w="714" w:type="pct"/>
            <w:shd w:val="clear" w:color="auto" w:fill="95B3D7" w:themeFill="accent1" w:themeFillTint="99"/>
          </w:tcPr>
          <w:p w14:paraId="6C0F8BCE" w14:textId="77777777" w:rsidR="003D508F" w:rsidRPr="00EE496F" w:rsidRDefault="003D508F" w:rsidP="00BA253C">
            <w:pPr>
              <w:spacing w:line="240" w:lineRule="auto"/>
              <w:rPr>
                <w:sz w:val="20"/>
                <w:szCs w:val="20"/>
              </w:rPr>
            </w:pPr>
            <w:r w:rsidRPr="00EE496F">
              <w:rPr>
                <w:sz w:val="20"/>
                <w:szCs w:val="20"/>
              </w:rPr>
              <w:t>High</w:t>
            </w:r>
          </w:p>
        </w:tc>
        <w:tc>
          <w:tcPr>
            <w:tcW w:w="714" w:type="pct"/>
            <w:shd w:val="clear" w:color="auto" w:fill="95B3D7" w:themeFill="accent1" w:themeFillTint="99"/>
          </w:tcPr>
          <w:p w14:paraId="2B73489C" w14:textId="77777777" w:rsidR="003D508F" w:rsidRPr="00EE496F" w:rsidRDefault="003D508F" w:rsidP="00BA253C">
            <w:pPr>
              <w:spacing w:line="240" w:lineRule="auto"/>
              <w:rPr>
                <w:sz w:val="20"/>
                <w:szCs w:val="20"/>
              </w:rPr>
            </w:pPr>
            <w:r w:rsidRPr="00EE496F">
              <w:rPr>
                <w:sz w:val="20"/>
                <w:szCs w:val="20"/>
              </w:rPr>
              <w:t>High</w:t>
            </w:r>
          </w:p>
        </w:tc>
        <w:tc>
          <w:tcPr>
            <w:tcW w:w="714" w:type="pct"/>
            <w:shd w:val="clear" w:color="auto" w:fill="B8CCE4" w:themeFill="accent1" w:themeFillTint="66"/>
          </w:tcPr>
          <w:p w14:paraId="00B55C5F" w14:textId="77777777" w:rsidR="003D508F" w:rsidRPr="00EE496F" w:rsidRDefault="003D508F" w:rsidP="00BA253C">
            <w:pPr>
              <w:spacing w:line="240" w:lineRule="auto"/>
              <w:rPr>
                <w:sz w:val="20"/>
                <w:szCs w:val="20"/>
              </w:rPr>
            </w:pPr>
            <w:r w:rsidRPr="00EE496F">
              <w:rPr>
                <w:sz w:val="20"/>
                <w:szCs w:val="20"/>
              </w:rPr>
              <w:t>Medium</w:t>
            </w:r>
          </w:p>
        </w:tc>
        <w:tc>
          <w:tcPr>
            <w:tcW w:w="714" w:type="pct"/>
            <w:shd w:val="clear" w:color="auto" w:fill="DBE5F1" w:themeFill="accent1" w:themeFillTint="33"/>
          </w:tcPr>
          <w:p w14:paraId="48A557DE" w14:textId="77777777" w:rsidR="003D508F" w:rsidRPr="00EE496F" w:rsidRDefault="003D508F" w:rsidP="00BA253C">
            <w:pPr>
              <w:spacing w:line="240" w:lineRule="auto"/>
              <w:rPr>
                <w:sz w:val="20"/>
                <w:szCs w:val="20"/>
              </w:rPr>
            </w:pPr>
            <w:r w:rsidRPr="00EE496F">
              <w:rPr>
                <w:sz w:val="20"/>
                <w:szCs w:val="20"/>
              </w:rPr>
              <w:t>Low</w:t>
            </w:r>
          </w:p>
        </w:tc>
        <w:tc>
          <w:tcPr>
            <w:tcW w:w="714" w:type="pct"/>
            <w:shd w:val="clear" w:color="auto" w:fill="95B3D7" w:themeFill="accent1" w:themeFillTint="99"/>
          </w:tcPr>
          <w:p w14:paraId="0A28B1B3" w14:textId="77777777" w:rsidR="003D508F" w:rsidRPr="00EE496F" w:rsidRDefault="003D508F" w:rsidP="00BA253C">
            <w:pPr>
              <w:spacing w:line="240" w:lineRule="auto"/>
              <w:rPr>
                <w:sz w:val="20"/>
                <w:szCs w:val="20"/>
              </w:rPr>
            </w:pPr>
            <w:r w:rsidRPr="00EE496F">
              <w:rPr>
                <w:sz w:val="20"/>
                <w:szCs w:val="20"/>
              </w:rPr>
              <w:t>High</w:t>
            </w:r>
          </w:p>
        </w:tc>
        <w:tc>
          <w:tcPr>
            <w:tcW w:w="714" w:type="pct"/>
            <w:shd w:val="clear" w:color="auto" w:fill="95B3D7" w:themeFill="accent1" w:themeFillTint="99"/>
          </w:tcPr>
          <w:p w14:paraId="5635DAFF" w14:textId="77777777" w:rsidR="003D508F" w:rsidRPr="00EE496F" w:rsidRDefault="003D508F" w:rsidP="00BA253C">
            <w:pPr>
              <w:spacing w:line="240" w:lineRule="auto"/>
              <w:rPr>
                <w:sz w:val="20"/>
                <w:szCs w:val="20"/>
              </w:rPr>
            </w:pPr>
            <w:r w:rsidRPr="00EE496F">
              <w:rPr>
                <w:sz w:val="20"/>
                <w:szCs w:val="20"/>
              </w:rPr>
              <w:t>High</w:t>
            </w:r>
          </w:p>
        </w:tc>
      </w:tr>
      <w:tr w:rsidR="003D508F" w:rsidRPr="00EE496F" w14:paraId="2936D25C" w14:textId="77777777" w:rsidTr="00BA253C">
        <w:trPr>
          <w:trHeight w:val="352"/>
        </w:trPr>
        <w:tc>
          <w:tcPr>
            <w:tcW w:w="714" w:type="pct"/>
          </w:tcPr>
          <w:p w14:paraId="28FE373A" w14:textId="77777777" w:rsidR="003D508F" w:rsidRPr="00EE496F" w:rsidRDefault="003D508F" w:rsidP="00BA253C">
            <w:pPr>
              <w:spacing w:line="240" w:lineRule="auto"/>
              <w:rPr>
                <w:sz w:val="20"/>
                <w:szCs w:val="20"/>
              </w:rPr>
            </w:pPr>
            <w:r w:rsidRPr="00EE496F">
              <w:rPr>
                <w:sz w:val="20"/>
                <w:szCs w:val="20"/>
              </w:rPr>
              <w:t>Public Transit</w:t>
            </w:r>
          </w:p>
        </w:tc>
        <w:tc>
          <w:tcPr>
            <w:tcW w:w="714" w:type="pct"/>
            <w:shd w:val="clear" w:color="auto" w:fill="DBE5F1" w:themeFill="accent1" w:themeFillTint="33"/>
          </w:tcPr>
          <w:p w14:paraId="3B997979" w14:textId="77777777" w:rsidR="003D508F" w:rsidRPr="00EE496F" w:rsidRDefault="003D508F" w:rsidP="00BA253C">
            <w:pPr>
              <w:spacing w:line="240" w:lineRule="auto"/>
              <w:rPr>
                <w:sz w:val="20"/>
                <w:szCs w:val="20"/>
              </w:rPr>
            </w:pPr>
            <w:r w:rsidRPr="00EE496F">
              <w:rPr>
                <w:sz w:val="20"/>
                <w:szCs w:val="20"/>
              </w:rPr>
              <w:t>Low</w:t>
            </w:r>
          </w:p>
        </w:tc>
        <w:tc>
          <w:tcPr>
            <w:tcW w:w="714" w:type="pct"/>
            <w:shd w:val="clear" w:color="auto" w:fill="DBE5F1" w:themeFill="accent1" w:themeFillTint="33"/>
          </w:tcPr>
          <w:p w14:paraId="09D5E2CA" w14:textId="77777777" w:rsidR="003D508F" w:rsidRPr="00EE496F" w:rsidRDefault="003D508F" w:rsidP="00BA253C">
            <w:pPr>
              <w:spacing w:line="240" w:lineRule="auto"/>
              <w:rPr>
                <w:sz w:val="20"/>
                <w:szCs w:val="20"/>
              </w:rPr>
            </w:pPr>
            <w:r w:rsidRPr="00EE496F">
              <w:rPr>
                <w:sz w:val="20"/>
                <w:szCs w:val="20"/>
              </w:rPr>
              <w:t>Low</w:t>
            </w:r>
          </w:p>
        </w:tc>
        <w:tc>
          <w:tcPr>
            <w:tcW w:w="714" w:type="pct"/>
            <w:shd w:val="clear" w:color="auto" w:fill="95B3D7" w:themeFill="accent1" w:themeFillTint="99"/>
          </w:tcPr>
          <w:p w14:paraId="6D6A0BF6" w14:textId="77777777" w:rsidR="003D508F" w:rsidRPr="00EE496F" w:rsidRDefault="003D508F" w:rsidP="00BA253C">
            <w:pPr>
              <w:spacing w:after="0" w:line="240" w:lineRule="auto"/>
              <w:jc w:val="left"/>
              <w:rPr>
                <w:sz w:val="20"/>
                <w:szCs w:val="20"/>
              </w:rPr>
            </w:pPr>
            <w:r w:rsidRPr="00EE496F">
              <w:rPr>
                <w:sz w:val="20"/>
                <w:szCs w:val="20"/>
              </w:rPr>
              <w:t>High</w:t>
            </w:r>
          </w:p>
        </w:tc>
        <w:tc>
          <w:tcPr>
            <w:tcW w:w="714" w:type="pct"/>
            <w:shd w:val="clear" w:color="auto" w:fill="DBE5F1" w:themeFill="accent1" w:themeFillTint="33"/>
          </w:tcPr>
          <w:p w14:paraId="1859DF7F" w14:textId="77777777" w:rsidR="003D508F" w:rsidRPr="00EE496F" w:rsidRDefault="003D508F" w:rsidP="00BA253C">
            <w:pPr>
              <w:spacing w:line="240" w:lineRule="auto"/>
              <w:rPr>
                <w:sz w:val="20"/>
                <w:szCs w:val="20"/>
              </w:rPr>
            </w:pPr>
            <w:r w:rsidRPr="00EE496F">
              <w:rPr>
                <w:sz w:val="20"/>
                <w:szCs w:val="20"/>
              </w:rPr>
              <w:t>Low</w:t>
            </w:r>
          </w:p>
        </w:tc>
        <w:tc>
          <w:tcPr>
            <w:tcW w:w="714" w:type="pct"/>
            <w:shd w:val="clear" w:color="auto" w:fill="DBE5F1" w:themeFill="accent1" w:themeFillTint="33"/>
          </w:tcPr>
          <w:p w14:paraId="4ADFB9AB" w14:textId="77777777" w:rsidR="003D508F" w:rsidRPr="00EE496F" w:rsidRDefault="003D508F" w:rsidP="00BA253C">
            <w:pPr>
              <w:spacing w:line="240" w:lineRule="auto"/>
              <w:rPr>
                <w:sz w:val="20"/>
                <w:szCs w:val="20"/>
              </w:rPr>
            </w:pPr>
            <w:r w:rsidRPr="00EE496F">
              <w:rPr>
                <w:sz w:val="20"/>
                <w:szCs w:val="20"/>
              </w:rPr>
              <w:t>Low</w:t>
            </w:r>
          </w:p>
        </w:tc>
        <w:tc>
          <w:tcPr>
            <w:tcW w:w="714" w:type="pct"/>
            <w:shd w:val="clear" w:color="auto" w:fill="B8CCE4" w:themeFill="accent1" w:themeFillTint="66"/>
          </w:tcPr>
          <w:p w14:paraId="03E2A73F" w14:textId="77777777" w:rsidR="003D508F" w:rsidRPr="00EE496F" w:rsidRDefault="003D508F" w:rsidP="00BA253C">
            <w:pPr>
              <w:spacing w:line="240" w:lineRule="auto"/>
              <w:rPr>
                <w:sz w:val="20"/>
                <w:szCs w:val="20"/>
              </w:rPr>
            </w:pPr>
            <w:r w:rsidRPr="00EE496F">
              <w:rPr>
                <w:sz w:val="20"/>
                <w:szCs w:val="20"/>
              </w:rPr>
              <w:t>Medium</w:t>
            </w:r>
          </w:p>
        </w:tc>
      </w:tr>
      <w:tr w:rsidR="003D508F" w:rsidRPr="00EE496F" w14:paraId="41528DD3" w14:textId="77777777" w:rsidTr="00BA253C">
        <w:trPr>
          <w:trHeight w:val="352"/>
        </w:trPr>
        <w:tc>
          <w:tcPr>
            <w:tcW w:w="714" w:type="pct"/>
          </w:tcPr>
          <w:p w14:paraId="3730EF49" w14:textId="77777777" w:rsidR="003D508F" w:rsidRPr="00EE496F" w:rsidRDefault="003D508F" w:rsidP="00BA253C">
            <w:pPr>
              <w:spacing w:line="240" w:lineRule="auto"/>
              <w:rPr>
                <w:sz w:val="20"/>
                <w:szCs w:val="20"/>
              </w:rPr>
            </w:pPr>
            <w:r w:rsidRPr="00EE496F">
              <w:rPr>
                <w:sz w:val="20"/>
                <w:szCs w:val="20"/>
              </w:rPr>
              <w:t>Walking.</w:t>
            </w:r>
          </w:p>
        </w:tc>
        <w:tc>
          <w:tcPr>
            <w:tcW w:w="714" w:type="pct"/>
            <w:shd w:val="clear" w:color="auto" w:fill="DBE5F1" w:themeFill="accent1" w:themeFillTint="33"/>
          </w:tcPr>
          <w:p w14:paraId="6B589184" w14:textId="77777777" w:rsidR="003D508F" w:rsidRPr="00EE496F" w:rsidRDefault="003D508F" w:rsidP="00BA253C">
            <w:pPr>
              <w:spacing w:line="240" w:lineRule="auto"/>
              <w:rPr>
                <w:sz w:val="20"/>
                <w:szCs w:val="20"/>
              </w:rPr>
            </w:pPr>
            <w:r w:rsidRPr="00EE496F">
              <w:rPr>
                <w:sz w:val="20"/>
                <w:szCs w:val="20"/>
              </w:rPr>
              <w:t>Low</w:t>
            </w:r>
          </w:p>
        </w:tc>
        <w:tc>
          <w:tcPr>
            <w:tcW w:w="714" w:type="pct"/>
            <w:shd w:val="clear" w:color="auto" w:fill="D9D9D9" w:themeFill="background1" w:themeFillShade="D9"/>
          </w:tcPr>
          <w:p w14:paraId="3FD37887" w14:textId="77777777" w:rsidR="003D508F" w:rsidRPr="00EE496F" w:rsidRDefault="003D508F" w:rsidP="00BA253C">
            <w:pPr>
              <w:spacing w:line="240" w:lineRule="auto"/>
              <w:rPr>
                <w:sz w:val="20"/>
                <w:szCs w:val="20"/>
              </w:rPr>
            </w:pPr>
            <w:r w:rsidRPr="00EE496F">
              <w:rPr>
                <w:sz w:val="20"/>
                <w:szCs w:val="20"/>
              </w:rPr>
              <w:t>None</w:t>
            </w:r>
          </w:p>
        </w:tc>
        <w:tc>
          <w:tcPr>
            <w:tcW w:w="714" w:type="pct"/>
            <w:shd w:val="clear" w:color="auto" w:fill="DBE5F1" w:themeFill="accent1" w:themeFillTint="33"/>
          </w:tcPr>
          <w:p w14:paraId="2EC3AB63" w14:textId="77777777" w:rsidR="003D508F" w:rsidRPr="00EE496F" w:rsidRDefault="003D508F" w:rsidP="00BA253C">
            <w:pPr>
              <w:spacing w:line="240" w:lineRule="auto"/>
              <w:rPr>
                <w:sz w:val="20"/>
                <w:szCs w:val="20"/>
              </w:rPr>
            </w:pPr>
            <w:r w:rsidRPr="00EE496F">
              <w:rPr>
                <w:sz w:val="20"/>
                <w:szCs w:val="20"/>
              </w:rPr>
              <w:t>Low</w:t>
            </w:r>
          </w:p>
        </w:tc>
        <w:tc>
          <w:tcPr>
            <w:tcW w:w="714" w:type="pct"/>
            <w:shd w:val="clear" w:color="auto" w:fill="95B3D7" w:themeFill="accent1" w:themeFillTint="99"/>
          </w:tcPr>
          <w:p w14:paraId="2392AE5D" w14:textId="77777777" w:rsidR="003D508F" w:rsidRPr="00EE496F" w:rsidRDefault="003D508F" w:rsidP="00BA253C">
            <w:pPr>
              <w:spacing w:line="240" w:lineRule="auto"/>
              <w:rPr>
                <w:sz w:val="20"/>
                <w:szCs w:val="20"/>
              </w:rPr>
            </w:pPr>
            <w:r w:rsidRPr="00EE496F">
              <w:rPr>
                <w:sz w:val="20"/>
                <w:szCs w:val="20"/>
              </w:rPr>
              <w:t>High</w:t>
            </w:r>
          </w:p>
        </w:tc>
        <w:tc>
          <w:tcPr>
            <w:tcW w:w="714" w:type="pct"/>
            <w:shd w:val="clear" w:color="auto" w:fill="DBE5F1" w:themeFill="accent1" w:themeFillTint="33"/>
          </w:tcPr>
          <w:p w14:paraId="4D37DE81" w14:textId="77777777" w:rsidR="003D508F" w:rsidRPr="00EE496F" w:rsidRDefault="003D508F" w:rsidP="00BA253C">
            <w:pPr>
              <w:spacing w:line="240" w:lineRule="auto"/>
              <w:rPr>
                <w:sz w:val="20"/>
                <w:szCs w:val="20"/>
              </w:rPr>
            </w:pPr>
            <w:r w:rsidRPr="00EE496F">
              <w:rPr>
                <w:sz w:val="20"/>
                <w:szCs w:val="20"/>
              </w:rPr>
              <w:t>Low</w:t>
            </w:r>
          </w:p>
        </w:tc>
        <w:tc>
          <w:tcPr>
            <w:tcW w:w="714" w:type="pct"/>
            <w:shd w:val="clear" w:color="auto" w:fill="DBE5F1" w:themeFill="accent1" w:themeFillTint="33"/>
          </w:tcPr>
          <w:p w14:paraId="735FE7F5" w14:textId="77777777" w:rsidR="003D508F" w:rsidRPr="00EE496F" w:rsidRDefault="003D508F" w:rsidP="00BA253C">
            <w:pPr>
              <w:spacing w:line="240" w:lineRule="auto"/>
              <w:rPr>
                <w:sz w:val="20"/>
                <w:szCs w:val="20"/>
              </w:rPr>
            </w:pPr>
            <w:r w:rsidRPr="00EE496F">
              <w:rPr>
                <w:sz w:val="20"/>
                <w:szCs w:val="20"/>
              </w:rPr>
              <w:t>Low</w:t>
            </w:r>
          </w:p>
        </w:tc>
      </w:tr>
    </w:tbl>
    <w:p w14:paraId="58D827DE" w14:textId="37CC1A3E" w:rsidR="003D508F" w:rsidRPr="00EE496F" w:rsidRDefault="003D508F" w:rsidP="00EB247F">
      <w:pPr>
        <w:autoSpaceDE w:val="0"/>
        <w:spacing w:after="0"/>
        <w:rPr>
          <w:rFonts w:asciiTheme="majorHAnsi" w:eastAsiaTheme="majorEastAsia" w:hAnsiTheme="majorHAnsi" w:cstheme="majorBidi"/>
          <w:b/>
          <w:bCs/>
          <w:smallCaps/>
          <w:color w:val="000000" w:themeColor="text1"/>
          <w:sz w:val="36"/>
          <w:szCs w:val="36"/>
        </w:rPr>
        <w:sectPr w:rsidR="003D508F" w:rsidRPr="00EE496F" w:rsidSect="00C44058">
          <w:footerReference w:type="default" r:id="rId22"/>
          <w:pgSz w:w="12240" w:h="15840"/>
          <w:pgMar w:top="1440" w:right="1440" w:bottom="1440" w:left="1440" w:header="720" w:footer="720" w:gutter="0"/>
          <w:pgNumType w:start="1"/>
          <w:cols w:space="720"/>
        </w:sectPr>
      </w:pPr>
    </w:p>
    <w:p w14:paraId="756DEC01" w14:textId="2A9B7491" w:rsidR="00966563" w:rsidRPr="00EE496F" w:rsidRDefault="551A77D0" w:rsidP="00AE749D">
      <w:pPr>
        <w:pStyle w:val="Heading1"/>
      </w:pPr>
      <w:bookmarkStart w:id="40" w:name="_Toc80817964"/>
      <w:r w:rsidRPr="00EE496F">
        <w:t>Methodology</w:t>
      </w:r>
      <w:bookmarkEnd w:id="40"/>
    </w:p>
    <w:p w14:paraId="567926D6" w14:textId="2E842B8D" w:rsidR="00BD136D" w:rsidRPr="00EE496F" w:rsidRDefault="00686965" w:rsidP="00AE749D">
      <w:pPr>
        <w:pStyle w:val="Heading2"/>
        <w:numPr>
          <w:ilvl w:val="1"/>
          <w:numId w:val="28"/>
        </w:numPr>
      </w:pPr>
      <w:bookmarkStart w:id="41" w:name="_Toc80817965"/>
      <w:r w:rsidRPr="00EE496F">
        <w:t>Introduction</w:t>
      </w:r>
      <w:bookmarkEnd w:id="41"/>
    </w:p>
    <w:p w14:paraId="4C575FB1" w14:textId="77777777" w:rsidR="00F8174C" w:rsidRPr="00EE496F" w:rsidRDefault="00F8174C" w:rsidP="00F8174C">
      <w:bookmarkStart w:id="42" w:name="_Ref34129791"/>
      <w:bookmarkStart w:id="43" w:name="_Ref34133973"/>
      <w:r w:rsidRPr="00EE496F">
        <w:t>Project Drawdown’s models are developed in Microsoft Excel using standard templates that allow easier integration since integration is critical to the bottom-up approach used. The template used for this solution was the Reduction and Replacement Solutions (RRS) which accounts for reductions in energy consumption and emissions generation for a solution relative to a conventional technology. These technologies are assumed to compete in markets to supply the final functional demand which is exogenous to the model, but may be shared across several solution models. The adoption and markets are therefore defined in terms of functional units, and for investment costing, adoptions are also converted to implementation units. The adoptions of both conventional and solution were projected for each of several scenarios from 2015 to 2060 (from a base year of 2014) and the comparison of these scenarios (for the 2020-2050 segment</w:t>
      </w:r>
      <w:r w:rsidRPr="00EE496F">
        <w:rPr>
          <w:rStyle w:val="FootnoteReference"/>
        </w:rPr>
        <w:footnoteReference w:id="4"/>
      </w:r>
      <w:r w:rsidRPr="00EE496F">
        <w:t>) is what constituted the results.</w:t>
      </w:r>
    </w:p>
    <w:p w14:paraId="4EFEDBF2" w14:textId="574F7A2E" w:rsidR="00F8174C" w:rsidRPr="00EE496F" w:rsidRDefault="00F8174C" w:rsidP="00F8174C">
      <w:r w:rsidRPr="00EE496F">
        <w:t xml:space="preserve">The functional unit of the analysis is billion PKM and the implementation unit is </w:t>
      </w:r>
      <w:r w:rsidR="000B2ABF" w:rsidRPr="00EE496F">
        <w:t>kilometer of bicycle infrastructure installed (</w:t>
      </w:r>
      <w:r w:rsidRPr="00EE496F">
        <w:t>bike lane km / car lane km</w:t>
      </w:r>
      <w:r w:rsidR="000B2ABF" w:rsidRPr="00EE496F">
        <w:t>)</w:t>
      </w:r>
      <w:r w:rsidRPr="00EE496F">
        <w:t xml:space="preserve">. This implementation unit is </w:t>
      </w:r>
      <w:r w:rsidR="000B2ABF" w:rsidRPr="00EE496F">
        <w:t>used to calculate financial outcomes</w:t>
      </w:r>
      <w:r w:rsidRPr="00EE496F">
        <w:t xml:space="preserve">. </w:t>
      </w:r>
      <w:r w:rsidR="000B2ABF" w:rsidRPr="00EE496F">
        <w:t xml:space="preserve">The functional units feed the climate outputs. </w:t>
      </w:r>
      <w:r w:rsidRPr="00EE496F">
        <w:t xml:space="preserve">The agency level is </w:t>
      </w:r>
      <w:r w:rsidR="000B2ABF" w:rsidRPr="00EE496F">
        <w:t>city</w:t>
      </w:r>
      <w:r w:rsidRPr="00EE496F">
        <w:t xml:space="preserve"> meaning that the costs are analyzed from a </w:t>
      </w:r>
      <w:r w:rsidR="000B2ABF" w:rsidRPr="00EE496F">
        <w:t>city/municipal</w:t>
      </w:r>
      <w:r w:rsidRPr="00EE496F">
        <w:t xml:space="preserve"> perspective (rather than at the bike manufacturer </w:t>
      </w:r>
      <w:r w:rsidR="000B2ABF" w:rsidRPr="00EE496F">
        <w:t xml:space="preserve">or bike purchaser </w:t>
      </w:r>
      <w:r w:rsidRPr="00EE496F">
        <w:t xml:space="preserve">for example) because the </w:t>
      </w:r>
      <w:r w:rsidR="000B2ABF" w:rsidRPr="00EE496F">
        <w:t>city</w:t>
      </w:r>
      <w:r w:rsidRPr="00EE496F">
        <w:t xml:space="preserve"> makes the </w:t>
      </w:r>
      <w:r w:rsidR="000B2ABF" w:rsidRPr="00EE496F">
        <w:t>investment into the infrastructure</w:t>
      </w:r>
      <w:r w:rsidRPr="00EE496F">
        <w:t xml:space="preserve">. </w:t>
      </w:r>
    </w:p>
    <w:p w14:paraId="2248BA2B" w14:textId="35DDE714" w:rsidR="00F8174C" w:rsidRPr="00EE496F" w:rsidRDefault="00F8174C" w:rsidP="00F8174C">
      <w:pPr>
        <w:spacing w:after="240"/>
      </w:pPr>
      <w:r w:rsidRPr="00EE496F">
        <w:t xml:space="preserve">The Total Addressable Market (TAM) covers all demand for the function provided by the solution e.g. if the solution focuses on </w:t>
      </w:r>
      <w:r w:rsidR="00B647F2" w:rsidRPr="00EE496F">
        <w:t>bicycle</w:t>
      </w:r>
      <w:r w:rsidRPr="00EE496F">
        <w:t xml:space="preserve"> usage, the TAM is global demand for urban passenger travel including conventional technologies and practices and emerging solutions. Most reports available in the literature exclude non-motorized trips when calculating urban modal share. There are two reasons for this. First the modal share is calculated through PKM, and therefore the smaller trip distance of a non-motorized trip results to a much smaller share. Second, non-motorized trips are much harder to record and predict. The TAM has been increased to account for the non-motorized PKM.</w:t>
      </w:r>
    </w:p>
    <w:p w14:paraId="5B1AC2A2" w14:textId="7EA4B07B" w:rsidR="00F8174C" w:rsidRPr="00EE496F" w:rsidRDefault="00F8174C" w:rsidP="00F8174C">
      <w:r w:rsidRPr="00EE496F">
        <w:t>The Project Drawdown Scenario, (PDS), shows a</w:t>
      </w:r>
      <w:r w:rsidR="00B647F2" w:rsidRPr="00EE496F">
        <w:t>n</w:t>
      </w:r>
      <w:r w:rsidRPr="00EE496F">
        <w:t xml:space="preserve"> increase of the modal share of </w:t>
      </w:r>
      <w:r w:rsidR="00B647F2" w:rsidRPr="00EE496F">
        <w:t>bicycles</w:t>
      </w:r>
      <w:r w:rsidRPr="00EE496F">
        <w:t xml:space="preserve"> in urban environments as the total number of PKM grows. The increased number of </w:t>
      </w:r>
      <w:r w:rsidR="00B647F2" w:rsidRPr="00EE496F">
        <w:t>bicycle</w:t>
      </w:r>
      <w:r w:rsidRPr="00EE496F">
        <w:t xml:space="preserve"> PKM will come from some newly generated trips, but mostly from mode switch mainly from car and public transit.</w:t>
      </w:r>
    </w:p>
    <w:p w14:paraId="2CA9B7D7" w14:textId="669B8D09" w:rsidR="00F8174C" w:rsidRPr="00EE496F" w:rsidRDefault="00E83CFE" w:rsidP="00F8174C">
      <w:pPr>
        <w:rPr>
          <w:bCs/>
          <w:sz w:val="24"/>
        </w:rPr>
      </w:pPr>
      <w:r w:rsidRPr="00EE496F">
        <w:rPr>
          <w:bCs/>
          <w:sz w:val="24"/>
        </w:rPr>
        <w:t xml:space="preserve">The conventional technology for implementation units is kilometer of road constructed and maintained. </w:t>
      </w:r>
      <w:r w:rsidR="00F8174C" w:rsidRPr="00EE496F">
        <w:rPr>
          <w:bCs/>
          <w:sz w:val="24"/>
        </w:rPr>
        <w:t xml:space="preserve">The conventional technology </w:t>
      </w:r>
      <w:r w:rsidR="00B647F2" w:rsidRPr="00EE496F">
        <w:rPr>
          <w:bCs/>
          <w:sz w:val="24"/>
        </w:rPr>
        <w:t xml:space="preserve">for functional units </w:t>
      </w:r>
      <w:r w:rsidR="00F8174C" w:rsidRPr="00EE496F">
        <w:rPr>
          <w:bCs/>
          <w:sz w:val="24"/>
        </w:rPr>
        <w:t xml:space="preserve">in this model is defined as all modes used for urban passenger travel, more specifically Cars (ICE and others proportionally), Motorized 2/3 Wheelers, Public Transit, </w:t>
      </w:r>
      <w:r w:rsidR="00EC38A8" w:rsidRPr="00EE496F">
        <w:rPr>
          <w:bCs/>
          <w:sz w:val="24"/>
        </w:rPr>
        <w:t>Electric</w:t>
      </w:r>
      <w:r w:rsidR="00F8174C" w:rsidRPr="00EE496F">
        <w:rPr>
          <w:bCs/>
          <w:sz w:val="24"/>
        </w:rPr>
        <w:t xml:space="preserve"> Bi</w:t>
      </w:r>
      <w:r w:rsidR="00EC38A8" w:rsidRPr="00EE496F">
        <w:rPr>
          <w:bCs/>
          <w:sz w:val="24"/>
        </w:rPr>
        <w:t>cycling</w:t>
      </w:r>
      <w:r w:rsidR="00F8174C" w:rsidRPr="00EE496F">
        <w:rPr>
          <w:bCs/>
          <w:sz w:val="24"/>
        </w:rPr>
        <w:t xml:space="preserve"> and Walking. </w:t>
      </w:r>
    </w:p>
    <w:p w14:paraId="298F46AB" w14:textId="162ED084" w:rsidR="00F52595" w:rsidRPr="00EE496F" w:rsidRDefault="00686965" w:rsidP="00C07355">
      <w:pPr>
        <w:pStyle w:val="Heading2"/>
        <w:numPr>
          <w:ilvl w:val="1"/>
          <w:numId w:val="28"/>
        </w:numPr>
      </w:pPr>
      <w:bookmarkStart w:id="44" w:name="_Toc80817966"/>
      <w:r w:rsidRPr="00EE496F">
        <w:t>Data Sources</w:t>
      </w:r>
      <w:bookmarkEnd w:id="42"/>
      <w:bookmarkEnd w:id="43"/>
      <w:bookmarkEnd w:id="44"/>
    </w:p>
    <w:p w14:paraId="37D124D7" w14:textId="77777777" w:rsidR="008B411E" w:rsidRPr="00EE496F" w:rsidRDefault="0048539E" w:rsidP="008B411E">
      <w:r w:rsidRPr="00EE496F">
        <w:t>Data from multiple sources were compiled to construct this model, with an emphasis on recent, credible, and peer-reviewed methodology. The data sources used for the model have been divided in three main sections: Total Addressable Market (TAM), Adoption Projections and Variable Inputs.</w:t>
      </w:r>
      <w:bookmarkStart w:id="45" w:name="_Toc68775174"/>
      <w:bookmarkStart w:id="46" w:name="_Toc72966202"/>
    </w:p>
    <w:p w14:paraId="38C6EB49" w14:textId="27104FC6" w:rsidR="00EC38A8" w:rsidRPr="00EE496F" w:rsidRDefault="00EC38A8" w:rsidP="008B411E">
      <w:pPr>
        <w:pStyle w:val="Heading3"/>
      </w:pPr>
      <w:bookmarkStart w:id="47" w:name="_Toc80817967"/>
      <w:r w:rsidRPr="00EE496F">
        <w:t>Total Addressable Market</w:t>
      </w:r>
      <w:bookmarkEnd w:id="45"/>
      <w:bookmarkEnd w:id="46"/>
      <w:bookmarkEnd w:id="47"/>
    </w:p>
    <w:p w14:paraId="593037BC" w14:textId="77777777" w:rsidR="00AF4E0B" w:rsidRPr="00EE496F" w:rsidRDefault="00EC38A8" w:rsidP="00AF4E0B">
      <w:bookmarkStart w:id="48" w:name="_Hlk66991771"/>
      <w:r w:rsidRPr="00EE496F">
        <w:t xml:space="preserve">The Total Addressable Market (TAM) covers all demand for the function provided by the solution. For the Bicycle Infrastructure solution, TAM is world urban passenger kilometers made by all modes. Global TAM was projected mainly using data obtained from </w:t>
      </w:r>
      <w:r w:rsidRPr="00EE496F">
        <w:fldChar w:fldCharType="begin"/>
      </w:r>
      <w:r w:rsidRPr="00EE496F">
        <w:instrText xml:space="preserve"> ADDIN ZOTERO_ITEM CSL_CITATION {"citationID":"c9Xwxwr3","properties":{"formattedCitation":"(IEA, 2016; The International Council on Clean Transportation, 2012; UC Davis et al., 2015)","plainCitation":"(IEA, 2016; The International Council on Clean Transportation, 2012; UC Davis et al., 2015)","noteIndex":0},"citationItems":[{"id":8013,"uris":["http://zotero.org/groups/277937/items/F9F69ME7"],"uri":["http://zotero.org/groups/277937/items/F9F69ME7"],"itemData":{"id":8013,"type":"report","event-place":"Paris","publisher":"International Energy Agency","publisher-place":"Paris","title":"Energy Technology Perspectives 2016: Towards Sustainable Urban Energy Systems","URL":"http://www.iea.org/etp/etp2016/","author":[{"literal":"IEA"}],"issued":{"date-parts":[["2016"]]}}},{"id":4021,"uris":["http://zotero.org/groups/277937/items/JKNCVGCJ"],"uri":["http://zotero.org/groups/277937/items/JKNCVGCJ"],"itemData":{"id":4021,"type":"report","publisher":"The International Council on Clean Transportation","title":"ICCT Roadmap Model","URL":"http://www.theicct.org/global-transportation-roadmap-model","author":[{"literal":"The International Council on Clean Transportation"}],"accessed":{"date-parts":[["2016",5,19]]},"issued":{"date-parts":[["2012",12]]}}},{"id":3061,"uris":["http://zotero.org/groups/277937/items/V5S7QU6I"],"uri":["http://zotero.org/groups/277937/items/V5S7QU6I"],"itemData":{"id":3061,"type":"article","title":"ITDP-UCD HS Cycling Report Figures","author":[{"family":"UC Davis","given":""},{"family":"Fulton","given":"Lewis"},{"family":"Mason","given":"Jacob"}],"issued":{"date-parts":[["2015",11,10]]}},"label":"page"}],"schema":"https://github.com/citation-style-language/schema/raw/master/csl-citation.json"} </w:instrText>
      </w:r>
      <w:r w:rsidRPr="00EE496F">
        <w:fldChar w:fldCharType="separate"/>
      </w:r>
      <w:r w:rsidRPr="00EE496F">
        <w:rPr>
          <w:rFonts w:cs="Times New Roman"/>
        </w:rPr>
        <w:t>(IEA, 2016; The International Council on Clean Transportation, 2012; UC Davis et al., 2015)</w:t>
      </w:r>
      <w:r w:rsidRPr="00EE496F">
        <w:fldChar w:fldCharType="end"/>
      </w:r>
      <w:r w:rsidRPr="00EE496F">
        <w:t xml:space="preserve">. </w:t>
      </w:r>
      <w:bookmarkStart w:id="49" w:name="_Toc68775175"/>
      <w:bookmarkStart w:id="50" w:name="_Toc72966203"/>
      <w:bookmarkEnd w:id="48"/>
    </w:p>
    <w:p w14:paraId="3BCDC99C" w14:textId="13A26CAF" w:rsidR="00EC38A8" w:rsidRPr="00EE496F" w:rsidRDefault="00EC38A8" w:rsidP="00AF4E0B">
      <w:pPr>
        <w:pStyle w:val="Heading3"/>
      </w:pPr>
      <w:bookmarkStart w:id="51" w:name="_Toc80817968"/>
      <w:r w:rsidRPr="00EE496F">
        <w:t>A</w:t>
      </w:r>
      <w:bookmarkStart w:id="52" w:name="_Hlk66991970"/>
      <w:r w:rsidRPr="00EE496F">
        <w:t>doption Projections</w:t>
      </w:r>
      <w:bookmarkEnd w:id="49"/>
      <w:bookmarkEnd w:id="50"/>
      <w:bookmarkEnd w:id="51"/>
    </w:p>
    <w:p w14:paraId="60BC2B34" w14:textId="63DD263C" w:rsidR="00EC38A8" w:rsidRPr="00EE496F" w:rsidRDefault="00EC38A8" w:rsidP="00EC38A8">
      <w:r w:rsidRPr="00EE496F">
        <w:t xml:space="preserve">Adoption projections are gathered from as many credible sources as possible. Sources include </w:t>
      </w:r>
      <w:r w:rsidRPr="00EE496F">
        <w:fldChar w:fldCharType="begin"/>
      </w:r>
      <w:r w:rsidRPr="00EE496F">
        <w:instrText xml:space="preserve"> ADDIN ZOTERO_ITEM CSL_CITATION {"citationID":"qiaWbRP4","properties":{"formattedCitation":"(IEA, 2016; OECD/ITF, 2021; UC Davis et al., 2015)","plainCitation":"(IEA, 2016; OECD/ITF, 2021; UC Davis et al., 2015)","noteIndex":0},"citationItems":[{"id":8013,"uris":["http://zotero.org/groups/277937/items/F9F69ME7"],"uri":["http://zotero.org/groups/277937/items/F9F69ME7"],"itemData":{"id":8013,"type":"report","event-place":"Paris","publisher":"International Energy Agency","publisher-place":"Paris","title":"Energy Technology Perspectives 2016: Towards Sustainable Urban Energy Systems","URL":"http://www.iea.org/etp/etp2016/","author":[{"literal":"IEA"}],"issued":{"date-parts":[["2016"]]}}},{"id":18042,"uris":["http://zotero.org/groups/2241942/items/BRBA4SQW"],"uri":["http://zotero.org/groups/2241942/items/BRBA4SQW"],"itemData":{"id":18042,"type":"article","title":"ITF Transport Outlook 2021","author":[{"family":"OECD/ITF","given":""}],"issued":{"date-parts":[["2021"]]}}},{"id":3061,"uris":["http://zotero.org/groups/277937/items/V5S7QU6I"],"uri":["http://zotero.org/groups/277937/items/V5S7QU6I"],"itemData":{"id":3061,"type":"article","title":"ITDP-UCD HS Cycling Report Figures","author":[{"family":"UC Davis","given":""},{"family":"Fulton","given":"Lewis"},{"family":"Mason","given":"Jacob"}],"issued":{"date-parts":[["2015",11,10]]}}}],"schema":"https://github.com/citation-style-language/schema/raw/master/csl-citation.json"} </w:instrText>
      </w:r>
      <w:r w:rsidRPr="00EE496F">
        <w:fldChar w:fldCharType="separate"/>
      </w:r>
      <w:r w:rsidRPr="00EE496F">
        <w:rPr>
          <w:rFonts w:cs="Times New Roman"/>
        </w:rPr>
        <w:t>(IEA, 2016; OECD/ITF, 2021; UC Davis et al., 2015)</w:t>
      </w:r>
      <w:r w:rsidRPr="00EE496F">
        <w:fldChar w:fldCharType="end"/>
      </w:r>
      <w:r w:rsidRPr="00EE496F">
        <w:t xml:space="preserve">. Regional data come from ITF </w:t>
      </w:r>
      <w:r w:rsidRPr="00EE496F">
        <w:fldChar w:fldCharType="begin"/>
      </w:r>
      <w:r w:rsidRPr="00EE496F">
        <w:instrText xml:space="preserve"> ADDIN ZOTERO_ITEM CSL_CITATION {"citationID":"tnx2ol6Q","properties":{"formattedCitation":"(OECD/ITF, 2021)","plainCitation":"(OECD/ITF, 2021)","noteIndex":0},"citationItems":[{"id":18042,"uris":["http://zotero.org/groups/2241942/items/BRBA4SQW"],"uri":["http://zotero.org/groups/2241942/items/BRBA4SQW"],"itemData":{"id":18042,"type":"article","title":"ITF Transport Outlook 2021","author":[{"family":"OECD/ITF","given":""}],"issued":{"date-parts":[["2021"]]}}}],"schema":"https://github.com/citation-style-language/schema/raw/master/csl-citation.json"} </w:instrText>
      </w:r>
      <w:r w:rsidRPr="00EE496F">
        <w:fldChar w:fldCharType="separate"/>
      </w:r>
      <w:r w:rsidRPr="00EE496F">
        <w:rPr>
          <w:rFonts w:cs="Times New Roman"/>
        </w:rPr>
        <w:t>(OECD/ITF, 2021)</w:t>
      </w:r>
      <w:r w:rsidRPr="00EE496F">
        <w:fldChar w:fldCharType="end"/>
      </w:r>
    </w:p>
    <w:p w14:paraId="2DD2594F" w14:textId="77777777" w:rsidR="00EC38A8" w:rsidRPr="00EE496F" w:rsidRDefault="00EC38A8" w:rsidP="00AF4E0B">
      <w:pPr>
        <w:pStyle w:val="Heading3"/>
      </w:pPr>
      <w:bookmarkStart w:id="53" w:name="_Toc68775176"/>
      <w:bookmarkStart w:id="54" w:name="_Toc72966204"/>
      <w:bookmarkStart w:id="55" w:name="_Toc80817969"/>
      <w:bookmarkEnd w:id="52"/>
      <w:r w:rsidRPr="00EE496F">
        <w:t>Variable Inputs</w:t>
      </w:r>
      <w:bookmarkEnd w:id="53"/>
      <w:bookmarkEnd w:id="54"/>
      <w:bookmarkEnd w:id="55"/>
    </w:p>
    <w:p w14:paraId="7435F951" w14:textId="77777777" w:rsidR="00AF4E0B" w:rsidRPr="00EE496F" w:rsidRDefault="00EC38A8" w:rsidP="00AF4E0B">
      <w:r w:rsidRPr="00EE496F">
        <w:t xml:space="preserve">Variable inputs are used in the Variable Meta-Analysis and are updated to reflect current conditions at each update. </w:t>
      </w:r>
    </w:p>
    <w:p w14:paraId="4AA8EA35" w14:textId="29E8ED55" w:rsidR="00EC38A8" w:rsidRPr="00EE496F" w:rsidRDefault="00EC38A8" w:rsidP="00AF4E0B">
      <w:pPr>
        <w:pStyle w:val="Heading4"/>
        <w:numPr>
          <w:ilvl w:val="3"/>
          <w:numId w:val="26"/>
        </w:numPr>
      </w:pPr>
      <w:r w:rsidRPr="00EE496F">
        <w:t>Financial Variables</w:t>
      </w:r>
    </w:p>
    <w:p w14:paraId="4D2DE0B9" w14:textId="77777777" w:rsidR="00EC38A8" w:rsidRPr="00EE496F" w:rsidRDefault="00EC38A8" w:rsidP="00EC38A8">
      <w:r w:rsidRPr="00EE496F">
        <w:t xml:space="preserve">Financial variables include first costs and operating costs for both conventional and the solution. Operating costs are variable and fixed and are derived from lifetime capacity and average annual use for conventional and solution. </w:t>
      </w:r>
    </w:p>
    <w:p w14:paraId="74130181" w14:textId="786F6E75" w:rsidR="00EC38A8" w:rsidRPr="00EE496F" w:rsidRDefault="00EC38A8" w:rsidP="002E7421">
      <w:r w:rsidRPr="00EE496F">
        <w:t>Conventional first costs are mostly reported at the regional level and are based on</w:t>
      </w:r>
      <w:r w:rsidR="002B1D16" w:rsidRPr="00EE496F">
        <w:t xml:space="preserve"> </w:t>
      </w:r>
      <w:r w:rsidR="002B1D16" w:rsidRPr="00EE496F">
        <w:fldChar w:fldCharType="begin"/>
      </w:r>
      <w:r w:rsidR="002E7421" w:rsidRPr="00EE496F">
        <w:instrText xml:space="preserve"> ADDIN ZOTERO_ITEM CSL_CITATION {"citationID":"6rM6svKm","properties":{"formattedCitation":"(ARTBA, 2019; FDOT, 2020; San Francisco Bicycle Coalition, 2014; World Bank, 2016, 2018)","plainCitation":"(ARTBA, 2019; FDOT, 2020; San Francisco Bicycle Coalition, 2014; World Bank, 2016, 2018)","noteIndex":0},"citationItems":[{"id":18735,"uris":["http://zotero.org/groups/2241942/items/LI2UA226"],"uri":["http://zotero.org/groups/2241942/items/LI2UA226"],"itemData":{"id":18735,"type":"post-weblog","abstract":"Scope &amp; Conditions Building Transportation Infrastructure Funding, Financing &amp; Costs Environment \n\nA safe and efficient transportation system is one of the fundamental requirements of a modern economy. Businesses depend on the transportation system for access to materials and labor and to get","container-title":"The American Road &amp; Transportation Builders Association (ARTBA)","language":"en-US","title":"Scope &amp; Conditions Building Transportation Infrastructure Funding, Financing &amp; Costs Environment","URL":"https://www.artba.org/about/faq/","author":[{"family":"ARTBA","given":""}],"accessed":{"date-parts":[["2021",7,25]]},"issued":{"date-parts":[["2019"]]}}},{"id":18967,"uris":["http://zotero.org/groups/2241942/items/7BK3MS4P"],"uri":["http://zotero.org/groups/2241942/items/7BK3MS4P"],"itemData":{"id":18967,"type":"webpage","container-title":"FDOT","language":"en","title":"Cost Per Mile Models","URL":"https://www.fdot.gov/programmanagement/estimates/lre/costpermilemodels/cpmsummary.shtm","author":[{"family":"FDOT","given":""}],"accessed":{"date-parts":[["2021",8,23]]},"issued":{"date-parts":[["2020"]]}}},{"id":18962,"uris":["http://zotero.org/groups/2241942/items/CPIV2I77"],"uri":["http://zotero.org/groups/2241942/items/CPIV2I77"],"itemData":{"id":18962,"type":"post-weblog","abstract":"San Francisco Bicycle Coalition","language":"en-US","title":"Biking by the Numbers","URL":"https://sfbike.org/news/biking-by-the-numbers/","author":[{"family":"San Francisco Bicycle Coalition","given":""}],"accessed":{"date-parts":[["2021",8,23]]},"issued":{"date-parts":[["2014"]]}}},{"id":18966,"uris":["http://zotero.org/groups/2241942/items/F72G7YFK"],"uri":["http://zotero.org/groups/2241942/items/F72G7YFK"],"itemData":{"id":18966,"type":"article-journal","abstract":"The connections between transport infrastructure and economic development have been extensively analyzed in previous research, but little is known about the cost of infrastructure investments in poor countries. This paper examines drivers of unit costs of construction and maintenance of transport infrastructure in low- and middle-income countries and documents that: (i) there is a large dispersion in unit costs for comparable road work activities; (ii) after accounting for environmental drivers of costs, residual unit costs are significantly higher in conflict countries; (iii) there is evidence that costs are higher in countries with higher levels of corruption; (iv) these effects are robust to controlling for a country's public investment capacity and business environment. Our findings have implications for governments aiming to increase connectivity in poor countries.","container-title":"World Bank Economic Review","DOI":"10.1093/wber/lhv037","ISSN":"1564-698X","issue":"3","note":"publisher: Oxford University Press","page":"522-548","source":"elibrary.worldbank.org (Atypon)","title":"The Cost of Road Infrastructure in Low- and Middle-Income Countries","volume":"30","author":[{"family":"World Bank","given":""}],"issued":{"date-parts":[["2016",10,1]]}}},{"id":18733,"uris":["http://zotero.org/groups/2241942/items/DD4LY9KB"],"uri":["http://zotero.org/groups/2241942/items/DD4LY9KB"],"itemData":{"id":18733,"type":"webpage","title":"Road Costs Knowledge System (ROCKS) – Update","URL":"https://www.doingbusiness.org/en/reports/thematic-reports/road-costs-knowledge-system","author":[{"family":"World Bank","given":""}],"accessed":{"date-parts":[["2021",7,25]]},"issued":{"date-parts":[["2018"]]}}}],"schema":"https://github.com/citation-style-language/schema/raw/master/csl-citation.json"} </w:instrText>
      </w:r>
      <w:r w:rsidR="002B1D16" w:rsidRPr="00EE496F">
        <w:fldChar w:fldCharType="separate"/>
      </w:r>
      <w:r w:rsidR="002E7421" w:rsidRPr="00EE496F">
        <w:rPr>
          <w:rFonts w:cs="Times New Roman"/>
        </w:rPr>
        <w:t>(ARTBA, 2019; FDOT, 2020; San Francisco Bicycle Coalition, 2014; World Bank, 2016, 2018)</w:t>
      </w:r>
      <w:r w:rsidR="002B1D16" w:rsidRPr="00EE496F">
        <w:fldChar w:fldCharType="end"/>
      </w:r>
      <w:r w:rsidRPr="00EE496F">
        <w:t>.</w:t>
      </w:r>
    </w:p>
    <w:p w14:paraId="62E65A24" w14:textId="0FE6A81E" w:rsidR="002E7421" w:rsidRPr="00EE496F" w:rsidRDefault="00170FD9" w:rsidP="00456E7C">
      <w:r w:rsidRPr="00EE496F">
        <w:t>Solution</w:t>
      </w:r>
      <w:r w:rsidR="002E7421" w:rsidRPr="00EE496F">
        <w:t xml:space="preserve"> first costs are mostly reported at the regional level and are based on </w:t>
      </w:r>
      <w:r w:rsidR="002E7421" w:rsidRPr="00EE496F">
        <w:fldChar w:fldCharType="begin"/>
      </w:r>
      <w:r w:rsidR="00456E7C" w:rsidRPr="00EE496F">
        <w:instrText xml:space="preserve"> ADDIN ZOTERO_ITEM CSL_CITATION {"citationID":"FvsmnBQC","properties":{"formattedCitation":"(Bongardt et al, 2013; Buekers et al, 2015; Erznoznik, 2014; FDOT, 2020; Friedrichshain-Kreuzberg District Office, 2020; Kraus &amp; Koch, 2021; UC Davis et al., 2015)","plainCitation":"(Bongardt et al, 2013; Buekers et al, 2015; Erznoznik, 2014; FDOT, 2020; Friedrichshain-Kreuzberg District Office, 2020; Kraus &amp; Koch, 2021; UC Davis et al., 2015)","noteIndex":0},"citationItems":[{"id":18970,"uris":["http://zotero.org/groups/2241942/items/8JZV3A8V"],"uri":["http://zotero.org/groups/2241942/items/8JZV3A8V"],"itemData":{"id":18970,"type":"webpage","abstract":"Practical guide for transport policymakers and planners to achieve low-carbon land transport systems. \nBased on wide ranging research, it shows how policies can be bundled successfully and worked into urban transport decision-making and planning strategies. \nWith case studies from developed and developing countries, it outlines measures for reducing emissions, tailoring these to specific circumstances. It also highlights how greenhouse gas savings are measured, as well as success factors for imp","container-title":"Routledge &amp; CRC Press","language":"en","title":"Low-Carbon Land Transport: Policy Handbook","title-short":"Low-Carbon Land Transport","URL":"https://www.routledge.com/Low-Carbon-Land-Transport-Policy-Handbook/Bongardt-Creutzig-Huging-Sakamoto-Bakker-Gota-Bohler-Baedeker/p/book/9781849713771","author":[{"family":"Bongardt et al","given":""}],"accessed":{"date-parts":[["2021",8,23]]},"issued":{"date-parts":[["2013"]]}}},{"id":18972,"uris":["http://zotero.org/groups/2241942/items/P44ES6LY"],"uri":["http://zotero.org/groups/2241942/items/P44ES6LY"],"itemData":{"id":18972,"type":"webpage","title":"[PDF] Health impact model for modal shift from car use to cycling or walking in Flanders: application to two bicycle highways | Semantic Scholar","URL":"https://www.semanticscholar.org/paper/Health-impact-model-for-modal-shift-from-car-use-to-Buekers-Dons/7d6c08cdcba8189c239af18892c87465c05ec354","author":[{"family":"Buekers et al","given":""}],"accessed":{"date-parts":[["2021",8,23]]},"issued":{"date-parts":[["2015"]]}}},{"id":18969,"uris":["http://zotero.org/groups/2241942/items/2Z3R9P9G"],"uri":["http://zotero.org/groups/2241942/items/2Z3R9P9G"],"itemData":{"id":18969,"type":"article","title":"New Ways to Go: Public Investment in Cycling","author":[{"family":"Erznoznik","given":""}],"issued":{"date-parts":[["2014"]]}}},{"id":18967,"uris":["http://zotero.org/groups/2241942/items/7BK3MS4P"],"uri":["http://zotero.org/groups/2241942/items/7BK3MS4P"],"itemData":{"id":18967,"type":"webpage","container-title":"FDOT","language":"en","title":"Cost Per Mile Models","URL":"https://www.fdot.gov/programmanagement/estimates/lre/costpermilemodels/cpmsummary.shtm","author":[{"family":"FDOT","given":""}],"accessed":{"date-parts":[["2021",8,23]]},"issued":{"date-parts":[["2020"]]}}},{"id":18741,"uris":["http://zotero.org/groups/2241942/items/DZW8NWNW"],"uri":["http://zotero.org/groups/2241942/items/DZW8NWNW"],"itemData":{"id":18741,"type":"webpage","language":"en","title":"Einrichtung von pandemieresilienter Infrastruktur in Form von temporären Radverkehrsanlagen","URL":"https://www.berlin.de/ba-friedrichshain-kreuzberg/aktuelles/pressemitteilungen/2020/pressemitteilung.937004.php","author":[{"family":"Friedrichshain-Kreuzberg District Office","given":""}],"accessed":{"date-parts":[["2021",7,26]]},"issued":{"date-parts":[["2020",5,27]]}}},{"id":18703,"uris":["http://zotero.org/groups/2241942/items/BKW4DNRL"],"uri":["http://zotero.org/groups/2241942/items/BKW4DNRL"],"itemData":{"id":18703,"type":"article-journal","abstract":"The bicycle is a low-cost means of transport linked to low risk of transmission of infectious disease. During the COVID-19 crisis, governments have therefore incentivized cycling by provisionally redistributing street space. We evaluate the impact of this new bicycle infrastructure on cycling traffic using a generalized difference in differences design. We scrape daily bicycle counts from 736 bicycle counters in 106 European cities. We combine these with data on announced and completed pop-up bike lane road work projects. Within 4 mo, an average of 11.5 km of provisional pop-up bike lanes have been built per city and the policy has increased cycling between 11 and 48% on average. We calculate that the new infrastructure will generate between $1 and $7 billion in health benefits per year if cycling habits are sticky.","container-title":"Proceedings of the National Academy of Sciences","DOI":"10.1073/pnas.2024399118","ISSN":"0027-8424, 1091-6490","issue":"15","journalAbbreviation":"PNAS","language":"en","note":"ISBN: 9782024399117\npublisher: National Academy of Sciences\nsection: Social Sciences\nPMID: 33782111","source":"www.pnas.org","title":"Provisional COVID-19 infrastructure induces large, rapid increases in cycling","URL":"https://www.pnas.org/content/118/15/e2024399118","volume":"118","author":[{"family":"Kraus","given":"Sebastian"},{"family":"Koch","given":"Nicolas"}],"accessed":{"date-parts":[["2021",7,18]]},"issued":{"date-parts":[["2021",4,13]]}}},{"id":3061,"uris":["http://zotero.org/groups/277937/items/V5S7QU6I"],"uri":["http://zotero.org/groups/277937/items/V5S7QU6I"],"itemData":{"id":3061,"type":"article","title":"ITDP-UCD HS Cycling Report Figures","author":[{"family":"UC Davis","given":""},{"family":"Fulton","given":"Lewis"},{"family":"Mason","given":"Jacob"}],"issued":{"date-parts":[["2015",11,10]]}}}],"schema":"https://github.com/citation-style-language/schema/raw/master/csl-citation.json"} </w:instrText>
      </w:r>
      <w:r w:rsidR="002E7421" w:rsidRPr="00EE496F">
        <w:fldChar w:fldCharType="separate"/>
      </w:r>
      <w:r w:rsidR="00456E7C" w:rsidRPr="00EE496F">
        <w:rPr>
          <w:rFonts w:cs="Times New Roman"/>
        </w:rPr>
        <w:t>(Bongardt et al, 2013; Buekers et al, 2015; Erznoznik, 2014; FDOT, 2020; Friedrichshain-Kreuzberg District Office, 2020; Kraus &amp; Koch, 2021; UC Davis et al., 2015)</w:t>
      </w:r>
      <w:r w:rsidR="002E7421" w:rsidRPr="00EE496F">
        <w:fldChar w:fldCharType="end"/>
      </w:r>
      <w:r w:rsidR="00456E7C" w:rsidRPr="00EE496F">
        <w:t xml:space="preserve"> (Bushell et al, 2015; Fucoloro, 2012; Ruhr Nachrichten, 2014; </w:t>
      </w:r>
      <w:r w:rsidR="002E7421" w:rsidRPr="00EE496F">
        <w:t>.</w:t>
      </w:r>
    </w:p>
    <w:p w14:paraId="2B2F1245" w14:textId="32DF034F" w:rsidR="00EC38A8" w:rsidRPr="00EE496F" w:rsidRDefault="00EC38A8" w:rsidP="0063081C">
      <w:r w:rsidRPr="00EE496F">
        <w:t xml:space="preserve">The conventional and solution lifetime capacity data come from </w:t>
      </w:r>
      <w:r w:rsidRPr="00EE496F">
        <w:fldChar w:fldCharType="begin"/>
      </w:r>
      <w:r w:rsidR="0063081C" w:rsidRPr="00EE496F">
        <w:instrText xml:space="preserve"> ADDIN ZOTERO_ITEM CSL_CITATION {"citationID":"L3X9Uj95","properties":{"formattedCitation":"(Wisconsin DOT, 2021)","plainCitation":"(Wisconsin DOT, 2021)","noteIndex":0},"citationItems":[{"id":18743,"uris":["http://zotero.org/groups/2241942/items/JYQAZLIP"],"uri":["http://zotero.org/groups/2241942/items/JYQAZLIP"],"itemData":{"id":18743,"type":"webpage","title":"Facilities Development Manual","URL":"https://wisconsindot.gov/Pages/global-footer/formdocs/default.aspx","author":[{"family":"Wisconsin DOT","given":""}],"issued":{"date-parts":[["2021"]]}}}],"schema":"https://github.com/citation-style-language/schema/raw/master/csl-citation.json"} </w:instrText>
      </w:r>
      <w:r w:rsidRPr="00EE496F">
        <w:fldChar w:fldCharType="separate"/>
      </w:r>
      <w:r w:rsidR="0063081C" w:rsidRPr="00EE496F">
        <w:rPr>
          <w:rFonts w:cs="Times New Roman"/>
        </w:rPr>
        <w:t>(Wisconsin DOT, 2021)</w:t>
      </w:r>
      <w:r w:rsidRPr="00EE496F">
        <w:fldChar w:fldCharType="end"/>
      </w:r>
      <w:r w:rsidRPr="00EE496F">
        <w:t>.</w:t>
      </w:r>
    </w:p>
    <w:p w14:paraId="664E9A7E" w14:textId="6D3EAD88" w:rsidR="0063081C" w:rsidRPr="00EE496F" w:rsidRDefault="0063081C" w:rsidP="0063081C">
      <w:r w:rsidRPr="00EE496F">
        <w:t xml:space="preserve">The conventional average annual use data come from </w:t>
      </w:r>
      <w:r w:rsidRPr="00EE496F">
        <w:fldChar w:fldCharType="begin"/>
      </w:r>
      <w:r w:rsidR="00266935">
        <w:instrText xml:space="preserve"> ADDIN ZOTERO_ITEM CSL_CITATION {"citationID":"EXRobn0Y","properties":{"formattedCitation":"(City of Toronto, 2021; Transport &amp; Environment, 2020; UC Davis et al., 2015)","plainCitation":"(City of Toronto, 2021; Transport &amp; Environment, 2020; UC Davis et al., 2015)","noteIndex":0},"citationItems":[{"id":18951,"uris":["http://zotero.org/groups/2241942/items/XK2JAYDD"],"uri":["http://zotero.org/groups/2241942/items/XK2JAYDD"],"itemData":{"id":18951,"type":"webpage","title":"ActiveTO: Lessons Learned from 2020 and Next Steps for 2021","URL":"http://app.toronto.ca/tmmis/viewAgendaItemHistory.do?item=2021.IE20.12","author":[{"family":"City of Toronto","given":""}],"accessed":{"date-parts":[["2021",8,20]]},"issued":{"date-parts":[["2021"]]}}},{"id":18947,"uris":["http://zotero.org/groups/2241942/items/8RC9VD58"],"uri":["http://zotero.org/groups/2241942/items/8RC9VD58"],"itemData":{"id":18947,"type":"webpage","title":"Increase in Paris cycle lanes leads to dramatic rise in bike commuting | Transport &amp; Environment","URL":"https://www.transportenvironment.org/news/increase-paris-cycle-lanes-leads-dramatic-rise-bike-commuting","author":[{"family":"Transport &amp; Environment","given":""}],"accessed":{"date-parts":[["2021",8,20]]},"issued":{"date-parts":[["2020"]]}}},{"id":3061,"uris":["http://zotero.org/groups/277937/items/V5S7QU6I"],"uri":["http://zotero.org/groups/277937/items/V5S7QU6I"],"itemData":{"id":3061,"type":"article","title":"ITDP-UCD HS Cycling Report Figures","author":[{"family":"UC Davis","given":""},{"family":"Fulton","given":"Lewis"},{"family":"Mason","given":"Jacob"}],"issued":{"date-parts":[["2015",11,10]]}}}],"schema":"https://github.com/citation-style-language/schema/raw/master/csl-citation.json"} </w:instrText>
      </w:r>
      <w:r w:rsidRPr="00EE496F">
        <w:fldChar w:fldCharType="separate"/>
      </w:r>
      <w:r w:rsidRPr="00EE496F">
        <w:rPr>
          <w:rFonts w:cs="Times New Roman"/>
        </w:rPr>
        <w:t>(City of Toronto, 2021; Transport &amp; Environment, 2020; UC Davis et al., 2015)</w:t>
      </w:r>
      <w:r w:rsidRPr="00EE496F">
        <w:fldChar w:fldCharType="end"/>
      </w:r>
      <w:r w:rsidRPr="00EE496F">
        <w:t>.</w:t>
      </w:r>
    </w:p>
    <w:p w14:paraId="527A11EF" w14:textId="563F3024" w:rsidR="0063081C" w:rsidRPr="00EE496F" w:rsidRDefault="0063081C" w:rsidP="0063081C">
      <w:r w:rsidRPr="00EE496F">
        <w:t xml:space="preserve">The solution average annual use data come from </w:t>
      </w:r>
      <w:r w:rsidRPr="00EE496F">
        <w:fldChar w:fldCharType="begin"/>
      </w:r>
      <w:r w:rsidR="00266935">
        <w:instrText xml:space="preserve"> ADDIN ZOTERO_ITEM CSL_CITATION {"citationID":"MhTBG979","properties":{"formattedCitation":"(City of Toronto, 2021; F\\uc0\\u233{}lix et al., 2020; Kraus &amp; Koch, 2021; Transport &amp; Environment, 2020; UC Davis et al., 2015)","plainCitation":"(City of Toronto, 2021; Félix et al., 2020; Kraus &amp; Koch, 2021; Transport &amp; Environment, 2020; UC Davis et al., 2015)","noteIndex":0},"citationItems":[{"id":18951,"uris":["http://zotero.org/groups/2241942/items/XK2JAYDD"],"uri":["http://zotero.org/groups/2241942/items/XK2JAYDD"],"itemData":{"id":18951,"type":"webpage","title":"ActiveTO: Lessons Learned from 2020 and Next Steps for 2021","URL":"http://app.toronto.ca/tmmis/viewAgendaItemHistory.do?item=2021.IE20.12","author":[{"family":"City of Toronto","given":""}],"accessed":{"date-parts":[["2021",8,20]]},"issued":{"date-parts":[["2021"]]}}},{"id":18953,"uris":["http://zotero.org/groups/2241942/items/TNZ6QLKV"],"uri":["http://zotero.org/groups/2241942/items/TNZ6QLKV"],"itemData":{"id":18953,"type":"article-journal","abstract":"Reliable and detailed data are required for the evaluation of pro-bike investments. Longitudinal studies that compare the cycling levels before and after interventions provide crucial information to policy design. In cities where cycling is starting to grow, little data is available. The expansion of the cycling network and the implementation of a public e-bike sharing system were an opportunity to conduct a before-after evaluation of the effects of these two policies in cycling levels, in Lisbon, Portugal. A “pen-and-paper” method for cyclists’ manual counts was refined and tested. Data was collected from 2016 to 2018 in the city center, where significant changes to the built environment took place, as well as in an external control area. Four different types of locations were observed regarding the existence of cycling infrastructure and bike-sharing service. Besides flow, data included gender, helmet use, and bicycle type. The results revealed a 3.5-fold growth between 2016 and 2017 when the segregated cycling network was expanded in the city center, and an added 2.5-fold growth between 2017 and 2018, after the bike-sharing launching. City-wide, from 2017 to 2018, women’s share increased from 16% to 22%, mostly driven by bike-sharing usage, while helmet use decreased from 45% to 30%. Bike-sharing accounted for 34% of all observed trips in 2018. Our findings suggest that “hard” measures to encourage cycling, such as cycling networks and bike-sharing systems, can have considerable impacts on raising levels of bicycle modal share in a low cycling maturity city. Furthermore, the method allowed to distinguish cyclists using their bicycles from those using the bike-sharing system. Hence, we could isolate the effects of the two measures – provision of infrastructure and implementation of the bike-sharing system. The method proved to be a simple and effective way for city authorities and practitioners to collect detailed baseline and follow up data.","container-title":"Case Studies on Transport Policy","DOI":"10.1016/j.cstp.2020.03.002","ISSN":"2213-624X","issue":"2","journalAbbreviation":"Case Studies on Transport Policy","language":"en","page":"672-682","source":"ScienceDirect","title":"Build it and give ‘em bikes, and they will come: The effects of cycling infrastructure and bike-sharing system in Lisbon","title-short":"Build it and give ‘em bikes, and they will come","volume":"8","author":[{"family":"Félix","given":"Rosa"},{"family":"Cambra","given":"Paulo"},{"family":"Moura","given":"Filipe"}],"issued":{"date-parts":[["2020",6,1]]}}},{"id":18703,"uris":["http://zotero.org/groups/2241942/items/BKW4DNRL"],"uri":["http://zotero.org/groups/2241942/items/BKW4DNRL"],"itemData":{"id":18703,"type":"article-journal","abstract":"The bicycle is a low-cost means of transport linked to low risk of transmission of infectious disease. During the COVID-19 crisis, governments have therefore incentivized cycling by provisionally redistributing street space. We evaluate the impact of this new bicycle infrastructure on cycling traffic using a generalized difference in differences design. We scrape daily bicycle counts from 736 bicycle counters in 106 European cities. We combine these with data on announced and completed pop-up bike lane road work projects. Within 4 mo, an average of 11.5 km of provisional pop-up bike lanes have been built per city and the policy has increased cycling between 11 and 48% on average. We calculate that the new infrastructure will generate between $1 and $7 billion in health benefits per year if cycling habits are sticky.","container-title":"Proceedings of the National Academy of Sciences","DOI":"10.1073/pnas.2024399118","ISSN":"0027-8424, 1091-6490","issue":"15","journalAbbreviation":"PNAS","language":"en","note":"ISBN: 9782024399117\npublisher: National Academy of Sciences\nsection: Social Sciences\nPMID: 33782111","source":"www.pnas.org","title":"Provisional COVID-19 infrastructure induces large, rapid increases in cycling","URL":"https://www.pnas.org/content/118/15/e2024399118","volume":"118","author":[{"family":"Kraus","given":"Sebastian"},{"family":"Koch","given":"Nicolas"}],"accessed":{"date-parts":[["2021",7,18]]},"issued":{"date-parts":[["2021",4,13]]}}},{"id":18947,"uris":["http://zotero.org/groups/2241942/items/8RC9VD58"],"uri":["http://zotero.org/groups/2241942/items/8RC9VD58"],"itemData":{"id":18947,"type":"webpage","title":"Increase in Paris cycle lanes leads to dramatic rise in bike commuting | Transport &amp; Environment","URL":"https://www.transportenvironment.org/news/increase-paris-cycle-lanes-leads-dramatic-rise-bike-commuting","author":[{"family":"Transport &amp; Environment","given":""}],"accessed":{"date-parts":[["2021",8,20]]},"issued":{"date-parts":[["2020"]]}}},{"id":3061,"uris":["http://zotero.org/groups/277937/items/V5S7QU6I"],"uri":["http://zotero.org/groups/277937/items/V5S7QU6I"],"itemData":{"id":3061,"type":"article","title":"ITDP-UCD HS Cycling Report Figures","author":[{"family":"UC Davis","given":""},{"family":"Fulton","given":"Lewis"},{"family":"Mason","given":"Jacob"}],"issued":{"date-parts":[["2015",11,10]]}}}],"schema":"https://github.com/citation-style-language/schema/raw/master/csl-citation.json"} </w:instrText>
      </w:r>
      <w:r w:rsidRPr="00EE496F">
        <w:fldChar w:fldCharType="separate"/>
      </w:r>
      <w:r w:rsidR="008B411E" w:rsidRPr="00EE496F">
        <w:rPr>
          <w:rFonts w:cs="Times New Roman"/>
          <w:szCs w:val="24"/>
        </w:rPr>
        <w:t>(City of Toronto, 2021; Félix et al., 2020; Kraus &amp; Koch, 2021; Transport &amp; Environment, 2020; UC Davis et al., 2015)</w:t>
      </w:r>
      <w:r w:rsidRPr="00EE496F">
        <w:fldChar w:fldCharType="end"/>
      </w:r>
      <w:r w:rsidRPr="00EE496F">
        <w:t>.</w:t>
      </w:r>
    </w:p>
    <w:p w14:paraId="47DCB1D7" w14:textId="64804F61" w:rsidR="00EC38A8" w:rsidRPr="00EE496F" w:rsidRDefault="00EC38A8" w:rsidP="008B411E">
      <w:r w:rsidRPr="00EE496F">
        <w:t xml:space="preserve">Conventional variable operating costs are regional and based on </w:t>
      </w:r>
      <w:r w:rsidRPr="00EE496F">
        <w:fldChar w:fldCharType="begin"/>
      </w:r>
      <w:r w:rsidR="008B411E" w:rsidRPr="00EE496F">
        <w:instrText xml:space="preserve"> ADDIN ZOTERO_ITEM CSL_CITATION {"citationID":"nmiejf4S","properties":{"formattedCitation":"(FDOT, 2020; UC Davis et al., 2015; World Bank, 2018)","plainCitation":"(FDOT, 2020; UC Davis et al., 2015; World Bank, 2018)","noteIndex":0},"citationItems":[{"id":18967,"uris":["http://zotero.org/groups/2241942/items/7BK3MS4P"],"uri":["http://zotero.org/groups/2241942/items/7BK3MS4P"],"itemData":{"id":18967,"type":"webpage","container-title":"FDOT","language":"en","title":"Cost Per Mile Models","URL":"https://www.fdot.gov/programmanagement/estimates/lre/costpermilemodels/cpmsummary.shtm","author":[{"family":"FDOT","given":""}],"accessed":{"date-parts":[["2021",8,23]]},"issued":{"date-parts":[["2020"]]}}},{"id":3061,"uris":["http://zotero.org/groups/277937/items/V5S7QU6I"],"uri":["http://zotero.org/groups/277937/items/V5S7QU6I"],"itemData":{"id":3061,"type":"article","title":"ITDP-UCD HS Cycling Report Figures","author":[{"family":"UC Davis","given":""},{"family":"Fulton","given":"Lewis"},{"family":"Mason","given":"Jacob"}],"issued":{"date-parts":[["2015",11,10]]}}},{"id":18733,"uris":["http://zotero.org/groups/2241942/items/DD4LY9KB"],"uri":["http://zotero.org/groups/2241942/items/DD4LY9KB"],"itemData":{"id":18733,"type":"webpage","title":"Road Costs Knowledge System (ROCKS) – Update","URL":"https://www.doingbusiness.org/en/reports/thematic-reports/road-costs-knowledge-system","author":[{"family":"World Bank","given":""}],"accessed":{"date-parts":[["2021",7,25]]},"issued":{"date-parts":[["2018"]]}}}],"schema":"https://github.com/citation-style-language/schema/raw/master/csl-citation.json"} </w:instrText>
      </w:r>
      <w:r w:rsidRPr="00EE496F">
        <w:fldChar w:fldCharType="separate"/>
      </w:r>
      <w:r w:rsidR="008B411E" w:rsidRPr="00EE496F">
        <w:rPr>
          <w:rFonts w:cs="Times New Roman"/>
        </w:rPr>
        <w:t>(FDOT, 2020; UC Davis et al., 2015; World Bank, 2018)</w:t>
      </w:r>
      <w:r w:rsidRPr="00EE496F">
        <w:fldChar w:fldCharType="end"/>
      </w:r>
      <w:r w:rsidRPr="00EE496F">
        <w:t>.</w:t>
      </w:r>
    </w:p>
    <w:p w14:paraId="789F5799" w14:textId="7838BEB2" w:rsidR="00EC38A8" w:rsidRPr="00EE496F" w:rsidRDefault="00EC38A8" w:rsidP="008B411E">
      <w:r w:rsidRPr="00EE496F">
        <w:t xml:space="preserve">Solution variable operating costs are regional and come from </w:t>
      </w:r>
      <w:r w:rsidRPr="00EE496F">
        <w:fldChar w:fldCharType="begin"/>
      </w:r>
      <w:r w:rsidR="008B411E" w:rsidRPr="00EE496F">
        <w:instrText xml:space="preserve"> ADDIN ZOTERO_ITEM CSL_CITATION {"citationID":"beDNHFmF","properties":{"formattedCitation":"(UC Davis et al., 2015; World Bank, 2018)","plainCitation":"(UC Davis et al., 2015; World Bank, 2018)","noteIndex":0},"citationItems":[{"id":3061,"uris":["http://zotero.org/groups/277937/items/V5S7QU6I"],"uri":["http://zotero.org/groups/277937/items/V5S7QU6I"],"itemData":{"id":3061,"type":"article","title":"ITDP-UCD HS Cycling Report Figures","author":[{"family":"UC Davis","given":""},{"family":"Fulton","given":"Lewis"},{"family":"Mason","given":"Jacob"}],"issued":{"date-parts":[["2015",11,10]]}}},{"id":18733,"uris":["http://zotero.org/groups/2241942/items/DD4LY9KB"],"uri":["http://zotero.org/groups/2241942/items/DD4LY9KB"],"itemData":{"id":18733,"type":"webpage","title":"Road Costs Knowledge System (ROCKS) – Update","URL":"https://www.doingbusiness.org/en/reports/thematic-reports/road-costs-knowledge-system","author":[{"family":"World Bank","given":""}],"accessed":{"date-parts":[["2021",7,25]]},"issued":{"date-parts":[["2018"]]}}}],"schema":"https://github.com/citation-style-language/schema/raw/master/csl-citation.json"} </w:instrText>
      </w:r>
      <w:r w:rsidRPr="00EE496F">
        <w:fldChar w:fldCharType="separate"/>
      </w:r>
      <w:r w:rsidR="008B411E" w:rsidRPr="00EE496F">
        <w:rPr>
          <w:rFonts w:cs="Times New Roman"/>
        </w:rPr>
        <w:t>(UC Davis et al., 2015; World Bank, 2018)</w:t>
      </w:r>
      <w:r w:rsidRPr="00EE496F">
        <w:fldChar w:fldCharType="end"/>
      </w:r>
      <w:r w:rsidRPr="00EE496F">
        <w:t>.</w:t>
      </w:r>
    </w:p>
    <w:p w14:paraId="09B67276" w14:textId="1FF5AF1D" w:rsidR="00EC38A8" w:rsidRPr="00EE496F" w:rsidRDefault="00EC38A8" w:rsidP="00AF4E0B">
      <w:pPr>
        <w:pStyle w:val="Heading4"/>
        <w:numPr>
          <w:ilvl w:val="3"/>
          <w:numId w:val="26"/>
        </w:numPr>
      </w:pPr>
      <w:r w:rsidRPr="00EE496F">
        <w:t>Emissions Reduction Variables</w:t>
      </w:r>
    </w:p>
    <w:p w14:paraId="3751BE1B" w14:textId="2CE90BB0" w:rsidR="00EC38A8" w:rsidRPr="00EE496F" w:rsidRDefault="00AF4E0B" w:rsidP="00EC38A8">
      <w:r w:rsidRPr="00EE496F">
        <w:t>Electricity and fuel consumed per conventional functional unit</w:t>
      </w:r>
      <w:r w:rsidR="00EC38A8" w:rsidRPr="00EE496F">
        <w:t xml:space="preserve"> </w:t>
      </w:r>
      <w:r w:rsidRPr="00EE496F">
        <w:t xml:space="preserve">are estimates made by the Drawdown team </w:t>
      </w:r>
      <w:r w:rsidR="00EC38A8" w:rsidRPr="00EE496F">
        <w:t xml:space="preserve">based on </w:t>
      </w:r>
      <w:r w:rsidR="00EC38A8" w:rsidRPr="00EE496F">
        <w:fldChar w:fldCharType="begin"/>
      </w:r>
      <w:r w:rsidR="00EC38A8" w:rsidRPr="00EE496F">
        <w:instrText xml:space="preserve"> ADDIN ZOTERO_ITEM CSL_CITATION {"citationID":"53lk7hoI","properties":{"formattedCitation":"(UC Davis et al., 2015)","plainCitation":"(UC Davis et al., 2015)","noteIndex":0},"citationItems":[{"id":3061,"uris":["http://zotero.org/groups/277937/items/V5S7QU6I"],"uri":["http://zotero.org/groups/277937/items/V5S7QU6I"],"itemData":{"id":3061,"type":"article","title":"ITDP-UCD HS Cycling Report Figures","author":[{"family":"UC Davis","given":""},{"family":"Fulton","given":"Lewis"},{"family":"Mason","given":"Jacob"}],"issued":{"date-parts":[["2015",11,10]]}}}],"schema":"https://github.com/citation-style-language/schema/raw/master/csl-citation.json"} </w:instrText>
      </w:r>
      <w:r w:rsidR="00EC38A8" w:rsidRPr="00EE496F">
        <w:fldChar w:fldCharType="separate"/>
      </w:r>
      <w:r w:rsidR="00EC38A8" w:rsidRPr="00EE496F">
        <w:rPr>
          <w:rFonts w:cs="Times New Roman"/>
        </w:rPr>
        <w:t>(UC Davis et al., 2015)</w:t>
      </w:r>
      <w:r w:rsidR="00EC38A8" w:rsidRPr="00EE496F">
        <w:fldChar w:fldCharType="end"/>
      </w:r>
      <w:r w:rsidR="00EC38A8" w:rsidRPr="00EE496F">
        <w:t xml:space="preserve">. </w:t>
      </w:r>
    </w:p>
    <w:p w14:paraId="3EF3B26F" w14:textId="77777777" w:rsidR="00EC38A8" w:rsidRPr="00EE496F" w:rsidRDefault="00EC38A8" w:rsidP="00AF4E0B">
      <w:pPr>
        <w:pStyle w:val="Heading4"/>
        <w:numPr>
          <w:ilvl w:val="3"/>
          <w:numId w:val="26"/>
        </w:numPr>
      </w:pPr>
      <w:r w:rsidRPr="00EE496F">
        <w:t>Additional Variables</w:t>
      </w:r>
    </w:p>
    <w:p w14:paraId="5FDE60EF" w14:textId="2D340FE9" w:rsidR="00B84D51" w:rsidRPr="00EE496F" w:rsidRDefault="00B84D51" w:rsidP="00EC38A8">
      <w:r w:rsidRPr="00EE496F">
        <w:t xml:space="preserve">The average annual use conversion calculation is based on (Metropolitan Washington Council of Governments, 2016). </w:t>
      </w:r>
    </w:p>
    <w:p w14:paraId="1E592B21" w14:textId="23A332D9" w:rsidR="00EC38A8" w:rsidRPr="00EE496F" w:rsidRDefault="00EC38A8" w:rsidP="00B84D51">
      <w:r w:rsidRPr="00EE496F">
        <w:t xml:space="preserve">The discount rate </w:t>
      </w:r>
      <w:r w:rsidR="00B84D51" w:rsidRPr="00EE496F">
        <w:t xml:space="preserve">for public entities </w:t>
      </w:r>
      <w:r w:rsidRPr="00EE496F">
        <w:t xml:space="preserve">is based on data from </w:t>
      </w:r>
      <w:r w:rsidRPr="00EE496F">
        <w:fldChar w:fldCharType="begin"/>
      </w:r>
      <w:r w:rsidR="00B84D51" w:rsidRPr="00EE496F">
        <w:instrText xml:space="preserve"> ADDIN ZOTERO_ITEM CSL_CITATION {"citationID":"tz0CQ6Vf","properties":{"formattedCitation":"(Bauer et al., 2013; Jones et al., 2014; Zhuang et al, 2007)","plainCitation":"(Bauer et al., 2013; Jones et al., 2014; Zhuang et al, 2007)","noteIndex":0},"citationItems":[{"id":18608,"uris":["http://zotero.org/groups/2241942/items/QVSPI7RF"],"uri":["http://zotero.org/groups/2241942/items/QVSPI7RF"],"itemData":{"id":18608,"type":"article-journal","abstract":"We analyze the dynamics of global fossil resource markets under different assumptions for the supply of fossil fuel resources, development pathways for energy demand, and climate policy settings. Resource markets, in particular the oil market, are characterized by a large discrepancy between costs of resource extraction and commodity prices on international markets. We explain this observation in terms of (a) the intertemporal scarcity rent, (b) regional price differentials arising from trade and transport costs, (c) heterogeneity and inertia in the extraction sector. These effects are captured by the REMIND model. We use the model to explore economic effects of changes in coal, oil and gas markets induced by climate-change mitigation policies. A large share of fossil fuel reserves and resources will be used in the absence of climate policy leading to atmospheric GHG concentrations well beyond a level of 550 ppm CO2-eq. This result holds independently of different assumptions about energy demand and fossil fuel availability. Achieving ambitious climate targets will drastically reduce fossil fuel consumption, in particular the consumption of coal. Conventional oil and gas as well as non-conventional oil reserves are still exhausted. We find the net present value of fossil fuel rent until 2100 at 30tril.US$ with a large share of oil and a small share of coal. This is reduced by 9 and 12tril.US$ to achieve climate stabilization at 550 and 450 ppm CO2-eq, respectively. This loss is, however, overcompensated by revenues from carbon pricing that are 21 and 32tril.US$, respectively. The overcompensation also holds under variations of energy demand and fossil fuel supply.","container-title":"Climatic Change","DOI":"10.1007/s10584-013-0901-6","ISSN":"1573-1480","issue":"1","journalAbbreviation":"Climatic Change","language":"en","page":"69-82","source":"Springer Link","title":"Global fossil energy markets and climate change mitigation – an analysis with REMIND","volume":"136","author":[{"family":"Bauer","given":"Nico"},{"family":"Mouratiadou","given":"Ioanna"},{"family":"Luderer","given":"Gunnar"},{"family":"Baumstark","given":"Lavinia"},{"family":"Brecha","given":"Robert J."},{"family":"Edenhofer","given":"Ottmar"},{"family":"Kriegler","given":"Elmar"}],"issued":{"date-parts":[["2013"]]}}},{"id":18959,"uris":["http://zotero.org/groups/2241942/items/N4RGKTSJ"],"uri":["http://zotero.org/groups/2241942/items/N4RGKTSJ"],"itemData":{"id":18959,"type":"article-journal","abstract":"The advent of megaprojects is exacerbating the need for a comprehensive tool for decision making. Financial resources are scarce and cost-benefit analysis (CBA) can help decision makers select the most efficient allocation of these resources. This paper addresses CBA as an evaluation tool and its major weaknesses. We conclude that the treatment of residual value (RV) is inadequate and needs further research. RV represents the value of the infrastructure at the end of its project lifetime and the value that the asset generates over time. The current methods for calculating RV do not properly reflect the true value.","collection-title":"Transportation: Can we do more with less resources? – 16th Meeting of the Euro Working Group on Transportation – Porto 2013","container-title":"Procedia - Social and Behavioral Sciences","DOI":"10.1016/j.sbspro.2014.01.073","ISSN":"1877-0428","journalAbbreviation":"Procedia - Social and Behavioral Sciences","language":"en","page":"400-409","source":"ScienceDirect","title":"Transport Infrastructure Project Evaluation Using Cost-benefit Analysis","volume":"111","author":[{"family":"Jones","given":"Heather"},{"family":"Moura","given":"Filipe"},{"family":"Domingos","given":"Tiago"}],"issued":{"date-parts":[["2014",2,5]]}}},{"id":18974,"uris":["http://zotero.org/groups/2241942/items/GZXUCTCL"],"uri":["http://zotero.org/groups/2241942/items/GZXUCTCL"],"itemData":{"id":18974,"type":"webpage","title":"Theory and Practice in the Choice of Social Discount Rate for Cost-Benefit Analysis: A Survey | Asian Development Bank","URL":"https://www.adb.org/publications/theory-and-practice-choice-social-discount-rate-cost-benefit-analysis-survey","author":[{"family":"Zhuang et al","given":""}],"accessed":{"date-parts":[["2021",8,23]]},"issued":{"date-parts":[["2007"]]}}}],"schema":"https://github.com/citation-style-language/schema/raw/master/csl-citation.json"} </w:instrText>
      </w:r>
      <w:r w:rsidRPr="00EE496F">
        <w:fldChar w:fldCharType="separate"/>
      </w:r>
      <w:r w:rsidR="00B84D51" w:rsidRPr="00EE496F">
        <w:rPr>
          <w:rFonts w:cs="Times New Roman"/>
        </w:rPr>
        <w:t>(Bauer et al., 2013; Jones et al., 2014; Zhuang et al, 2007)</w:t>
      </w:r>
      <w:r w:rsidRPr="00EE496F">
        <w:fldChar w:fldCharType="end"/>
      </w:r>
      <w:r w:rsidR="00B84D51" w:rsidRPr="00EE496F">
        <w:t xml:space="preserve"> (New Zealand Treasury, 2008; Treasury Board of Canada,</w:t>
      </w:r>
      <w:r w:rsidR="008121CD" w:rsidRPr="00EE496F">
        <w:t xml:space="preserve"> 2007, McKinsey et al, 2007; US EPA, 2007; Nordhaus, 2007; Weitzman 2007)</w:t>
      </w:r>
      <w:r w:rsidRPr="00EE496F">
        <w:t>.</w:t>
      </w:r>
    </w:p>
    <w:p w14:paraId="3F6B79A0" w14:textId="516F02A1" w:rsidR="00DF4904" w:rsidRPr="00EE496F" w:rsidRDefault="00686965" w:rsidP="00C07355">
      <w:pPr>
        <w:pStyle w:val="Heading2"/>
        <w:numPr>
          <w:ilvl w:val="1"/>
          <w:numId w:val="28"/>
        </w:numPr>
      </w:pPr>
      <w:bookmarkStart w:id="56" w:name="_Toc80817970"/>
      <w:r w:rsidRPr="00EE496F">
        <w:t>Total Addressable Market</w:t>
      </w:r>
      <w:bookmarkEnd w:id="56"/>
    </w:p>
    <w:p w14:paraId="128A40B1" w14:textId="77777777" w:rsidR="00A34A5A" w:rsidRPr="00EE496F" w:rsidRDefault="00A34A5A" w:rsidP="00A34A5A">
      <w:bookmarkStart w:id="57" w:name="_Ref34131077"/>
      <w:r w:rsidRPr="00EE496F">
        <w:t>The total addressable market is the total of functional transportation units provided to the world urban market by all modes. Data were obtained from the International Council on Clean Transportation (ICCT), Institute for Transportation and Development Policy (ITDP) and International Energy Agency (IEA). The values shown represent the average from all the sources (</w:t>
      </w:r>
      <w:r w:rsidRPr="00EE496F">
        <w:fldChar w:fldCharType="begin"/>
      </w:r>
      <w:r w:rsidRPr="00EE496F">
        <w:instrText xml:space="preserve"> REF _Ref516539 \h </w:instrText>
      </w:r>
      <w:r w:rsidRPr="00EE496F">
        <w:fldChar w:fldCharType="separate"/>
      </w:r>
      <w:r w:rsidRPr="00EE496F">
        <w:t>Table 2.1</w:t>
      </w:r>
      <w:r w:rsidRPr="00EE496F">
        <w:fldChar w:fldCharType="end"/>
      </w:r>
      <w:r w:rsidRPr="00EE496F">
        <w:t>). Since most of the collected data report values in 5-year intervals, values for the in-between years were estimated with the use of data interpolation. Regional data come from the ITDP-UC Davis study, taken from their High Shift scenario. While the global TAM more than doubles throughout the study period, that the regional TAMs for OECD90 and Eastern Europe initially grow before returning to around 2015 levels. The growth comes mainly from Middle East and Africa region, where the TAM is almost 4 times bigger; and Asia, where the TAM more than doubles by 2050. In Latin America the TAM grows about 80%.</w:t>
      </w:r>
    </w:p>
    <w:p w14:paraId="5CE078BA" w14:textId="77777777" w:rsidR="00A34A5A" w:rsidRPr="00EE496F" w:rsidRDefault="00A34A5A" w:rsidP="00A34A5A">
      <w:pPr>
        <w:pStyle w:val="Caption"/>
        <w:keepNext/>
        <w:jc w:val="center"/>
      </w:pPr>
      <w:bookmarkStart w:id="58" w:name="_Ref516539"/>
      <w:bookmarkStart w:id="59" w:name="_Toc72965757"/>
      <w:bookmarkStart w:id="60" w:name="_Toc80818001"/>
      <w:r w:rsidRPr="00EE496F">
        <w:t xml:space="preserve">Table </w:t>
      </w:r>
      <w:fldSimple w:instr=" STYLEREF 1 \s ">
        <w:r w:rsidRPr="00EE496F">
          <w:rPr>
            <w:cs/>
          </w:rPr>
          <w:t>‎</w:t>
        </w:r>
        <w:r w:rsidRPr="00EE496F">
          <w:t>2</w:t>
        </w:r>
      </w:fldSimple>
      <w:r w:rsidRPr="00EE496F">
        <w:t>.</w:t>
      </w:r>
      <w:fldSimple w:instr=" SEQ Table \* ARABIC \s 1 ">
        <w:r w:rsidRPr="00EE496F">
          <w:t>1</w:t>
        </w:r>
      </w:fldSimple>
      <w:bookmarkEnd w:id="58"/>
      <w:r w:rsidRPr="00EE496F">
        <w:t xml:space="preserve"> Global and Regional TAM, in billion pkm</w:t>
      </w:r>
      <w:bookmarkEnd w:id="59"/>
      <w:bookmarkEnd w:id="60"/>
    </w:p>
    <w:tbl>
      <w:tblPr>
        <w:tblW w:w="5000" w:type="pct"/>
        <w:tblLook w:val="04A0" w:firstRow="1" w:lastRow="0" w:firstColumn="1" w:lastColumn="0" w:noHBand="0" w:noVBand="1"/>
      </w:tblPr>
      <w:tblGrid>
        <w:gridCol w:w="2484"/>
        <w:gridCol w:w="1717"/>
        <w:gridCol w:w="1717"/>
        <w:gridCol w:w="1717"/>
        <w:gridCol w:w="1715"/>
      </w:tblGrid>
      <w:tr w:rsidR="00A34A5A" w:rsidRPr="00EE496F" w14:paraId="3DF11A84" w14:textId="77777777" w:rsidTr="006446C5">
        <w:trPr>
          <w:trHeight w:val="600"/>
        </w:trPr>
        <w:tc>
          <w:tcPr>
            <w:tcW w:w="1328" w:type="pct"/>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2A845AC7" w14:textId="77777777" w:rsidR="00A34A5A" w:rsidRPr="00EE496F" w:rsidRDefault="00A34A5A" w:rsidP="006446C5">
            <w:pPr>
              <w:spacing w:line="240" w:lineRule="auto"/>
              <w:jc w:val="center"/>
              <w:rPr>
                <w:rFonts w:eastAsia="Times New Roman" w:cs="Times New Roman"/>
                <w:b/>
                <w:color w:val="FFFFFF" w:themeColor="background1"/>
                <w:sz w:val="23"/>
                <w:szCs w:val="23"/>
                <w:lang w:eastAsia="en-US"/>
              </w:rPr>
            </w:pPr>
            <w:r w:rsidRPr="00EE496F">
              <w:rPr>
                <w:rFonts w:eastAsia="Times New Roman" w:cs="Times New Roman"/>
                <w:b/>
                <w:color w:val="FFFFFF" w:themeColor="background1"/>
                <w:sz w:val="23"/>
                <w:szCs w:val="23"/>
                <w:lang w:eastAsia="en-US"/>
              </w:rPr>
              <w:t>Drawdown Region</w:t>
            </w:r>
          </w:p>
        </w:tc>
        <w:tc>
          <w:tcPr>
            <w:tcW w:w="918" w:type="pct"/>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329B4AA7" w14:textId="77777777" w:rsidR="00A34A5A" w:rsidRPr="00EE496F" w:rsidRDefault="00A34A5A" w:rsidP="006446C5">
            <w:pPr>
              <w:spacing w:line="240" w:lineRule="auto"/>
              <w:jc w:val="center"/>
              <w:rPr>
                <w:rFonts w:eastAsia="Times New Roman" w:cs="Times New Roman"/>
                <w:b/>
                <w:color w:val="FFFFFF" w:themeColor="background1"/>
                <w:sz w:val="23"/>
                <w:szCs w:val="23"/>
                <w:lang w:eastAsia="en-US"/>
              </w:rPr>
            </w:pPr>
            <w:r w:rsidRPr="00EE496F">
              <w:rPr>
                <w:rFonts w:eastAsia="Times New Roman" w:cs="Times New Roman"/>
                <w:b/>
                <w:color w:val="FFFFFF" w:themeColor="background1"/>
                <w:sz w:val="23"/>
                <w:szCs w:val="23"/>
                <w:lang w:eastAsia="en-US"/>
              </w:rPr>
              <w:t>2015</w:t>
            </w:r>
          </w:p>
        </w:tc>
        <w:tc>
          <w:tcPr>
            <w:tcW w:w="918" w:type="pct"/>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0A8BB1A7" w14:textId="77777777" w:rsidR="00A34A5A" w:rsidRPr="00EE496F" w:rsidRDefault="00A34A5A" w:rsidP="006446C5">
            <w:pPr>
              <w:spacing w:line="240" w:lineRule="auto"/>
              <w:jc w:val="center"/>
              <w:rPr>
                <w:rFonts w:eastAsia="Times New Roman" w:cs="Times New Roman"/>
                <w:b/>
                <w:color w:val="FFFFFF" w:themeColor="background1"/>
                <w:sz w:val="23"/>
                <w:szCs w:val="23"/>
                <w:lang w:eastAsia="en-US"/>
              </w:rPr>
            </w:pPr>
            <w:r w:rsidRPr="00EE496F">
              <w:rPr>
                <w:rFonts w:eastAsia="Times New Roman" w:cs="Times New Roman"/>
                <w:b/>
                <w:color w:val="FFFFFF" w:themeColor="background1"/>
                <w:sz w:val="23"/>
                <w:szCs w:val="23"/>
                <w:lang w:eastAsia="en-US"/>
              </w:rPr>
              <w:t>2030</w:t>
            </w:r>
          </w:p>
        </w:tc>
        <w:tc>
          <w:tcPr>
            <w:tcW w:w="918" w:type="pct"/>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2C2B0400" w14:textId="77777777" w:rsidR="00A34A5A" w:rsidRPr="00EE496F" w:rsidRDefault="00A34A5A" w:rsidP="006446C5">
            <w:pPr>
              <w:spacing w:line="240" w:lineRule="auto"/>
              <w:jc w:val="center"/>
              <w:rPr>
                <w:rFonts w:eastAsia="Times New Roman" w:cs="Times New Roman"/>
                <w:b/>
                <w:color w:val="FFFFFF" w:themeColor="background1"/>
                <w:sz w:val="23"/>
                <w:szCs w:val="23"/>
                <w:lang w:eastAsia="en-US"/>
              </w:rPr>
            </w:pPr>
            <w:r w:rsidRPr="00EE496F">
              <w:rPr>
                <w:rFonts w:eastAsia="Times New Roman" w:cs="Times New Roman"/>
                <w:b/>
                <w:color w:val="FFFFFF" w:themeColor="background1"/>
                <w:sz w:val="23"/>
                <w:szCs w:val="23"/>
                <w:lang w:eastAsia="en-US"/>
              </w:rPr>
              <w:t>2045</w:t>
            </w:r>
          </w:p>
        </w:tc>
        <w:tc>
          <w:tcPr>
            <w:tcW w:w="917" w:type="pct"/>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09452D8C" w14:textId="77777777" w:rsidR="00A34A5A" w:rsidRPr="00EE496F" w:rsidRDefault="00A34A5A" w:rsidP="006446C5">
            <w:pPr>
              <w:spacing w:line="240" w:lineRule="auto"/>
              <w:jc w:val="center"/>
              <w:rPr>
                <w:rFonts w:eastAsia="Times New Roman" w:cs="Times New Roman"/>
                <w:b/>
                <w:color w:val="FFFFFF" w:themeColor="background1"/>
                <w:sz w:val="23"/>
                <w:szCs w:val="23"/>
                <w:lang w:eastAsia="en-US"/>
              </w:rPr>
            </w:pPr>
            <w:r w:rsidRPr="00EE496F">
              <w:rPr>
                <w:rFonts w:eastAsia="Times New Roman" w:cs="Times New Roman"/>
                <w:b/>
                <w:color w:val="FFFFFF" w:themeColor="background1"/>
                <w:sz w:val="23"/>
                <w:szCs w:val="23"/>
                <w:lang w:eastAsia="en-US"/>
              </w:rPr>
              <w:t>2050</w:t>
            </w:r>
          </w:p>
        </w:tc>
      </w:tr>
      <w:tr w:rsidR="00A34A5A" w:rsidRPr="00EE496F" w14:paraId="7AC0C72F" w14:textId="77777777" w:rsidTr="006446C5">
        <w:trPr>
          <w:trHeight w:val="300"/>
        </w:trPr>
        <w:tc>
          <w:tcPr>
            <w:tcW w:w="1328" w:type="pct"/>
            <w:tcBorders>
              <w:top w:val="single" w:sz="4" w:space="0" w:color="auto"/>
              <w:left w:val="single" w:sz="4" w:space="0" w:color="auto"/>
              <w:bottom w:val="single" w:sz="4" w:space="0" w:color="auto"/>
              <w:right w:val="single" w:sz="4" w:space="0" w:color="auto"/>
            </w:tcBorders>
            <w:vAlign w:val="center"/>
            <w:hideMark/>
          </w:tcPr>
          <w:p w14:paraId="65931ECE" w14:textId="77777777" w:rsidR="00A34A5A" w:rsidRPr="00EE496F" w:rsidRDefault="00A34A5A" w:rsidP="006446C5">
            <w:pPr>
              <w:spacing w:line="240" w:lineRule="auto"/>
              <w:jc w:val="center"/>
              <w:rPr>
                <w:rFonts w:eastAsia="Times New Roman" w:cs="Times New Roman"/>
                <w:color w:val="000000"/>
                <w:sz w:val="23"/>
                <w:szCs w:val="23"/>
                <w:lang w:eastAsia="en-US"/>
              </w:rPr>
            </w:pPr>
            <w:r w:rsidRPr="00EE496F">
              <w:rPr>
                <w:rFonts w:eastAsia="Times New Roman" w:cs="Times New Roman"/>
                <w:color w:val="000000"/>
                <w:sz w:val="23"/>
                <w:szCs w:val="23"/>
                <w:lang w:eastAsia="en-US"/>
              </w:rPr>
              <w:t>World</w:t>
            </w:r>
          </w:p>
        </w:tc>
        <w:tc>
          <w:tcPr>
            <w:tcW w:w="918" w:type="pct"/>
            <w:tcBorders>
              <w:top w:val="single" w:sz="4" w:space="0" w:color="auto"/>
              <w:left w:val="single" w:sz="4" w:space="0" w:color="auto"/>
              <w:bottom w:val="single" w:sz="4" w:space="0" w:color="auto"/>
              <w:right w:val="single" w:sz="4" w:space="0" w:color="auto"/>
            </w:tcBorders>
            <w:noWrap/>
            <w:vAlign w:val="center"/>
            <w:hideMark/>
          </w:tcPr>
          <w:p w14:paraId="5811B168" w14:textId="77777777" w:rsidR="00A34A5A" w:rsidRPr="00EE496F" w:rsidRDefault="00A34A5A" w:rsidP="006446C5">
            <w:pPr>
              <w:spacing w:line="240" w:lineRule="auto"/>
              <w:jc w:val="center"/>
              <w:rPr>
                <w:rFonts w:eastAsia="Times New Roman" w:cs="Times New Roman"/>
                <w:color w:val="000000"/>
                <w:sz w:val="23"/>
                <w:szCs w:val="23"/>
                <w:lang w:eastAsia="en-US"/>
              </w:rPr>
            </w:pPr>
            <w:r w:rsidRPr="00EE496F">
              <w:rPr>
                <w:rFonts w:eastAsia="Times New Roman" w:cs="Times New Roman"/>
                <w:color w:val="000000"/>
                <w:sz w:val="23"/>
                <w:szCs w:val="23"/>
                <w:lang w:eastAsia="en-US"/>
              </w:rPr>
              <w:t>26,539</w:t>
            </w:r>
          </w:p>
        </w:tc>
        <w:tc>
          <w:tcPr>
            <w:tcW w:w="918" w:type="pct"/>
            <w:tcBorders>
              <w:top w:val="single" w:sz="4" w:space="0" w:color="auto"/>
              <w:left w:val="nil"/>
              <w:bottom w:val="single" w:sz="4" w:space="0" w:color="auto"/>
              <w:right w:val="single" w:sz="4" w:space="0" w:color="auto"/>
            </w:tcBorders>
            <w:noWrap/>
            <w:vAlign w:val="center"/>
            <w:hideMark/>
          </w:tcPr>
          <w:p w14:paraId="39CFC430" w14:textId="77777777" w:rsidR="00A34A5A" w:rsidRPr="00EE496F" w:rsidRDefault="00A34A5A" w:rsidP="006446C5">
            <w:pPr>
              <w:spacing w:line="240" w:lineRule="auto"/>
              <w:jc w:val="center"/>
              <w:rPr>
                <w:rFonts w:eastAsia="Times New Roman" w:cs="Times New Roman"/>
                <w:color w:val="000000"/>
                <w:sz w:val="23"/>
                <w:szCs w:val="23"/>
                <w:lang w:eastAsia="en-US"/>
              </w:rPr>
            </w:pPr>
            <w:r w:rsidRPr="00EE496F">
              <w:rPr>
                <w:rFonts w:eastAsia="Times New Roman" w:cs="Times New Roman"/>
                <w:color w:val="000000"/>
                <w:sz w:val="23"/>
                <w:szCs w:val="23"/>
                <w:lang w:eastAsia="en-US"/>
              </w:rPr>
              <w:t>38,473</w:t>
            </w:r>
          </w:p>
        </w:tc>
        <w:tc>
          <w:tcPr>
            <w:tcW w:w="918" w:type="pct"/>
            <w:tcBorders>
              <w:top w:val="single" w:sz="4" w:space="0" w:color="auto"/>
              <w:left w:val="nil"/>
              <w:bottom w:val="single" w:sz="4" w:space="0" w:color="auto"/>
              <w:right w:val="single" w:sz="4" w:space="0" w:color="auto"/>
            </w:tcBorders>
            <w:noWrap/>
            <w:vAlign w:val="center"/>
            <w:hideMark/>
          </w:tcPr>
          <w:p w14:paraId="72A6445E" w14:textId="77777777" w:rsidR="00A34A5A" w:rsidRPr="00EE496F" w:rsidRDefault="00A34A5A" w:rsidP="006446C5">
            <w:pPr>
              <w:spacing w:line="240" w:lineRule="auto"/>
              <w:jc w:val="center"/>
              <w:rPr>
                <w:rFonts w:eastAsia="Times New Roman" w:cs="Times New Roman"/>
                <w:color w:val="000000"/>
                <w:sz w:val="23"/>
                <w:szCs w:val="23"/>
                <w:lang w:eastAsia="en-US"/>
              </w:rPr>
            </w:pPr>
            <w:r w:rsidRPr="00EE496F">
              <w:rPr>
                <w:rFonts w:eastAsia="Times New Roman" w:cs="Times New Roman"/>
                <w:color w:val="000000"/>
                <w:sz w:val="23"/>
                <w:szCs w:val="23"/>
                <w:lang w:eastAsia="en-US"/>
              </w:rPr>
              <w:t>51,468</w:t>
            </w:r>
          </w:p>
        </w:tc>
        <w:tc>
          <w:tcPr>
            <w:tcW w:w="917" w:type="pct"/>
            <w:tcBorders>
              <w:top w:val="single" w:sz="4" w:space="0" w:color="auto"/>
              <w:left w:val="nil"/>
              <w:bottom w:val="single" w:sz="4" w:space="0" w:color="auto"/>
              <w:right w:val="single" w:sz="4" w:space="0" w:color="auto"/>
            </w:tcBorders>
            <w:noWrap/>
            <w:vAlign w:val="center"/>
            <w:hideMark/>
          </w:tcPr>
          <w:p w14:paraId="6F99CFAB" w14:textId="77777777" w:rsidR="00A34A5A" w:rsidRPr="00EE496F" w:rsidRDefault="00A34A5A" w:rsidP="006446C5">
            <w:pPr>
              <w:spacing w:line="240" w:lineRule="auto"/>
              <w:jc w:val="center"/>
              <w:rPr>
                <w:rFonts w:eastAsia="Times New Roman" w:cs="Times New Roman"/>
                <w:color w:val="000000"/>
                <w:sz w:val="23"/>
                <w:szCs w:val="23"/>
                <w:lang w:eastAsia="en-US"/>
              </w:rPr>
            </w:pPr>
            <w:r w:rsidRPr="00EE496F">
              <w:rPr>
                <w:rFonts w:eastAsia="Times New Roman" w:cs="Times New Roman"/>
                <w:color w:val="000000"/>
                <w:sz w:val="23"/>
                <w:szCs w:val="23"/>
                <w:lang w:eastAsia="en-US"/>
              </w:rPr>
              <w:t>56,606</w:t>
            </w:r>
          </w:p>
        </w:tc>
      </w:tr>
      <w:tr w:rsidR="00A34A5A" w:rsidRPr="00EE496F" w14:paraId="2E5F9C9B" w14:textId="77777777" w:rsidTr="006446C5">
        <w:trPr>
          <w:trHeight w:val="300"/>
        </w:trPr>
        <w:tc>
          <w:tcPr>
            <w:tcW w:w="1328" w:type="pct"/>
            <w:tcBorders>
              <w:top w:val="single" w:sz="4" w:space="0" w:color="auto"/>
              <w:left w:val="single" w:sz="4" w:space="0" w:color="auto"/>
              <w:bottom w:val="single" w:sz="4" w:space="0" w:color="auto"/>
              <w:right w:val="single" w:sz="4" w:space="0" w:color="auto"/>
            </w:tcBorders>
            <w:vAlign w:val="center"/>
            <w:hideMark/>
          </w:tcPr>
          <w:p w14:paraId="50A63DD9" w14:textId="77777777" w:rsidR="00A34A5A" w:rsidRPr="00EE496F" w:rsidRDefault="00A34A5A" w:rsidP="006446C5">
            <w:pPr>
              <w:spacing w:line="240" w:lineRule="auto"/>
              <w:jc w:val="center"/>
              <w:rPr>
                <w:rFonts w:eastAsia="Times New Roman" w:cs="Times New Roman"/>
                <w:color w:val="000000"/>
                <w:sz w:val="23"/>
                <w:szCs w:val="23"/>
                <w:lang w:eastAsia="en-US"/>
              </w:rPr>
            </w:pPr>
            <w:r w:rsidRPr="00EE496F">
              <w:rPr>
                <w:rFonts w:eastAsia="Times New Roman" w:cs="Times New Roman"/>
                <w:color w:val="000000"/>
                <w:sz w:val="23"/>
                <w:szCs w:val="23"/>
                <w:lang w:eastAsia="en-US"/>
              </w:rPr>
              <w:t>OECD90</w:t>
            </w:r>
            <w:r w:rsidRPr="00EE496F">
              <w:rPr>
                <w:rStyle w:val="FootnoteReference"/>
                <w:rFonts w:eastAsia="Times New Roman" w:cs="Times New Roman"/>
                <w:color w:val="000000"/>
                <w:sz w:val="23"/>
                <w:szCs w:val="23"/>
                <w:lang w:eastAsia="en-US"/>
              </w:rPr>
              <w:footnoteReference w:id="5"/>
            </w:r>
          </w:p>
        </w:tc>
        <w:tc>
          <w:tcPr>
            <w:tcW w:w="918" w:type="pct"/>
            <w:tcBorders>
              <w:top w:val="single" w:sz="4" w:space="0" w:color="auto"/>
              <w:left w:val="single" w:sz="4" w:space="0" w:color="auto"/>
              <w:bottom w:val="single" w:sz="4" w:space="0" w:color="auto"/>
              <w:right w:val="single" w:sz="4" w:space="0" w:color="auto"/>
            </w:tcBorders>
            <w:noWrap/>
            <w:vAlign w:val="center"/>
            <w:hideMark/>
          </w:tcPr>
          <w:p w14:paraId="149F9DB4" w14:textId="77777777" w:rsidR="00A34A5A" w:rsidRPr="00EE496F" w:rsidRDefault="00A34A5A" w:rsidP="006446C5">
            <w:pPr>
              <w:spacing w:line="240" w:lineRule="auto"/>
              <w:jc w:val="center"/>
              <w:rPr>
                <w:rFonts w:eastAsia="Times New Roman" w:cs="Times New Roman"/>
                <w:color w:val="000000"/>
                <w:sz w:val="23"/>
                <w:szCs w:val="23"/>
                <w:lang w:eastAsia="en-US"/>
              </w:rPr>
            </w:pPr>
            <w:r w:rsidRPr="00EE496F">
              <w:rPr>
                <w:rFonts w:eastAsia="Times New Roman" w:cs="Times New Roman"/>
                <w:color w:val="000000"/>
                <w:sz w:val="23"/>
                <w:szCs w:val="23"/>
                <w:lang w:eastAsia="en-US"/>
              </w:rPr>
              <w:t>9,476</w:t>
            </w:r>
          </w:p>
        </w:tc>
        <w:tc>
          <w:tcPr>
            <w:tcW w:w="918" w:type="pct"/>
            <w:tcBorders>
              <w:top w:val="single" w:sz="4" w:space="0" w:color="auto"/>
              <w:left w:val="nil"/>
              <w:bottom w:val="single" w:sz="4" w:space="0" w:color="auto"/>
              <w:right w:val="single" w:sz="4" w:space="0" w:color="auto"/>
            </w:tcBorders>
            <w:noWrap/>
            <w:vAlign w:val="center"/>
            <w:hideMark/>
          </w:tcPr>
          <w:p w14:paraId="4A71BD22" w14:textId="77777777" w:rsidR="00A34A5A" w:rsidRPr="00EE496F" w:rsidRDefault="00A34A5A" w:rsidP="006446C5">
            <w:pPr>
              <w:spacing w:line="240" w:lineRule="auto"/>
              <w:jc w:val="center"/>
              <w:rPr>
                <w:rFonts w:eastAsia="Times New Roman" w:cs="Times New Roman"/>
                <w:color w:val="000000"/>
                <w:sz w:val="23"/>
                <w:szCs w:val="23"/>
                <w:lang w:eastAsia="en-US"/>
              </w:rPr>
            </w:pPr>
            <w:r w:rsidRPr="00EE496F">
              <w:rPr>
                <w:rFonts w:eastAsia="Times New Roman" w:cs="Times New Roman"/>
                <w:color w:val="000000"/>
                <w:sz w:val="23"/>
                <w:szCs w:val="23"/>
                <w:lang w:eastAsia="en-US"/>
              </w:rPr>
              <w:t>9,741</w:t>
            </w:r>
          </w:p>
        </w:tc>
        <w:tc>
          <w:tcPr>
            <w:tcW w:w="918" w:type="pct"/>
            <w:tcBorders>
              <w:top w:val="single" w:sz="4" w:space="0" w:color="auto"/>
              <w:left w:val="nil"/>
              <w:bottom w:val="single" w:sz="4" w:space="0" w:color="auto"/>
              <w:right w:val="single" w:sz="4" w:space="0" w:color="auto"/>
            </w:tcBorders>
            <w:noWrap/>
            <w:vAlign w:val="center"/>
            <w:hideMark/>
          </w:tcPr>
          <w:p w14:paraId="0871AAC8" w14:textId="77777777" w:rsidR="00A34A5A" w:rsidRPr="00EE496F" w:rsidRDefault="00A34A5A" w:rsidP="006446C5">
            <w:pPr>
              <w:spacing w:line="240" w:lineRule="auto"/>
              <w:jc w:val="center"/>
              <w:rPr>
                <w:rFonts w:eastAsia="Times New Roman" w:cs="Times New Roman"/>
                <w:color w:val="000000"/>
                <w:sz w:val="23"/>
                <w:szCs w:val="23"/>
                <w:lang w:eastAsia="en-US"/>
              </w:rPr>
            </w:pPr>
            <w:r w:rsidRPr="00EE496F">
              <w:rPr>
                <w:rFonts w:eastAsia="Times New Roman" w:cs="Times New Roman"/>
                <w:color w:val="000000"/>
                <w:sz w:val="23"/>
                <w:szCs w:val="23"/>
                <w:lang w:eastAsia="en-US"/>
              </w:rPr>
              <w:t>9,323</w:t>
            </w:r>
          </w:p>
        </w:tc>
        <w:tc>
          <w:tcPr>
            <w:tcW w:w="917" w:type="pct"/>
            <w:tcBorders>
              <w:top w:val="single" w:sz="4" w:space="0" w:color="auto"/>
              <w:left w:val="nil"/>
              <w:bottom w:val="single" w:sz="4" w:space="0" w:color="auto"/>
              <w:right w:val="single" w:sz="4" w:space="0" w:color="auto"/>
            </w:tcBorders>
            <w:noWrap/>
            <w:vAlign w:val="center"/>
            <w:hideMark/>
          </w:tcPr>
          <w:p w14:paraId="0BB15D94" w14:textId="77777777" w:rsidR="00A34A5A" w:rsidRPr="00EE496F" w:rsidRDefault="00A34A5A" w:rsidP="006446C5">
            <w:pPr>
              <w:spacing w:line="240" w:lineRule="auto"/>
              <w:jc w:val="center"/>
              <w:rPr>
                <w:rFonts w:eastAsia="Times New Roman" w:cs="Times New Roman"/>
                <w:color w:val="000000"/>
                <w:sz w:val="23"/>
                <w:szCs w:val="23"/>
                <w:lang w:eastAsia="en-US"/>
              </w:rPr>
            </w:pPr>
            <w:r w:rsidRPr="00EE496F">
              <w:rPr>
                <w:rFonts w:eastAsia="Times New Roman" w:cs="Times New Roman"/>
                <w:color w:val="000000"/>
                <w:sz w:val="23"/>
                <w:szCs w:val="23"/>
                <w:lang w:eastAsia="en-US"/>
              </w:rPr>
              <w:t>9,281</w:t>
            </w:r>
          </w:p>
        </w:tc>
      </w:tr>
      <w:tr w:rsidR="00A34A5A" w:rsidRPr="00EE496F" w14:paraId="46F26C30" w14:textId="77777777" w:rsidTr="006446C5">
        <w:trPr>
          <w:trHeight w:val="300"/>
        </w:trPr>
        <w:tc>
          <w:tcPr>
            <w:tcW w:w="1328" w:type="pct"/>
            <w:tcBorders>
              <w:top w:val="single" w:sz="4" w:space="0" w:color="auto"/>
              <w:left w:val="single" w:sz="4" w:space="0" w:color="auto"/>
              <w:bottom w:val="single" w:sz="4" w:space="0" w:color="auto"/>
              <w:right w:val="single" w:sz="4" w:space="0" w:color="auto"/>
            </w:tcBorders>
            <w:vAlign w:val="center"/>
            <w:hideMark/>
          </w:tcPr>
          <w:p w14:paraId="2507B5BC" w14:textId="77777777" w:rsidR="00A34A5A" w:rsidRPr="00EE496F" w:rsidRDefault="00A34A5A" w:rsidP="006446C5">
            <w:pPr>
              <w:spacing w:line="240" w:lineRule="auto"/>
              <w:jc w:val="center"/>
              <w:rPr>
                <w:rFonts w:eastAsia="Times New Roman" w:cs="Times New Roman"/>
                <w:color w:val="000000"/>
                <w:sz w:val="23"/>
                <w:szCs w:val="23"/>
                <w:lang w:eastAsia="en-US"/>
              </w:rPr>
            </w:pPr>
            <w:r w:rsidRPr="00EE496F">
              <w:rPr>
                <w:rFonts w:eastAsia="Times New Roman" w:cs="Times New Roman"/>
                <w:color w:val="000000"/>
                <w:sz w:val="23"/>
                <w:szCs w:val="23"/>
                <w:lang w:eastAsia="en-US"/>
              </w:rPr>
              <w:t>Eastern Europe</w:t>
            </w:r>
          </w:p>
        </w:tc>
        <w:tc>
          <w:tcPr>
            <w:tcW w:w="918" w:type="pct"/>
            <w:tcBorders>
              <w:top w:val="single" w:sz="4" w:space="0" w:color="auto"/>
              <w:left w:val="single" w:sz="4" w:space="0" w:color="auto"/>
              <w:bottom w:val="single" w:sz="4" w:space="0" w:color="auto"/>
              <w:right w:val="single" w:sz="4" w:space="0" w:color="auto"/>
            </w:tcBorders>
            <w:noWrap/>
            <w:vAlign w:val="center"/>
            <w:hideMark/>
          </w:tcPr>
          <w:p w14:paraId="33D3B574" w14:textId="77777777" w:rsidR="00A34A5A" w:rsidRPr="00EE496F" w:rsidRDefault="00A34A5A" w:rsidP="006446C5">
            <w:pPr>
              <w:spacing w:line="240" w:lineRule="auto"/>
              <w:jc w:val="center"/>
              <w:rPr>
                <w:rFonts w:eastAsia="Times New Roman" w:cs="Times New Roman"/>
                <w:color w:val="000000"/>
                <w:sz w:val="23"/>
                <w:szCs w:val="23"/>
                <w:lang w:eastAsia="en-US"/>
              </w:rPr>
            </w:pPr>
            <w:r w:rsidRPr="00EE496F">
              <w:rPr>
                <w:rFonts w:eastAsia="Times New Roman" w:cs="Times New Roman"/>
                <w:color w:val="000000"/>
                <w:sz w:val="23"/>
                <w:szCs w:val="23"/>
                <w:lang w:eastAsia="en-US"/>
              </w:rPr>
              <w:t>1,261</w:t>
            </w:r>
          </w:p>
        </w:tc>
        <w:tc>
          <w:tcPr>
            <w:tcW w:w="918" w:type="pct"/>
            <w:tcBorders>
              <w:top w:val="single" w:sz="4" w:space="0" w:color="auto"/>
              <w:left w:val="nil"/>
              <w:bottom w:val="single" w:sz="4" w:space="0" w:color="auto"/>
              <w:right w:val="single" w:sz="4" w:space="0" w:color="auto"/>
            </w:tcBorders>
            <w:noWrap/>
            <w:vAlign w:val="center"/>
            <w:hideMark/>
          </w:tcPr>
          <w:p w14:paraId="5BE4F9E8" w14:textId="77777777" w:rsidR="00A34A5A" w:rsidRPr="00EE496F" w:rsidRDefault="00A34A5A" w:rsidP="006446C5">
            <w:pPr>
              <w:spacing w:line="240" w:lineRule="auto"/>
              <w:jc w:val="center"/>
              <w:rPr>
                <w:rFonts w:eastAsia="Times New Roman" w:cs="Times New Roman"/>
                <w:color w:val="000000"/>
                <w:sz w:val="23"/>
                <w:szCs w:val="23"/>
                <w:lang w:eastAsia="en-US"/>
              </w:rPr>
            </w:pPr>
            <w:r w:rsidRPr="00EE496F">
              <w:rPr>
                <w:rFonts w:eastAsia="Times New Roman" w:cs="Times New Roman"/>
                <w:color w:val="000000"/>
                <w:sz w:val="23"/>
                <w:szCs w:val="23"/>
                <w:lang w:eastAsia="en-US"/>
              </w:rPr>
              <w:t>1,317</w:t>
            </w:r>
          </w:p>
        </w:tc>
        <w:tc>
          <w:tcPr>
            <w:tcW w:w="918" w:type="pct"/>
            <w:tcBorders>
              <w:top w:val="single" w:sz="4" w:space="0" w:color="auto"/>
              <w:left w:val="nil"/>
              <w:bottom w:val="single" w:sz="4" w:space="0" w:color="auto"/>
              <w:right w:val="single" w:sz="4" w:space="0" w:color="auto"/>
            </w:tcBorders>
            <w:noWrap/>
            <w:vAlign w:val="center"/>
            <w:hideMark/>
          </w:tcPr>
          <w:p w14:paraId="7A542028" w14:textId="77777777" w:rsidR="00A34A5A" w:rsidRPr="00EE496F" w:rsidRDefault="00A34A5A" w:rsidP="006446C5">
            <w:pPr>
              <w:spacing w:line="240" w:lineRule="auto"/>
              <w:jc w:val="center"/>
              <w:rPr>
                <w:rFonts w:eastAsia="Times New Roman" w:cs="Times New Roman"/>
                <w:color w:val="000000"/>
                <w:sz w:val="23"/>
                <w:szCs w:val="23"/>
                <w:lang w:eastAsia="en-US"/>
              </w:rPr>
            </w:pPr>
            <w:r w:rsidRPr="00EE496F">
              <w:rPr>
                <w:rFonts w:eastAsia="Times New Roman" w:cs="Times New Roman"/>
                <w:color w:val="000000"/>
                <w:sz w:val="23"/>
                <w:szCs w:val="23"/>
                <w:lang w:eastAsia="en-US"/>
              </w:rPr>
              <w:t>1,277</w:t>
            </w:r>
          </w:p>
        </w:tc>
        <w:tc>
          <w:tcPr>
            <w:tcW w:w="917" w:type="pct"/>
            <w:tcBorders>
              <w:top w:val="single" w:sz="4" w:space="0" w:color="auto"/>
              <w:left w:val="nil"/>
              <w:bottom w:val="single" w:sz="4" w:space="0" w:color="auto"/>
              <w:right w:val="single" w:sz="4" w:space="0" w:color="auto"/>
            </w:tcBorders>
            <w:noWrap/>
            <w:vAlign w:val="center"/>
            <w:hideMark/>
          </w:tcPr>
          <w:p w14:paraId="0862876F" w14:textId="77777777" w:rsidR="00A34A5A" w:rsidRPr="00EE496F" w:rsidRDefault="00A34A5A" w:rsidP="006446C5">
            <w:pPr>
              <w:spacing w:line="240" w:lineRule="auto"/>
              <w:jc w:val="center"/>
              <w:rPr>
                <w:rFonts w:eastAsia="Times New Roman" w:cs="Times New Roman"/>
                <w:color w:val="000000"/>
                <w:sz w:val="23"/>
                <w:szCs w:val="23"/>
                <w:lang w:eastAsia="en-US"/>
              </w:rPr>
            </w:pPr>
            <w:r w:rsidRPr="00EE496F">
              <w:rPr>
                <w:rFonts w:eastAsia="Times New Roman" w:cs="Times New Roman"/>
                <w:color w:val="000000"/>
                <w:sz w:val="23"/>
                <w:szCs w:val="23"/>
                <w:lang w:eastAsia="en-US"/>
              </w:rPr>
              <w:t>1,273</w:t>
            </w:r>
          </w:p>
        </w:tc>
      </w:tr>
      <w:tr w:rsidR="00A34A5A" w:rsidRPr="00EE496F" w14:paraId="42FB039D" w14:textId="77777777" w:rsidTr="006446C5">
        <w:trPr>
          <w:trHeight w:val="300"/>
        </w:trPr>
        <w:tc>
          <w:tcPr>
            <w:tcW w:w="1328" w:type="pct"/>
            <w:tcBorders>
              <w:top w:val="single" w:sz="4" w:space="0" w:color="auto"/>
              <w:left w:val="single" w:sz="4" w:space="0" w:color="auto"/>
              <w:bottom w:val="single" w:sz="4" w:space="0" w:color="auto"/>
              <w:right w:val="single" w:sz="4" w:space="0" w:color="auto"/>
            </w:tcBorders>
            <w:vAlign w:val="center"/>
            <w:hideMark/>
          </w:tcPr>
          <w:p w14:paraId="5D2D567C" w14:textId="77777777" w:rsidR="00A34A5A" w:rsidRPr="00EE496F" w:rsidRDefault="00A34A5A" w:rsidP="006446C5">
            <w:pPr>
              <w:spacing w:line="240" w:lineRule="auto"/>
              <w:jc w:val="center"/>
              <w:rPr>
                <w:rFonts w:eastAsia="Times New Roman" w:cs="Times New Roman"/>
                <w:color w:val="000000"/>
                <w:sz w:val="23"/>
                <w:szCs w:val="23"/>
                <w:lang w:eastAsia="en-US"/>
              </w:rPr>
            </w:pPr>
            <w:r w:rsidRPr="00EE496F">
              <w:rPr>
                <w:rFonts w:eastAsia="Times New Roman" w:cs="Times New Roman"/>
                <w:color w:val="000000"/>
                <w:sz w:val="23"/>
                <w:szCs w:val="23"/>
                <w:lang w:eastAsia="en-US"/>
              </w:rPr>
              <w:t>Asia (sans Japan)</w:t>
            </w:r>
          </w:p>
        </w:tc>
        <w:tc>
          <w:tcPr>
            <w:tcW w:w="918" w:type="pct"/>
            <w:tcBorders>
              <w:top w:val="single" w:sz="4" w:space="0" w:color="auto"/>
              <w:left w:val="single" w:sz="4" w:space="0" w:color="auto"/>
              <w:bottom w:val="single" w:sz="4" w:space="0" w:color="auto"/>
              <w:right w:val="single" w:sz="4" w:space="0" w:color="auto"/>
            </w:tcBorders>
            <w:noWrap/>
            <w:vAlign w:val="center"/>
            <w:hideMark/>
          </w:tcPr>
          <w:p w14:paraId="2F5BC637" w14:textId="77777777" w:rsidR="00A34A5A" w:rsidRPr="00EE496F" w:rsidRDefault="00A34A5A" w:rsidP="006446C5">
            <w:pPr>
              <w:spacing w:line="240" w:lineRule="auto"/>
              <w:jc w:val="center"/>
              <w:rPr>
                <w:rFonts w:eastAsia="Times New Roman" w:cs="Times New Roman"/>
                <w:color w:val="000000"/>
                <w:sz w:val="23"/>
                <w:szCs w:val="23"/>
                <w:lang w:eastAsia="en-US"/>
              </w:rPr>
            </w:pPr>
            <w:r w:rsidRPr="00EE496F">
              <w:rPr>
                <w:rFonts w:eastAsia="Times New Roman" w:cs="Times New Roman"/>
                <w:color w:val="000000"/>
                <w:sz w:val="23"/>
                <w:szCs w:val="23"/>
                <w:lang w:eastAsia="en-US"/>
              </w:rPr>
              <w:t>9,459</w:t>
            </w:r>
          </w:p>
        </w:tc>
        <w:tc>
          <w:tcPr>
            <w:tcW w:w="918" w:type="pct"/>
            <w:tcBorders>
              <w:top w:val="single" w:sz="4" w:space="0" w:color="auto"/>
              <w:left w:val="nil"/>
              <w:bottom w:val="single" w:sz="4" w:space="0" w:color="auto"/>
              <w:right w:val="single" w:sz="4" w:space="0" w:color="auto"/>
            </w:tcBorders>
            <w:noWrap/>
            <w:vAlign w:val="center"/>
            <w:hideMark/>
          </w:tcPr>
          <w:p w14:paraId="6ECFE66C" w14:textId="77777777" w:rsidR="00A34A5A" w:rsidRPr="00EE496F" w:rsidRDefault="00A34A5A" w:rsidP="006446C5">
            <w:pPr>
              <w:spacing w:line="240" w:lineRule="auto"/>
              <w:jc w:val="center"/>
              <w:rPr>
                <w:rFonts w:eastAsia="Times New Roman" w:cs="Times New Roman"/>
                <w:color w:val="000000"/>
                <w:sz w:val="23"/>
                <w:szCs w:val="23"/>
                <w:lang w:eastAsia="en-US"/>
              </w:rPr>
            </w:pPr>
            <w:r w:rsidRPr="00EE496F">
              <w:rPr>
                <w:rFonts w:eastAsia="Times New Roman" w:cs="Times New Roman"/>
                <w:color w:val="000000"/>
                <w:sz w:val="23"/>
                <w:szCs w:val="23"/>
                <w:lang w:eastAsia="en-US"/>
              </w:rPr>
              <w:t>15,411</w:t>
            </w:r>
          </w:p>
        </w:tc>
        <w:tc>
          <w:tcPr>
            <w:tcW w:w="918" w:type="pct"/>
            <w:tcBorders>
              <w:top w:val="single" w:sz="4" w:space="0" w:color="auto"/>
              <w:left w:val="nil"/>
              <w:bottom w:val="single" w:sz="4" w:space="0" w:color="auto"/>
              <w:right w:val="single" w:sz="4" w:space="0" w:color="auto"/>
            </w:tcBorders>
            <w:noWrap/>
            <w:vAlign w:val="center"/>
            <w:hideMark/>
          </w:tcPr>
          <w:p w14:paraId="38C7B126" w14:textId="77777777" w:rsidR="00A34A5A" w:rsidRPr="00EE496F" w:rsidRDefault="00A34A5A" w:rsidP="006446C5">
            <w:pPr>
              <w:spacing w:line="240" w:lineRule="auto"/>
              <w:jc w:val="center"/>
              <w:rPr>
                <w:rFonts w:eastAsia="Times New Roman" w:cs="Times New Roman"/>
                <w:color w:val="000000"/>
                <w:sz w:val="23"/>
                <w:szCs w:val="23"/>
                <w:lang w:eastAsia="en-US"/>
              </w:rPr>
            </w:pPr>
            <w:r w:rsidRPr="00EE496F">
              <w:rPr>
                <w:rFonts w:eastAsia="Times New Roman" w:cs="Times New Roman"/>
                <w:color w:val="000000"/>
                <w:sz w:val="23"/>
                <w:szCs w:val="23"/>
                <w:lang w:eastAsia="en-US"/>
              </w:rPr>
              <w:t>20,582</w:t>
            </w:r>
          </w:p>
        </w:tc>
        <w:tc>
          <w:tcPr>
            <w:tcW w:w="917" w:type="pct"/>
            <w:tcBorders>
              <w:top w:val="single" w:sz="4" w:space="0" w:color="auto"/>
              <w:left w:val="nil"/>
              <w:bottom w:val="single" w:sz="4" w:space="0" w:color="auto"/>
              <w:right w:val="single" w:sz="4" w:space="0" w:color="auto"/>
            </w:tcBorders>
            <w:noWrap/>
            <w:vAlign w:val="center"/>
            <w:hideMark/>
          </w:tcPr>
          <w:p w14:paraId="5FE3D8A4" w14:textId="77777777" w:rsidR="00A34A5A" w:rsidRPr="00EE496F" w:rsidRDefault="00A34A5A" w:rsidP="006446C5">
            <w:pPr>
              <w:spacing w:line="240" w:lineRule="auto"/>
              <w:jc w:val="center"/>
              <w:rPr>
                <w:rFonts w:eastAsia="Times New Roman" w:cs="Times New Roman"/>
                <w:color w:val="000000"/>
                <w:sz w:val="23"/>
                <w:szCs w:val="23"/>
                <w:lang w:eastAsia="en-US"/>
              </w:rPr>
            </w:pPr>
            <w:r w:rsidRPr="00EE496F">
              <w:rPr>
                <w:rFonts w:eastAsia="Times New Roman" w:cs="Times New Roman"/>
                <w:color w:val="000000"/>
                <w:sz w:val="23"/>
                <w:szCs w:val="23"/>
                <w:lang w:eastAsia="en-US"/>
              </w:rPr>
              <w:t>22,091</w:t>
            </w:r>
          </w:p>
        </w:tc>
      </w:tr>
      <w:tr w:rsidR="00A34A5A" w:rsidRPr="00EE496F" w14:paraId="4A6B765E" w14:textId="77777777" w:rsidTr="006446C5">
        <w:trPr>
          <w:trHeight w:val="300"/>
        </w:trPr>
        <w:tc>
          <w:tcPr>
            <w:tcW w:w="1328" w:type="pct"/>
            <w:tcBorders>
              <w:top w:val="single" w:sz="4" w:space="0" w:color="auto"/>
              <w:left w:val="single" w:sz="4" w:space="0" w:color="auto"/>
              <w:bottom w:val="single" w:sz="4" w:space="0" w:color="auto"/>
              <w:right w:val="single" w:sz="4" w:space="0" w:color="auto"/>
            </w:tcBorders>
            <w:vAlign w:val="center"/>
            <w:hideMark/>
          </w:tcPr>
          <w:p w14:paraId="32C6776D" w14:textId="77777777" w:rsidR="00A34A5A" w:rsidRPr="00EE496F" w:rsidRDefault="00A34A5A" w:rsidP="006446C5">
            <w:pPr>
              <w:spacing w:line="240" w:lineRule="auto"/>
              <w:jc w:val="center"/>
              <w:rPr>
                <w:rFonts w:eastAsia="Times New Roman" w:cs="Times New Roman"/>
                <w:color w:val="000000"/>
                <w:sz w:val="23"/>
                <w:szCs w:val="23"/>
                <w:lang w:eastAsia="en-US"/>
              </w:rPr>
            </w:pPr>
            <w:r w:rsidRPr="00EE496F">
              <w:rPr>
                <w:rFonts w:eastAsia="Times New Roman" w:cs="Times New Roman"/>
                <w:color w:val="000000"/>
                <w:sz w:val="23"/>
                <w:szCs w:val="23"/>
                <w:lang w:eastAsia="en-US"/>
              </w:rPr>
              <w:t>Middle East and Africa</w:t>
            </w:r>
          </w:p>
        </w:tc>
        <w:tc>
          <w:tcPr>
            <w:tcW w:w="918" w:type="pct"/>
            <w:tcBorders>
              <w:top w:val="single" w:sz="4" w:space="0" w:color="auto"/>
              <w:left w:val="single" w:sz="4" w:space="0" w:color="auto"/>
              <w:bottom w:val="single" w:sz="4" w:space="0" w:color="auto"/>
              <w:right w:val="single" w:sz="4" w:space="0" w:color="auto"/>
            </w:tcBorders>
            <w:noWrap/>
            <w:vAlign w:val="center"/>
            <w:hideMark/>
          </w:tcPr>
          <w:p w14:paraId="02E05ED4" w14:textId="77777777" w:rsidR="00A34A5A" w:rsidRPr="00EE496F" w:rsidRDefault="00A34A5A" w:rsidP="006446C5">
            <w:pPr>
              <w:spacing w:line="240" w:lineRule="auto"/>
              <w:jc w:val="center"/>
              <w:rPr>
                <w:rFonts w:eastAsia="Times New Roman" w:cs="Times New Roman"/>
                <w:color w:val="000000"/>
                <w:sz w:val="23"/>
                <w:szCs w:val="23"/>
                <w:lang w:eastAsia="en-US"/>
              </w:rPr>
            </w:pPr>
            <w:r w:rsidRPr="00EE496F">
              <w:rPr>
                <w:rFonts w:eastAsia="Times New Roman" w:cs="Times New Roman"/>
                <w:color w:val="000000"/>
                <w:sz w:val="23"/>
                <w:szCs w:val="23"/>
                <w:lang w:eastAsia="en-US"/>
              </w:rPr>
              <w:t>2,847</w:t>
            </w:r>
          </w:p>
        </w:tc>
        <w:tc>
          <w:tcPr>
            <w:tcW w:w="918" w:type="pct"/>
            <w:tcBorders>
              <w:top w:val="single" w:sz="4" w:space="0" w:color="auto"/>
              <w:left w:val="nil"/>
              <w:bottom w:val="single" w:sz="4" w:space="0" w:color="auto"/>
              <w:right w:val="single" w:sz="4" w:space="0" w:color="auto"/>
            </w:tcBorders>
            <w:noWrap/>
            <w:vAlign w:val="center"/>
            <w:hideMark/>
          </w:tcPr>
          <w:p w14:paraId="74A29067" w14:textId="77777777" w:rsidR="00A34A5A" w:rsidRPr="00EE496F" w:rsidRDefault="00A34A5A" w:rsidP="006446C5">
            <w:pPr>
              <w:spacing w:line="240" w:lineRule="auto"/>
              <w:jc w:val="center"/>
              <w:rPr>
                <w:rFonts w:eastAsia="Times New Roman" w:cs="Times New Roman"/>
                <w:color w:val="000000"/>
                <w:sz w:val="23"/>
                <w:szCs w:val="23"/>
                <w:lang w:eastAsia="en-US"/>
              </w:rPr>
            </w:pPr>
            <w:r w:rsidRPr="00EE496F">
              <w:rPr>
                <w:rFonts w:eastAsia="Times New Roman" w:cs="Times New Roman"/>
                <w:color w:val="000000"/>
                <w:sz w:val="23"/>
                <w:szCs w:val="23"/>
                <w:lang w:eastAsia="en-US"/>
              </w:rPr>
              <w:t>4,614</w:t>
            </w:r>
          </w:p>
        </w:tc>
        <w:tc>
          <w:tcPr>
            <w:tcW w:w="918" w:type="pct"/>
            <w:tcBorders>
              <w:top w:val="single" w:sz="4" w:space="0" w:color="auto"/>
              <w:left w:val="nil"/>
              <w:bottom w:val="single" w:sz="4" w:space="0" w:color="auto"/>
              <w:right w:val="single" w:sz="4" w:space="0" w:color="auto"/>
            </w:tcBorders>
            <w:noWrap/>
            <w:vAlign w:val="center"/>
            <w:hideMark/>
          </w:tcPr>
          <w:p w14:paraId="1B8AB1C3" w14:textId="77777777" w:rsidR="00A34A5A" w:rsidRPr="00EE496F" w:rsidRDefault="00A34A5A" w:rsidP="006446C5">
            <w:pPr>
              <w:spacing w:line="240" w:lineRule="auto"/>
              <w:jc w:val="center"/>
              <w:rPr>
                <w:rFonts w:eastAsia="Times New Roman" w:cs="Times New Roman"/>
                <w:color w:val="000000"/>
                <w:sz w:val="23"/>
                <w:szCs w:val="23"/>
                <w:lang w:eastAsia="en-US"/>
              </w:rPr>
            </w:pPr>
            <w:r w:rsidRPr="00EE496F">
              <w:rPr>
                <w:rFonts w:eastAsia="Times New Roman" w:cs="Times New Roman"/>
                <w:color w:val="000000"/>
                <w:sz w:val="23"/>
                <w:szCs w:val="23"/>
                <w:lang w:eastAsia="en-US"/>
              </w:rPr>
              <w:t>7,963</w:t>
            </w:r>
          </w:p>
        </w:tc>
        <w:tc>
          <w:tcPr>
            <w:tcW w:w="917" w:type="pct"/>
            <w:tcBorders>
              <w:top w:val="single" w:sz="4" w:space="0" w:color="auto"/>
              <w:left w:val="nil"/>
              <w:bottom w:val="single" w:sz="4" w:space="0" w:color="auto"/>
              <w:right w:val="single" w:sz="4" w:space="0" w:color="auto"/>
            </w:tcBorders>
            <w:noWrap/>
            <w:vAlign w:val="center"/>
            <w:hideMark/>
          </w:tcPr>
          <w:p w14:paraId="32D2574A" w14:textId="77777777" w:rsidR="00A34A5A" w:rsidRPr="00EE496F" w:rsidRDefault="00A34A5A" w:rsidP="006446C5">
            <w:pPr>
              <w:spacing w:line="240" w:lineRule="auto"/>
              <w:jc w:val="center"/>
              <w:rPr>
                <w:rFonts w:eastAsia="Times New Roman" w:cs="Times New Roman"/>
                <w:color w:val="000000"/>
                <w:sz w:val="23"/>
                <w:szCs w:val="23"/>
                <w:lang w:eastAsia="en-US"/>
              </w:rPr>
            </w:pPr>
            <w:r w:rsidRPr="00EE496F">
              <w:rPr>
                <w:rFonts w:eastAsia="Times New Roman" w:cs="Times New Roman"/>
                <w:color w:val="000000"/>
                <w:sz w:val="23"/>
                <w:szCs w:val="23"/>
                <w:lang w:eastAsia="en-US"/>
              </w:rPr>
              <w:t>9,485</w:t>
            </w:r>
          </w:p>
        </w:tc>
      </w:tr>
      <w:tr w:rsidR="00A34A5A" w:rsidRPr="00EE496F" w14:paraId="4EDD115E" w14:textId="77777777" w:rsidTr="006446C5">
        <w:trPr>
          <w:trHeight w:val="300"/>
        </w:trPr>
        <w:tc>
          <w:tcPr>
            <w:tcW w:w="1328" w:type="pct"/>
            <w:tcBorders>
              <w:top w:val="single" w:sz="4" w:space="0" w:color="auto"/>
              <w:left w:val="single" w:sz="4" w:space="0" w:color="auto"/>
              <w:bottom w:val="single" w:sz="4" w:space="0" w:color="auto"/>
              <w:right w:val="single" w:sz="4" w:space="0" w:color="auto"/>
            </w:tcBorders>
            <w:vAlign w:val="center"/>
            <w:hideMark/>
          </w:tcPr>
          <w:p w14:paraId="17A8CEBD" w14:textId="77777777" w:rsidR="00A34A5A" w:rsidRPr="00EE496F" w:rsidRDefault="00A34A5A" w:rsidP="006446C5">
            <w:pPr>
              <w:spacing w:line="240" w:lineRule="auto"/>
              <w:jc w:val="center"/>
              <w:rPr>
                <w:rFonts w:eastAsia="Times New Roman" w:cs="Times New Roman"/>
                <w:color w:val="000000"/>
                <w:sz w:val="23"/>
                <w:szCs w:val="23"/>
                <w:lang w:eastAsia="en-US"/>
              </w:rPr>
            </w:pPr>
            <w:r w:rsidRPr="00EE496F">
              <w:rPr>
                <w:rFonts w:eastAsia="Times New Roman" w:cs="Times New Roman"/>
                <w:color w:val="000000"/>
                <w:sz w:val="23"/>
                <w:szCs w:val="23"/>
                <w:lang w:eastAsia="en-US"/>
              </w:rPr>
              <w:t>Latin America</w:t>
            </w:r>
          </w:p>
        </w:tc>
        <w:tc>
          <w:tcPr>
            <w:tcW w:w="918" w:type="pct"/>
            <w:tcBorders>
              <w:top w:val="single" w:sz="4" w:space="0" w:color="auto"/>
              <w:left w:val="single" w:sz="4" w:space="0" w:color="auto"/>
              <w:bottom w:val="single" w:sz="4" w:space="0" w:color="auto"/>
              <w:right w:val="single" w:sz="4" w:space="0" w:color="auto"/>
            </w:tcBorders>
            <w:noWrap/>
            <w:vAlign w:val="center"/>
            <w:hideMark/>
          </w:tcPr>
          <w:p w14:paraId="420FF34A" w14:textId="77777777" w:rsidR="00A34A5A" w:rsidRPr="00EE496F" w:rsidRDefault="00A34A5A" w:rsidP="006446C5">
            <w:pPr>
              <w:spacing w:line="240" w:lineRule="auto"/>
              <w:jc w:val="center"/>
              <w:rPr>
                <w:rFonts w:eastAsia="Times New Roman" w:cs="Times New Roman"/>
                <w:color w:val="000000"/>
                <w:sz w:val="23"/>
                <w:szCs w:val="23"/>
                <w:lang w:eastAsia="en-US"/>
              </w:rPr>
            </w:pPr>
            <w:r w:rsidRPr="00EE496F">
              <w:rPr>
                <w:rFonts w:eastAsia="Times New Roman" w:cs="Times New Roman"/>
                <w:color w:val="000000"/>
                <w:sz w:val="23"/>
                <w:szCs w:val="23"/>
                <w:lang w:eastAsia="en-US"/>
              </w:rPr>
              <w:t>2,715</w:t>
            </w:r>
          </w:p>
        </w:tc>
        <w:tc>
          <w:tcPr>
            <w:tcW w:w="918" w:type="pct"/>
            <w:tcBorders>
              <w:top w:val="single" w:sz="4" w:space="0" w:color="auto"/>
              <w:left w:val="nil"/>
              <w:bottom w:val="single" w:sz="4" w:space="0" w:color="auto"/>
              <w:right w:val="single" w:sz="4" w:space="0" w:color="auto"/>
            </w:tcBorders>
            <w:noWrap/>
            <w:vAlign w:val="center"/>
            <w:hideMark/>
          </w:tcPr>
          <w:p w14:paraId="78F5346C" w14:textId="77777777" w:rsidR="00A34A5A" w:rsidRPr="00EE496F" w:rsidRDefault="00A34A5A" w:rsidP="006446C5">
            <w:pPr>
              <w:spacing w:line="240" w:lineRule="auto"/>
              <w:jc w:val="center"/>
              <w:rPr>
                <w:rFonts w:eastAsia="Times New Roman" w:cs="Times New Roman"/>
                <w:color w:val="000000"/>
                <w:sz w:val="23"/>
                <w:szCs w:val="23"/>
                <w:lang w:eastAsia="en-US"/>
              </w:rPr>
            </w:pPr>
            <w:r w:rsidRPr="00EE496F">
              <w:rPr>
                <w:rFonts w:eastAsia="Times New Roman" w:cs="Times New Roman"/>
                <w:color w:val="000000"/>
                <w:sz w:val="23"/>
                <w:szCs w:val="23"/>
                <w:lang w:eastAsia="en-US"/>
              </w:rPr>
              <w:t>3,863</w:t>
            </w:r>
          </w:p>
        </w:tc>
        <w:tc>
          <w:tcPr>
            <w:tcW w:w="918" w:type="pct"/>
            <w:tcBorders>
              <w:top w:val="single" w:sz="4" w:space="0" w:color="auto"/>
              <w:left w:val="nil"/>
              <w:bottom w:val="single" w:sz="4" w:space="0" w:color="auto"/>
              <w:right w:val="single" w:sz="4" w:space="0" w:color="auto"/>
            </w:tcBorders>
            <w:noWrap/>
            <w:vAlign w:val="center"/>
            <w:hideMark/>
          </w:tcPr>
          <w:p w14:paraId="71E90B91" w14:textId="77777777" w:rsidR="00A34A5A" w:rsidRPr="00EE496F" w:rsidRDefault="00A34A5A" w:rsidP="006446C5">
            <w:pPr>
              <w:spacing w:line="240" w:lineRule="auto"/>
              <w:jc w:val="center"/>
              <w:rPr>
                <w:rFonts w:eastAsia="Times New Roman" w:cs="Times New Roman"/>
                <w:color w:val="000000"/>
                <w:sz w:val="23"/>
                <w:szCs w:val="23"/>
                <w:lang w:eastAsia="en-US"/>
              </w:rPr>
            </w:pPr>
            <w:r w:rsidRPr="00EE496F">
              <w:rPr>
                <w:rFonts w:eastAsia="Times New Roman" w:cs="Times New Roman"/>
                <w:color w:val="000000"/>
                <w:sz w:val="23"/>
                <w:szCs w:val="23"/>
                <w:lang w:eastAsia="en-US"/>
              </w:rPr>
              <w:t>4,721</w:t>
            </w:r>
          </w:p>
        </w:tc>
        <w:tc>
          <w:tcPr>
            <w:tcW w:w="917" w:type="pct"/>
            <w:tcBorders>
              <w:top w:val="single" w:sz="4" w:space="0" w:color="auto"/>
              <w:left w:val="nil"/>
              <w:bottom w:val="single" w:sz="4" w:space="0" w:color="auto"/>
              <w:right w:val="single" w:sz="4" w:space="0" w:color="auto"/>
            </w:tcBorders>
            <w:noWrap/>
            <w:vAlign w:val="center"/>
            <w:hideMark/>
          </w:tcPr>
          <w:p w14:paraId="146DAEF1" w14:textId="77777777" w:rsidR="00A34A5A" w:rsidRPr="00EE496F" w:rsidRDefault="00A34A5A" w:rsidP="006446C5">
            <w:pPr>
              <w:spacing w:line="240" w:lineRule="auto"/>
              <w:jc w:val="center"/>
              <w:rPr>
                <w:rFonts w:eastAsia="Times New Roman" w:cs="Times New Roman"/>
                <w:color w:val="000000"/>
                <w:sz w:val="23"/>
                <w:szCs w:val="23"/>
                <w:lang w:eastAsia="en-US"/>
              </w:rPr>
            </w:pPr>
            <w:r w:rsidRPr="00EE496F">
              <w:rPr>
                <w:rFonts w:eastAsia="Times New Roman" w:cs="Times New Roman"/>
                <w:color w:val="000000"/>
                <w:sz w:val="23"/>
                <w:szCs w:val="23"/>
                <w:lang w:eastAsia="en-US"/>
              </w:rPr>
              <w:t>4,943</w:t>
            </w:r>
          </w:p>
        </w:tc>
      </w:tr>
    </w:tbl>
    <w:p w14:paraId="11F0175F" w14:textId="77777777" w:rsidR="00A34A5A" w:rsidRPr="00EE496F" w:rsidRDefault="00A34A5A" w:rsidP="00A34A5A"/>
    <w:p w14:paraId="4303D5C0" w14:textId="73B6CC64" w:rsidR="00B144E5" w:rsidRPr="00EE496F" w:rsidRDefault="00686965" w:rsidP="00C07355">
      <w:pPr>
        <w:pStyle w:val="Heading2"/>
        <w:numPr>
          <w:ilvl w:val="1"/>
          <w:numId w:val="28"/>
        </w:numPr>
      </w:pPr>
      <w:bookmarkStart w:id="61" w:name="_Toc80817971"/>
      <w:r w:rsidRPr="00EE496F">
        <w:t>Adoption Scenarios</w:t>
      </w:r>
      <w:bookmarkEnd w:id="57"/>
      <w:bookmarkEnd w:id="61"/>
    </w:p>
    <w:p w14:paraId="45B31932" w14:textId="77777777" w:rsidR="008864D6" w:rsidRPr="00EE496F" w:rsidRDefault="008864D6" w:rsidP="008864D6">
      <w:bookmarkStart w:id="62" w:name="_Hlk525033174"/>
      <w:r w:rsidRPr="00EE496F">
        <w:t>Two different types of adoption scenarios were developed: a Reference (REF) Case which was considered the baseline, where not much changes in the world, and a set of Project Drawdown Scenarios (PDS) with varying levels of ambitious adoption of the solution. Published results show the comparison of one PDS to the REF, and therefore focus on the change to the world relative to a baseline.</w:t>
      </w:r>
    </w:p>
    <w:p w14:paraId="5BB095A5" w14:textId="7A94A415" w:rsidR="000875B5" w:rsidRPr="00EE496F" w:rsidRDefault="000875B5" w:rsidP="00C07355">
      <w:pPr>
        <w:pStyle w:val="Heading3"/>
        <w:numPr>
          <w:ilvl w:val="2"/>
          <w:numId w:val="28"/>
        </w:numPr>
      </w:pPr>
      <w:bookmarkStart w:id="63" w:name="_Toc80817972"/>
      <w:bookmarkEnd w:id="62"/>
      <w:r w:rsidRPr="00EE496F">
        <w:t>Reference Case / Current Adoption</w:t>
      </w:r>
      <w:bookmarkEnd w:id="63"/>
    </w:p>
    <w:p w14:paraId="607C2813" w14:textId="5647F2CA" w:rsidR="006C7C57" w:rsidRPr="00EE496F" w:rsidRDefault="006C7C57" w:rsidP="008864D6">
      <w:r w:rsidRPr="00EE496F">
        <w:t>This model defines the REF adoption scenario as a fixed percentage of TAM over the modeling period, using the percentage of adoption in the base-year as the fixed percentage of TAM projecting forward which is 2.44%.</w:t>
      </w:r>
    </w:p>
    <w:p w14:paraId="2FE0BC9D" w14:textId="10096525" w:rsidR="000875B5" w:rsidRPr="00EE496F" w:rsidRDefault="00D2050B" w:rsidP="00C07355">
      <w:pPr>
        <w:pStyle w:val="Heading3"/>
        <w:numPr>
          <w:ilvl w:val="2"/>
          <w:numId w:val="28"/>
        </w:numPr>
      </w:pPr>
      <w:bookmarkStart w:id="64" w:name="_Toc80817973"/>
      <w:r w:rsidRPr="00EE496F">
        <w:t>Project Drawdown</w:t>
      </w:r>
      <w:r w:rsidR="000875B5" w:rsidRPr="00EE496F">
        <w:t xml:space="preserve"> Scenarios</w:t>
      </w:r>
      <w:bookmarkEnd w:id="64"/>
    </w:p>
    <w:p w14:paraId="34938D04" w14:textId="042AA4AA" w:rsidR="00F22446" w:rsidRPr="00EE496F" w:rsidRDefault="000875B5" w:rsidP="0093049F">
      <w:r w:rsidRPr="00EE496F">
        <w:t>Three Project Dr</w:t>
      </w:r>
      <w:r w:rsidR="005A6986" w:rsidRPr="00EE496F">
        <w:t xml:space="preserve">awdown </w:t>
      </w:r>
      <w:r w:rsidR="007546C9" w:rsidRPr="00EE496F">
        <w:t xml:space="preserve">scenarios (PDS) </w:t>
      </w:r>
      <w:r w:rsidR="005A6986" w:rsidRPr="00EE496F">
        <w:t>were developed for each solution, to compare the impact of an increase</w:t>
      </w:r>
      <w:r w:rsidR="00AC493E" w:rsidRPr="00EE496F">
        <w:t>d</w:t>
      </w:r>
      <w:r w:rsidR="005A6986" w:rsidRPr="00EE496F">
        <w:t xml:space="preserve"> adoption of the solution to a reference case scenario</w:t>
      </w:r>
      <w:bookmarkStart w:id="65" w:name="_Toc507486009"/>
      <w:r w:rsidR="009325CB" w:rsidRPr="00EE496F">
        <w:t>.</w:t>
      </w:r>
    </w:p>
    <w:p w14:paraId="72FBD397" w14:textId="6EB58DFC" w:rsidR="002F6687" w:rsidRPr="00EE496F" w:rsidRDefault="002F6687" w:rsidP="0093049F">
      <w:r w:rsidRPr="00EE496F">
        <w:t>The model and scenarios do not include electric bicycle pkms, although e-bikes can be used on bicycle infrastructure, the emissions and costs are calculated separately as they are very different including at the agency level. An increase in e-bike pkms means a decrease in bicycle infrastructure pkms.</w:t>
      </w:r>
    </w:p>
    <w:p w14:paraId="7481C662" w14:textId="1170FA83" w:rsidR="00AC493E" w:rsidRPr="00EE496F" w:rsidRDefault="00AC493E" w:rsidP="004B4939">
      <w:pPr>
        <w:pStyle w:val="Heading4"/>
        <w:rPr>
          <w:rFonts w:ascii="Times New Roman" w:eastAsiaTheme="minorEastAsia" w:hAnsi="Times New Roman" w:cstheme="minorBidi"/>
          <w:b w:val="0"/>
          <w:bCs w:val="0"/>
          <w:i w:val="0"/>
          <w:iCs w:val="0"/>
          <w:color w:val="auto"/>
          <w:highlight w:val="yellow"/>
        </w:rPr>
      </w:pPr>
      <w:r w:rsidRPr="00EE496F">
        <w:t>Plausible Scenario</w:t>
      </w:r>
      <w:bookmarkEnd w:id="65"/>
    </w:p>
    <w:p w14:paraId="4F56E4F6" w14:textId="689E451B" w:rsidR="001B0606" w:rsidRPr="00EE496F" w:rsidRDefault="001B0606" w:rsidP="006B1084">
      <w:r w:rsidRPr="00EE496F">
        <w:t>This scenario assumes that bicycle infrastructure continues to grow without any major interventions</w:t>
      </w:r>
      <w:r w:rsidR="002F6687" w:rsidRPr="00EE496F">
        <w:t xml:space="preserve"> and</w:t>
      </w:r>
      <w:r w:rsidRPr="00EE496F">
        <w:t xml:space="preserve"> </w:t>
      </w:r>
      <w:r w:rsidR="002F6687" w:rsidRPr="00EE496F">
        <w:t>that most of the temporary covid pop-up lanes return to car lanes. The conservative TAM and adoption cases are considered plausible.</w:t>
      </w:r>
    </w:p>
    <w:p w14:paraId="0A63923E" w14:textId="60FBF728" w:rsidR="00AC493E" w:rsidRPr="00EE496F" w:rsidRDefault="00AC493E" w:rsidP="004B4939">
      <w:pPr>
        <w:pStyle w:val="Heading4"/>
        <w:rPr>
          <w:rFonts w:ascii="Times New Roman" w:eastAsiaTheme="minorEastAsia" w:hAnsi="Times New Roman" w:cstheme="minorBidi"/>
          <w:b w:val="0"/>
          <w:bCs w:val="0"/>
          <w:i w:val="0"/>
          <w:iCs w:val="0"/>
          <w:color w:val="auto"/>
        </w:rPr>
      </w:pPr>
      <w:bookmarkStart w:id="66" w:name="_Toc507486010"/>
      <w:r w:rsidRPr="00EE496F">
        <w:t>Drawdown Scenario</w:t>
      </w:r>
      <w:bookmarkEnd w:id="66"/>
    </w:p>
    <w:p w14:paraId="1EBE79AF" w14:textId="4BA02676" w:rsidR="00C9126F" w:rsidRPr="00EE496F" w:rsidRDefault="00C9126F" w:rsidP="00C9126F">
      <w:r w:rsidRPr="00EE496F">
        <w:t>In this scenario, most pop-up lanes are made permanent</w:t>
      </w:r>
      <w:r w:rsidR="002F6687" w:rsidRPr="00EE496F">
        <w:t xml:space="preserve"> and cities around the world continue to build bicycle infrastructure and encourage biking</w:t>
      </w:r>
      <w:r w:rsidRPr="00EE496F">
        <w:t xml:space="preserve">. The </w:t>
      </w:r>
      <w:r w:rsidR="002F6687" w:rsidRPr="00EE496F">
        <w:t>ambitious</w:t>
      </w:r>
      <w:r w:rsidRPr="00EE496F">
        <w:t xml:space="preserve"> TAM and adoption </w:t>
      </w:r>
      <w:r w:rsidR="002F6687" w:rsidRPr="00EE496F">
        <w:t>cases</w:t>
      </w:r>
      <w:r w:rsidRPr="00EE496F">
        <w:t xml:space="preserve"> </w:t>
      </w:r>
      <w:r w:rsidR="002F6687" w:rsidRPr="00EE496F">
        <w:t>are part of a world focused on the target of achieving drawdown by 2050</w:t>
      </w:r>
      <w:r w:rsidRPr="00EE496F">
        <w:t>.</w:t>
      </w:r>
    </w:p>
    <w:p w14:paraId="7A77F5DD" w14:textId="1C97CEA4" w:rsidR="00AC493E" w:rsidRPr="00EE496F" w:rsidRDefault="00C7196F" w:rsidP="004B4939">
      <w:pPr>
        <w:pStyle w:val="Heading4"/>
        <w:rPr>
          <w:rFonts w:ascii="Times New Roman" w:eastAsiaTheme="minorEastAsia" w:hAnsi="Times New Roman" w:cstheme="minorBidi"/>
          <w:b w:val="0"/>
          <w:bCs w:val="0"/>
          <w:i w:val="0"/>
          <w:iCs w:val="0"/>
          <w:color w:val="auto"/>
        </w:rPr>
      </w:pPr>
      <w:bookmarkStart w:id="67" w:name="_Toc507486011"/>
      <w:r w:rsidRPr="00EE496F">
        <w:t>Max</w:t>
      </w:r>
      <w:r w:rsidR="00AC493E" w:rsidRPr="00EE496F">
        <w:t>imum Scenario</w:t>
      </w:r>
      <w:bookmarkEnd w:id="67"/>
    </w:p>
    <w:p w14:paraId="2BCBD60D" w14:textId="52CE9E1D" w:rsidR="00C9126F" w:rsidRPr="00EE496F" w:rsidRDefault="00C9126F" w:rsidP="00C9126F">
      <w:r w:rsidRPr="00EE496F">
        <w:t>This scenario assumes that covid lanes are mostly permanent</w:t>
      </w:r>
      <w:r w:rsidR="00B14832" w:rsidRPr="00EE496F">
        <w:t>,</w:t>
      </w:r>
      <w:r w:rsidRPr="00EE496F">
        <w:t xml:space="preserve"> many new lanes are added</w:t>
      </w:r>
      <w:r w:rsidR="00B14832" w:rsidRPr="00EE496F">
        <w:t xml:space="preserve"> and the trend towards bicycling during lockdowns remains</w:t>
      </w:r>
      <w:r w:rsidRPr="00EE496F">
        <w:t xml:space="preserve">. </w:t>
      </w:r>
      <w:r w:rsidR="00B14832" w:rsidRPr="00EE496F">
        <w:t>T</w:t>
      </w:r>
      <w:r w:rsidRPr="00EE496F">
        <w:t>he maximum level of bicycle infrastructure use reaches 10%.</w:t>
      </w:r>
    </w:p>
    <w:p w14:paraId="4C24E6F4" w14:textId="23F18AF2" w:rsidR="00FB3AB3" w:rsidRPr="00EE496F" w:rsidRDefault="00686965" w:rsidP="00C07355">
      <w:pPr>
        <w:pStyle w:val="Heading2"/>
        <w:numPr>
          <w:ilvl w:val="1"/>
          <w:numId w:val="28"/>
        </w:numPr>
      </w:pPr>
      <w:bookmarkStart w:id="68" w:name="_Toc80817974"/>
      <w:r w:rsidRPr="00EE496F">
        <w:t>Inputs</w:t>
      </w:r>
      <w:bookmarkEnd w:id="68"/>
    </w:p>
    <w:p w14:paraId="14CC9FDD" w14:textId="138D1090" w:rsidR="00586848" w:rsidRPr="00EE496F" w:rsidRDefault="00586848" w:rsidP="00586848">
      <w:r w:rsidRPr="00EE496F">
        <w:t xml:space="preserve">Many variables have been defined and calculated for this analysis. They are grouped by climate inputs, financial inputs and technical inputs. Each variable is described below. In the analysis, the agent that will decide whether to build bicycle infrastructure is the city or municipality. Therefore, the impacts on the perspective of the city are analyzed. </w:t>
      </w:r>
    </w:p>
    <w:p w14:paraId="3EBCEF57" w14:textId="7D37ED16" w:rsidR="00FB3AB3" w:rsidRPr="00EE496F" w:rsidRDefault="00686965" w:rsidP="00C07355">
      <w:pPr>
        <w:pStyle w:val="Heading3"/>
        <w:numPr>
          <w:ilvl w:val="2"/>
          <w:numId w:val="28"/>
        </w:numPr>
      </w:pPr>
      <w:bookmarkStart w:id="69" w:name="_Toc80817975"/>
      <w:r w:rsidRPr="00EE496F">
        <w:t>Climate Inputs</w:t>
      </w:r>
      <w:bookmarkEnd w:id="69"/>
    </w:p>
    <w:p w14:paraId="1570B366" w14:textId="4130D8F3" w:rsidR="006B1084" w:rsidRPr="00EE496F" w:rsidRDefault="00A6084A" w:rsidP="006B1084">
      <w:r w:rsidRPr="00EE496F">
        <w:t>The climate analysis in this model uses the values for fuel consumption for the conventional</w:t>
      </w:r>
      <w:r w:rsidR="00DB11A8" w:rsidRPr="00EE496F">
        <w:t xml:space="preserve"> </w:t>
      </w:r>
      <w:r w:rsidRPr="00EE496F">
        <w:t>alternative</w:t>
      </w:r>
      <w:r w:rsidR="000C77F2" w:rsidRPr="00EE496F">
        <w:t xml:space="preserve">. </w:t>
      </w:r>
      <w:r w:rsidRPr="00EE496F">
        <w:t xml:space="preserve">To calculate key emissions results, the model uses reported emissions factors for the fuel emissions factors. </w:t>
      </w:r>
      <w:r w:rsidR="00DB11A8" w:rsidRPr="00EE496F">
        <w:t xml:space="preserve">Fuel combustion emissions factors come from the Intergovernmental Panel on Climate Change (IPCC) Guidelines for Fuel combustion (IPCC, 2006). </w:t>
      </w:r>
      <w:r w:rsidRPr="00EE496F">
        <w:t xml:space="preserve">The values used are shown </w:t>
      </w:r>
      <w:r w:rsidR="00DB11A8" w:rsidRPr="00EE496F">
        <w:t xml:space="preserve">in </w:t>
      </w:r>
      <w:r w:rsidR="00DB11A8" w:rsidRPr="00EE496F">
        <w:fldChar w:fldCharType="begin"/>
      </w:r>
      <w:r w:rsidR="00DB11A8" w:rsidRPr="00EE496F">
        <w:instrText xml:space="preserve"> REF _Ref34140221 \h </w:instrText>
      </w:r>
      <w:r w:rsidR="00DB11A8" w:rsidRPr="00EE496F">
        <w:fldChar w:fldCharType="separate"/>
      </w:r>
      <w:r w:rsidR="00C03AAF" w:rsidRPr="00EE496F">
        <w:t>Table 2.1</w:t>
      </w:r>
      <w:r w:rsidR="00DB11A8" w:rsidRPr="00EE496F">
        <w:fldChar w:fldCharType="end"/>
      </w:r>
      <w:r w:rsidRPr="00EE496F">
        <w:t>.</w:t>
      </w:r>
    </w:p>
    <w:p w14:paraId="67ED68E5" w14:textId="065210E9" w:rsidR="0021082B" w:rsidRPr="00EE496F" w:rsidRDefault="004F5425" w:rsidP="00EB247F">
      <w:pPr>
        <w:pStyle w:val="Caption"/>
        <w:jc w:val="center"/>
        <w:rPr>
          <w:b/>
          <w:bCs/>
          <w:color w:val="000000" w:themeColor="text1"/>
          <w:sz w:val="20"/>
          <w:szCs w:val="20"/>
          <w:lang w:eastAsia="zh-CN"/>
        </w:rPr>
      </w:pPr>
      <w:bookmarkStart w:id="70" w:name="_Ref34140221"/>
      <w:bookmarkStart w:id="71" w:name="_Toc80818002"/>
      <w:r w:rsidRPr="00EE496F">
        <w:t xml:space="preserve">Table </w:t>
      </w:r>
      <w:r w:rsidR="00963BBF">
        <w:fldChar w:fldCharType="begin"/>
      </w:r>
      <w:r w:rsidR="00963BBF">
        <w:instrText xml:space="preserve"> STYLEREF 1 \s </w:instrText>
      </w:r>
      <w:r w:rsidR="00963BBF">
        <w:fldChar w:fldCharType="separate"/>
      </w:r>
      <w:r w:rsidR="00C03AAF" w:rsidRPr="00EE496F">
        <w:t>2</w:t>
      </w:r>
      <w:r w:rsidR="00963BBF">
        <w:fldChar w:fldCharType="end"/>
      </w:r>
      <w:r w:rsidR="00B72202" w:rsidRPr="00EE496F">
        <w:t>.</w:t>
      </w:r>
      <w:r w:rsidR="00963BBF">
        <w:fldChar w:fldCharType="begin"/>
      </w:r>
      <w:r w:rsidR="00963BBF">
        <w:instrText xml:space="preserve"> SEQ Table \* ARABIC \s 1 </w:instrText>
      </w:r>
      <w:r w:rsidR="00963BBF">
        <w:fldChar w:fldCharType="separate"/>
      </w:r>
      <w:r w:rsidR="00C03AAF" w:rsidRPr="00EE496F">
        <w:t>1</w:t>
      </w:r>
      <w:r w:rsidR="00963BBF">
        <w:fldChar w:fldCharType="end"/>
      </w:r>
      <w:bookmarkEnd w:id="70"/>
      <w:r w:rsidRPr="00EE496F">
        <w:t xml:space="preserve"> Climate Inputs</w:t>
      </w:r>
      <w:bookmarkEnd w:id="71"/>
    </w:p>
    <w:tbl>
      <w:tblPr>
        <w:tblStyle w:val="TableGrid"/>
        <w:tblW w:w="9350" w:type="dxa"/>
        <w:tblLook w:val="04A0" w:firstRow="1" w:lastRow="0" w:firstColumn="1" w:lastColumn="0" w:noHBand="0" w:noVBand="1"/>
      </w:tblPr>
      <w:tblGrid>
        <w:gridCol w:w="2076"/>
        <w:gridCol w:w="1427"/>
        <w:gridCol w:w="1486"/>
        <w:gridCol w:w="1467"/>
        <w:gridCol w:w="1366"/>
        <w:gridCol w:w="1528"/>
      </w:tblGrid>
      <w:tr w:rsidR="000C77F2" w:rsidRPr="00EE496F" w14:paraId="62A27BA4" w14:textId="77777777" w:rsidTr="006446C5">
        <w:trPr>
          <w:cantSplit/>
          <w:trHeight w:val="393"/>
          <w:tblHeader/>
        </w:trPr>
        <w:tc>
          <w:tcPr>
            <w:tcW w:w="2076" w:type="dxa"/>
            <w:shd w:val="clear" w:color="auto" w:fill="4F81BD" w:themeFill="accent1"/>
            <w:vAlign w:val="center"/>
          </w:tcPr>
          <w:p w14:paraId="1BF1A3FC" w14:textId="77777777" w:rsidR="000C77F2" w:rsidRPr="00EE496F" w:rsidRDefault="000C77F2" w:rsidP="006446C5">
            <w:pPr>
              <w:spacing w:after="180" w:line="240" w:lineRule="auto"/>
              <w:jc w:val="center"/>
              <w:rPr>
                <w:rFonts w:eastAsia="Helvetica,Times New Roman" w:cstheme="minorHAnsi"/>
                <w:b/>
                <w:color w:val="FFFFFF" w:themeColor="background1"/>
                <w:kern w:val="0"/>
                <w:sz w:val="20"/>
                <w:szCs w:val="20"/>
                <w:lang w:eastAsia="ja-JP"/>
              </w:rPr>
            </w:pPr>
          </w:p>
        </w:tc>
        <w:tc>
          <w:tcPr>
            <w:tcW w:w="1427" w:type="dxa"/>
            <w:shd w:val="clear" w:color="auto" w:fill="4F81BD" w:themeFill="accent1"/>
            <w:vAlign w:val="center"/>
          </w:tcPr>
          <w:p w14:paraId="202CA928" w14:textId="77777777" w:rsidR="000C77F2" w:rsidRPr="00EE496F" w:rsidRDefault="000C77F2" w:rsidP="006446C5">
            <w:pPr>
              <w:spacing w:after="180" w:line="240" w:lineRule="auto"/>
              <w:jc w:val="center"/>
              <w:rPr>
                <w:b/>
                <w:bCs/>
                <w:color w:val="FFFFFF" w:themeColor="background1"/>
                <w:kern w:val="0"/>
                <w:sz w:val="20"/>
                <w:szCs w:val="20"/>
                <w:lang w:eastAsia="ja-JP"/>
              </w:rPr>
            </w:pPr>
            <w:r w:rsidRPr="00EE496F">
              <w:rPr>
                <w:b/>
                <w:bCs/>
                <w:color w:val="FFFFFF" w:themeColor="background1"/>
                <w:kern w:val="0"/>
                <w:sz w:val="20"/>
                <w:szCs w:val="20"/>
                <w:lang w:eastAsia="ja-JP"/>
              </w:rPr>
              <w:t>Units</w:t>
            </w:r>
          </w:p>
        </w:tc>
        <w:tc>
          <w:tcPr>
            <w:tcW w:w="1486" w:type="dxa"/>
            <w:shd w:val="clear" w:color="auto" w:fill="4F81BD" w:themeFill="accent1"/>
            <w:vAlign w:val="center"/>
          </w:tcPr>
          <w:p w14:paraId="6C621641" w14:textId="77777777" w:rsidR="000C77F2" w:rsidRPr="00EE496F" w:rsidRDefault="000C77F2" w:rsidP="006446C5">
            <w:pPr>
              <w:spacing w:after="180" w:line="240" w:lineRule="auto"/>
              <w:jc w:val="center"/>
              <w:rPr>
                <w:b/>
                <w:bCs/>
                <w:color w:val="FFFFFF" w:themeColor="background1"/>
                <w:kern w:val="0"/>
                <w:sz w:val="20"/>
                <w:szCs w:val="20"/>
                <w:lang w:eastAsia="ja-JP"/>
              </w:rPr>
            </w:pPr>
            <w:r w:rsidRPr="00EE496F">
              <w:rPr>
                <w:b/>
                <w:bCs/>
                <w:color w:val="FFFFFF" w:themeColor="background1"/>
                <w:kern w:val="0"/>
                <w:sz w:val="20"/>
                <w:szCs w:val="20"/>
                <w:lang w:eastAsia="ja-JP"/>
              </w:rPr>
              <w:t>Project Drawdown Data Set Range</w:t>
            </w:r>
          </w:p>
        </w:tc>
        <w:tc>
          <w:tcPr>
            <w:tcW w:w="1467" w:type="dxa"/>
            <w:shd w:val="clear" w:color="auto" w:fill="4F81BD" w:themeFill="accent1"/>
            <w:vAlign w:val="center"/>
          </w:tcPr>
          <w:p w14:paraId="09FCBAB2" w14:textId="77777777" w:rsidR="000C77F2" w:rsidRPr="00EE496F" w:rsidRDefault="000C77F2" w:rsidP="006446C5">
            <w:pPr>
              <w:spacing w:after="180" w:line="240" w:lineRule="auto"/>
              <w:jc w:val="center"/>
              <w:rPr>
                <w:b/>
                <w:bCs/>
                <w:color w:val="FFFFFF" w:themeColor="background1"/>
                <w:kern w:val="0"/>
                <w:sz w:val="20"/>
                <w:szCs w:val="20"/>
                <w:lang w:eastAsia="ja-JP"/>
              </w:rPr>
            </w:pPr>
            <w:r w:rsidRPr="00EE496F">
              <w:rPr>
                <w:b/>
                <w:bCs/>
                <w:color w:val="FFFFFF" w:themeColor="background1"/>
                <w:kern w:val="0"/>
                <w:sz w:val="20"/>
                <w:szCs w:val="20"/>
                <w:lang w:eastAsia="ja-JP"/>
              </w:rPr>
              <w:t>Model Input</w:t>
            </w:r>
          </w:p>
        </w:tc>
        <w:tc>
          <w:tcPr>
            <w:tcW w:w="1366" w:type="dxa"/>
            <w:shd w:val="clear" w:color="auto" w:fill="4F81BD" w:themeFill="accent1"/>
            <w:vAlign w:val="center"/>
          </w:tcPr>
          <w:p w14:paraId="3F92F48A" w14:textId="77777777" w:rsidR="000C77F2" w:rsidRPr="00EE496F" w:rsidRDefault="000C77F2" w:rsidP="006446C5">
            <w:pPr>
              <w:spacing w:after="180" w:line="240" w:lineRule="auto"/>
              <w:jc w:val="center"/>
              <w:rPr>
                <w:b/>
                <w:bCs/>
                <w:color w:val="FFFFFF" w:themeColor="background1"/>
                <w:kern w:val="0"/>
                <w:sz w:val="20"/>
                <w:szCs w:val="20"/>
                <w:lang w:eastAsia="ja-JP"/>
              </w:rPr>
            </w:pPr>
            <w:r w:rsidRPr="00EE496F">
              <w:rPr>
                <w:b/>
                <w:bCs/>
                <w:color w:val="FFFFFF" w:themeColor="background1"/>
                <w:kern w:val="0"/>
                <w:sz w:val="20"/>
                <w:szCs w:val="20"/>
                <w:lang w:eastAsia="ja-JP"/>
              </w:rPr>
              <w:t>Data Points (#)</w:t>
            </w:r>
          </w:p>
        </w:tc>
        <w:tc>
          <w:tcPr>
            <w:tcW w:w="1528" w:type="dxa"/>
            <w:shd w:val="clear" w:color="auto" w:fill="4F81BD" w:themeFill="accent1"/>
            <w:vAlign w:val="center"/>
          </w:tcPr>
          <w:p w14:paraId="03BC1C9E" w14:textId="77777777" w:rsidR="000C77F2" w:rsidRPr="00EE496F" w:rsidRDefault="000C77F2" w:rsidP="006446C5">
            <w:pPr>
              <w:spacing w:after="180" w:line="240" w:lineRule="auto"/>
              <w:jc w:val="center"/>
              <w:rPr>
                <w:b/>
                <w:bCs/>
                <w:color w:val="FFFFFF" w:themeColor="background1"/>
                <w:kern w:val="0"/>
                <w:sz w:val="20"/>
                <w:szCs w:val="20"/>
                <w:lang w:eastAsia="ja-JP"/>
              </w:rPr>
            </w:pPr>
            <w:r w:rsidRPr="00EE496F">
              <w:rPr>
                <w:b/>
                <w:bCs/>
                <w:color w:val="FFFFFF" w:themeColor="background1"/>
                <w:kern w:val="0"/>
                <w:sz w:val="20"/>
                <w:szCs w:val="20"/>
                <w:lang w:eastAsia="ja-JP"/>
              </w:rPr>
              <w:t>Sources (#)</w:t>
            </w:r>
          </w:p>
        </w:tc>
      </w:tr>
      <w:tr w:rsidR="000C77F2" w:rsidRPr="00EE496F" w14:paraId="206B1BB4" w14:textId="77777777" w:rsidTr="006446C5">
        <w:trPr>
          <w:trHeight w:val="508"/>
        </w:trPr>
        <w:tc>
          <w:tcPr>
            <w:tcW w:w="2076" w:type="dxa"/>
          </w:tcPr>
          <w:p w14:paraId="538BE7CC" w14:textId="77777777" w:rsidR="000C77F2" w:rsidRPr="00EE496F" w:rsidRDefault="000C77F2" w:rsidP="006446C5">
            <w:pPr>
              <w:spacing w:after="180" w:line="240" w:lineRule="auto"/>
              <w:jc w:val="center"/>
              <w:rPr>
                <w:kern w:val="0"/>
                <w:sz w:val="22"/>
                <w:lang w:eastAsia="ja-JP"/>
              </w:rPr>
            </w:pPr>
            <w:r w:rsidRPr="00EE496F">
              <w:rPr>
                <w:kern w:val="0"/>
                <w:sz w:val="22"/>
                <w:lang w:eastAsia="ja-JP"/>
              </w:rPr>
              <w:t>Fuel Consumed per Functional Unit - CONVENTIONAL</w:t>
            </w:r>
          </w:p>
        </w:tc>
        <w:tc>
          <w:tcPr>
            <w:tcW w:w="1427" w:type="dxa"/>
            <w:shd w:val="clear" w:color="auto" w:fill="auto"/>
          </w:tcPr>
          <w:p w14:paraId="394868C8" w14:textId="09FFA87D" w:rsidR="000C77F2" w:rsidRPr="00EE496F" w:rsidRDefault="000C77F2" w:rsidP="006446C5">
            <w:pPr>
              <w:spacing w:after="180" w:line="240" w:lineRule="auto"/>
              <w:jc w:val="center"/>
              <w:rPr>
                <w:rFonts w:eastAsia="Helvetica,Times New Roman" w:cstheme="minorHAnsi"/>
                <w:i/>
                <w:iCs/>
                <w:kern w:val="0"/>
                <w:sz w:val="20"/>
                <w:szCs w:val="20"/>
                <w:lang w:eastAsia="ja-JP"/>
              </w:rPr>
            </w:pPr>
            <w:r w:rsidRPr="00EE496F">
              <w:rPr>
                <w:i/>
                <w:iCs/>
                <w:kern w:val="0"/>
                <w:sz w:val="22"/>
                <w:lang w:eastAsia="ja-JP"/>
              </w:rPr>
              <w:t>Liter/B PKM</w:t>
            </w:r>
          </w:p>
        </w:tc>
        <w:tc>
          <w:tcPr>
            <w:tcW w:w="1486" w:type="dxa"/>
            <w:vAlign w:val="center"/>
          </w:tcPr>
          <w:p w14:paraId="29E89B2C" w14:textId="26BEA490" w:rsidR="000C77F2" w:rsidRPr="00EE496F" w:rsidRDefault="000C77F2" w:rsidP="006446C5">
            <w:pPr>
              <w:spacing w:after="180" w:line="240" w:lineRule="auto"/>
              <w:jc w:val="center"/>
              <w:rPr>
                <w:rFonts w:eastAsia="Helvetica,Times New Roman" w:cstheme="minorHAnsi"/>
                <w:color w:val="000000" w:themeColor="text1"/>
                <w:kern w:val="0"/>
                <w:sz w:val="20"/>
                <w:szCs w:val="20"/>
                <w:lang w:eastAsia="ja-JP"/>
              </w:rPr>
            </w:pPr>
            <w:r w:rsidRPr="00EE496F">
              <w:rPr>
                <w:rFonts w:eastAsia="Helvetica,Times New Roman" w:cstheme="minorHAnsi"/>
                <w:color w:val="000000" w:themeColor="text1"/>
                <w:kern w:val="0"/>
                <w:sz w:val="20"/>
                <w:szCs w:val="20"/>
                <w:lang w:eastAsia="ja-JP"/>
              </w:rPr>
              <w:t>61,573,390</w:t>
            </w:r>
          </w:p>
        </w:tc>
        <w:tc>
          <w:tcPr>
            <w:tcW w:w="1467" w:type="dxa"/>
            <w:vAlign w:val="center"/>
          </w:tcPr>
          <w:p w14:paraId="5B95AAA5" w14:textId="2BFB4757" w:rsidR="000C77F2" w:rsidRPr="00EE496F" w:rsidRDefault="000C77F2" w:rsidP="006446C5">
            <w:pPr>
              <w:spacing w:after="180" w:line="240" w:lineRule="auto"/>
              <w:jc w:val="center"/>
              <w:rPr>
                <w:rFonts w:eastAsia="Helvetica,Times New Roman" w:cstheme="minorHAnsi"/>
                <w:color w:val="000000" w:themeColor="text1"/>
                <w:kern w:val="0"/>
                <w:sz w:val="20"/>
                <w:szCs w:val="20"/>
                <w:lang w:eastAsia="ja-JP"/>
              </w:rPr>
            </w:pPr>
            <w:r w:rsidRPr="00EE496F">
              <w:rPr>
                <w:rFonts w:eastAsia="Helvetica,Times New Roman" w:cstheme="minorHAnsi"/>
                <w:color w:val="000000" w:themeColor="text1"/>
                <w:kern w:val="0"/>
                <w:sz w:val="20"/>
                <w:szCs w:val="20"/>
                <w:lang w:eastAsia="ja-JP"/>
              </w:rPr>
              <w:t>61,573,390</w:t>
            </w:r>
          </w:p>
        </w:tc>
        <w:tc>
          <w:tcPr>
            <w:tcW w:w="1366" w:type="dxa"/>
            <w:vAlign w:val="center"/>
          </w:tcPr>
          <w:p w14:paraId="17C0569B" w14:textId="4CB9E1F1" w:rsidR="000C77F2" w:rsidRPr="00EE496F" w:rsidRDefault="000C77F2" w:rsidP="006446C5">
            <w:pPr>
              <w:spacing w:after="180" w:line="240" w:lineRule="auto"/>
              <w:jc w:val="center"/>
              <w:rPr>
                <w:rFonts w:eastAsia="Helvetica,Times New Roman" w:cstheme="minorHAnsi"/>
                <w:color w:val="000000" w:themeColor="text1"/>
                <w:kern w:val="0"/>
                <w:sz w:val="20"/>
                <w:szCs w:val="20"/>
                <w:lang w:eastAsia="ja-JP"/>
              </w:rPr>
            </w:pPr>
            <w:r w:rsidRPr="00EE496F">
              <w:rPr>
                <w:rFonts w:eastAsia="Helvetica,Times New Roman" w:cstheme="minorHAnsi"/>
                <w:color w:val="000000" w:themeColor="text1"/>
                <w:kern w:val="0"/>
                <w:sz w:val="20"/>
                <w:szCs w:val="20"/>
                <w:lang w:eastAsia="ja-JP"/>
              </w:rPr>
              <w:t>1</w:t>
            </w:r>
          </w:p>
        </w:tc>
        <w:tc>
          <w:tcPr>
            <w:tcW w:w="1528" w:type="dxa"/>
            <w:vAlign w:val="center"/>
          </w:tcPr>
          <w:p w14:paraId="48C749E8" w14:textId="1C166A0A" w:rsidR="000C77F2" w:rsidRPr="00EE496F" w:rsidRDefault="000C77F2" w:rsidP="006446C5">
            <w:pPr>
              <w:spacing w:after="180" w:line="240" w:lineRule="auto"/>
              <w:jc w:val="center"/>
              <w:rPr>
                <w:rFonts w:eastAsia="Helvetica,Times New Roman" w:cstheme="minorHAnsi"/>
                <w:color w:val="000000" w:themeColor="text1"/>
                <w:kern w:val="0"/>
                <w:sz w:val="20"/>
                <w:szCs w:val="20"/>
                <w:lang w:eastAsia="ja-JP"/>
              </w:rPr>
            </w:pPr>
            <w:r w:rsidRPr="00EE496F">
              <w:rPr>
                <w:rFonts w:eastAsia="Helvetica,Times New Roman" w:cstheme="minorHAnsi"/>
                <w:color w:val="000000" w:themeColor="text1"/>
                <w:kern w:val="0"/>
                <w:sz w:val="20"/>
                <w:szCs w:val="20"/>
                <w:lang w:eastAsia="ja-JP"/>
              </w:rPr>
              <w:t>1</w:t>
            </w:r>
          </w:p>
        </w:tc>
      </w:tr>
    </w:tbl>
    <w:p w14:paraId="44CA1A82" w14:textId="6D06B2ED" w:rsidR="005C6EC2" w:rsidRPr="00EE496F" w:rsidRDefault="003922A1" w:rsidP="00EB247F">
      <w:r w:rsidRPr="00EE496F">
        <w:t xml:space="preserve">Note: </w:t>
      </w:r>
      <w:r w:rsidR="00D25FC7" w:rsidRPr="00EE496F">
        <w:t>Project Drawdown data</w:t>
      </w:r>
      <w:r w:rsidRPr="00EE496F">
        <w:t xml:space="preserve"> set range </w:t>
      </w:r>
      <w:r w:rsidR="005C6EC2" w:rsidRPr="00EE496F">
        <w:t xml:space="preserve">is </w:t>
      </w:r>
      <w:r w:rsidR="0069014F" w:rsidRPr="00EE496F">
        <w:t xml:space="preserve">defined by </w:t>
      </w:r>
      <w:r w:rsidR="00AB783D" w:rsidRPr="00EE496F">
        <w:t xml:space="preserve">the low and high boundaries which are respectively 1 standard deviation below and above the mean of the </w:t>
      </w:r>
      <w:r w:rsidR="004C2EA3" w:rsidRPr="00EE496F">
        <w:t>collected data</w:t>
      </w:r>
      <w:r w:rsidR="00AB783D" w:rsidRPr="00EE496F">
        <w:t xml:space="preserve"> points</w:t>
      </w:r>
      <w:r w:rsidR="0069014F" w:rsidRPr="00EE496F">
        <w:rPr>
          <w:rStyle w:val="FootnoteReference"/>
        </w:rPr>
        <w:footnoteReference w:id="6"/>
      </w:r>
      <w:r w:rsidR="00AB783D" w:rsidRPr="00EE496F">
        <w:t>.</w:t>
      </w:r>
    </w:p>
    <w:p w14:paraId="24C491B8" w14:textId="1AB541F8" w:rsidR="00F52595" w:rsidRPr="00EE496F" w:rsidRDefault="00686965" w:rsidP="00C07355">
      <w:pPr>
        <w:pStyle w:val="Heading3"/>
        <w:numPr>
          <w:ilvl w:val="2"/>
          <w:numId w:val="28"/>
        </w:numPr>
      </w:pPr>
      <w:bookmarkStart w:id="72" w:name="_Toc80817976"/>
      <w:r w:rsidRPr="00EE496F">
        <w:t>Financial Inputs</w:t>
      </w:r>
      <w:bookmarkEnd w:id="72"/>
    </w:p>
    <w:p w14:paraId="36B09073" w14:textId="41BE96FA" w:rsidR="00C32DE6" w:rsidRPr="00EE496F" w:rsidRDefault="00C32DE6" w:rsidP="00C32DE6">
      <w:r w:rsidRPr="00EE496F">
        <w:t>This section addresses the financial inputs of the model, by splitting them to first and operational cost. The costs have been converted to US$2014 based on inflation.</w:t>
      </w:r>
      <w:r w:rsidR="00B528EB" w:rsidRPr="00EE496F">
        <w:t xml:space="preserve"> First cost and maintenance costs for bicycle infrastructure are lower than conventional roadways because bike lanes do not need to be paved as thick as roads designed to carry heavy vehicles and bicycles cause much less wear-and-tear than cars and trucks.</w:t>
      </w:r>
    </w:p>
    <w:p w14:paraId="429D0888" w14:textId="51477FF7" w:rsidR="00234078" w:rsidRPr="00EE496F" w:rsidRDefault="00234078" w:rsidP="00234078">
      <w:pPr>
        <w:pStyle w:val="Heading4"/>
        <w:numPr>
          <w:ilvl w:val="3"/>
          <w:numId w:val="28"/>
        </w:numPr>
      </w:pPr>
      <w:r w:rsidRPr="00EE496F">
        <w:t xml:space="preserve">First Cost </w:t>
      </w:r>
    </w:p>
    <w:p w14:paraId="3DA04FC1" w14:textId="402A9E31" w:rsidR="00234078" w:rsidRPr="00EE496F" w:rsidRDefault="00EB52F9" w:rsidP="00234078">
      <w:r w:rsidRPr="00EE496F">
        <w:t>The conventional first cost is the cost of constructing one kilometer of roadway designed for use by motor vehicles throughout the world. There is a wide range of costs which reflects the impact of labor costs, which vary throughout the world, and other harder to quantify costs such as inefficiencies and bureaucracy expenses. Raw data input is converted from currency/length of road constructed to US$2014/km.</w:t>
      </w:r>
    </w:p>
    <w:p w14:paraId="3E03934B" w14:textId="75A07209" w:rsidR="00EB52F9" w:rsidRPr="00EE496F" w:rsidRDefault="00EB52F9" w:rsidP="00EB52F9">
      <w:r w:rsidRPr="00EE496F">
        <w:t xml:space="preserve">Solution first costs cover a wide range of situations from construction of new dedicated (or segregated) bike routes to re-striping of existing roads to provide bike lanes and including secure bike parking facilities. The data is weighted by </w:t>
      </w:r>
      <w:r w:rsidR="00C27786" w:rsidRPr="00EE496F">
        <w:t xml:space="preserve">the </w:t>
      </w:r>
      <w:r w:rsidRPr="00EE496F">
        <w:t xml:space="preserve">estimated amount </w:t>
      </w:r>
      <w:r w:rsidR="00A413EC" w:rsidRPr="00EE496F">
        <w:t xml:space="preserve">in practice, </w:t>
      </w:r>
      <w:r w:rsidRPr="00EE496F">
        <w:t>10% for separated bike lanes, 90% for bikes on road.</w:t>
      </w:r>
    </w:p>
    <w:p w14:paraId="4D4DC95C" w14:textId="5D63C148" w:rsidR="00A5453B" w:rsidRPr="00EE496F" w:rsidRDefault="00A5453B" w:rsidP="00A5453B">
      <w:pPr>
        <w:pStyle w:val="Heading4"/>
        <w:numPr>
          <w:ilvl w:val="3"/>
          <w:numId w:val="28"/>
        </w:numPr>
      </w:pPr>
      <w:r w:rsidRPr="00EE496F">
        <w:t>Operational Cost Factors</w:t>
      </w:r>
    </w:p>
    <w:p w14:paraId="3191F7C6" w14:textId="5D449893" w:rsidR="00B528EB" w:rsidRPr="00EE496F" w:rsidRDefault="00B528EB" w:rsidP="00B528EB">
      <w:r w:rsidRPr="00EE496F">
        <w:t xml:space="preserve">Conventional and solution maintenance costs are on a $2014/pkm basis, with conventional roadways supporting fewer annual pkm than bicycle roadways on average. </w:t>
      </w:r>
    </w:p>
    <w:p w14:paraId="6DA25584" w14:textId="77777777" w:rsidR="00C27786" w:rsidRPr="00EE496F" w:rsidRDefault="00C27786" w:rsidP="00C27786">
      <w:pPr>
        <w:pStyle w:val="Heading4"/>
      </w:pPr>
      <w:r w:rsidRPr="00EE496F">
        <w:t>2.5.2.4</w:t>
      </w:r>
      <w:r w:rsidRPr="00EE496F">
        <w:tab/>
        <w:t>Discount Rate</w:t>
      </w:r>
    </w:p>
    <w:p w14:paraId="07B7A929" w14:textId="3D333CDE" w:rsidR="00C27786" w:rsidRPr="00EE496F" w:rsidRDefault="00C27786" w:rsidP="00C27786">
      <w:r w:rsidRPr="00EE496F">
        <w:t xml:space="preserve">The discount rate for public entities is based on actual discount rates used by public entities </w:t>
      </w:r>
      <w:r w:rsidR="00DD2803" w:rsidRPr="00EE496F">
        <w:t xml:space="preserve">for transportation infrastructure projects </w:t>
      </w:r>
      <w:r w:rsidRPr="00EE496F">
        <w:t>and major publication (such as the Stern report) recommendations.</w:t>
      </w:r>
    </w:p>
    <w:p w14:paraId="2BE13548" w14:textId="77777777" w:rsidR="00C27786" w:rsidRPr="00EE496F" w:rsidRDefault="00C27786" w:rsidP="00813386">
      <w:pPr>
        <w:pStyle w:val="Caption"/>
        <w:jc w:val="center"/>
        <w:rPr>
          <w:rFonts w:asciiTheme="majorHAnsi" w:eastAsiaTheme="majorEastAsia" w:hAnsiTheme="majorHAnsi" w:cstheme="majorBidi"/>
          <w:b/>
          <w:bCs/>
          <w:color w:val="000000" w:themeColor="text1"/>
          <w:sz w:val="23"/>
          <w:szCs w:val="23"/>
          <w:lang w:eastAsia="zh-CN"/>
        </w:rPr>
      </w:pPr>
      <w:bookmarkStart w:id="73" w:name="_Toc72965759"/>
      <w:bookmarkStart w:id="74" w:name="_Toc80818003"/>
      <w:r w:rsidRPr="00EE496F">
        <w:t xml:space="preserve">Table </w:t>
      </w:r>
      <w:fldSimple w:instr=" STYLEREF 1 \s ">
        <w:r w:rsidRPr="00EE496F">
          <w:rPr>
            <w:cs/>
          </w:rPr>
          <w:t>‎</w:t>
        </w:r>
        <w:r w:rsidRPr="00EE496F">
          <w:t>2</w:t>
        </w:r>
      </w:fldSimple>
      <w:r w:rsidRPr="00EE496F">
        <w:t>.</w:t>
      </w:r>
      <w:fldSimple w:instr=" SEQ Table \* ARABIC \s 1 ">
        <w:r w:rsidRPr="00EE496F">
          <w:t>3</w:t>
        </w:r>
      </w:fldSimple>
      <w:r w:rsidRPr="00EE496F">
        <w:t xml:space="preserve"> Financial Inputs for Conventional Technologies</w:t>
      </w:r>
      <w:bookmarkEnd w:id="73"/>
      <w:bookmarkEnd w:id="74"/>
    </w:p>
    <w:tbl>
      <w:tblPr>
        <w:tblStyle w:val="TableGrid"/>
        <w:tblW w:w="5043" w:type="pct"/>
        <w:jc w:val="center"/>
        <w:tblLook w:val="04A0" w:firstRow="1" w:lastRow="0" w:firstColumn="1" w:lastColumn="0" w:noHBand="0" w:noVBand="1"/>
      </w:tblPr>
      <w:tblGrid>
        <w:gridCol w:w="2302"/>
        <w:gridCol w:w="1624"/>
        <w:gridCol w:w="1624"/>
        <w:gridCol w:w="1624"/>
        <w:gridCol w:w="1164"/>
        <w:gridCol w:w="1092"/>
      </w:tblGrid>
      <w:tr w:rsidR="00C27786" w:rsidRPr="00EE496F" w14:paraId="37DE6AE0" w14:textId="77777777" w:rsidTr="006446C5">
        <w:trPr>
          <w:cantSplit/>
          <w:trHeight w:val="1154"/>
          <w:tblHeader/>
          <w:jc w:val="center"/>
        </w:trPr>
        <w:tc>
          <w:tcPr>
            <w:tcW w:w="1221" w:type="pct"/>
            <w:shd w:val="clear" w:color="auto" w:fill="4F81BD" w:themeFill="accent1"/>
            <w:vAlign w:val="center"/>
          </w:tcPr>
          <w:p w14:paraId="79C5C526" w14:textId="77777777" w:rsidR="00C27786" w:rsidRPr="00EE496F" w:rsidRDefault="00C27786" w:rsidP="006446C5">
            <w:pPr>
              <w:spacing w:after="180" w:line="240" w:lineRule="auto"/>
              <w:jc w:val="center"/>
              <w:rPr>
                <w:rFonts w:eastAsia="Helvetica,Times New Roman" w:cstheme="minorHAnsi"/>
                <w:b/>
                <w:color w:val="000000" w:themeColor="text1"/>
                <w:sz w:val="20"/>
                <w:szCs w:val="20"/>
              </w:rPr>
            </w:pPr>
          </w:p>
        </w:tc>
        <w:tc>
          <w:tcPr>
            <w:tcW w:w="861" w:type="pct"/>
            <w:shd w:val="clear" w:color="auto" w:fill="4F81BD" w:themeFill="accent1"/>
            <w:vAlign w:val="center"/>
          </w:tcPr>
          <w:p w14:paraId="33293346" w14:textId="77777777" w:rsidR="00C27786" w:rsidRPr="00EE496F" w:rsidRDefault="00C27786" w:rsidP="006446C5">
            <w:pPr>
              <w:spacing w:after="180" w:line="240" w:lineRule="auto"/>
              <w:jc w:val="center"/>
              <w:rPr>
                <w:b/>
                <w:bCs/>
                <w:sz w:val="20"/>
                <w:szCs w:val="20"/>
              </w:rPr>
            </w:pPr>
            <w:r w:rsidRPr="00EE496F">
              <w:rPr>
                <w:b/>
                <w:bCs/>
                <w:color w:val="FFFFFF" w:themeColor="background1"/>
                <w:sz w:val="20"/>
                <w:szCs w:val="20"/>
              </w:rPr>
              <w:t>Units</w:t>
            </w:r>
          </w:p>
        </w:tc>
        <w:tc>
          <w:tcPr>
            <w:tcW w:w="861" w:type="pct"/>
            <w:shd w:val="clear" w:color="auto" w:fill="4F81BD" w:themeFill="accent1"/>
            <w:vAlign w:val="center"/>
          </w:tcPr>
          <w:p w14:paraId="4EA0D0A2" w14:textId="77777777" w:rsidR="00C27786" w:rsidRPr="00EE496F" w:rsidRDefault="00C27786" w:rsidP="006446C5">
            <w:pPr>
              <w:spacing w:after="180" w:line="240" w:lineRule="auto"/>
              <w:jc w:val="center"/>
              <w:rPr>
                <w:b/>
                <w:bCs/>
                <w:color w:val="FFFFFF" w:themeColor="background1"/>
                <w:sz w:val="20"/>
                <w:szCs w:val="20"/>
              </w:rPr>
            </w:pPr>
            <w:r w:rsidRPr="00EE496F">
              <w:rPr>
                <w:b/>
                <w:bCs/>
                <w:color w:val="FFFFFF" w:themeColor="background1"/>
                <w:sz w:val="20"/>
                <w:szCs w:val="20"/>
              </w:rPr>
              <w:t>Project Drawdown Data Set Range</w:t>
            </w:r>
          </w:p>
        </w:tc>
        <w:tc>
          <w:tcPr>
            <w:tcW w:w="861" w:type="pct"/>
            <w:shd w:val="clear" w:color="auto" w:fill="4F81BD" w:themeFill="accent1"/>
            <w:vAlign w:val="center"/>
          </w:tcPr>
          <w:p w14:paraId="0A70A647" w14:textId="77777777" w:rsidR="00C27786" w:rsidRPr="00EE496F" w:rsidRDefault="00C27786" w:rsidP="006446C5">
            <w:pPr>
              <w:spacing w:after="180" w:line="240" w:lineRule="auto"/>
              <w:jc w:val="center"/>
              <w:rPr>
                <w:b/>
                <w:bCs/>
                <w:color w:val="FFFFFF" w:themeColor="background1"/>
                <w:sz w:val="20"/>
                <w:szCs w:val="20"/>
              </w:rPr>
            </w:pPr>
            <w:r w:rsidRPr="00EE496F">
              <w:rPr>
                <w:b/>
                <w:bCs/>
                <w:color w:val="FFFFFF" w:themeColor="background1"/>
                <w:sz w:val="20"/>
                <w:szCs w:val="20"/>
              </w:rPr>
              <w:t>Model Input</w:t>
            </w:r>
          </w:p>
        </w:tc>
        <w:tc>
          <w:tcPr>
            <w:tcW w:w="617" w:type="pct"/>
            <w:shd w:val="clear" w:color="auto" w:fill="4F81BD" w:themeFill="accent1"/>
            <w:vAlign w:val="center"/>
          </w:tcPr>
          <w:p w14:paraId="1EA7B9F4" w14:textId="77777777" w:rsidR="00C27786" w:rsidRPr="00EE496F" w:rsidRDefault="00C27786" w:rsidP="006446C5">
            <w:pPr>
              <w:spacing w:after="180" w:line="240" w:lineRule="auto"/>
              <w:jc w:val="center"/>
              <w:rPr>
                <w:b/>
                <w:bCs/>
                <w:color w:val="FFFFFF" w:themeColor="background1"/>
                <w:sz w:val="20"/>
                <w:szCs w:val="20"/>
              </w:rPr>
            </w:pPr>
            <w:r w:rsidRPr="00EE496F">
              <w:rPr>
                <w:b/>
                <w:bCs/>
                <w:color w:val="FFFFFF" w:themeColor="background1"/>
                <w:sz w:val="20"/>
                <w:szCs w:val="20"/>
              </w:rPr>
              <w:t>Data Points (#)</w:t>
            </w:r>
          </w:p>
        </w:tc>
        <w:tc>
          <w:tcPr>
            <w:tcW w:w="579" w:type="pct"/>
            <w:shd w:val="clear" w:color="auto" w:fill="4F81BD" w:themeFill="accent1"/>
            <w:vAlign w:val="center"/>
          </w:tcPr>
          <w:p w14:paraId="2395760C" w14:textId="77777777" w:rsidR="00C27786" w:rsidRPr="00EE496F" w:rsidRDefault="00C27786" w:rsidP="006446C5">
            <w:pPr>
              <w:spacing w:after="180" w:line="240" w:lineRule="auto"/>
              <w:jc w:val="center"/>
              <w:rPr>
                <w:b/>
                <w:bCs/>
                <w:color w:val="FFFFFF" w:themeColor="background1"/>
                <w:sz w:val="20"/>
                <w:szCs w:val="20"/>
              </w:rPr>
            </w:pPr>
            <w:r w:rsidRPr="00EE496F">
              <w:rPr>
                <w:b/>
                <w:bCs/>
                <w:color w:val="FFFFFF" w:themeColor="background1"/>
                <w:sz w:val="20"/>
                <w:szCs w:val="20"/>
              </w:rPr>
              <w:t>Sources (#)</w:t>
            </w:r>
          </w:p>
        </w:tc>
      </w:tr>
      <w:tr w:rsidR="00C27786" w:rsidRPr="00EE496F" w14:paraId="023E4EE4" w14:textId="77777777" w:rsidTr="006446C5">
        <w:trPr>
          <w:trHeight w:val="149"/>
          <w:jc w:val="center"/>
        </w:trPr>
        <w:tc>
          <w:tcPr>
            <w:tcW w:w="1221" w:type="pct"/>
            <w:vAlign w:val="center"/>
          </w:tcPr>
          <w:p w14:paraId="6AB6D5E9" w14:textId="77777777" w:rsidR="00C27786" w:rsidRPr="00EE496F" w:rsidRDefault="00C27786" w:rsidP="006446C5">
            <w:pPr>
              <w:spacing w:after="180" w:line="240" w:lineRule="auto"/>
              <w:jc w:val="center"/>
              <w:rPr>
                <w:color w:val="000000" w:themeColor="text1"/>
                <w:sz w:val="20"/>
                <w:szCs w:val="20"/>
              </w:rPr>
            </w:pPr>
            <w:r w:rsidRPr="00EE496F">
              <w:rPr>
                <w:color w:val="000000" w:themeColor="text1"/>
                <w:sz w:val="20"/>
                <w:szCs w:val="20"/>
              </w:rPr>
              <w:t>First costs (Conventional)</w:t>
            </w:r>
          </w:p>
        </w:tc>
        <w:tc>
          <w:tcPr>
            <w:tcW w:w="861" w:type="pct"/>
            <w:vAlign w:val="center"/>
          </w:tcPr>
          <w:p w14:paraId="033930E0" w14:textId="3D7BA999" w:rsidR="00C27786" w:rsidRPr="00EE496F" w:rsidRDefault="00C27786" w:rsidP="006446C5">
            <w:pPr>
              <w:spacing w:after="180" w:line="240" w:lineRule="auto"/>
              <w:jc w:val="center"/>
              <w:rPr>
                <w:rFonts w:eastAsia="Helvetica,Times New Roman" w:cstheme="minorHAnsi"/>
                <w:sz w:val="20"/>
                <w:szCs w:val="20"/>
              </w:rPr>
            </w:pPr>
            <w:r w:rsidRPr="00EE496F">
              <w:rPr>
                <w:bCs/>
                <w:i/>
                <w:sz w:val="20"/>
                <w:szCs w:val="20"/>
              </w:rPr>
              <w:t>US$2014</w:t>
            </w:r>
            <w:r w:rsidR="00ED33B8" w:rsidRPr="00EE496F">
              <w:rPr>
                <w:bCs/>
                <w:i/>
                <w:sz w:val="20"/>
                <w:szCs w:val="20"/>
              </w:rPr>
              <w:t xml:space="preserve"> </w:t>
            </w:r>
            <w:r w:rsidR="00ED33B8" w:rsidRPr="00EE496F">
              <w:rPr>
                <w:bCs/>
                <w:sz w:val="20"/>
                <w:szCs w:val="20"/>
              </w:rPr>
              <w:t>to acquire and install per bike lane km/car lane km</w:t>
            </w:r>
          </w:p>
        </w:tc>
        <w:tc>
          <w:tcPr>
            <w:tcW w:w="861" w:type="pct"/>
            <w:vAlign w:val="center"/>
          </w:tcPr>
          <w:p w14:paraId="4414C410" w14:textId="2A4577E1" w:rsidR="00C27786" w:rsidRPr="00EE496F" w:rsidRDefault="00813386" w:rsidP="006446C5">
            <w:pPr>
              <w:spacing w:after="180" w:line="240" w:lineRule="auto"/>
              <w:jc w:val="center"/>
              <w:rPr>
                <w:rFonts w:eastAsia="Helvetica,Times New Roman" w:cstheme="minorHAnsi"/>
                <w:color w:val="000000" w:themeColor="text1"/>
                <w:sz w:val="20"/>
                <w:szCs w:val="20"/>
              </w:rPr>
            </w:pPr>
            <w:r w:rsidRPr="00EE496F">
              <w:rPr>
                <w:rFonts w:eastAsia="Helvetica,Times New Roman" w:cstheme="minorHAnsi"/>
                <w:color w:val="000000" w:themeColor="text1"/>
                <w:sz w:val="20"/>
                <w:szCs w:val="20"/>
              </w:rPr>
              <w:t>48,500-105,494,699</w:t>
            </w:r>
          </w:p>
        </w:tc>
        <w:tc>
          <w:tcPr>
            <w:tcW w:w="861" w:type="pct"/>
            <w:vAlign w:val="center"/>
          </w:tcPr>
          <w:p w14:paraId="6BB2669D" w14:textId="576F8F69" w:rsidR="00C27786" w:rsidRPr="00EE496F" w:rsidRDefault="00813386" w:rsidP="006446C5">
            <w:pPr>
              <w:spacing w:after="180" w:line="240" w:lineRule="auto"/>
              <w:jc w:val="center"/>
              <w:rPr>
                <w:rFonts w:eastAsia="Helvetica,Times New Roman" w:cstheme="minorHAnsi"/>
                <w:color w:val="000000" w:themeColor="text1"/>
                <w:sz w:val="20"/>
                <w:szCs w:val="20"/>
              </w:rPr>
            </w:pPr>
            <w:r w:rsidRPr="00EE496F">
              <w:rPr>
                <w:rFonts w:eastAsia="Helvetica,Times New Roman" w:cstheme="minorHAnsi"/>
                <w:color w:val="000000" w:themeColor="text1"/>
                <w:sz w:val="20"/>
                <w:szCs w:val="20"/>
              </w:rPr>
              <w:t>29,976,282</w:t>
            </w:r>
          </w:p>
        </w:tc>
        <w:tc>
          <w:tcPr>
            <w:tcW w:w="617" w:type="pct"/>
            <w:vAlign w:val="center"/>
          </w:tcPr>
          <w:p w14:paraId="36178CD9" w14:textId="2267397F" w:rsidR="00C27786" w:rsidRPr="00EE496F" w:rsidRDefault="005F58D9" w:rsidP="006446C5">
            <w:pPr>
              <w:spacing w:after="180" w:line="240" w:lineRule="auto"/>
              <w:jc w:val="center"/>
              <w:rPr>
                <w:rFonts w:eastAsia="Helvetica,Times New Roman" w:cstheme="minorHAnsi"/>
                <w:color w:val="000000" w:themeColor="text1"/>
                <w:sz w:val="20"/>
                <w:szCs w:val="20"/>
              </w:rPr>
            </w:pPr>
            <w:r w:rsidRPr="00EE496F">
              <w:rPr>
                <w:rFonts w:eastAsia="Helvetica,Times New Roman" w:cstheme="minorHAnsi"/>
                <w:color w:val="000000" w:themeColor="text1"/>
                <w:sz w:val="20"/>
                <w:szCs w:val="20"/>
              </w:rPr>
              <w:t>8</w:t>
            </w:r>
          </w:p>
        </w:tc>
        <w:tc>
          <w:tcPr>
            <w:tcW w:w="579" w:type="pct"/>
            <w:vAlign w:val="center"/>
          </w:tcPr>
          <w:p w14:paraId="40832564" w14:textId="30EB0AA1" w:rsidR="00C27786" w:rsidRPr="00EE496F" w:rsidRDefault="005F58D9" w:rsidP="006446C5">
            <w:pPr>
              <w:spacing w:after="180" w:line="240" w:lineRule="auto"/>
              <w:jc w:val="center"/>
              <w:rPr>
                <w:rFonts w:eastAsia="Helvetica,Times New Roman" w:cstheme="minorHAnsi"/>
                <w:color w:val="000000" w:themeColor="text1"/>
                <w:sz w:val="20"/>
                <w:szCs w:val="20"/>
              </w:rPr>
            </w:pPr>
            <w:r w:rsidRPr="00EE496F">
              <w:rPr>
                <w:rFonts w:eastAsia="Helvetica,Times New Roman" w:cstheme="minorHAnsi"/>
                <w:color w:val="000000" w:themeColor="text1"/>
                <w:sz w:val="20"/>
                <w:szCs w:val="20"/>
              </w:rPr>
              <w:t>4</w:t>
            </w:r>
          </w:p>
        </w:tc>
      </w:tr>
      <w:tr w:rsidR="00C27786" w:rsidRPr="00EE496F" w14:paraId="3D9991FA" w14:textId="77777777" w:rsidTr="006446C5">
        <w:trPr>
          <w:trHeight w:val="149"/>
          <w:jc w:val="center"/>
        </w:trPr>
        <w:tc>
          <w:tcPr>
            <w:tcW w:w="1221" w:type="pct"/>
            <w:vAlign w:val="center"/>
          </w:tcPr>
          <w:p w14:paraId="76377FEB" w14:textId="77777777" w:rsidR="00C27786" w:rsidRPr="00EE496F" w:rsidRDefault="00C27786" w:rsidP="006446C5">
            <w:pPr>
              <w:spacing w:after="180" w:line="240" w:lineRule="auto"/>
              <w:jc w:val="center"/>
              <w:rPr>
                <w:color w:val="000000" w:themeColor="text1"/>
                <w:sz w:val="20"/>
                <w:szCs w:val="20"/>
              </w:rPr>
            </w:pPr>
            <w:r w:rsidRPr="00EE496F">
              <w:rPr>
                <w:color w:val="000000" w:themeColor="text1"/>
                <w:sz w:val="20"/>
                <w:szCs w:val="20"/>
              </w:rPr>
              <w:t>Variable Operation and Maintenance Costs (Conventional)</w:t>
            </w:r>
          </w:p>
        </w:tc>
        <w:tc>
          <w:tcPr>
            <w:tcW w:w="861" w:type="pct"/>
            <w:vAlign w:val="center"/>
          </w:tcPr>
          <w:p w14:paraId="4A33510F" w14:textId="2DAE8075" w:rsidR="00C27786" w:rsidRPr="00EE496F" w:rsidRDefault="00C27786" w:rsidP="006446C5">
            <w:pPr>
              <w:spacing w:after="180" w:line="240" w:lineRule="auto"/>
              <w:jc w:val="center"/>
              <w:rPr>
                <w:rFonts w:eastAsia="Helvetica,Times New Roman" w:cstheme="minorHAnsi"/>
                <w:sz w:val="20"/>
                <w:szCs w:val="20"/>
              </w:rPr>
            </w:pPr>
            <w:r w:rsidRPr="00EE496F">
              <w:rPr>
                <w:bCs/>
                <w:i/>
                <w:sz w:val="20"/>
                <w:szCs w:val="20"/>
              </w:rPr>
              <w:t>US$2014/</w:t>
            </w:r>
            <w:r w:rsidR="00813386" w:rsidRPr="00EE496F">
              <w:rPr>
                <w:bCs/>
                <w:i/>
                <w:sz w:val="20"/>
                <w:szCs w:val="20"/>
              </w:rPr>
              <w:t xml:space="preserve">B </w:t>
            </w:r>
            <w:r w:rsidRPr="00EE496F">
              <w:rPr>
                <w:bCs/>
                <w:i/>
                <w:sz w:val="20"/>
                <w:szCs w:val="20"/>
              </w:rPr>
              <w:t>Pkm</w:t>
            </w:r>
          </w:p>
        </w:tc>
        <w:tc>
          <w:tcPr>
            <w:tcW w:w="861" w:type="pct"/>
            <w:vAlign w:val="center"/>
          </w:tcPr>
          <w:p w14:paraId="2DB97B80" w14:textId="51A0936D" w:rsidR="00C27786" w:rsidRPr="00EE496F" w:rsidRDefault="00C27786" w:rsidP="006446C5">
            <w:pPr>
              <w:spacing w:after="180" w:line="240" w:lineRule="auto"/>
              <w:jc w:val="center"/>
              <w:rPr>
                <w:rFonts w:eastAsia="Helvetica,Times New Roman" w:cstheme="minorHAnsi"/>
                <w:color w:val="000000" w:themeColor="text1"/>
                <w:sz w:val="20"/>
                <w:szCs w:val="20"/>
              </w:rPr>
            </w:pPr>
            <w:r w:rsidRPr="00EE496F">
              <w:rPr>
                <w:rFonts w:eastAsia="Helvetica,Times New Roman" w:cstheme="minorHAnsi"/>
                <w:color w:val="000000" w:themeColor="text1"/>
                <w:sz w:val="20"/>
                <w:szCs w:val="20"/>
              </w:rPr>
              <w:t>0</w:t>
            </w:r>
            <w:r w:rsidR="00813386" w:rsidRPr="00EE496F">
              <w:rPr>
                <w:rFonts w:eastAsia="Helvetica,Times New Roman" w:cstheme="minorHAnsi"/>
                <w:color w:val="000000" w:themeColor="text1"/>
                <w:sz w:val="20"/>
                <w:szCs w:val="20"/>
              </w:rPr>
              <w:t>-310,469,259</w:t>
            </w:r>
          </w:p>
        </w:tc>
        <w:tc>
          <w:tcPr>
            <w:tcW w:w="861" w:type="pct"/>
            <w:vAlign w:val="center"/>
          </w:tcPr>
          <w:p w14:paraId="3FC3A92E" w14:textId="7BD2A129" w:rsidR="00C27786" w:rsidRPr="00EE496F" w:rsidRDefault="00813386" w:rsidP="006446C5">
            <w:pPr>
              <w:spacing w:after="180" w:line="240" w:lineRule="auto"/>
              <w:jc w:val="center"/>
              <w:rPr>
                <w:rFonts w:eastAsia="Helvetica,Times New Roman" w:cstheme="minorHAnsi"/>
                <w:color w:val="000000" w:themeColor="text1"/>
                <w:sz w:val="20"/>
                <w:szCs w:val="20"/>
              </w:rPr>
            </w:pPr>
            <w:r w:rsidRPr="00EE496F">
              <w:rPr>
                <w:rFonts w:eastAsia="Helvetica,Times New Roman" w:cstheme="minorHAnsi"/>
                <w:color w:val="000000" w:themeColor="text1"/>
                <w:sz w:val="20"/>
                <w:szCs w:val="20"/>
              </w:rPr>
              <w:t>147,788,397</w:t>
            </w:r>
          </w:p>
        </w:tc>
        <w:tc>
          <w:tcPr>
            <w:tcW w:w="617" w:type="pct"/>
            <w:vAlign w:val="center"/>
          </w:tcPr>
          <w:p w14:paraId="503E0EB8" w14:textId="699F8C3D" w:rsidR="00C27786" w:rsidRPr="00EE496F" w:rsidRDefault="005F58D9" w:rsidP="006446C5">
            <w:pPr>
              <w:spacing w:after="180" w:line="240" w:lineRule="auto"/>
              <w:jc w:val="center"/>
              <w:rPr>
                <w:rFonts w:eastAsia="Helvetica,Times New Roman" w:cstheme="minorHAnsi"/>
                <w:color w:val="000000" w:themeColor="text1"/>
                <w:sz w:val="20"/>
                <w:szCs w:val="20"/>
              </w:rPr>
            </w:pPr>
            <w:r w:rsidRPr="00EE496F">
              <w:rPr>
                <w:rFonts w:eastAsia="Helvetica,Times New Roman" w:cstheme="minorHAnsi"/>
                <w:color w:val="000000" w:themeColor="text1"/>
                <w:sz w:val="20"/>
                <w:szCs w:val="20"/>
              </w:rPr>
              <w:t>7</w:t>
            </w:r>
          </w:p>
        </w:tc>
        <w:tc>
          <w:tcPr>
            <w:tcW w:w="579" w:type="pct"/>
            <w:vAlign w:val="center"/>
          </w:tcPr>
          <w:p w14:paraId="77C78DD8" w14:textId="2BB79F35" w:rsidR="00C27786" w:rsidRPr="00EE496F" w:rsidRDefault="00ED33B8" w:rsidP="006446C5">
            <w:pPr>
              <w:spacing w:after="180" w:line="240" w:lineRule="auto"/>
              <w:jc w:val="center"/>
              <w:rPr>
                <w:rFonts w:eastAsia="Helvetica,Times New Roman" w:cstheme="minorHAnsi"/>
                <w:color w:val="000000" w:themeColor="text1"/>
                <w:sz w:val="20"/>
                <w:szCs w:val="20"/>
              </w:rPr>
            </w:pPr>
            <w:r w:rsidRPr="00EE496F">
              <w:rPr>
                <w:rFonts w:eastAsia="Helvetica,Times New Roman" w:cstheme="minorHAnsi"/>
                <w:color w:val="000000" w:themeColor="text1"/>
                <w:sz w:val="20"/>
                <w:szCs w:val="20"/>
              </w:rPr>
              <w:t>4</w:t>
            </w:r>
          </w:p>
        </w:tc>
      </w:tr>
    </w:tbl>
    <w:p w14:paraId="1DE259C2" w14:textId="77777777" w:rsidR="00ED33B8" w:rsidRPr="00EE496F" w:rsidRDefault="00ED33B8" w:rsidP="00813386">
      <w:pPr>
        <w:pStyle w:val="Caption"/>
        <w:jc w:val="center"/>
      </w:pPr>
      <w:bookmarkStart w:id="75" w:name="_Toc72965760"/>
    </w:p>
    <w:p w14:paraId="78ABB553" w14:textId="31517AD7" w:rsidR="00C27786" w:rsidRPr="00EE496F" w:rsidRDefault="00C27786" w:rsidP="00813386">
      <w:pPr>
        <w:pStyle w:val="Caption"/>
        <w:jc w:val="center"/>
        <w:rPr>
          <w:rFonts w:asciiTheme="majorHAnsi" w:eastAsiaTheme="majorEastAsia" w:hAnsiTheme="majorHAnsi" w:cstheme="majorBidi"/>
          <w:b/>
          <w:bCs/>
          <w:color w:val="000000" w:themeColor="text1"/>
          <w:sz w:val="23"/>
          <w:szCs w:val="23"/>
          <w:lang w:eastAsia="zh-CN"/>
        </w:rPr>
      </w:pPr>
      <w:bookmarkStart w:id="76" w:name="_Toc80818004"/>
      <w:r w:rsidRPr="00EE496F">
        <w:t xml:space="preserve">Table </w:t>
      </w:r>
      <w:fldSimple w:instr=" STYLEREF 1 \s ">
        <w:r w:rsidRPr="00EE496F">
          <w:rPr>
            <w:cs/>
          </w:rPr>
          <w:t>‎</w:t>
        </w:r>
        <w:r w:rsidRPr="00EE496F">
          <w:t>2</w:t>
        </w:r>
      </w:fldSimple>
      <w:r w:rsidRPr="00EE496F">
        <w:t>.</w:t>
      </w:r>
      <w:fldSimple w:instr=" SEQ Table \* ARABIC \s 1 ">
        <w:r w:rsidRPr="00EE496F">
          <w:t>4</w:t>
        </w:r>
      </w:fldSimple>
      <w:r w:rsidRPr="00EE496F">
        <w:t xml:space="preserve"> Financial Inputs for Solution</w:t>
      </w:r>
      <w:bookmarkEnd w:id="75"/>
      <w:bookmarkEnd w:id="76"/>
    </w:p>
    <w:tbl>
      <w:tblPr>
        <w:tblStyle w:val="TableGrid"/>
        <w:tblW w:w="5062" w:type="pct"/>
        <w:jc w:val="center"/>
        <w:tblLook w:val="04A0" w:firstRow="1" w:lastRow="0" w:firstColumn="1" w:lastColumn="0" w:noHBand="0" w:noVBand="1"/>
      </w:tblPr>
      <w:tblGrid>
        <w:gridCol w:w="2310"/>
        <w:gridCol w:w="1632"/>
        <w:gridCol w:w="1865"/>
        <w:gridCol w:w="1397"/>
        <w:gridCol w:w="1168"/>
        <w:gridCol w:w="1094"/>
      </w:tblGrid>
      <w:tr w:rsidR="00C27786" w:rsidRPr="00EE496F" w14:paraId="1C6BC6C8" w14:textId="77777777" w:rsidTr="006446C5">
        <w:trPr>
          <w:cantSplit/>
          <w:trHeight w:val="1163"/>
          <w:tblHeader/>
          <w:jc w:val="center"/>
        </w:trPr>
        <w:tc>
          <w:tcPr>
            <w:tcW w:w="1220" w:type="pct"/>
            <w:shd w:val="clear" w:color="auto" w:fill="4F81BD" w:themeFill="accent1"/>
            <w:vAlign w:val="center"/>
          </w:tcPr>
          <w:p w14:paraId="6E582464" w14:textId="77777777" w:rsidR="00C27786" w:rsidRPr="00EE496F" w:rsidRDefault="00C27786" w:rsidP="006446C5">
            <w:pPr>
              <w:spacing w:after="180" w:line="240" w:lineRule="auto"/>
              <w:jc w:val="center"/>
              <w:rPr>
                <w:rFonts w:eastAsia="Helvetica,Times New Roman" w:cstheme="minorHAnsi"/>
                <w:b/>
                <w:color w:val="000000" w:themeColor="text1"/>
                <w:sz w:val="20"/>
                <w:szCs w:val="20"/>
              </w:rPr>
            </w:pPr>
          </w:p>
        </w:tc>
        <w:tc>
          <w:tcPr>
            <w:tcW w:w="862" w:type="pct"/>
            <w:shd w:val="clear" w:color="auto" w:fill="4F81BD" w:themeFill="accent1"/>
            <w:vAlign w:val="center"/>
          </w:tcPr>
          <w:p w14:paraId="4678F81B" w14:textId="77777777" w:rsidR="00C27786" w:rsidRPr="00EE496F" w:rsidRDefault="00C27786" w:rsidP="006446C5">
            <w:pPr>
              <w:spacing w:after="180" w:line="240" w:lineRule="auto"/>
              <w:jc w:val="center"/>
              <w:rPr>
                <w:b/>
                <w:bCs/>
                <w:sz w:val="20"/>
                <w:szCs w:val="20"/>
              </w:rPr>
            </w:pPr>
            <w:r w:rsidRPr="00EE496F">
              <w:rPr>
                <w:b/>
                <w:bCs/>
                <w:color w:val="FFFFFF" w:themeColor="background1"/>
                <w:sz w:val="20"/>
                <w:szCs w:val="20"/>
              </w:rPr>
              <w:t>Units</w:t>
            </w:r>
          </w:p>
        </w:tc>
        <w:tc>
          <w:tcPr>
            <w:tcW w:w="985" w:type="pct"/>
            <w:shd w:val="clear" w:color="auto" w:fill="4F81BD" w:themeFill="accent1"/>
            <w:vAlign w:val="center"/>
          </w:tcPr>
          <w:p w14:paraId="29D2ED51" w14:textId="77777777" w:rsidR="00C27786" w:rsidRPr="00EE496F" w:rsidRDefault="00C27786" w:rsidP="006446C5">
            <w:pPr>
              <w:spacing w:after="180" w:line="240" w:lineRule="auto"/>
              <w:jc w:val="center"/>
              <w:rPr>
                <w:b/>
                <w:bCs/>
                <w:color w:val="FFFFFF" w:themeColor="background1"/>
                <w:sz w:val="20"/>
                <w:szCs w:val="20"/>
              </w:rPr>
            </w:pPr>
            <w:r w:rsidRPr="00EE496F">
              <w:rPr>
                <w:b/>
                <w:bCs/>
                <w:color w:val="FFFFFF" w:themeColor="background1"/>
                <w:sz w:val="20"/>
                <w:szCs w:val="20"/>
              </w:rPr>
              <w:t>Project Drawdown Data Set Range</w:t>
            </w:r>
          </w:p>
        </w:tc>
        <w:tc>
          <w:tcPr>
            <w:tcW w:w="738" w:type="pct"/>
            <w:shd w:val="clear" w:color="auto" w:fill="4F81BD" w:themeFill="accent1"/>
            <w:vAlign w:val="center"/>
          </w:tcPr>
          <w:p w14:paraId="1BE6F72C" w14:textId="77777777" w:rsidR="00C27786" w:rsidRPr="00EE496F" w:rsidRDefault="00C27786" w:rsidP="006446C5">
            <w:pPr>
              <w:spacing w:after="180" w:line="240" w:lineRule="auto"/>
              <w:jc w:val="center"/>
              <w:rPr>
                <w:b/>
                <w:bCs/>
                <w:color w:val="FFFFFF" w:themeColor="background1"/>
                <w:sz w:val="20"/>
                <w:szCs w:val="20"/>
              </w:rPr>
            </w:pPr>
            <w:r w:rsidRPr="00EE496F">
              <w:rPr>
                <w:b/>
                <w:bCs/>
                <w:color w:val="FFFFFF" w:themeColor="background1"/>
                <w:sz w:val="20"/>
                <w:szCs w:val="20"/>
              </w:rPr>
              <w:t>Model Input</w:t>
            </w:r>
          </w:p>
        </w:tc>
        <w:tc>
          <w:tcPr>
            <w:tcW w:w="617" w:type="pct"/>
            <w:shd w:val="clear" w:color="auto" w:fill="4F81BD" w:themeFill="accent1"/>
            <w:vAlign w:val="center"/>
          </w:tcPr>
          <w:p w14:paraId="06A5160D" w14:textId="77777777" w:rsidR="00C27786" w:rsidRPr="00EE496F" w:rsidRDefault="00C27786" w:rsidP="006446C5">
            <w:pPr>
              <w:spacing w:after="180" w:line="240" w:lineRule="auto"/>
              <w:jc w:val="center"/>
              <w:rPr>
                <w:b/>
                <w:bCs/>
                <w:color w:val="FFFFFF" w:themeColor="background1"/>
                <w:sz w:val="20"/>
                <w:szCs w:val="20"/>
              </w:rPr>
            </w:pPr>
            <w:r w:rsidRPr="00EE496F">
              <w:rPr>
                <w:b/>
                <w:bCs/>
                <w:color w:val="FFFFFF" w:themeColor="background1"/>
                <w:sz w:val="20"/>
                <w:szCs w:val="20"/>
              </w:rPr>
              <w:t>Data Points (#)</w:t>
            </w:r>
          </w:p>
        </w:tc>
        <w:tc>
          <w:tcPr>
            <w:tcW w:w="578" w:type="pct"/>
            <w:shd w:val="clear" w:color="auto" w:fill="4F81BD" w:themeFill="accent1"/>
            <w:vAlign w:val="center"/>
          </w:tcPr>
          <w:p w14:paraId="064B93A5" w14:textId="77777777" w:rsidR="00C27786" w:rsidRPr="00EE496F" w:rsidRDefault="00C27786" w:rsidP="006446C5">
            <w:pPr>
              <w:spacing w:after="180" w:line="240" w:lineRule="auto"/>
              <w:jc w:val="center"/>
              <w:rPr>
                <w:b/>
                <w:bCs/>
                <w:color w:val="FFFFFF" w:themeColor="background1"/>
                <w:sz w:val="20"/>
                <w:szCs w:val="20"/>
              </w:rPr>
            </w:pPr>
            <w:r w:rsidRPr="00EE496F">
              <w:rPr>
                <w:b/>
                <w:bCs/>
                <w:color w:val="FFFFFF" w:themeColor="background1"/>
                <w:sz w:val="20"/>
                <w:szCs w:val="20"/>
              </w:rPr>
              <w:t>Sources (#)</w:t>
            </w:r>
          </w:p>
        </w:tc>
      </w:tr>
      <w:tr w:rsidR="00813386" w:rsidRPr="00EE496F" w14:paraId="0979BF09" w14:textId="77777777" w:rsidTr="006446C5">
        <w:trPr>
          <w:trHeight w:val="906"/>
          <w:jc w:val="center"/>
        </w:trPr>
        <w:tc>
          <w:tcPr>
            <w:tcW w:w="1220" w:type="pct"/>
            <w:vAlign w:val="center"/>
          </w:tcPr>
          <w:p w14:paraId="1728EB3C" w14:textId="5438C715" w:rsidR="00813386" w:rsidRPr="00EE496F" w:rsidRDefault="00813386" w:rsidP="00813386">
            <w:pPr>
              <w:spacing w:after="180" w:line="240" w:lineRule="auto"/>
              <w:jc w:val="center"/>
              <w:rPr>
                <w:color w:val="000000" w:themeColor="text1"/>
                <w:sz w:val="20"/>
                <w:szCs w:val="20"/>
              </w:rPr>
            </w:pPr>
            <w:r w:rsidRPr="00EE496F">
              <w:rPr>
                <w:color w:val="000000" w:themeColor="text1"/>
                <w:sz w:val="20"/>
                <w:szCs w:val="20"/>
              </w:rPr>
              <w:t>First costs (Solution)</w:t>
            </w:r>
          </w:p>
        </w:tc>
        <w:tc>
          <w:tcPr>
            <w:tcW w:w="862" w:type="pct"/>
            <w:vAlign w:val="center"/>
          </w:tcPr>
          <w:p w14:paraId="17D518F8" w14:textId="5A3EABCB" w:rsidR="00813386" w:rsidRPr="00EE496F" w:rsidRDefault="00ED33B8" w:rsidP="00813386">
            <w:pPr>
              <w:spacing w:after="180" w:line="240" w:lineRule="auto"/>
              <w:jc w:val="center"/>
              <w:rPr>
                <w:bCs/>
                <w:i/>
                <w:sz w:val="20"/>
                <w:szCs w:val="20"/>
              </w:rPr>
            </w:pPr>
            <w:r w:rsidRPr="00EE496F">
              <w:rPr>
                <w:bCs/>
                <w:i/>
                <w:sz w:val="20"/>
                <w:szCs w:val="20"/>
              </w:rPr>
              <w:t xml:space="preserve">US$2014 </w:t>
            </w:r>
            <w:r w:rsidRPr="00EE496F">
              <w:rPr>
                <w:bCs/>
                <w:sz w:val="20"/>
                <w:szCs w:val="20"/>
              </w:rPr>
              <w:t>to acquire and install per bike lane km/car lane km</w:t>
            </w:r>
          </w:p>
        </w:tc>
        <w:tc>
          <w:tcPr>
            <w:tcW w:w="985" w:type="pct"/>
            <w:vAlign w:val="center"/>
          </w:tcPr>
          <w:p w14:paraId="652B9019" w14:textId="4C79214B" w:rsidR="00813386" w:rsidRPr="00EE496F" w:rsidRDefault="00813386" w:rsidP="00813386">
            <w:pPr>
              <w:spacing w:after="180" w:line="240" w:lineRule="auto"/>
              <w:jc w:val="center"/>
              <w:rPr>
                <w:rFonts w:eastAsia="Helvetica,Times New Roman" w:cstheme="minorHAnsi"/>
                <w:color w:val="000000" w:themeColor="text1"/>
                <w:sz w:val="20"/>
                <w:szCs w:val="20"/>
              </w:rPr>
            </w:pPr>
            <w:r w:rsidRPr="00EE496F">
              <w:rPr>
                <w:rFonts w:eastAsia="Helvetica,Times New Roman" w:cstheme="minorHAnsi"/>
                <w:color w:val="000000" w:themeColor="text1"/>
                <w:sz w:val="20"/>
                <w:szCs w:val="20"/>
              </w:rPr>
              <w:t>14,116-422,769</w:t>
            </w:r>
          </w:p>
        </w:tc>
        <w:tc>
          <w:tcPr>
            <w:tcW w:w="738" w:type="pct"/>
            <w:vAlign w:val="center"/>
          </w:tcPr>
          <w:p w14:paraId="5343FD27" w14:textId="079B27A7" w:rsidR="00813386" w:rsidRPr="00EE496F" w:rsidRDefault="00813386" w:rsidP="00813386">
            <w:pPr>
              <w:spacing w:after="180" w:line="240" w:lineRule="auto"/>
              <w:jc w:val="center"/>
              <w:rPr>
                <w:rFonts w:eastAsia="Helvetica,Times New Roman" w:cstheme="minorHAnsi"/>
                <w:color w:val="000000" w:themeColor="text1"/>
                <w:sz w:val="20"/>
                <w:szCs w:val="20"/>
              </w:rPr>
            </w:pPr>
            <w:r w:rsidRPr="00EE496F">
              <w:rPr>
                <w:rFonts w:eastAsia="Helvetica,Times New Roman" w:cstheme="minorHAnsi"/>
                <w:color w:val="000000" w:themeColor="text1"/>
                <w:sz w:val="20"/>
                <w:szCs w:val="20"/>
              </w:rPr>
              <w:t>154,643</w:t>
            </w:r>
          </w:p>
        </w:tc>
        <w:tc>
          <w:tcPr>
            <w:tcW w:w="617" w:type="pct"/>
            <w:vAlign w:val="center"/>
          </w:tcPr>
          <w:p w14:paraId="7253947C" w14:textId="6C17D6FD" w:rsidR="00813386" w:rsidRPr="00EE496F" w:rsidRDefault="005F58D9" w:rsidP="00813386">
            <w:pPr>
              <w:spacing w:after="180" w:line="240" w:lineRule="auto"/>
              <w:jc w:val="center"/>
              <w:rPr>
                <w:rFonts w:eastAsia="Helvetica,Times New Roman" w:cstheme="minorHAnsi"/>
                <w:color w:val="000000" w:themeColor="text1"/>
                <w:sz w:val="20"/>
                <w:szCs w:val="20"/>
              </w:rPr>
            </w:pPr>
            <w:r w:rsidRPr="00EE496F">
              <w:rPr>
                <w:rFonts w:eastAsia="Helvetica,Times New Roman" w:cstheme="minorHAnsi"/>
                <w:color w:val="000000" w:themeColor="text1"/>
                <w:sz w:val="20"/>
                <w:szCs w:val="20"/>
              </w:rPr>
              <w:t>14</w:t>
            </w:r>
          </w:p>
        </w:tc>
        <w:tc>
          <w:tcPr>
            <w:tcW w:w="578" w:type="pct"/>
            <w:vAlign w:val="center"/>
          </w:tcPr>
          <w:p w14:paraId="0B7458A7" w14:textId="16520C87" w:rsidR="00813386" w:rsidRPr="00EE496F" w:rsidRDefault="005F58D9" w:rsidP="00813386">
            <w:pPr>
              <w:spacing w:after="180" w:line="240" w:lineRule="auto"/>
              <w:jc w:val="center"/>
              <w:rPr>
                <w:rFonts w:eastAsia="Helvetica,Times New Roman" w:cstheme="minorHAnsi"/>
                <w:color w:val="000000" w:themeColor="text1"/>
                <w:sz w:val="20"/>
                <w:szCs w:val="20"/>
              </w:rPr>
            </w:pPr>
            <w:r w:rsidRPr="00EE496F">
              <w:rPr>
                <w:rFonts w:eastAsia="Helvetica,Times New Roman" w:cstheme="minorHAnsi"/>
                <w:color w:val="000000" w:themeColor="text1"/>
                <w:sz w:val="20"/>
                <w:szCs w:val="20"/>
              </w:rPr>
              <w:t>10</w:t>
            </w:r>
          </w:p>
        </w:tc>
      </w:tr>
      <w:tr w:rsidR="00813386" w:rsidRPr="00EE496F" w14:paraId="7A9DD6BF" w14:textId="77777777" w:rsidTr="006446C5">
        <w:trPr>
          <w:trHeight w:val="906"/>
          <w:jc w:val="center"/>
        </w:trPr>
        <w:tc>
          <w:tcPr>
            <w:tcW w:w="1220" w:type="pct"/>
            <w:vAlign w:val="center"/>
          </w:tcPr>
          <w:p w14:paraId="6DB5B614" w14:textId="77777777" w:rsidR="00813386" w:rsidRPr="00EE496F" w:rsidRDefault="00813386" w:rsidP="00813386">
            <w:pPr>
              <w:spacing w:after="180" w:line="240" w:lineRule="auto"/>
              <w:jc w:val="center"/>
              <w:rPr>
                <w:color w:val="000000" w:themeColor="text1"/>
                <w:sz w:val="20"/>
                <w:szCs w:val="20"/>
              </w:rPr>
            </w:pPr>
            <w:r w:rsidRPr="00EE496F">
              <w:rPr>
                <w:color w:val="000000" w:themeColor="text1"/>
                <w:sz w:val="20"/>
                <w:szCs w:val="20"/>
              </w:rPr>
              <w:t>Variable Operation and Maintenance Costs (Solution)</w:t>
            </w:r>
          </w:p>
        </w:tc>
        <w:tc>
          <w:tcPr>
            <w:tcW w:w="862" w:type="pct"/>
            <w:vAlign w:val="center"/>
          </w:tcPr>
          <w:p w14:paraId="6F170BC8" w14:textId="7892690D" w:rsidR="00813386" w:rsidRPr="00EE496F" w:rsidRDefault="00813386" w:rsidP="00813386">
            <w:pPr>
              <w:spacing w:after="180" w:line="240" w:lineRule="auto"/>
              <w:jc w:val="center"/>
              <w:rPr>
                <w:rFonts w:eastAsia="Helvetica,Times New Roman" w:cstheme="minorHAnsi"/>
                <w:sz w:val="20"/>
                <w:szCs w:val="20"/>
              </w:rPr>
            </w:pPr>
            <w:r w:rsidRPr="00EE496F">
              <w:rPr>
                <w:bCs/>
                <w:i/>
                <w:sz w:val="20"/>
                <w:szCs w:val="20"/>
              </w:rPr>
              <w:t>US$2014/B Pkm</w:t>
            </w:r>
          </w:p>
        </w:tc>
        <w:tc>
          <w:tcPr>
            <w:tcW w:w="985" w:type="pct"/>
            <w:vAlign w:val="center"/>
          </w:tcPr>
          <w:p w14:paraId="622BF4DC" w14:textId="08988F4C" w:rsidR="00813386" w:rsidRPr="00EE496F" w:rsidRDefault="00813386" w:rsidP="00813386">
            <w:pPr>
              <w:spacing w:after="180" w:line="240" w:lineRule="auto"/>
              <w:jc w:val="center"/>
              <w:rPr>
                <w:rFonts w:eastAsia="Helvetica,Times New Roman" w:cstheme="minorHAnsi"/>
                <w:color w:val="000000" w:themeColor="text1"/>
                <w:sz w:val="20"/>
                <w:szCs w:val="20"/>
              </w:rPr>
            </w:pPr>
            <w:r w:rsidRPr="00EE496F">
              <w:rPr>
                <w:rFonts w:eastAsia="Helvetica,Times New Roman" w:cstheme="minorHAnsi"/>
                <w:color w:val="000000" w:themeColor="text1"/>
                <w:sz w:val="20"/>
                <w:szCs w:val="20"/>
              </w:rPr>
              <w:t>4,079,568-7,110,656</w:t>
            </w:r>
          </w:p>
        </w:tc>
        <w:tc>
          <w:tcPr>
            <w:tcW w:w="738" w:type="pct"/>
            <w:vAlign w:val="center"/>
          </w:tcPr>
          <w:p w14:paraId="4B5D89D7" w14:textId="5825693B" w:rsidR="00813386" w:rsidRPr="00EE496F" w:rsidRDefault="00813386" w:rsidP="00813386">
            <w:pPr>
              <w:spacing w:after="180" w:line="240" w:lineRule="auto"/>
              <w:jc w:val="center"/>
              <w:rPr>
                <w:rFonts w:eastAsia="Helvetica,Times New Roman" w:cstheme="minorHAnsi"/>
                <w:color w:val="000000" w:themeColor="text1"/>
                <w:sz w:val="20"/>
                <w:szCs w:val="20"/>
              </w:rPr>
            </w:pPr>
            <w:r w:rsidRPr="00EE496F">
              <w:rPr>
                <w:rFonts w:eastAsia="Helvetica,Times New Roman" w:cstheme="minorHAnsi"/>
                <w:color w:val="000000" w:themeColor="text1"/>
                <w:sz w:val="20"/>
                <w:szCs w:val="20"/>
              </w:rPr>
              <w:t>5,595,112</w:t>
            </w:r>
          </w:p>
        </w:tc>
        <w:tc>
          <w:tcPr>
            <w:tcW w:w="617" w:type="pct"/>
            <w:vAlign w:val="center"/>
          </w:tcPr>
          <w:p w14:paraId="5E7DE8DA" w14:textId="28D3E265" w:rsidR="00813386" w:rsidRPr="00EE496F" w:rsidRDefault="005F58D9" w:rsidP="00813386">
            <w:pPr>
              <w:spacing w:after="180" w:line="240" w:lineRule="auto"/>
              <w:jc w:val="center"/>
              <w:rPr>
                <w:rFonts w:eastAsia="Helvetica,Times New Roman" w:cstheme="minorHAnsi"/>
                <w:color w:val="000000" w:themeColor="text1"/>
                <w:sz w:val="20"/>
                <w:szCs w:val="20"/>
              </w:rPr>
            </w:pPr>
            <w:r w:rsidRPr="00EE496F">
              <w:rPr>
                <w:rFonts w:eastAsia="Helvetica,Times New Roman" w:cstheme="minorHAnsi"/>
                <w:color w:val="000000" w:themeColor="text1"/>
                <w:sz w:val="20"/>
                <w:szCs w:val="20"/>
              </w:rPr>
              <w:t>4</w:t>
            </w:r>
          </w:p>
        </w:tc>
        <w:tc>
          <w:tcPr>
            <w:tcW w:w="578" w:type="pct"/>
            <w:vAlign w:val="center"/>
          </w:tcPr>
          <w:p w14:paraId="1F5AD4AE" w14:textId="4199A3C0" w:rsidR="00813386" w:rsidRPr="00EE496F" w:rsidRDefault="00ED33B8" w:rsidP="00813386">
            <w:pPr>
              <w:spacing w:after="180" w:line="240" w:lineRule="auto"/>
              <w:jc w:val="center"/>
              <w:rPr>
                <w:rFonts w:eastAsia="Helvetica,Times New Roman" w:cstheme="minorHAnsi"/>
                <w:color w:val="000000" w:themeColor="text1"/>
                <w:sz w:val="20"/>
                <w:szCs w:val="20"/>
              </w:rPr>
            </w:pPr>
            <w:r w:rsidRPr="00EE496F">
              <w:rPr>
                <w:rFonts w:eastAsia="Helvetica,Times New Roman" w:cstheme="minorHAnsi"/>
                <w:color w:val="000000" w:themeColor="text1"/>
                <w:sz w:val="20"/>
                <w:szCs w:val="20"/>
              </w:rPr>
              <w:t>2</w:t>
            </w:r>
          </w:p>
        </w:tc>
      </w:tr>
    </w:tbl>
    <w:p w14:paraId="140E998C" w14:textId="3E2BDB16" w:rsidR="005F58D9" w:rsidRPr="00EE496F" w:rsidRDefault="005F58D9" w:rsidP="005F58D9">
      <w:pPr>
        <w:rPr>
          <w:bCs/>
          <w:sz w:val="21"/>
          <w:szCs w:val="21"/>
        </w:rPr>
      </w:pPr>
    </w:p>
    <w:p w14:paraId="1C51306C" w14:textId="403DA9F7" w:rsidR="00ED33B8" w:rsidRPr="00EE496F" w:rsidRDefault="00ED33B8" w:rsidP="00ED33B8">
      <w:pPr>
        <w:pStyle w:val="Heading3"/>
      </w:pPr>
      <w:bookmarkStart w:id="77" w:name="_Toc72966212"/>
      <w:bookmarkStart w:id="78" w:name="_Toc80817977"/>
      <w:r w:rsidRPr="00EE496F">
        <w:t>Technical Inputs</w:t>
      </w:r>
      <w:bookmarkEnd w:id="77"/>
      <w:bookmarkEnd w:id="78"/>
    </w:p>
    <w:p w14:paraId="49465809" w14:textId="77777777" w:rsidR="00ED33B8" w:rsidRPr="00EE496F" w:rsidRDefault="00ED33B8" w:rsidP="00ED33B8">
      <w:r w:rsidRPr="00EE496F">
        <w:t>Besides strictly climate and financial inputs, several general variables were used in the analysis which had important impacts on both the climate and financial results.</w:t>
      </w:r>
    </w:p>
    <w:p w14:paraId="3DCABA79" w14:textId="00616D21" w:rsidR="00ED33B8" w:rsidRPr="00EE496F" w:rsidRDefault="00ED33B8" w:rsidP="00ED33B8">
      <w:pPr>
        <w:pStyle w:val="Heading4"/>
        <w:numPr>
          <w:ilvl w:val="3"/>
          <w:numId w:val="26"/>
        </w:numPr>
      </w:pPr>
      <w:r w:rsidRPr="00EE496F">
        <w:t>Replacement Factors</w:t>
      </w:r>
    </w:p>
    <w:p w14:paraId="30215B77" w14:textId="6DE11A45" w:rsidR="00FD1A86" w:rsidRPr="00EE496F" w:rsidRDefault="00FD1A86" w:rsidP="00ED33B8">
      <w:r w:rsidRPr="00EE496F">
        <w:t xml:space="preserve">The conventional and solution lifetime capacity is the lifetime of the road infrastructure for both asphalt and pavement and is converted for analysis by multiplying it by the average annual use for each alternative. </w:t>
      </w:r>
    </w:p>
    <w:p w14:paraId="25609A89" w14:textId="507D8EB8" w:rsidR="00ED33B8" w:rsidRPr="00EE496F" w:rsidRDefault="00FD1A86" w:rsidP="00ED33B8">
      <w:r w:rsidRPr="00EE496F">
        <w:t xml:space="preserve">The installation of a new bike lane leads to an increase in bike ridership on the road. The average annual use is calculated for bicycle pkms for the road before installation and after. </w:t>
      </w:r>
    </w:p>
    <w:p w14:paraId="7949CF75" w14:textId="77777777" w:rsidR="00ED33B8" w:rsidRPr="00EE496F" w:rsidRDefault="00ED33B8" w:rsidP="00ED33B8">
      <w:pPr>
        <w:pStyle w:val="Caption"/>
        <w:jc w:val="center"/>
        <w:rPr>
          <w:rFonts w:asciiTheme="majorHAnsi" w:eastAsiaTheme="majorEastAsia" w:hAnsiTheme="majorHAnsi" w:cstheme="majorBidi"/>
          <w:b/>
          <w:bCs/>
          <w:color w:val="000000" w:themeColor="text1"/>
          <w:sz w:val="23"/>
          <w:szCs w:val="23"/>
          <w:lang w:eastAsia="zh-CN"/>
        </w:rPr>
      </w:pPr>
      <w:bookmarkStart w:id="79" w:name="_Toc526981328"/>
      <w:bookmarkStart w:id="80" w:name="_Toc76588823"/>
      <w:bookmarkStart w:id="81" w:name="_Toc80818005"/>
      <w:r w:rsidRPr="00EE496F">
        <w:t xml:space="preserve">Table </w:t>
      </w:r>
      <w:fldSimple w:instr=" STYLEREF 1 \s ">
        <w:r w:rsidRPr="00EE496F">
          <w:t>2</w:t>
        </w:r>
      </w:fldSimple>
      <w:r w:rsidRPr="00EE496F">
        <w:t>.</w:t>
      </w:r>
      <w:fldSimple w:instr=" SEQ Table \* ARABIC \s 1 ">
        <w:r w:rsidRPr="00EE496F">
          <w:t>5</w:t>
        </w:r>
      </w:fldSimple>
      <w:r w:rsidRPr="00EE496F">
        <w:t xml:space="preserve"> Technical  Inputs Conventional Technologies</w:t>
      </w:r>
      <w:bookmarkEnd w:id="79"/>
      <w:bookmarkEnd w:id="80"/>
      <w:bookmarkEnd w:id="81"/>
    </w:p>
    <w:tbl>
      <w:tblPr>
        <w:tblStyle w:val="TableGrid"/>
        <w:tblW w:w="9561" w:type="dxa"/>
        <w:jc w:val="center"/>
        <w:tblLook w:val="04A0" w:firstRow="1" w:lastRow="0" w:firstColumn="1" w:lastColumn="0" w:noHBand="0" w:noVBand="1"/>
      </w:tblPr>
      <w:tblGrid>
        <w:gridCol w:w="1992"/>
        <w:gridCol w:w="1311"/>
        <w:gridCol w:w="1795"/>
        <w:gridCol w:w="1590"/>
        <w:gridCol w:w="1493"/>
        <w:gridCol w:w="1380"/>
      </w:tblGrid>
      <w:tr w:rsidR="00ED33B8" w:rsidRPr="00EE496F" w14:paraId="6F2E7A1A" w14:textId="77777777" w:rsidTr="006446C5">
        <w:trPr>
          <w:cantSplit/>
          <w:trHeight w:val="868"/>
          <w:tblHeader/>
          <w:jc w:val="center"/>
        </w:trPr>
        <w:tc>
          <w:tcPr>
            <w:tcW w:w="1992" w:type="dxa"/>
            <w:shd w:val="clear" w:color="auto" w:fill="4F81BD" w:themeFill="accent1"/>
            <w:vAlign w:val="center"/>
          </w:tcPr>
          <w:p w14:paraId="1FA8A30F" w14:textId="77777777" w:rsidR="00ED33B8" w:rsidRPr="00EE496F" w:rsidRDefault="00ED33B8" w:rsidP="006446C5">
            <w:pPr>
              <w:spacing w:after="180" w:line="240" w:lineRule="auto"/>
              <w:jc w:val="center"/>
              <w:rPr>
                <w:rFonts w:eastAsia="Helvetica,Times New Roman" w:cstheme="minorHAnsi"/>
                <w:b/>
                <w:color w:val="FFFFFF" w:themeColor="background1"/>
                <w:sz w:val="20"/>
                <w:szCs w:val="20"/>
              </w:rPr>
            </w:pPr>
          </w:p>
        </w:tc>
        <w:tc>
          <w:tcPr>
            <w:tcW w:w="1311" w:type="dxa"/>
            <w:shd w:val="clear" w:color="auto" w:fill="4F81BD" w:themeFill="accent1"/>
            <w:vAlign w:val="center"/>
          </w:tcPr>
          <w:p w14:paraId="23842AFA" w14:textId="77777777" w:rsidR="00ED33B8" w:rsidRPr="00EE496F" w:rsidRDefault="00ED33B8" w:rsidP="006446C5">
            <w:pPr>
              <w:spacing w:after="180" w:line="240" w:lineRule="auto"/>
              <w:jc w:val="center"/>
              <w:rPr>
                <w:b/>
                <w:bCs/>
                <w:color w:val="FFFFFF" w:themeColor="background1"/>
                <w:sz w:val="20"/>
                <w:szCs w:val="20"/>
              </w:rPr>
            </w:pPr>
            <w:r w:rsidRPr="00EE496F">
              <w:rPr>
                <w:b/>
                <w:bCs/>
                <w:color w:val="FFFFFF" w:themeColor="background1"/>
                <w:sz w:val="20"/>
                <w:szCs w:val="20"/>
              </w:rPr>
              <w:t>Units</w:t>
            </w:r>
          </w:p>
        </w:tc>
        <w:tc>
          <w:tcPr>
            <w:tcW w:w="1795" w:type="dxa"/>
            <w:shd w:val="clear" w:color="auto" w:fill="4F81BD" w:themeFill="accent1"/>
            <w:vAlign w:val="center"/>
          </w:tcPr>
          <w:p w14:paraId="207178F6" w14:textId="77777777" w:rsidR="00ED33B8" w:rsidRPr="00EE496F" w:rsidRDefault="00ED33B8" w:rsidP="006446C5">
            <w:pPr>
              <w:spacing w:after="180" w:line="240" w:lineRule="auto"/>
              <w:jc w:val="center"/>
              <w:rPr>
                <w:b/>
                <w:bCs/>
                <w:color w:val="FFFFFF" w:themeColor="background1"/>
                <w:sz w:val="20"/>
                <w:szCs w:val="20"/>
              </w:rPr>
            </w:pPr>
            <w:r w:rsidRPr="00EE496F">
              <w:rPr>
                <w:b/>
                <w:bCs/>
                <w:color w:val="FFFFFF" w:themeColor="background1"/>
                <w:sz w:val="20"/>
                <w:szCs w:val="20"/>
              </w:rPr>
              <w:t>Project Drawdown Data Set Range</w:t>
            </w:r>
          </w:p>
        </w:tc>
        <w:tc>
          <w:tcPr>
            <w:tcW w:w="1590" w:type="dxa"/>
            <w:shd w:val="clear" w:color="auto" w:fill="4F81BD" w:themeFill="accent1"/>
            <w:vAlign w:val="center"/>
          </w:tcPr>
          <w:p w14:paraId="3C3A3B6D" w14:textId="77777777" w:rsidR="00ED33B8" w:rsidRPr="00EE496F" w:rsidRDefault="00ED33B8" w:rsidP="006446C5">
            <w:pPr>
              <w:spacing w:after="180" w:line="240" w:lineRule="auto"/>
              <w:jc w:val="center"/>
              <w:rPr>
                <w:b/>
                <w:bCs/>
                <w:color w:val="FFFFFF" w:themeColor="background1"/>
                <w:sz w:val="20"/>
                <w:szCs w:val="20"/>
              </w:rPr>
            </w:pPr>
            <w:r w:rsidRPr="00EE496F">
              <w:rPr>
                <w:b/>
                <w:bCs/>
                <w:color w:val="FFFFFF" w:themeColor="background1"/>
                <w:sz w:val="20"/>
                <w:szCs w:val="20"/>
              </w:rPr>
              <w:t>Model Input</w:t>
            </w:r>
          </w:p>
        </w:tc>
        <w:tc>
          <w:tcPr>
            <w:tcW w:w="1493" w:type="dxa"/>
            <w:shd w:val="clear" w:color="auto" w:fill="4F81BD" w:themeFill="accent1"/>
            <w:vAlign w:val="center"/>
          </w:tcPr>
          <w:p w14:paraId="21069812" w14:textId="77777777" w:rsidR="00ED33B8" w:rsidRPr="00EE496F" w:rsidRDefault="00ED33B8" w:rsidP="006446C5">
            <w:pPr>
              <w:spacing w:after="180" w:line="240" w:lineRule="auto"/>
              <w:jc w:val="center"/>
              <w:rPr>
                <w:b/>
                <w:bCs/>
                <w:color w:val="FFFFFF" w:themeColor="background1"/>
                <w:sz w:val="20"/>
                <w:szCs w:val="20"/>
              </w:rPr>
            </w:pPr>
            <w:r w:rsidRPr="00EE496F">
              <w:rPr>
                <w:b/>
                <w:bCs/>
                <w:color w:val="FFFFFF" w:themeColor="background1"/>
                <w:sz w:val="20"/>
                <w:szCs w:val="20"/>
              </w:rPr>
              <w:t>Data Points (#)</w:t>
            </w:r>
          </w:p>
        </w:tc>
        <w:tc>
          <w:tcPr>
            <w:tcW w:w="1380" w:type="dxa"/>
            <w:shd w:val="clear" w:color="auto" w:fill="4F81BD" w:themeFill="accent1"/>
            <w:vAlign w:val="center"/>
          </w:tcPr>
          <w:p w14:paraId="1504AB5B" w14:textId="77777777" w:rsidR="00ED33B8" w:rsidRPr="00EE496F" w:rsidRDefault="00ED33B8" w:rsidP="006446C5">
            <w:pPr>
              <w:spacing w:after="180" w:line="240" w:lineRule="auto"/>
              <w:jc w:val="center"/>
              <w:rPr>
                <w:b/>
                <w:bCs/>
                <w:color w:val="FFFFFF" w:themeColor="background1"/>
                <w:sz w:val="20"/>
                <w:szCs w:val="20"/>
              </w:rPr>
            </w:pPr>
            <w:r w:rsidRPr="00EE496F">
              <w:rPr>
                <w:b/>
                <w:bCs/>
                <w:color w:val="FFFFFF" w:themeColor="background1"/>
                <w:sz w:val="20"/>
                <w:szCs w:val="20"/>
              </w:rPr>
              <w:t>Sources (#)</w:t>
            </w:r>
          </w:p>
        </w:tc>
      </w:tr>
      <w:tr w:rsidR="00ED33B8" w:rsidRPr="00EE496F" w14:paraId="2FA78FDC" w14:textId="77777777" w:rsidTr="006446C5">
        <w:trPr>
          <w:trHeight w:val="642"/>
          <w:jc w:val="center"/>
        </w:trPr>
        <w:tc>
          <w:tcPr>
            <w:tcW w:w="1992" w:type="dxa"/>
            <w:vAlign w:val="center"/>
          </w:tcPr>
          <w:p w14:paraId="650F328D" w14:textId="77777777" w:rsidR="00ED33B8" w:rsidRPr="00EE496F" w:rsidRDefault="00ED33B8" w:rsidP="006446C5">
            <w:pPr>
              <w:spacing w:line="240" w:lineRule="auto"/>
              <w:jc w:val="center"/>
              <w:rPr>
                <w:color w:val="000000" w:themeColor="text1"/>
                <w:sz w:val="20"/>
                <w:szCs w:val="20"/>
              </w:rPr>
            </w:pPr>
            <w:r w:rsidRPr="00EE496F">
              <w:rPr>
                <w:bCs/>
                <w:sz w:val="20"/>
                <w:szCs w:val="20"/>
              </w:rPr>
              <w:t>Lifetime Capacity (Conventional)</w:t>
            </w:r>
          </w:p>
        </w:tc>
        <w:tc>
          <w:tcPr>
            <w:tcW w:w="1311" w:type="dxa"/>
            <w:vAlign w:val="center"/>
          </w:tcPr>
          <w:p w14:paraId="131335D9" w14:textId="52718FC2" w:rsidR="00ED33B8" w:rsidRPr="00EE496F" w:rsidRDefault="00A6504D" w:rsidP="006446C5">
            <w:pPr>
              <w:spacing w:after="180" w:line="240" w:lineRule="auto"/>
              <w:jc w:val="center"/>
              <w:rPr>
                <w:rFonts w:eastAsia="Helvetica,Times New Roman" w:cstheme="minorHAnsi"/>
                <w:color w:val="000000" w:themeColor="text1"/>
                <w:sz w:val="20"/>
                <w:szCs w:val="20"/>
              </w:rPr>
            </w:pPr>
            <w:r w:rsidRPr="00EE496F">
              <w:rPr>
                <w:bCs/>
                <w:i/>
                <w:color w:val="000000" w:themeColor="text1"/>
                <w:sz w:val="20"/>
                <w:szCs w:val="20"/>
              </w:rPr>
              <w:t>B pkm/bike lane/car lane km until replacement</w:t>
            </w:r>
          </w:p>
        </w:tc>
        <w:tc>
          <w:tcPr>
            <w:tcW w:w="1795" w:type="dxa"/>
            <w:vAlign w:val="center"/>
          </w:tcPr>
          <w:p w14:paraId="63058B83" w14:textId="7FE6D7A3" w:rsidR="00ED33B8" w:rsidRPr="00EE496F" w:rsidRDefault="00A6504D" w:rsidP="006446C5">
            <w:pPr>
              <w:spacing w:after="180" w:line="240" w:lineRule="auto"/>
              <w:jc w:val="center"/>
              <w:rPr>
                <w:rFonts w:eastAsia="Helvetica,Times New Roman" w:cstheme="minorHAnsi"/>
                <w:color w:val="000000" w:themeColor="text1"/>
                <w:sz w:val="20"/>
                <w:szCs w:val="20"/>
              </w:rPr>
            </w:pPr>
            <w:r w:rsidRPr="00EE496F">
              <w:rPr>
                <w:rFonts w:eastAsia="Helvetica,Times New Roman" w:cstheme="minorHAnsi"/>
                <w:color w:val="000000" w:themeColor="text1"/>
                <w:sz w:val="20"/>
                <w:szCs w:val="20"/>
              </w:rPr>
              <w:t>0.013-0.027</w:t>
            </w:r>
          </w:p>
        </w:tc>
        <w:tc>
          <w:tcPr>
            <w:tcW w:w="1590" w:type="dxa"/>
            <w:vAlign w:val="center"/>
          </w:tcPr>
          <w:p w14:paraId="66C61DF1" w14:textId="170D23E5" w:rsidR="00ED33B8" w:rsidRPr="00EE496F" w:rsidRDefault="00A6504D" w:rsidP="006446C5">
            <w:pPr>
              <w:spacing w:after="180" w:line="240" w:lineRule="auto"/>
              <w:jc w:val="center"/>
              <w:rPr>
                <w:rFonts w:eastAsia="Helvetica,Times New Roman" w:cstheme="minorHAnsi"/>
                <w:color w:val="000000" w:themeColor="text1"/>
                <w:sz w:val="20"/>
                <w:szCs w:val="20"/>
              </w:rPr>
            </w:pPr>
            <w:r w:rsidRPr="00EE496F">
              <w:rPr>
                <w:rFonts w:eastAsia="Helvetica,Times New Roman" w:cstheme="minorHAnsi"/>
                <w:color w:val="000000" w:themeColor="text1"/>
                <w:sz w:val="20"/>
                <w:szCs w:val="20"/>
              </w:rPr>
              <w:t>0.020</w:t>
            </w:r>
          </w:p>
        </w:tc>
        <w:tc>
          <w:tcPr>
            <w:tcW w:w="1493" w:type="dxa"/>
            <w:vAlign w:val="center"/>
          </w:tcPr>
          <w:p w14:paraId="5977A255" w14:textId="6FD28BC7" w:rsidR="00ED33B8" w:rsidRPr="00EE496F" w:rsidRDefault="00A6504D" w:rsidP="006446C5">
            <w:pPr>
              <w:spacing w:after="180" w:line="240" w:lineRule="auto"/>
              <w:jc w:val="center"/>
              <w:rPr>
                <w:rFonts w:eastAsia="Helvetica,Times New Roman" w:cstheme="minorHAnsi"/>
                <w:color w:val="000000" w:themeColor="text1"/>
                <w:sz w:val="20"/>
                <w:szCs w:val="20"/>
              </w:rPr>
            </w:pPr>
            <w:r w:rsidRPr="00EE496F">
              <w:rPr>
                <w:rFonts w:eastAsia="Helvetica,Times New Roman" w:cstheme="minorHAnsi"/>
                <w:color w:val="000000" w:themeColor="text1"/>
                <w:sz w:val="20"/>
                <w:szCs w:val="20"/>
              </w:rPr>
              <w:t>3</w:t>
            </w:r>
          </w:p>
        </w:tc>
        <w:tc>
          <w:tcPr>
            <w:tcW w:w="1380" w:type="dxa"/>
            <w:vAlign w:val="center"/>
          </w:tcPr>
          <w:p w14:paraId="5D9B736A" w14:textId="42759899" w:rsidR="00ED33B8" w:rsidRPr="00EE496F" w:rsidRDefault="00A6504D" w:rsidP="006446C5">
            <w:pPr>
              <w:spacing w:after="180" w:line="240" w:lineRule="auto"/>
              <w:jc w:val="center"/>
              <w:rPr>
                <w:rFonts w:eastAsia="Helvetica,Times New Roman" w:cstheme="minorHAnsi"/>
                <w:color w:val="000000" w:themeColor="text1"/>
                <w:sz w:val="20"/>
                <w:szCs w:val="20"/>
              </w:rPr>
            </w:pPr>
            <w:r w:rsidRPr="00EE496F">
              <w:rPr>
                <w:rFonts w:eastAsia="Helvetica,Times New Roman" w:cstheme="minorHAnsi"/>
                <w:color w:val="000000" w:themeColor="text1"/>
                <w:sz w:val="20"/>
                <w:szCs w:val="20"/>
              </w:rPr>
              <w:t>2</w:t>
            </w:r>
          </w:p>
        </w:tc>
      </w:tr>
      <w:tr w:rsidR="00ED33B8" w:rsidRPr="00EE496F" w14:paraId="58F038DD" w14:textId="77777777" w:rsidTr="006446C5">
        <w:trPr>
          <w:trHeight w:val="642"/>
          <w:jc w:val="center"/>
        </w:trPr>
        <w:tc>
          <w:tcPr>
            <w:tcW w:w="1992" w:type="dxa"/>
            <w:vAlign w:val="center"/>
          </w:tcPr>
          <w:p w14:paraId="4A46C968" w14:textId="77777777" w:rsidR="00ED33B8" w:rsidRPr="00EE496F" w:rsidRDefault="00ED33B8" w:rsidP="006446C5">
            <w:pPr>
              <w:spacing w:line="240" w:lineRule="auto"/>
              <w:jc w:val="center"/>
              <w:rPr>
                <w:color w:val="000000" w:themeColor="text1"/>
                <w:sz w:val="20"/>
                <w:szCs w:val="20"/>
              </w:rPr>
            </w:pPr>
            <w:r w:rsidRPr="00EE496F">
              <w:rPr>
                <w:bCs/>
                <w:sz w:val="20"/>
                <w:szCs w:val="20"/>
              </w:rPr>
              <w:t>Average Annual Use (Conventional)</w:t>
            </w:r>
          </w:p>
        </w:tc>
        <w:tc>
          <w:tcPr>
            <w:tcW w:w="1311" w:type="dxa"/>
            <w:vAlign w:val="center"/>
          </w:tcPr>
          <w:p w14:paraId="18A9767F" w14:textId="432A284E" w:rsidR="00ED33B8" w:rsidRPr="00EE496F" w:rsidRDefault="00A6504D" w:rsidP="006446C5">
            <w:pPr>
              <w:spacing w:after="180" w:line="240" w:lineRule="auto"/>
              <w:jc w:val="center"/>
              <w:rPr>
                <w:rFonts w:eastAsia="Helvetica,Times New Roman" w:cstheme="minorHAnsi"/>
                <w:color w:val="000000" w:themeColor="text1"/>
                <w:sz w:val="20"/>
                <w:szCs w:val="20"/>
              </w:rPr>
            </w:pPr>
            <w:r w:rsidRPr="00EE496F">
              <w:rPr>
                <w:bCs/>
                <w:i/>
                <w:color w:val="000000" w:themeColor="text1"/>
                <w:sz w:val="20"/>
                <w:szCs w:val="20"/>
              </w:rPr>
              <w:t>B pkm/bike lane/car lane km until replacement</w:t>
            </w:r>
          </w:p>
        </w:tc>
        <w:tc>
          <w:tcPr>
            <w:tcW w:w="1795" w:type="dxa"/>
            <w:vAlign w:val="center"/>
          </w:tcPr>
          <w:p w14:paraId="3833A634" w14:textId="0A3C0C83" w:rsidR="00ED33B8" w:rsidRPr="00EE496F" w:rsidRDefault="00A6504D" w:rsidP="006446C5">
            <w:pPr>
              <w:spacing w:after="180" w:line="240" w:lineRule="auto"/>
              <w:jc w:val="center"/>
              <w:rPr>
                <w:rFonts w:eastAsia="Helvetica,Times New Roman" w:cstheme="minorHAnsi"/>
                <w:color w:val="000000" w:themeColor="text1"/>
                <w:sz w:val="20"/>
                <w:szCs w:val="20"/>
              </w:rPr>
            </w:pPr>
            <w:r w:rsidRPr="00EE496F">
              <w:rPr>
                <w:rFonts w:eastAsia="Helvetica,Times New Roman" w:cstheme="minorHAnsi"/>
                <w:color w:val="000000" w:themeColor="text1"/>
                <w:sz w:val="20"/>
                <w:szCs w:val="20"/>
              </w:rPr>
              <w:t>0.000-0.001</w:t>
            </w:r>
          </w:p>
        </w:tc>
        <w:tc>
          <w:tcPr>
            <w:tcW w:w="1590" w:type="dxa"/>
            <w:vAlign w:val="center"/>
          </w:tcPr>
          <w:p w14:paraId="307BD7FB" w14:textId="70D2B556" w:rsidR="00ED33B8" w:rsidRPr="00EE496F" w:rsidRDefault="00A6504D" w:rsidP="006446C5">
            <w:pPr>
              <w:spacing w:line="240" w:lineRule="auto"/>
              <w:jc w:val="center"/>
              <w:rPr>
                <w:bCs/>
                <w:sz w:val="20"/>
                <w:szCs w:val="20"/>
              </w:rPr>
            </w:pPr>
            <w:r w:rsidRPr="00EE496F">
              <w:rPr>
                <w:bCs/>
                <w:sz w:val="20"/>
                <w:szCs w:val="20"/>
              </w:rPr>
              <w:t>0.001</w:t>
            </w:r>
          </w:p>
        </w:tc>
        <w:tc>
          <w:tcPr>
            <w:tcW w:w="1493" w:type="dxa"/>
            <w:vAlign w:val="center"/>
          </w:tcPr>
          <w:p w14:paraId="1A198FC7" w14:textId="5E83A6EA" w:rsidR="00ED33B8" w:rsidRPr="00EE496F" w:rsidRDefault="00ED33B8" w:rsidP="006446C5">
            <w:pPr>
              <w:spacing w:after="180" w:line="240" w:lineRule="auto"/>
              <w:jc w:val="center"/>
              <w:rPr>
                <w:rFonts w:eastAsia="Helvetica,Times New Roman" w:cstheme="minorHAnsi"/>
                <w:color w:val="000000" w:themeColor="text1"/>
                <w:sz w:val="20"/>
                <w:szCs w:val="20"/>
              </w:rPr>
            </w:pPr>
            <w:r w:rsidRPr="00EE496F">
              <w:rPr>
                <w:rFonts w:eastAsia="Helvetica,Times New Roman" w:cstheme="minorHAnsi"/>
                <w:color w:val="000000" w:themeColor="text1"/>
                <w:sz w:val="20"/>
                <w:szCs w:val="20"/>
              </w:rPr>
              <w:t>1</w:t>
            </w:r>
            <w:r w:rsidR="00A6504D" w:rsidRPr="00EE496F">
              <w:rPr>
                <w:rFonts w:eastAsia="Helvetica,Times New Roman" w:cstheme="minorHAnsi"/>
                <w:color w:val="000000" w:themeColor="text1"/>
                <w:sz w:val="20"/>
                <w:szCs w:val="20"/>
              </w:rPr>
              <w:t>1</w:t>
            </w:r>
          </w:p>
        </w:tc>
        <w:tc>
          <w:tcPr>
            <w:tcW w:w="1380" w:type="dxa"/>
            <w:vAlign w:val="center"/>
          </w:tcPr>
          <w:p w14:paraId="61AD85BB" w14:textId="08D32506" w:rsidR="00ED33B8" w:rsidRPr="00EE496F" w:rsidRDefault="00A6504D" w:rsidP="006446C5">
            <w:pPr>
              <w:spacing w:after="180" w:line="240" w:lineRule="auto"/>
              <w:jc w:val="center"/>
              <w:rPr>
                <w:rFonts w:eastAsia="Helvetica,Times New Roman" w:cstheme="minorHAnsi"/>
                <w:color w:val="000000" w:themeColor="text1"/>
                <w:sz w:val="20"/>
                <w:szCs w:val="20"/>
              </w:rPr>
            </w:pPr>
            <w:r w:rsidRPr="00EE496F">
              <w:rPr>
                <w:rFonts w:eastAsia="Helvetica,Times New Roman" w:cstheme="minorHAnsi"/>
                <w:color w:val="000000" w:themeColor="text1"/>
                <w:sz w:val="20"/>
                <w:szCs w:val="20"/>
              </w:rPr>
              <w:t>3</w:t>
            </w:r>
          </w:p>
        </w:tc>
      </w:tr>
    </w:tbl>
    <w:p w14:paraId="12C25FA3" w14:textId="77777777" w:rsidR="00ED33B8" w:rsidRPr="00EE496F" w:rsidRDefault="00ED33B8" w:rsidP="00ED33B8">
      <w:pPr>
        <w:spacing w:after="0"/>
        <w:rPr>
          <w:bCs/>
        </w:rPr>
      </w:pPr>
    </w:p>
    <w:p w14:paraId="45DBB287" w14:textId="77777777" w:rsidR="00ED33B8" w:rsidRPr="00EE496F" w:rsidRDefault="00ED33B8" w:rsidP="00ED33B8">
      <w:pPr>
        <w:pStyle w:val="Caption"/>
        <w:jc w:val="center"/>
        <w:rPr>
          <w:rFonts w:asciiTheme="majorHAnsi" w:eastAsiaTheme="majorEastAsia" w:hAnsiTheme="majorHAnsi" w:cstheme="majorBidi"/>
          <w:b/>
          <w:bCs/>
          <w:color w:val="000000" w:themeColor="text1"/>
          <w:sz w:val="23"/>
          <w:szCs w:val="23"/>
          <w:lang w:eastAsia="zh-CN"/>
        </w:rPr>
      </w:pPr>
      <w:bookmarkStart w:id="82" w:name="_Toc526981329"/>
      <w:bookmarkStart w:id="83" w:name="_Toc76588824"/>
      <w:bookmarkStart w:id="84" w:name="_Toc80818006"/>
      <w:r w:rsidRPr="00EE496F">
        <w:t xml:space="preserve">Table </w:t>
      </w:r>
      <w:fldSimple w:instr=" STYLEREF 1 \s ">
        <w:r w:rsidRPr="00EE496F">
          <w:t>2</w:t>
        </w:r>
      </w:fldSimple>
      <w:r w:rsidRPr="00EE496F">
        <w:t>.</w:t>
      </w:r>
      <w:fldSimple w:instr=" SEQ Table \* ARABIC \s 1 ">
        <w:r w:rsidRPr="00EE496F">
          <w:t>6</w:t>
        </w:r>
      </w:fldSimple>
      <w:r w:rsidRPr="00EE496F">
        <w:t xml:space="preserve"> Technical Inputs Solution</w:t>
      </w:r>
      <w:bookmarkEnd w:id="82"/>
      <w:bookmarkEnd w:id="83"/>
      <w:bookmarkEnd w:id="84"/>
    </w:p>
    <w:tbl>
      <w:tblPr>
        <w:tblStyle w:val="TableGrid"/>
        <w:tblW w:w="9561" w:type="dxa"/>
        <w:jc w:val="center"/>
        <w:tblLook w:val="04A0" w:firstRow="1" w:lastRow="0" w:firstColumn="1" w:lastColumn="0" w:noHBand="0" w:noVBand="1"/>
      </w:tblPr>
      <w:tblGrid>
        <w:gridCol w:w="1992"/>
        <w:gridCol w:w="1311"/>
        <w:gridCol w:w="1795"/>
        <w:gridCol w:w="1590"/>
        <w:gridCol w:w="1493"/>
        <w:gridCol w:w="1380"/>
      </w:tblGrid>
      <w:tr w:rsidR="00A6504D" w:rsidRPr="00EE496F" w14:paraId="237AC0FA" w14:textId="77777777" w:rsidTr="006446C5">
        <w:trPr>
          <w:cantSplit/>
          <w:trHeight w:val="868"/>
          <w:tblHeader/>
          <w:jc w:val="center"/>
        </w:trPr>
        <w:tc>
          <w:tcPr>
            <w:tcW w:w="1992" w:type="dxa"/>
            <w:shd w:val="clear" w:color="auto" w:fill="4F81BD" w:themeFill="accent1"/>
            <w:vAlign w:val="center"/>
          </w:tcPr>
          <w:p w14:paraId="0A34EC7A" w14:textId="77777777" w:rsidR="00A6504D" w:rsidRPr="00EE496F" w:rsidRDefault="00A6504D" w:rsidP="006446C5">
            <w:pPr>
              <w:spacing w:after="180" w:line="240" w:lineRule="auto"/>
              <w:jc w:val="center"/>
              <w:rPr>
                <w:rFonts w:eastAsia="Helvetica,Times New Roman" w:cstheme="minorHAnsi"/>
                <w:b/>
                <w:color w:val="FFFFFF" w:themeColor="background1"/>
                <w:sz w:val="20"/>
                <w:szCs w:val="20"/>
              </w:rPr>
            </w:pPr>
          </w:p>
        </w:tc>
        <w:tc>
          <w:tcPr>
            <w:tcW w:w="1311" w:type="dxa"/>
            <w:shd w:val="clear" w:color="auto" w:fill="4F81BD" w:themeFill="accent1"/>
            <w:vAlign w:val="center"/>
          </w:tcPr>
          <w:p w14:paraId="2B60BEEA" w14:textId="77777777" w:rsidR="00A6504D" w:rsidRPr="00EE496F" w:rsidRDefault="00A6504D" w:rsidP="006446C5">
            <w:pPr>
              <w:spacing w:after="180" w:line="240" w:lineRule="auto"/>
              <w:jc w:val="center"/>
              <w:rPr>
                <w:b/>
                <w:bCs/>
                <w:color w:val="FFFFFF" w:themeColor="background1"/>
                <w:sz w:val="20"/>
                <w:szCs w:val="20"/>
              </w:rPr>
            </w:pPr>
            <w:r w:rsidRPr="00EE496F">
              <w:rPr>
                <w:b/>
                <w:bCs/>
                <w:color w:val="FFFFFF" w:themeColor="background1"/>
                <w:sz w:val="20"/>
                <w:szCs w:val="20"/>
              </w:rPr>
              <w:t>Units</w:t>
            </w:r>
          </w:p>
        </w:tc>
        <w:tc>
          <w:tcPr>
            <w:tcW w:w="1795" w:type="dxa"/>
            <w:shd w:val="clear" w:color="auto" w:fill="4F81BD" w:themeFill="accent1"/>
            <w:vAlign w:val="center"/>
          </w:tcPr>
          <w:p w14:paraId="3988F27F" w14:textId="77777777" w:rsidR="00A6504D" w:rsidRPr="00EE496F" w:rsidRDefault="00A6504D" w:rsidP="006446C5">
            <w:pPr>
              <w:spacing w:after="180" w:line="240" w:lineRule="auto"/>
              <w:jc w:val="center"/>
              <w:rPr>
                <w:b/>
                <w:bCs/>
                <w:color w:val="FFFFFF" w:themeColor="background1"/>
                <w:sz w:val="20"/>
                <w:szCs w:val="20"/>
              </w:rPr>
            </w:pPr>
            <w:r w:rsidRPr="00EE496F">
              <w:rPr>
                <w:b/>
                <w:bCs/>
                <w:color w:val="FFFFFF" w:themeColor="background1"/>
                <w:sz w:val="20"/>
                <w:szCs w:val="20"/>
              </w:rPr>
              <w:t>Project Drawdown Data Set Range</w:t>
            </w:r>
          </w:p>
        </w:tc>
        <w:tc>
          <w:tcPr>
            <w:tcW w:w="1590" w:type="dxa"/>
            <w:shd w:val="clear" w:color="auto" w:fill="4F81BD" w:themeFill="accent1"/>
            <w:vAlign w:val="center"/>
          </w:tcPr>
          <w:p w14:paraId="55CBC3A8" w14:textId="77777777" w:rsidR="00A6504D" w:rsidRPr="00EE496F" w:rsidRDefault="00A6504D" w:rsidP="006446C5">
            <w:pPr>
              <w:spacing w:after="180" w:line="240" w:lineRule="auto"/>
              <w:jc w:val="center"/>
              <w:rPr>
                <w:b/>
                <w:bCs/>
                <w:color w:val="FFFFFF" w:themeColor="background1"/>
                <w:sz w:val="20"/>
                <w:szCs w:val="20"/>
              </w:rPr>
            </w:pPr>
            <w:r w:rsidRPr="00EE496F">
              <w:rPr>
                <w:b/>
                <w:bCs/>
                <w:color w:val="FFFFFF" w:themeColor="background1"/>
                <w:sz w:val="20"/>
                <w:szCs w:val="20"/>
              </w:rPr>
              <w:t>Model Input</w:t>
            </w:r>
          </w:p>
        </w:tc>
        <w:tc>
          <w:tcPr>
            <w:tcW w:w="1493" w:type="dxa"/>
            <w:shd w:val="clear" w:color="auto" w:fill="4F81BD" w:themeFill="accent1"/>
            <w:vAlign w:val="center"/>
          </w:tcPr>
          <w:p w14:paraId="051DF5DA" w14:textId="77777777" w:rsidR="00A6504D" w:rsidRPr="00EE496F" w:rsidRDefault="00A6504D" w:rsidP="006446C5">
            <w:pPr>
              <w:spacing w:after="180" w:line="240" w:lineRule="auto"/>
              <w:jc w:val="center"/>
              <w:rPr>
                <w:b/>
                <w:bCs/>
                <w:color w:val="FFFFFF" w:themeColor="background1"/>
                <w:sz w:val="20"/>
                <w:szCs w:val="20"/>
              </w:rPr>
            </w:pPr>
            <w:r w:rsidRPr="00EE496F">
              <w:rPr>
                <w:b/>
                <w:bCs/>
                <w:color w:val="FFFFFF" w:themeColor="background1"/>
                <w:sz w:val="20"/>
                <w:szCs w:val="20"/>
              </w:rPr>
              <w:t>Data Points (#)</w:t>
            </w:r>
          </w:p>
        </w:tc>
        <w:tc>
          <w:tcPr>
            <w:tcW w:w="1380" w:type="dxa"/>
            <w:shd w:val="clear" w:color="auto" w:fill="4F81BD" w:themeFill="accent1"/>
            <w:vAlign w:val="center"/>
          </w:tcPr>
          <w:p w14:paraId="696D5C4C" w14:textId="77777777" w:rsidR="00A6504D" w:rsidRPr="00EE496F" w:rsidRDefault="00A6504D" w:rsidP="006446C5">
            <w:pPr>
              <w:spacing w:after="180" w:line="240" w:lineRule="auto"/>
              <w:jc w:val="center"/>
              <w:rPr>
                <w:b/>
                <w:bCs/>
                <w:color w:val="FFFFFF" w:themeColor="background1"/>
                <w:sz w:val="20"/>
                <w:szCs w:val="20"/>
              </w:rPr>
            </w:pPr>
            <w:r w:rsidRPr="00EE496F">
              <w:rPr>
                <w:b/>
                <w:bCs/>
                <w:color w:val="FFFFFF" w:themeColor="background1"/>
                <w:sz w:val="20"/>
                <w:szCs w:val="20"/>
              </w:rPr>
              <w:t>Sources (#)</w:t>
            </w:r>
          </w:p>
        </w:tc>
      </w:tr>
      <w:tr w:rsidR="00A6504D" w:rsidRPr="00EE496F" w14:paraId="414B1496" w14:textId="77777777" w:rsidTr="006446C5">
        <w:trPr>
          <w:trHeight w:val="642"/>
          <w:jc w:val="center"/>
        </w:trPr>
        <w:tc>
          <w:tcPr>
            <w:tcW w:w="1992" w:type="dxa"/>
            <w:vAlign w:val="center"/>
          </w:tcPr>
          <w:p w14:paraId="374A09D7" w14:textId="287D2DCB" w:rsidR="00A6504D" w:rsidRPr="00EE496F" w:rsidRDefault="00A6504D" w:rsidP="006446C5">
            <w:pPr>
              <w:spacing w:line="240" w:lineRule="auto"/>
              <w:jc w:val="center"/>
              <w:rPr>
                <w:color w:val="000000" w:themeColor="text1"/>
                <w:sz w:val="20"/>
                <w:szCs w:val="20"/>
              </w:rPr>
            </w:pPr>
            <w:r w:rsidRPr="00EE496F">
              <w:rPr>
                <w:bCs/>
                <w:sz w:val="20"/>
                <w:szCs w:val="20"/>
              </w:rPr>
              <w:t>Lifetime Capacity (Solution)</w:t>
            </w:r>
          </w:p>
        </w:tc>
        <w:tc>
          <w:tcPr>
            <w:tcW w:w="1311" w:type="dxa"/>
            <w:vAlign w:val="center"/>
          </w:tcPr>
          <w:p w14:paraId="2E6860D6" w14:textId="77777777" w:rsidR="00A6504D" w:rsidRPr="00EE496F" w:rsidRDefault="00A6504D" w:rsidP="006446C5">
            <w:pPr>
              <w:spacing w:after="180" w:line="240" w:lineRule="auto"/>
              <w:jc w:val="center"/>
              <w:rPr>
                <w:rFonts w:eastAsia="Helvetica,Times New Roman" w:cstheme="minorHAnsi"/>
                <w:color w:val="000000" w:themeColor="text1"/>
                <w:sz w:val="20"/>
                <w:szCs w:val="20"/>
              </w:rPr>
            </w:pPr>
            <w:r w:rsidRPr="00EE496F">
              <w:rPr>
                <w:bCs/>
                <w:i/>
                <w:color w:val="000000" w:themeColor="text1"/>
                <w:sz w:val="20"/>
                <w:szCs w:val="20"/>
              </w:rPr>
              <w:t>B pkm/bike lane/car lane km until replacement</w:t>
            </w:r>
          </w:p>
        </w:tc>
        <w:tc>
          <w:tcPr>
            <w:tcW w:w="1795" w:type="dxa"/>
            <w:vAlign w:val="center"/>
          </w:tcPr>
          <w:p w14:paraId="7557C283" w14:textId="3322354F" w:rsidR="00A6504D" w:rsidRPr="00EE496F" w:rsidRDefault="00A6504D" w:rsidP="006446C5">
            <w:pPr>
              <w:spacing w:after="180" w:line="240" w:lineRule="auto"/>
              <w:jc w:val="center"/>
              <w:rPr>
                <w:rFonts w:eastAsia="Helvetica,Times New Roman" w:cstheme="minorHAnsi"/>
                <w:color w:val="000000" w:themeColor="text1"/>
                <w:sz w:val="20"/>
                <w:szCs w:val="20"/>
              </w:rPr>
            </w:pPr>
            <w:r w:rsidRPr="00EE496F">
              <w:rPr>
                <w:rFonts w:eastAsia="Helvetica,Times New Roman" w:cstheme="minorHAnsi"/>
                <w:color w:val="000000" w:themeColor="text1"/>
                <w:sz w:val="20"/>
                <w:szCs w:val="20"/>
              </w:rPr>
              <w:t>0.047-0.099</w:t>
            </w:r>
          </w:p>
        </w:tc>
        <w:tc>
          <w:tcPr>
            <w:tcW w:w="1590" w:type="dxa"/>
            <w:vAlign w:val="center"/>
          </w:tcPr>
          <w:p w14:paraId="42CE1473" w14:textId="74EBD9BD" w:rsidR="00A6504D" w:rsidRPr="00EE496F" w:rsidRDefault="00A6504D" w:rsidP="006446C5">
            <w:pPr>
              <w:spacing w:after="180" w:line="240" w:lineRule="auto"/>
              <w:jc w:val="center"/>
              <w:rPr>
                <w:rFonts w:eastAsia="Helvetica,Times New Roman" w:cstheme="minorHAnsi"/>
                <w:color w:val="000000" w:themeColor="text1"/>
                <w:sz w:val="20"/>
                <w:szCs w:val="20"/>
              </w:rPr>
            </w:pPr>
            <w:r w:rsidRPr="00EE496F">
              <w:rPr>
                <w:rFonts w:eastAsia="Helvetica,Times New Roman" w:cstheme="minorHAnsi"/>
                <w:color w:val="000000" w:themeColor="text1"/>
                <w:sz w:val="20"/>
                <w:szCs w:val="20"/>
              </w:rPr>
              <w:t>0.0732</w:t>
            </w:r>
          </w:p>
        </w:tc>
        <w:tc>
          <w:tcPr>
            <w:tcW w:w="1493" w:type="dxa"/>
            <w:vAlign w:val="center"/>
          </w:tcPr>
          <w:p w14:paraId="76F3592A" w14:textId="77777777" w:rsidR="00A6504D" w:rsidRPr="00EE496F" w:rsidRDefault="00A6504D" w:rsidP="006446C5">
            <w:pPr>
              <w:spacing w:after="180" w:line="240" w:lineRule="auto"/>
              <w:jc w:val="center"/>
              <w:rPr>
                <w:rFonts w:eastAsia="Helvetica,Times New Roman" w:cstheme="minorHAnsi"/>
                <w:color w:val="000000" w:themeColor="text1"/>
                <w:sz w:val="20"/>
                <w:szCs w:val="20"/>
              </w:rPr>
            </w:pPr>
            <w:r w:rsidRPr="00EE496F">
              <w:rPr>
                <w:rFonts w:eastAsia="Helvetica,Times New Roman" w:cstheme="minorHAnsi"/>
                <w:color w:val="000000" w:themeColor="text1"/>
                <w:sz w:val="20"/>
                <w:szCs w:val="20"/>
              </w:rPr>
              <w:t>3</w:t>
            </w:r>
          </w:p>
        </w:tc>
        <w:tc>
          <w:tcPr>
            <w:tcW w:w="1380" w:type="dxa"/>
            <w:vAlign w:val="center"/>
          </w:tcPr>
          <w:p w14:paraId="70B094D8" w14:textId="273FFE98" w:rsidR="00A6504D" w:rsidRPr="00EE496F" w:rsidRDefault="00A6504D" w:rsidP="006446C5">
            <w:pPr>
              <w:spacing w:after="180" w:line="240" w:lineRule="auto"/>
              <w:jc w:val="center"/>
              <w:rPr>
                <w:rFonts w:eastAsia="Helvetica,Times New Roman" w:cstheme="minorHAnsi"/>
                <w:color w:val="000000" w:themeColor="text1"/>
                <w:sz w:val="20"/>
                <w:szCs w:val="20"/>
              </w:rPr>
            </w:pPr>
            <w:r w:rsidRPr="00EE496F">
              <w:rPr>
                <w:rFonts w:eastAsia="Helvetica,Times New Roman" w:cstheme="minorHAnsi"/>
                <w:color w:val="000000" w:themeColor="text1"/>
                <w:sz w:val="20"/>
                <w:szCs w:val="20"/>
              </w:rPr>
              <w:t>2</w:t>
            </w:r>
          </w:p>
        </w:tc>
      </w:tr>
      <w:tr w:rsidR="00A6504D" w:rsidRPr="00EE496F" w14:paraId="225EDC21" w14:textId="77777777" w:rsidTr="006446C5">
        <w:trPr>
          <w:trHeight w:val="642"/>
          <w:jc w:val="center"/>
        </w:trPr>
        <w:tc>
          <w:tcPr>
            <w:tcW w:w="1992" w:type="dxa"/>
            <w:vAlign w:val="center"/>
          </w:tcPr>
          <w:p w14:paraId="78618A8B" w14:textId="60548C6E" w:rsidR="00A6504D" w:rsidRPr="00EE496F" w:rsidRDefault="00A6504D" w:rsidP="006446C5">
            <w:pPr>
              <w:spacing w:line="240" w:lineRule="auto"/>
              <w:jc w:val="center"/>
              <w:rPr>
                <w:color w:val="000000" w:themeColor="text1"/>
                <w:sz w:val="20"/>
                <w:szCs w:val="20"/>
              </w:rPr>
            </w:pPr>
            <w:r w:rsidRPr="00EE496F">
              <w:rPr>
                <w:bCs/>
                <w:sz w:val="20"/>
                <w:szCs w:val="20"/>
              </w:rPr>
              <w:t>Average Annual Use (Solution)</w:t>
            </w:r>
          </w:p>
        </w:tc>
        <w:tc>
          <w:tcPr>
            <w:tcW w:w="1311" w:type="dxa"/>
            <w:vAlign w:val="center"/>
          </w:tcPr>
          <w:p w14:paraId="510CDE59" w14:textId="77777777" w:rsidR="00A6504D" w:rsidRPr="00EE496F" w:rsidRDefault="00A6504D" w:rsidP="006446C5">
            <w:pPr>
              <w:spacing w:after="180" w:line="240" w:lineRule="auto"/>
              <w:jc w:val="center"/>
              <w:rPr>
                <w:rFonts w:eastAsia="Helvetica,Times New Roman" w:cstheme="minorHAnsi"/>
                <w:color w:val="000000" w:themeColor="text1"/>
                <w:sz w:val="20"/>
                <w:szCs w:val="20"/>
              </w:rPr>
            </w:pPr>
            <w:r w:rsidRPr="00EE496F">
              <w:rPr>
                <w:bCs/>
                <w:i/>
                <w:color w:val="000000" w:themeColor="text1"/>
                <w:sz w:val="20"/>
                <w:szCs w:val="20"/>
              </w:rPr>
              <w:t>B pkm/bike lane/car lane km until replacement</w:t>
            </w:r>
          </w:p>
        </w:tc>
        <w:tc>
          <w:tcPr>
            <w:tcW w:w="1795" w:type="dxa"/>
            <w:vAlign w:val="center"/>
          </w:tcPr>
          <w:p w14:paraId="75BACCBA" w14:textId="18EE102C" w:rsidR="00A6504D" w:rsidRPr="00EE496F" w:rsidRDefault="00A6504D" w:rsidP="006446C5">
            <w:pPr>
              <w:spacing w:after="180" w:line="240" w:lineRule="auto"/>
              <w:jc w:val="center"/>
              <w:rPr>
                <w:rFonts w:eastAsia="Helvetica,Times New Roman" w:cstheme="minorHAnsi"/>
                <w:color w:val="000000" w:themeColor="text1"/>
                <w:sz w:val="20"/>
                <w:szCs w:val="20"/>
              </w:rPr>
            </w:pPr>
            <w:r w:rsidRPr="00EE496F">
              <w:rPr>
                <w:rFonts w:eastAsia="Helvetica,Times New Roman" w:cstheme="minorHAnsi"/>
                <w:color w:val="000000" w:themeColor="text1"/>
                <w:sz w:val="20"/>
                <w:szCs w:val="20"/>
              </w:rPr>
              <w:t>0.000-0.006</w:t>
            </w:r>
          </w:p>
        </w:tc>
        <w:tc>
          <w:tcPr>
            <w:tcW w:w="1590" w:type="dxa"/>
            <w:vAlign w:val="center"/>
          </w:tcPr>
          <w:p w14:paraId="1A4CF7F4" w14:textId="15DA4E90" w:rsidR="00A6504D" w:rsidRPr="00EE496F" w:rsidRDefault="00A6504D" w:rsidP="006446C5">
            <w:pPr>
              <w:spacing w:line="240" w:lineRule="auto"/>
              <w:jc w:val="center"/>
              <w:rPr>
                <w:bCs/>
                <w:sz w:val="20"/>
                <w:szCs w:val="20"/>
              </w:rPr>
            </w:pPr>
            <w:r w:rsidRPr="00EE496F">
              <w:rPr>
                <w:bCs/>
                <w:sz w:val="20"/>
                <w:szCs w:val="20"/>
              </w:rPr>
              <w:t>0.003</w:t>
            </w:r>
          </w:p>
        </w:tc>
        <w:tc>
          <w:tcPr>
            <w:tcW w:w="1493" w:type="dxa"/>
            <w:vAlign w:val="center"/>
          </w:tcPr>
          <w:p w14:paraId="15D11333" w14:textId="1695B87C" w:rsidR="00A6504D" w:rsidRPr="00EE496F" w:rsidRDefault="00A6504D" w:rsidP="006446C5">
            <w:pPr>
              <w:spacing w:after="180" w:line="240" w:lineRule="auto"/>
              <w:jc w:val="center"/>
              <w:rPr>
                <w:rFonts w:eastAsia="Helvetica,Times New Roman" w:cstheme="minorHAnsi"/>
                <w:color w:val="000000" w:themeColor="text1"/>
                <w:sz w:val="20"/>
                <w:szCs w:val="20"/>
              </w:rPr>
            </w:pPr>
            <w:r w:rsidRPr="00EE496F">
              <w:rPr>
                <w:rFonts w:eastAsia="Helvetica,Times New Roman" w:cstheme="minorHAnsi"/>
                <w:color w:val="000000" w:themeColor="text1"/>
                <w:sz w:val="20"/>
                <w:szCs w:val="20"/>
              </w:rPr>
              <w:t>13</w:t>
            </w:r>
          </w:p>
        </w:tc>
        <w:tc>
          <w:tcPr>
            <w:tcW w:w="1380" w:type="dxa"/>
            <w:vAlign w:val="center"/>
          </w:tcPr>
          <w:p w14:paraId="10DA50EA" w14:textId="5D16D586" w:rsidR="00A6504D" w:rsidRPr="00EE496F" w:rsidRDefault="00A6504D" w:rsidP="006446C5">
            <w:pPr>
              <w:spacing w:after="180" w:line="240" w:lineRule="auto"/>
              <w:jc w:val="center"/>
              <w:rPr>
                <w:rFonts w:eastAsia="Helvetica,Times New Roman" w:cstheme="minorHAnsi"/>
                <w:color w:val="000000" w:themeColor="text1"/>
                <w:sz w:val="20"/>
                <w:szCs w:val="20"/>
              </w:rPr>
            </w:pPr>
            <w:r w:rsidRPr="00EE496F">
              <w:rPr>
                <w:rFonts w:eastAsia="Helvetica,Times New Roman" w:cstheme="minorHAnsi"/>
                <w:color w:val="000000" w:themeColor="text1"/>
                <w:sz w:val="20"/>
                <w:szCs w:val="20"/>
              </w:rPr>
              <w:t>5</w:t>
            </w:r>
          </w:p>
        </w:tc>
      </w:tr>
    </w:tbl>
    <w:p w14:paraId="4AA3859E" w14:textId="77777777" w:rsidR="00ED33B8" w:rsidRPr="00EE496F" w:rsidRDefault="00ED33B8" w:rsidP="00ED33B8">
      <w:pPr>
        <w:spacing w:after="0"/>
        <w:rPr>
          <w:bCs/>
        </w:rPr>
      </w:pPr>
    </w:p>
    <w:p w14:paraId="7E49E845" w14:textId="35ADF967" w:rsidR="00ED33B8" w:rsidRPr="00EE496F" w:rsidRDefault="00ED33B8" w:rsidP="00A6504D">
      <w:pPr>
        <w:pStyle w:val="Heading4"/>
        <w:numPr>
          <w:ilvl w:val="3"/>
          <w:numId w:val="26"/>
        </w:numPr>
      </w:pPr>
      <w:r w:rsidRPr="00EE496F">
        <w:t>Technical Factors</w:t>
      </w:r>
    </w:p>
    <w:p w14:paraId="6E45C140" w14:textId="1C70CECB" w:rsidR="006802C5" w:rsidRPr="00EE496F" w:rsidRDefault="006802C5" w:rsidP="006802C5">
      <w:r w:rsidRPr="00EE496F">
        <w:t>Bike lanes do not replace roadways on a one-to-one basis. In order to determine how many kilometers of roadway are offset by new kilometers of bike lanes, an adjustment factor was calculated and applied to roadways to represent bike lanes. This analysis assumes that one-quarter of the costs of road construction (equal to the eliminated lane which becomes two bike lanes in a road diet) are the expense that is comparable to bike lane costs. This calculation multiplies the total cost of annual road infrastructure by 25 percent as an adjustment rate. Using the adjustment factor ensures that bicycle infrastructure is only compared to the roadways that might have bicycle infrastructure, rather than the entire urban road network.</w:t>
      </w:r>
    </w:p>
    <w:p w14:paraId="37D3E25F" w14:textId="77777777" w:rsidR="00ED33B8" w:rsidRPr="00EE496F" w:rsidRDefault="00ED33B8" w:rsidP="00ED33B8">
      <w:pPr>
        <w:pStyle w:val="Caption"/>
        <w:jc w:val="center"/>
        <w:rPr>
          <w:rFonts w:asciiTheme="majorHAnsi" w:eastAsiaTheme="majorEastAsia" w:hAnsiTheme="majorHAnsi" w:cstheme="majorBidi"/>
          <w:b/>
          <w:bCs/>
          <w:color w:val="000000" w:themeColor="text1"/>
          <w:sz w:val="23"/>
          <w:szCs w:val="23"/>
          <w:lang w:eastAsia="zh-CN"/>
        </w:rPr>
      </w:pPr>
      <w:bookmarkStart w:id="85" w:name="_Toc76588825"/>
      <w:bookmarkStart w:id="86" w:name="_Toc80818007"/>
      <w:r w:rsidRPr="00EE496F">
        <w:t xml:space="preserve">Table </w:t>
      </w:r>
      <w:fldSimple w:instr=" STYLEREF 1 \s ">
        <w:r w:rsidRPr="00EE496F">
          <w:t>2</w:t>
        </w:r>
      </w:fldSimple>
      <w:r w:rsidRPr="00EE496F">
        <w:t>.</w:t>
      </w:r>
      <w:fldSimple w:instr=" SEQ Table \* ARABIC \s 1 ">
        <w:r w:rsidRPr="00EE496F">
          <w:t>7</w:t>
        </w:r>
      </w:fldSimple>
      <w:r w:rsidRPr="00EE496F">
        <w:t xml:space="preserve"> Technical Inputs Solution</w:t>
      </w:r>
      <w:bookmarkEnd w:id="85"/>
      <w:bookmarkEnd w:id="86"/>
    </w:p>
    <w:tbl>
      <w:tblPr>
        <w:tblStyle w:val="TableGrid"/>
        <w:tblW w:w="9600" w:type="dxa"/>
        <w:jc w:val="center"/>
        <w:tblLook w:val="04A0" w:firstRow="1" w:lastRow="0" w:firstColumn="1" w:lastColumn="0" w:noHBand="0" w:noVBand="1"/>
      </w:tblPr>
      <w:tblGrid>
        <w:gridCol w:w="1981"/>
        <w:gridCol w:w="1675"/>
        <w:gridCol w:w="1635"/>
        <w:gridCol w:w="1622"/>
        <w:gridCol w:w="1381"/>
        <w:gridCol w:w="1306"/>
      </w:tblGrid>
      <w:tr w:rsidR="00ED33B8" w:rsidRPr="00EE496F" w14:paraId="32C1D05B" w14:textId="77777777" w:rsidTr="006802C5">
        <w:trPr>
          <w:cantSplit/>
          <w:trHeight w:val="591"/>
          <w:tblHeader/>
          <w:jc w:val="center"/>
        </w:trPr>
        <w:tc>
          <w:tcPr>
            <w:tcW w:w="1981" w:type="dxa"/>
            <w:shd w:val="clear" w:color="auto" w:fill="4F81BD" w:themeFill="accent1"/>
            <w:vAlign w:val="center"/>
          </w:tcPr>
          <w:p w14:paraId="56A02842" w14:textId="77777777" w:rsidR="00ED33B8" w:rsidRPr="00EE496F" w:rsidRDefault="00ED33B8" w:rsidP="006446C5">
            <w:pPr>
              <w:spacing w:after="180" w:line="240" w:lineRule="auto"/>
              <w:jc w:val="center"/>
              <w:rPr>
                <w:rFonts w:eastAsia="Helvetica,Times New Roman" w:cstheme="minorHAnsi"/>
                <w:b/>
                <w:color w:val="FFFFFF" w:themeColor="background1"/>
                <w:sz w:val="20"/>
                <w:szCs w:val="20"/>
              </w:rPr>
            </w:pPr>
          </w:p>
        </w:tc>
        <w:tc>
          <w:tcPr>
            <w:tcW w:w="1675" w:type="dxa"/>
            <w:shd w:val="clear" w:color="auto" w:fill="4F81BD" w:themeFill="accent1"/>
            <w:vAlign w:val="center"/>
          </w:tcPr>
          <w:p w14:paraId="59354C55" w14:textId="77777777" w:rsidR="00ED33B8" w:rsidRPr="00EE496F" w:rsidRDefault="00ED33B8" w:rsidP="006446C5">
            <w:pPr>
              <w:spacing w:after="180" w:line="240" w:lineRule="auto"/>
              <w:jc w:val="center"/>
              <w:rPr>
                <w:b/>
                <w:bCs/>
                <w:color w:val="FFFFFF" w:themeColor="background1"/>
                <w:sz w:val="20"/>
                <w:szCs w:val="20"/>
              </w:rPr>
            </w:pPr>
            <w:r w:rsidRPr="00EE496F">
              <w:rPr>
                <w:b/>
                <w:bCs/>
                <w:color w:val="FFFFFF" w:themeColor="background1"/>
                <w:sz w:val="20"/>
                <w:szCs w:val="20"/>
              </w:rPr>
              <w:t>Units</w:t>
            </w:r>
          </w:p>
        </w:tc>
        <w:tc>
          <w:tcPr>
            <w:tcW w:w="1635" w:type="dxa"/>
            <w:shd w:val="clear" w:color="auto" w:fill="4F81BD" w:themeFill="accent1"/>
            <w:vAlign w:val="center"/>
          </w:tcPr>
          <w:p w14:paraId="6CBE4958" w14:textId="77777777" w:rsidR="00ED33B8" w:rsidRPr="00EE496F" w:rsidRDefault="00ED33B8" w:rsidP="006446C5">
            <w:pPr>
              <w:spacing w:after="180" w:line="240" w:lineRule="auto"/>
              <w:jc w:val="center"/>
              <w:rPr>
                <w:b/>
                <w:bCs/>
                <w:color w:val="FFFFFF" w:themeColor="background1"/>
                <w:sz w:val="20"/>
                <w:szCs w:val="20"/>
              </w:rPr>
            </w:pPr>
            <w:r w:rsidRPr="00EE496F">
              <w:rPr>
                <w:b/>
                <w:bCs/>
                <w:color w:val="FFFFFF" w:themeColor="background1"/>
                <w:sz w:val="20"/>
                <w:szCs w:val="20"/>
              </w:rPr>
              <w:t>Project Drawdown Data Set Range</w:t>
            </w:r>
          </w:p>
        </w:tc>
        <w:tc>
          <w:tcPr>
            <w:tcW w:w="1622" w:type="dxa"/>
            <w:shd w:val="clear" w:color="auto" w:fill="4F81BD" w:themeFill="accent1"/>
            <w:vAlign w:val="center"/>
          </w:tcPr>
          <w:p w14:paraId="5B10A775" w14:textId="77777777" w:rsidR="00ED33B8" w:rsidRPr="00EE496F" w:rsidRDefault="00ED33B8" w:rsidP="006446C5">
            <w:pPr>
              <w:spacing w:after="180" w:line="240" w:lineRule="auto"/>
              <w:jc w:val="center"/>
              <w:rPr>
                <w:b/>
                <w:bCs/>
                <w:color w:val="FFFFFF" w:themeColor="background1"/>
                <w:sz w:val="20"/>
                <w:szCs w:val="20"/>
              </w:rPr>
            </w:pPr>
            <w:r w:rsidRPr="00EE496F">
              <w:rPr>
                <w:b/>
                <w:bCs/>
                <w:color w:val="FFFFFF" w:themeColor="background1"/>
                <w:sz w:val="20"/>
                <w:szCs w:val="20"/>
              </w:rPr>
              <w:t>Model Input</w:t>
            </w:r>
          </w:p>
        </w:tc>
        <w:tc>
          <w:tcPr>
            <w:tcW w:w="1381" w:type="dxa"/>
            <w:shd w:val="clear" w:color="auto" w:fill="4F81BD" w:themeFill="accent1"/>
            <w:vAlign w:val="center"/>
          </w:tcPr>
          <w:p w14:paraId="28F52253" w14:textId="77777777" w:rsidR="00ED33B8" w:rsidRPr="00EE496F" w:rsidRDefault="00ED33B8" w:rsidP="006446C5">
            <w:pPr>
              <w:spacing w:after="180" w:line="240" w:lineRule="auto"/>
              <w:jc w:val="center"/>
              <w:rPr>
                <w:b/>
                <w:bCs/>
                <w:color w:val="FFFFFF" w:themeColor="background1"/>
                <w:sz w:val="20"/>
                <w:szCs w:val="20"/>
              </w:rPr>
            </w:pPr>
            <w:r w:rsidRPr="00EE496F">
              <w:rPr>
                <w:b/>
                <w:bCs/>
                <w:color w:val="FFFFFF" w:themeColor="background1"/>
                <w:sz w:val="20"/>
                <w:szCs w:val="20"/>
              </w:rPr>
              <w:t>Data Points (#)</w:t>
            </w:r>
          </w:p>
        </w:tc>
        <w:tc>
          <w:tcPr>
            <w:tcW w:w="1306" w:type="dxa"/>
            <w:shd w:val="clear" w:color="auto" w:fill="4F81BD" w:themeFill="accent1"/>
            <w:vAlign w:val="center"/>
          </w:tcPr>
          <w:p w14:paraId="5F32966E" w14:textId="77777777" w:rsidR="00ED33B8" w:rsidRPr="00EE496F" w:rsidRDefault="00ED33B8" w:rsidP="006446C5">
            <w:pPr>
              <w:spacing w:after="180" w:line="240" w:lineRule="auto"/>
              <w:jc w:val="center"/>
              <w:rPr>
                <w:b/>
                <w:bCs/>
                <w:color w:val="FFFFFF" w:themeColor="background1"/>
                <w:sz w:val="20"/>
                <w:szCs w:val="20"/>
              </w:rPr>
            </w:pPr>
            <w:r w:rsidRPr="00EE496F">
              <w:rPr>
                <w:b/>
                <w:bCs/>
                <w:color w:val="FFFFFF" w:themeColor="background1"/>
                <w:sz w:val="20"/>
                <w:szCs w:val="20"/>
              </w:rPr>
              <w:t>Sources (#)</w:t>
            </w:r>
          </w:p>
        </w:tc>
      </w:tr>
      <w:tr w:rsidR="00ED33B8" w:rsidRPr="00EE496F" w14:paraId="12E1BDC3" w14:textId="77777777" w:rsidTr="006802C5">
        <w:trPr>
          <w:trHeight w:val="437"/>
          <w:jc w:val="center"/>
        </w:trPr>
        <w:tc>
          <w:tcPr>
            <w:tcW w:w="1981" w:type="dxa"/>
          </w:tcPr>
          <w:p w14:paraId="5062F718" w14:textId="4B62AA6B" w:rsidR="00ED33B8" w:rsidRPr="00EE496F" w:rsidRDefault="00ED33B8" w:rsidP="006446C5">
            <w:pPr>
              <w:spacing w:line="240" w:lineRule="auto"/>
              <w:jc w:val="center"/>
              <w:rPr>
                <w:bCs/>
                <w:sz w:val="20"/>
                <w:szCs w:val="20"/>
              </w:rPr>
            </w:pPr>
            <w:r w:rsidRPr="00EE496F">
              <w:t xml:space="preserve">Average </w:t>
            </w:r>
            <w:r w:rsidR="006802C5" w:rsidRPr="00EE496F">
              <w:t>Annual Use Conversion</w:t>
            </w:r>
          </w:p>
        </w:tc>
        <w:tc>
          <w:tcPr>
            <w:tcW w:w="1675" w:type="dxa"/>
          </w:tcPr>
          <w:p w14:paraId="7FAE2ADB" w14:textId="45D5E342" w:rsidR="00ED33B8" w:rsidRPr="00EE496F" w:rsidRDefault="006802C5" w:rsidP="006446C5">
            <w:pPr>
              <w:spacing w:after="180" w:line="240" w:lineRule="auto"/>
              <w:jc w:val="center"/>
              <w:rPr>
                <w:rFonts w:eastAsia="Helvetica,Times New Roman" w:cstheme="minorHAnsi"/>
                <w:color w:val="000000" w:themeColor="text1"/>
                <w:sz w:val="20"/>
                <w:szCs w:val="20"/>
              </w:rPr>
            </w:pPr>
            <w:r w:rsidRPr="00EE496F">
              <w:t>Vehicle km converted to bike lane km</w:t>
            </w:r>
          </w:p>
        </w:tc>
        <w:tc>
          <w:tcPr>
            <w:tcW w:w="1635" w:type="dxa"/>
            <w:vAlign w:val="center"/>
          </w:tcPr>
          <w:p w14:paraId="57AF1D47" w14:textId="397C3FAE" w:rsidR="00ED33B8" w:rsidRPr="00EE496F" w:rsidRDefault="00ED33B8" w:rsidP="006446C5">
            <w:pPr>
              <w:spacing w:after="180" w:line="240" w:lineRule="auto"/>
              <w:jc w:val="center"/>
              <w:rPr>
                <w:rFonts w:eastAsia="Helvetica,Times New Roman" w:cstheme="minorHAnsi"/>
                <w:color w:val="000000" w:themeColor="text1"/>
                <w:sz w:val="20"/>
                <w:szCs w:val="20"/>
              </w:rPr>
            </w:pPr>
          </w:p>
        </w:tc>
        <w:tc>
          <w:tcPr>
            <w:tcW w:w="1622" w:type="dxa"/>
            <w:vAlign w:val="center"/>
          </w:tcPr>
          <w:p w14:paraId="74030116" w14:textId="63B580D4" w:rsidR="00ED33B8" w:rsidRPr="00EE496F" w:rsidRDefault="006802C5" w:rsidP="006446C5">
            <w:pPr>
              <w:spacing w:after="180" w:line="240" w:lineRule="auto"/>
              <w:jc w:val="center"/>
              <w:rPr>
                <w:rFonts w:eastAsia="Helvetica,Times New Roman" w:cstheme="minorHAnsi"/>
                <w:color w:val="000000" w:themeColor="text1"/>
                <w:sz w:val="20"/>
                <w:szCs w:val="20"/>
              </w:rPr>
            </w:pPr>
            <w:r w:rsidRPr="00EE496F">
              <w:rPr>
                <w:rFonts w:eastAsia="Helvetica,Times New Roman" w:cstheme="minorHAnsi"/>
                <w:color w:val="000000" w:themeColor="text1"/>
                <w:sz w:val="20"/>
                <w:szCs w:val="20"/>
              </w:rPr>
              <w:t>25%</w:t>
            </w:r>
          </w:p>
        </w:tc>
        <w:tc>
          <w:tcPr>
            <w:tcW w:w="1381" w:type="dxa"/>
            <w:vAlign w:val="center"/>
          </w:tcPr>
          <w:p w14:paraId="324D9018" w14:textId="451C3BED" w:rsidR="00ED33B8" w:rsidRPr="00EE496F" w:rsidRDefault="00ED33B8" w:rsidP="006446C5">
            <w:pPr>
              <w:spacing w:after="180" w:line="240" w:lineRule="auto"/>
              <w:jc w:val="center"/>
              <w:rPr>
                <w:rFonts w:eastAsia="Helvetica,Times New Roman" w:cstheme="minorHAnsi"/>
                <w:color w:val="000000" w:themeColor="text1"/>
                <w:sz w:val="20"/>
                <w:szCs w:val="20"/>
              </w:rPr>
            </w:pPr>
            <w:r w:rsidRPr="00EE496F">
              <w:rPr>
                <w:rFonts w:eastAsia="Helvetica,Times New Roman" w:cstheme="minorHAnsi"/>
                <w:color w:val="000000" w:themeColor="text1"/>
                <w:sz w:val="20"/>
                <w:szCs w:val="20"/>
              </w:rPr>
              <w:t>15</w:t>
            </w:r>
            <w:r w:rsidR="006802C5" w:rsidRPr="00EE496F">
              <w:rPr>
                <w:rFonts w:eastAsia="Helvetica,Times New Roman" w:cstheme="minorHAnsi"/>
                <w:color w:val="000000" w:themeColor="text1"/>
                <w:sz w:val="20"/>
                <w:szCs w:val="20"/>
              </w:rPr>
              <w:t>1</w:t>
            </w:r>
          </w:p>
        </w:tc>
        <w:tc>
          <w:tcPr>
            <w:tcW w:w="1306" w:type="dxa"/>
            <w:vAlign w:val="center"/>
          </w:tcPr>
          <w:p w14:paraId="649DC028" w14:textId="4ACDF366" w:rsidR="00ED33B8" w:rsidRPr="00EE496F" w:rsidRDefault="006802C5" w:rsidP="006446C5">
            <w:pPr>
              <w:spacing w:after="180" w:line="240" w:lineRule="auto"/>
              <w:jc w:val="center"/>
              <w:rPr>
                <w:rFonts w:eastAsia="Helvetica,Times New Roman" w:cstheme="minorHAnsi"/>
                <w:color w:val="000000" w:themeColor="text1"/>
                <w:sz w:val="20"/>
                <w:szCs w:val="20"/>
              </w:rPr>
            </w:pPr>
            <w:r w:rsidRPr="00EE496F">
              <w:rPr>
                <w:rFonts w:eastAsia="Helvetica,Times New Roman" w:cstheme="minorHAnsi"/>
                <w:color w:val="000000" w:themeColor="text1"/>
                <w:sz w:val="20"/>
                <w:szCs w:val="20"/>
              </w:rPr>
              <w:t>1</w:t>
            </w:r>
          </w:p>
        </w:tc>
      </w:tr>
      <w:tr w:rsidR="00ED33B8" w:rsidRPr="00EE496F" w14:paraId="6D13D208" w14:textId="77777777" w:rsidTr="006802C5">
        <w:trPr>
          <w:trHeight w:val="307"/>
          <w:jc w:val="center"/>
        </w:trPr>
        <w:tc>
          <w:tcPr>
            <w:tcW w:w="1981" w:type="dxa"/>
          </w:tcPr>
          <w:p w14:paraId="1D96AD4A" w14:textId="26A07264" w:rsidR="00ED33B8" w:rsidRPr="00EE496F" w:rsidRDefault="00ED33B8" w:rsidP="006446C5">
            <w:pPr>
              <w:spacing w:line="240" w:lineRule="auto"/>
              <w:jc w:val="center"/>
              <w:rPr>
                <w:bCs/>
                <w:sz w:val="20"/>
                <w:szCs w:val="20"/>
              </w:rPr>
            </w:pPr>
            <w:r w:rsidRPr="00EE496F">
              <w:t xml:space="preserve">Discount Rates </w:t>
            </w:r>
            <w:r w:rsidR="006802C5" w:rsidRPr="00EE496F">
              <w:t>–</w:t>
            </w:r>
            <w:r w:rsidRPr="00EE496F">
              <w:t xml:space="preserve"> </w:t>
            </w:r>
            <w:r w:rsidR="006802C5" w:rsidRPr="00EE496F">
              <w:t>Public Entities</w:t>
            </w:r>
          </w:p>
        </w:tc>
        <w:tc>
          <w:tcPr>
            <w:tcW w:w="1675" w:type="dxa"/>
          </w:tcPr>
          <w:p w14:paraId="3882B44B" w14:textId="77777777" w:rsidR="00ED33B8" w:rsidRPr="00EE496F" w:rsidRDefault="00ED33B8" w:rsidP="006446C5">
            <w:pPr>
              <w:spacing w:after="180" w:line="240" w:lineRule="auto"/>
              <w:jc w:val="center"/>
              <w:rPr>
                <w:rFonts w:eastAsia="Helvetica,Times New Roman" w:cstheme="minorHAnsi"/>
                <w:color w:val="000000" w:themeColor="text1"/>
                <w:sz w:val="20"/>
                <w:szCs w:val="20"/>
              </w:rPr>
            </w:pPr>
            <w:r w:rsidRPr="00EE496F">
              <w:t>Percent</w:t>
            </w:r>
          </w:p>
        </w:tc>
        <w:tc>
          <w:tcPr>
            <w:tcW w:w="1635" w:type="dxa"/>
            <w:vAlign w:val="center"/>
          </w:tcPr>
          <w:p w14:paraId="094B74DF" w14:textId="2F5399EA" w:rsidR="00ED33B8" w:rsidRPr="00EE496F" w:rsidRDefault="006802C5" w:rsidP="006446C5">
            <w:pPr>
              <w:spacing w:after="180" w:line="240" w:lineRule="auto"/>
              <w:jc w:val="center"/>
              <w:rPr>
                <w:rFonts w:eastAsia="Helvetica,Times New Roman" w:cstheme="minorHAnsi"/>
                <w:color w:val="000000" w:themeColor="text1"/>
                <w:sz w:val="20"/>
                <w:szCs w:val="20"/>
              </w:rPr>
            </w:pPr>
            <w:r w:rsidRPr="00EE496F">
              <w:rPr>
                <w:rFonts w:eastAsia="Helvetica,Times New Roman" w:cstheme="minorHAnsi"/>
                <w:color w:val="000000" w:themeColor="text1"/>
                <w:sz w:val="20"/>
                <w:szCs w:val="20"/>
              </w:rPr>
              <w:t>1.8</w:t>
            </w:r>
            <w:r w:rsidR="00ED33B8" w:rsidRPr="00EE496F">
              <w:rPr>
                <w:rFonts w:eastAsia="Helvetica,Times New Roman" w:cstheme="minorHAnsi"/>
                <w:color w:val="000000" w:themeColor="text1"/>
                <w:sz w:val="20"/>
                <w:szCs w:val="20"/>
              </w:rPr>
              <w:t>%-</w:t>
            </w:r>
            <w:r w:rsidRPr="00EE496F">
              <w:rPr>
                <w:rFonts w:eastAsia="Helvetica,Times New Roman" w:cstheme="minorHAnsi"/>
                <w:color w:val="000000" w:themeColor="text1"/>
                <w:sz w:val="20"/>
                <w:szCs w:val="20"/>
              </w:rPr>
              <w:t>9.6</w:t>
            </w:r>
            <w:r w:rsidR="00ED33B8" w:rsidRPr="00EE496F">
              <w:rPr>
                <w:rFonts w:eastAsia="Helvetica,Times New Roman" w:cstheme="minorHAnsi"/>
                <w:color w:val="000000" w:themeColor="text1"/>
                <w:sz w:val="20"/>
                <w:szCs w:val="20"/>
              </w:rPr>
              <w:t>%</w:t>
            </w:r>
          </w:p>
        </w:tc>
        <w:tc>
          <w:tcPr>
            <w:tcW w:w="1622" w:type="dxa"/>
            <w:vAlign w:val="center"/>
          </w:tcPr>
          <w:p w14:paraId="2ECF3766" w14:textId="7AC56B5A" w:rsidR="00ED33B8" w:rsidRPr="00EE496F" w:rsidRDefault="006802C5" w:rsidP="006446C5">
            <w:pPr>
              <w:spacing w:after="180" w:line="240" w:lineRule="auto"/>
              <w:jc w:val="center"/>
              <w:rPr>
                <w:rFonts w:eastAsia="Helvetica,Times New Roman" w:cstheme="minorHAnsi"/>
                <w:color w:val="000000" w:themeColor="text1"/>
                <w:sz w:val="20"/>
                <w:szCs w:val="20"/>
              </w:rPr>
            </w:pPr>
            <w:r w:rsidRPr="00EE496F">
              <w:rPr>
                <w:rFonts w:eastAsia="Helvetica,Times New Roman" w:cstheme="minorHAnsi"/>
                <w:color w:val="000000" w:themeColor="text1"/>
                <w:sz w:val="20"/>
                <w:szCs w:val="20"/>
              </w:rPr>
              <w:t>5.7</w:t>
            </w:r>
            <w:r w:rsidR="00ED33B8" w:rsidRPr="00EE496F">
              <w:rPr>
                <w:rFonts w:eastAsia="Helvetica,Times New Roman" w:cstheme="minorHAnsi"/>
                <w:color w:val="000000" w:themeColor="text1"/>
                <w:sz w:val="20"/>
                <w:szCs w:val="20"/>
              </w:rPr>
              <w:t>%</w:t>
            </w:r>
          </w:p>
        </w:tc>
        <w:tc>
          <w:tcPr>
            <w:tcW w:w="1381" w:type="dxa"/>
            <w:vAlign w:val="center"/>
          </w:tcPr>
          <w:p w14:paraId="5E8D1A38" w14:textId="108B3ACD" w:rsidR="00ED33B8" w:rsidRPr="00EE496F" w:rsidRDefault="006802C5" w:rsidP="006446C5">
            <w:pPr>
              <w:spacing w:after="180" w:line="240" w:lineRule="auto"/>
              <w:jc w:val="center"/>
              <w:rPr>
                <w:rFonts w:eastAsia="Helvetica,Times New Roman" w:cstheme="minorHAnsi"/>
                <w:color w:val="000000" w:themeColor="text1"/>
                <w:sz w:val="20"/>
                <w:szCs w:val="20"/>
              </w:rPr>
            </w:pPr>
            <w:r w:rsidRPr="00EE496F">
              <w:rPr>
                <w:rFonts w:eastAsia="Helvetica,Times New Roman" w:cstheme="minorHAnsi"/>
                <w:color w:val="000000" w:themeColor="text1"/>
                <w:sz w:val="20"/>
                <w:szCs w:val="20"/>
              </w:rPr>
              <w:t>17</w:t>
            </w:r>
          </w:p>
        </w:tc>
        <w:tc>
          <w:tcPr>
            <w:tcW w:w="1306" w:type="dxa"/>
            <w:vAlign w:val="center"/>
          </w:tcPr>
          <w:p w14:paraId="6633D233" w14:textId="796BBFE7" w:rsidR="00ED33B8" w:rsidRPr="00EE496F" w:rsidRDefault="006802C5" w:rsidP="006446C5">
            <w:pPr>
              <w:spacing w:after="180" w:line="240" w:lineRule="auto"/>
              <w:jc w:val="center"/>
              <w:rPr>
                <w:rFonts w:eastAsia="Helvetica,Times New Roman" w:cstheme="minorHAnsi"/>
                <w:color w:val="000000" w:themeColor="text1"/>
                <w:sz w:val="20"/>
                <w:szCs w:val="20"/>
              </w:rPr>
            </w:pPr>
            <w:r w:rsidRPr="00EE496F">
              <w:rPr>
                <w:rFonts w:eastAsia="Helvetica,Times New Roman" w:cstheme="minorHAnsi"/>
                <w:color w:val="000000" w:themeColor="text1"/>
                <w:sz w:val="20"/>
                <w:szCs w:val="20"/>
              </w:rPr>
              <w:t>9</w:t>
            </w:r>
          </w:p>
        </w:tc>
      </w:tr>
    </w:tbl>
    <w:p w14:paraId="0DFFD791" w14:textId="77777777" w:rsidR="00ED33B8" w:rsidRPr="00EE496F" w:rsidRDefault="00ED33B8" w:rsidP="00ED33B8">
      <w:pPr>
        <w:spacing w:after="0"/>
        <w:rPr>
          <w:bCs/>
        </w:rPr>
      </w:pPr>
    </w:p>
    <w:p w14:paraId="4E32D218" w14:textId="12B11079" w:rsidR="00B144E5" w:rsidRPr="00EE496F" w:rsidRDefault="00686965" w:rsidP="00C07355">
      <w:pPr>
        <w:pStyle w:val="Heading2"/>
        <w:numPr>
          <w:ilvl w:val="1"/>
          <w:numId w:val="28"/>
        </w:numPr>
      </w:pPr>
      <w:bookmarkStart w:id="87" w:name="_Toc80817978"/>
      <w:r w:rsidRPr="00EE496F">
        <w:t>Assumptions</w:t>
      </w:r>
      <w:bookmarkEnd w:id="87"/>
    </w:p>
    <w:p w14:paraId="1C71D5EB" w14:textId="0B675D46" w:rsidR="00E33621" w:rsidRPr="00EE496F" w:rsidRDefault="00E33621" w:rsidP="00EB247F">
      <w:pPr>
        <w:spacing w:after="240"/>
      </w:pPr>
      <w:r w:rsidRPr="00EE496F">
        <w:t xml:space="preserve">Six overarching assumptions have been made for Project Drawdown models to enable the development and integration of individual model solutions. These are that infrastructure required for solution is available and in-place, policies required are already in-place, no carbon price is modeled, all costs accrue at the level of agency modeled, improvements in technology are not modeled, and that first costs may change according to learning. Full details of core assumptions and methodology will be available at </w:t>
      </w:r>
      <w:hyperlink r:id="rId23" w:history="1">
        <w:r w:rsidRPr="00EE496F">
          <w:rPr>
            <w:rStyle w:val="Hyperlink"/>
          </w:rPr>
          <w:t>www.drawdown.org</w:t>
        </w:r>
      </w:hyperlink>
      <w:r w:rsidRPr="00EE496F">
        <w:t>. Beyond these core assumptions, there are other important assumptions made for the modeling of this specific solution. These are detailed below.</w:t>
      </w:r>
    </w:p>
    <w:p w14:paraId="42AA5113" w14:textId="77777777" w:rsidR="00B66C2E" w:rsidRPr="00EE496F" w:rsidRDefault="00B66C2E" w:rsidP="00B66C2E">
      <w:pPr>
        <w:pStyle w:val="ListParagraph"/>
        <w:numPr>
          <w:ilvl w:val="0"/>
          <w:numId w:val="10"/>
        </w:numPr>
        <w:ind w:left="426" w:hanging="426"/>
      </w:pPr>
      <w:r w:rsidRPr="00EE496F">
        <w:t>All cars identified as a “convectional technology” use ICE;</w:t>
      </w:r>
    </w:p>
    <w:p w14:paraId="1AF50C1D" w14:textId="77777777" w:rsidR="00B66C2E" w:rsidRPr="00EE496F" w:rsidRDefault="00B66C2E" w:rsidP="00B66C2E">
      <w:pPr>
        <w:pStyle w:val="ListParagraph"/>
        <w:numPr>
          <w:ilvl w:val="0"/>
          <w:numId w:val="10"/>
        </w:numPr>
        <w:ind w:left="426" w:hanging="426"/>
      </w:pPr>
      <w:r w:rsidRPr="00EE496F">
        <w:t xml:space="preserve">Travel mode fuel efficiencies and fuel prices remain constant through 2050; </w:t>
      </w:r>
    </w:p>
    <w:p w14:paraId="45DE6F94" w14:textId="77777777" w:rsidR="00B66C2E" w:rsidRPr="00EE496F" w:rsidRDefault="00B66C2E" w:rsidP="00B66C2E">
      <w:pPr>
        <w:pStyle w:val="ListParagraph"/>
        <w:numPr>
          <w:ilvl w:val="0"/>
          <w:numId w:val="10"/>
        </w:numPr>
        <w:ind w:left="426" w:hanging="426"/>
      </w:pPr>
      <w:r w:rsidRPr="00EE496F">
        <w:t>Average urban trip lengths with cars and public transit remain constant through 2050;</w:t>
      </w:r>
    </w:p>
    <w:p w14:paraId="016B5FB4" w14:textId="77777777" w:rsidR="00B66C2E" w:rsidRPr="00EE496F" w:rsidRDefault="00B66C2E" w:rsidP="00B66C2E">
      <w:pPr>
        <w:pStyle w:val="ListParagraph"/>
        <w:numPr>
          <w:ilvl w:val="0"/>
          <w:numId w:val="10"/>
        </w:numPr>
        <w:ind w:left="426" w:hanging="426"/>
      </w:pPr>
      <w:r w:rsidRPr="00EE496F">
        <w:t>Mode Energy Usage: Urban bus and Mini bus use liquid fuel and electricity; Cars and BRT use only liquid fuel; Metro, Tram, and Commuter rail use only electricity.</w:t>
      </w:r>
    </w:p>
    <w:p w14:paraId="04FBF2E3" w14:textId="6267BB18" w:rsidR="009D118F" w:rsidRPr="00EE496F" w:rsidRDefault="00686965" w:rsidP="00C07355">
      <w:pPr>
        <w:pStyle w:val="Heading2"/>
        <w:numPr>
          <w:ilvl w:val="1"/>
          <w:numId w:val="28"/>
        </w:numPr>
      </w:pPr>
      <w:bookmarkStart w:id="88" w:name="_Toc80817979"/>
      <w:r w:rsidRPr="00EE496F">
        <w:t>Integration</w:t>
      </w:r>
      <w:bookmarkEnd w:id="88"/>
    </w:p>
    <w:p w14:paraId="5A721E8C" w14:textId="77777777" w:rsidR="00B83B9F" w:rsidRPr="00EE496F" w:rsidRDefault="00B83B9F" w:rsidP="00B83B9F">
      <w:r w:rsidRPr="00EE496F">
        <w:t xml:space="preserve">The complete Project Drawdown integration documentation (will be available at </w:t>
      </w:r>
      <w:hyperlink r:id="rId24" w:history="1">
        <w:r w:rsidRPr="00EE496F">
          <w:rPr>
            <w:rStyle w:val="Hyperlink"/>
          </w:rPr>
          <w:t>www.drawdown.org</w:t>
        </w:r>
      </w:hyperlink>
      <w:r w:rsidRPr="00EE496F">
        <w:t>) details how all solution models in each sector are integrated, and how sectors are integrated to form a complete system. Those general notes are excluded from this document but should be referenced for a complete understanding of the integration process. Only key elements of the integration process that are needed to understand how this solution fits into the entire system are described here.</w:t>
      </w:r>
    </w:p>
    <w:p w14:paraId="670AD2F9" w14:textId="77777777" w:rsidR="00B83B9F" w:rsidRPr="00EE496F" w:rsidRDefault="00B83B9F" w:rsidP="00B83B9F">
      <w:r w:rsidRPr="00EE496F">
        <w:t>Each solution in the Transportation sector (including Walkable Cities and Bike Infrastructure) was modeled independently and integration was performed to ensure consistency within the sector. Intra-sectoral integration of the transportation solutions was based on two main components:</w:t>
      </w:r>
    </w:p>
    <w:p w14:paraId="254C8CCD" w14:textId="77777777" w:rsidR="00B83B9F" w:rsidRPr="00EE496F" w:rsidRDefault="00B83B9F" w:rsidP="00B83B9F">
      <w:pPr>
        <w:pStyle w:val="ListParagraph"/>
        <w:numPr>
          <w:ilvl w:val="0"/>
          <w:numId w:val="44"/>
        </w:numPr>
      </w:pPr>
      <w:r w:rsidRPr="00EE496F">
        <w:t>TAM/Adoption Consistency: Ensuring that all solutions that are in the same “market” use the same TAM data, use consistent market shares, and have projected adoptions that do not exceed the total projected demand</w:t>
      </w:r>
    </w:p>
    <w:p w14:paraId="04C24EFF" w14:textId="77777777" w:rsidR="00B83B9F" w:rsidRPr="00EE496F" w:rsidRDefault="00B83B9F" w:rsidP="00B83B9F">
      <w:pPr>
        <w:pStyle w:val="ListParagraph"/>
        <w:numPr>
          <w:ilvl w:val="0"/>
          <w:numId w:val="44"/>
        </w:numPr>
      </w:pPr>
      <w:r w:rsidRPr="00EE496F">
        <w:t>Variable Consistency: Ensuring that all variables that are used in several solutions have the same values.</w:t>
      </w:r>
    </w:p>
    <w:p w14:paraId="2D5D3ACB" w14:textId="77777777" w:rsidR="00B83B9F" w:rsidRPr="00EE496F" w:rsidRDefault="00B83B9F" w:rsidP="00B83B9F">
      <w:r w:rsidRPr="00EE496F">
        <w:t>The total motorized and non-motorized transport demand (TAM) was collected and synthesized from several sources in functional units (mostly passenger-km and ton-km), then classified according to type (urban passenger, non-urban passenger, and all freight). The TAM was then assigned to each solution according to the service that the solution technology provides. The TAM served as the upper limit of the sum of adoptions of the modeled solutions. Additionally, some reasonable bounds that were lower than the TAM were placed on adoptions to represent the technologies not affected by the matrix of solutions of Project Drawdown (such as 2-wheelers, intercity bus, and conventional rail).</w:t>
      </w:r>
    </w:p>
    <w:p w14:paraId="6CA55363" w14:textId="77777777" w:rsidR="00B83B9F" w:rsidRPr="00EE496F" w:rsidRDefault="00B83B9F" w:rsidP="00B83B9F">
      <w:r w:rsidRPr="00EE496F">
        <w:t>To determine the new mode shares as adoption grew independently in the models, a simplified approach was used. Solutions were prioritized according to their impact on the climate/environment and efficiency (in space, energy and cost terms). Higher priority solutions were allocated larger proportions of their total individual projected adoption than lower priority ones. Put another way, if the sum of all projected adoptions exceeded the limit discussed above, then in reverse order of priority, and until that was no longer the case, the projected adoption of each solution was reduced until either the relevant bound was no longer exceeded or the adoption was zero. In practice, this mostly affected the Hybrid Cars solution, and to a lesser extent Electric Vehicles which were (respectively) the lowest and second lowest priority solutions in the urban and non-urban passenger TAM’s. The adjusted adoption projections are then used in the individual solution models and in the technical report. Therefore, the adoptions shown in this report already account for integration.</w:t>
      </w:r>
    </w:p>
    <w:p w14:paraId="1D7CEE69" w14:textId="77777777" w:rsidR="00B83B9F" w:rsidRPr="00EE496F" w:rsidRDefault="00B83B9F" w:rsidP="00B83B9F">
      <w:r w:rsidRPr="00EE496F">
        <w:t>For several variables, especially those relating to the conventional technology (ICE cars), discount rates, fuel prices, emissions factors, and mode shares, consistency across solutions was maintained by ensuring that the same values were used in different models needing those variables.</w:t>
      </w:r>
    </w:p>
    <w:p w14:paraId="5CD2E5C5" w14:textId="77777777" w:rsidR="00B83B9F" w:rsidRPr="00EE496F" w:rsidRDefault="00B83B9F" w:rsidP="00B83B9F">
      <w:r w:rsidRPr="00EE496F">
        <w:t>In addition to intra-solution integration within the transport sector, there was an integration process across the grid solutions and the electricity efficiency solutions (buildings, transport, materials etc.) which adjusted for the double counting. Double counting of emissions reduction was a factor of using the reference grid emissions factors for electricity-based solutions. As grid solutions (Utility-scale Solar PV and others) are adopted, the grid gets cleaner and the impact of efficiency solutions is reduced (where they reduce electricity demand) or increased (where they increase electricity demand</w:t>
      </w:r>
      <w:r w:rsidRPr="00EE496F">
        <w:rPr>
          <w:rStyle w:val="FootnoteReference"/>
        </w:rPr>
        <w:footnoteReference w:id="7"/>
      </w:r>
      <w:r w:rsidRPr="00EE496F">
        <w:t>). Grid solutions are adjusted to remove the double counting as described in the Project Drawdown integration documentation.</w:t>
      </w:r>
    </w:p>
    <w:p w14:paraId="0ED84BEA" w14:textId="798312A3" w:rsidR="009D118F" w:rsidRPr="00EE496F" w:rsidRDefault="00686965" w:rsidP="00C07355">
      <w:pPr>
        <w:pStyle w:val="Heading2"/>
        <w:numPr>
          <w:ilvl w:val="1"/>
          <w:numId w:val="28"/>
        </w:numPr>
      </w:pPr>
      <w:bookmarkStart w:id="89" w:name="_Toc80817980"/>
      <w:r w:rsidRPr="00EE496F">
        <w:t>Limitations/Further Development</w:t>
      </w:r>
      <w:bookmarkEnd w:id="89"/>
    </w:p>
    <w:p w14:paraId="426895C7" w14:textId="686CBB55" w:rsidR="006F42BA" w:rsidRPr="00EE496F" w:rsidRDefault="006F42BA" w:rsidP="006F42BA">
      <w:r w:rsidRPr="00EE496F">
        <w:t xml:space="preserve">Active mode urban travel is not reported widely on a global or regional basis partly due to the short trip distances. It is a growing area of research and global and regional estimates began being reported in 2016 from the ITF </w:t>
      </w:r>
      <w:r w:rsidRPr="00EE496F">
        <w:fldChar w:fldCharType="begin"/>
      </w:r>
      <w:r w:rsidRPr="00EE496F">
        <w:instrText xml:space="preserve"> ADDIN ZOTERO_ITEM CSL_CITATION {"citationID":"688WUFvA","properties":{"formattedCitation":"(OECD/ITF, 2021)","plainCitation":"(OECD/ITF, 2021)","noteIndex":0},"citationItems":[{"id":18042,"uris":["http://zotero.org/groups/2241942/items/BRBA4SQW"],"uri":["http://zotero.org/groups/2241942/items/BRBA4SQW"],"itemData":{"id":18042,"type":"article","title":"ITF Transport Outlook 2021","author":[{"family":"OECD/ITF","given":""}],"issued":{"date-parts":[["2021"]]}}}],"schema":"https://github.com/citation-style-language/schema/raw/master/csl-citation.json"} </w:instrText>
      </w:r>
      <w:r w:rsidRPr="00EE496F">
        <w:fldChar w:fldCharType="separate"/>
      </w:r>
      <w:r w:rsidRPr="00EE496F">
        <w:rPr>
          <w:rFonts w:cs="Times New Roman"/>
        </w:rPr>
        <w:t>(OECD/ITF, 2021)</w:t>
      </w:r>
      <w:r w:rsidRPr="00EE496F">
        <w:fldChar w:fldCharType="end"/>
      </w:r>
      <w:r w:rsidRPr="00EE496F">
        <w:t xml:space="preserve">. Active mode shares are reported by interested organizations such as the European Cycling Federation and ITDP </w:t>
      </w:r>
      <w:r w:rsidRPr="00EE496F">
        <w:fldChar w:fldCharType="begin"/>
      </w:r>
      <w:r w:rsidR="00266935">
        <w:instrText xml:space="preserve"> ADDIN ZOTERO_ITEM CSL_CITATION {"citationID":"vpa7e9Ce","properties":{"formattedCitation":"(ECF, 2020; European Cycling Foundation, 2016; UC Davis et al., 2015)","plainCitation":"(ECF, 2020; European Cycling Foundation, 2016; UC Davis et al., 2015)","noteIndex":0},"citationItems":[{"id":18692,"uris":["http://zotero.org/groups/2241942/items/E9B4Z3MP"],"uri":["http://zotero.org/groups/2241942/items/E9B4Z3MP"],"itemData":{"id":18692,"type":"webpage","abstract":"An interactive dashboard that tracks data on all new cycling measures in Europe as a response to the COVID / Coronavirus crisis","container-title":"ECF","language":"en","title":"COVID-19 Cycling Measures Tracker","URL":"https://ecf.com/dashboard","author":[{"family":"ECF","given":""}],"accessed":{"date-parts":[["2021",7,17]]},"issued":{"date-parts":[["2020",6,12]]}}},{"id":18684,"uris":["http://zotero.org/groups/2241942/items/WGMK9XDY"],"uri":["http://zotero.org/groups/2241942/items/WGMK9XDY"],"itemData":{"id":18684,"type":"webpage","abstract":"Evaluates the effects of increasing cycling on CO2 emissions","container-title":"ECF","language":"en","title":"Cycle more often 2 cool down the planet - Quantifying CO2 savings of cycling","URL":"https://ecf.com/groups/cycle-more-often-2-cool-down-planet-quantifying-co2-savings-cycling","author":[{"family":"European Cycling Foundation","given":""}],"accessed":{"date-parts":[["2021",7,16]]},"issued":{"date-parts":[["2016",1,18]]}}},{"id":3061,"uris":["http://zotero.org/groups/277937/items/V5S7QU6I"],"uri":["http://zotero.org/groups/277937/items/V5S7QU6I"],"itemData":{"id":3061,"type":"article","title":"ITDP-UCD HS Cycling Report Figures","author":[{"family":"UC Davis","given":""},{"family":"Fulton","given":"Lewis"},{"family":"Mason","given":"Jacob"}],"issued":{"date-parts":[["2015",11,10]]}}}],"schema":"https://github.com/citation-style-language/schema/raw/master/csl-citation.json"} </w:instrText>
      </w:r>
      <w:r w:rsidRPr="00EE496F">
        <w:fldChar w:fldCharType="separate"/>
      </w:r>
      <w:r w:rsidRPr="00EE496F">
        <w:rPr>
          <w:rFonts w:cs="Times New Roman"/>
        </w:rPr>
        <w:t>(ECF, 2020; European Cycling Foundation, 2016; UC Davis et al., 2015)</w:t>
      </w:r>
      <w:r w:rsidRPr="00EE496F">
        <w:fldChar w:fldCharType="end"/>
      </w:r>
      <w:r w:rsidRPr="00EE496F">
        <w:t xml:space="preserve"> which tend to have a favorable bias towards cycling and the areas reported (such as Europe) tend to have higher mode share than average. </w:t>
      </w:r>
    </w:p>
    <w:p w14:paraId="3385BC87" w14:textId="51BD5B8E" w:rsidR="006F42BA" w:rsidRDefault="006F42BA" w:rsidP="006F42BA">
      <w:r w:rsidRPr="00EE496F">
        <w:t xml:space="preserve">The pop up lanes from the global pandemic lockdowns of 2020 are still reporting data. While the number and length of pop up lanes is mostly known, the ridership data and also the ultimate fate of the lanes is still being processed. </w:t>
      </w:r>
    </w:p>
    <w:p w14:paraId="6561817C" w14:textId="0BC764E4" w:rsidR="00114206" w:rsidRPr="00955DAE" w:rsidRDefault="00114206" w:rsidP="00114206">
      <w:r w:rsidRPr="00955DAE">
        <w:t xml:space="preserve">Regarding the different </w:t>
      </w:r>
      <w:r>
        <w:t>agency levels</w:t>
      </w:r>
      <w:r w:rsidRPr="00955DAE">
        <w:t xml:space="preserve">, it was decided to address the financial impacts from a </w:t>
      </w:r>
      <w:r>
        <w:t>city</w:t>
      </w:r>
      <w:r w:rsidRPr="00955DAE">
        <w:t xml:space="preserve"> perspective. Another possible viewpoint is that of </w:t>
      </w:r>
      <w:r>
        <w:t>the individual user</w:t>
      </w:r>
      <w:r w:rsidRPr="00955DAE">
        <w:t xml:space="preserve">. In such an analysis, the costs would not be estimated by </w:t>
      </w:r>
      <w:r>
        <w:t>construction and maintenance costs of car lanes versus bicycle infrastructure</w:t>
      </w:r>
      <w:r w:rsidRPr="00955DAE">
        <w:t xml:space="preserve">; instead, </w:t>
      </w:r>
      <w:r>
        <w:t>the costs to purchase and maintain a bicycle or car and fuel</w:t>
      </w:r>
      <w:r w:rsidRPr="00955DAE">
        <w:t xml:space="preserve"> would be considered. </w:t>
      </w:r>
    </w:p>
    <w:p w14:paraId="7CAFC693" w14:textId="4A2F7BD1" w:rsidR="007C645A" w:rsidRPr="00EE496F" w:rsidRDefault="551A77D0" w:rsidP="00C07355">
      <w:pPr>
        <w:pStyle w:val="Heading1"/>
        <w:numPr>
          <w:ilvl w:val="0"/>
          <w:numId w:val="28"/>
        </w:numPr>
      </w:pPr>
      <w:bookmarkStart w:id="90" w:name="_Toc80817981"/>
      <w:r w:rsidRPr="00EE496F">
        <w:t>Results</w:t>
      </w:r>
      <w:bookmarkEnd w:id="90"/>
    </w:p>
    <w:p w14:paraId="7E39F2AB" w14:textId="79101C06" w:rsidR="00B261E0" w:rsidRPr="00EE496F" w:rsidRDefault="007C645A" w:rsidP="00C07355">
      <w:pPr>
        <w:pStyle w:val="Heading2"/>
        <w:numPr>
          <w:ilvl w:val="1"/>
          <w:numId w:val="28"/>
        </w:numPr>
      </w:pPr>
      <w:bookmarkStart w:id="91" w:name="_Toc80817982"/>
      <w:r w:rsidRPr="00EE496F">
        <w:t>Adoption</w:t>
      </w:r>
      <w:bookmarkEnd w:id="91"/>
    </w:p>
    <w:p w14:paraId="10EC0E5D" w14:textId="525C4D52" w:rsidR="0032353F" w:rsidRPr="00EE496F" w:rsidRDefault="0032353F" w:rsidP="0032353F">
      <w:pPr>
        <w:rPr>
          <w:sz w:val="20"/>
          <w:lang w:eastAsia="zh-CN"/>
        </w:rPr>
      </w:pPr>
      <w:r w:rsidRPr="00EE496F">
        <w:rPr>
          <w:lang w:eastAsia="zh-CN"/>
        </w:rPr>
        <w:t xml:space="preserve">Below are shown the world adoptions of the solution in some key years of analysis in functional units and percent for the three Project Drawdown scenarios. </w:t>
      </w:r>
    </w:p>
    <w:p w14:paraId="21183A78" w14:textId="36909553" w:rsidR="008D1491" w:rsidRPr="00EE496F" w:rsidRDefault="008D1491" w:rsidP="00EB247F">
      <w:pPr>
        <w:pStyle w:val="Caption"/>
        <w:jc w:val="center"/>
      </w:pPr>
      <w:bookmarkStart w:id="92" w:name="_Toc80818008"/>
      <w:r w:rsidRPr="00EE496F">
        <w:t xml:space="preserve">Table </w:t>
      </w:r>
      <w:r w:rsidR="00963BBF">
        <w:fldChar w:fldCharType="begin"/>
      </w:r>
      <w:r w:rsidR="00963BBF">
        <w:instrText xml:space="preserve"> STYLEREF 1 \s </w:instrText>
      </w:r>
      <w:r w:rsidR="00963BBF">
        <w:fldChar w:fldCharType="separate"/>
      </w:r>
      <w:r w:rsidR="00C03AAF" w:rsidRPr="00EE496F">
        <w:t>3</w:t>
      </w:r>
      <w:r w:rsidR="00963BBF">
        <w:fldChar w:fldCharType="end"/>
      </w:r>
      <w:r w:rsidR="00B72202" w:rsidRPr="00EE496F">
        <w:t>.</w:t>
      </w:r>
      <w:r w:rsidR="00963BBF">
        <w:fldChar w:fldCharType="begin"/>
      </w:r>
      <w:r w:rsidR="00963BBF">
        <w:instrText xml:space="preserve"> SEQ Table \* ARABIC \s 1 </w:instrText>
      </w:r>
      <w:r w:rsidR="00963BBF">
        <w:fldChar w:fldCharType="separate"/>
      </w:r>
      <w:r w:rsidR="00C03AAF" w:rsidRPr="00EE496F">
        <w:t>1</w:t>
      </w:r>
      <w:r w:rsidR="00963BBF">
        <w:fldChar w:fldCharType="end"/>
      </w:r>
      <w:r w:rsidRPr="00EE496F">
        <w:t xml:space="preserve"> </w:t>
      </w:r>
      <w:r w:rsidR="005C77F5" w:rsidRPr="00EE496F">
        <w:t xml:space="preserve">World </w:t>
      </w:r>
      <w:r w:rsidRPr="00EE496F">
        <w:t>Adoption</w:t>
      </w:r>
      <w:r w:rsidR="005C77F5" w:rsidRPr="00EE496F">
        <w:t xml:space="preserve"> of the Solution</w:t>
      </w:r>
      <w:bookmarkEnd w:id="92"/>
    </w:p>
    <w:tbl>
      <w:tblPr>
        <w:tblW w:w="8880" w:type="dxa"/>
        <w:tblLook w:val="04A0" w:firstRow="1" w:lastRow="0" w:firstColumn="1" w:lastColumn="0" w:noHBand="0" w:noVBand="1"/>
      </w:tblPr>
      <w:tblGrid>
        <w:gridCol w:w="1480"/>
        <w:gridCol w:w="1480"/>
        <w:gridCol w:w="1480"/>
        <w:gridCol w:w="1480"/>
        <w:gridCol w:w="1480"/>
        <w:gridCol w:w="1480"/>
      </w:tblGrid>
      <w:tr w:rsidR="009E1EF8" w:rsidRPr="009E1EF8" w14:paraId="48A7D7D4" w14:textId="77777777" w:rsidTr="009E1EF8">
        <w:trPr>
          <w:trHeight w:val="805"/>
        </w:trPr>
        <w:tc>
          <w:tcPr>
            <w:tcW w:w="1480" w:type="dxa"/>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679D55E2" w14:textId="77777777" w:rsidR="009E1EF8" w:rsidRPr="009E1EF8" w:rsidRDefault="009E1EF8" w:rsidP="009E1EF8">
            <w:pPr>
              <w:spacing w:after="0" w:line="240" w:lineRule="auto"/>
              <w:jc w:val="center"/>
              <w:rPr>
                <w:rFonts w:eastAsia="Times New Roman" w:cs="Times New Roman"/>
                <w:b/>
                <w:bCs/>
                <w:color w:val="FFFFFF"/>
                <w:sz w:val="20"/>
                <w:szCs w:val="20"/>
                <w:lang w:eastAsia="en-US"/>
              </w:rPr>
            </w:pPr>
            <w:r w:rsidRPr="009E1EF8">
              <w:rPr>
                <w:rFonts w:eastAsia="Times New Roman" w:cs="Times New Roman"/>
                <w:b/>
                <w:bCs/>
                <w:color w:val="FFFFFF"/>
                <w:sz w:val="20"/>
                <w:szCs w:val="20"/>
                <w:lang w:eastAsia="en-US"/>
              </w:rPr>
              <w:t>Solution</w:t>
            </w:r>
          </w:p>
        </w:tc>
        <w:tc>
          <w:tcPr>
            <w:tcW w:w="1480" w:type="dxa"/>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19F4A1A3" w14:textId="77777777" w:rsidR="009E1EF8" w:rsidRPr="009E1EF8" w:rsidRDefault="009E1EF8" w:rsidP="009E1EF8">
            <w:pPr>
              <w:spacing w:after="0" w:line="240" w:lineRule="auto"/>
              <w:jc w:val="center"/>
              <w:rPr>
                <w:rFonts w:eastAsia="Times New Roman" w:cs="Times New Roman"/>
                <w:b/>
                <w:bCs/>
                <w:color w:val="FFFFFF"/>
                <w:sz w:val="20"/>
                <w:szCs w:val="20"/>
                <w:lang w:eastAsia="en-US"/>
              </w:rPr>
            </w:pPr>
            <w:r w:rsidRPr="009E1EF8">
              <w:rPr>
                <w:rFonts w:eastAsia="Times New Roman" w:cs="Times New Roman"/>
                <w:b/>
                <w:bCs/>
                <w:color w:val="FFFFFF"/>
                <w:sz w:val="20"/>
                <w:szCs w:val="20"/>
                <w:lang w:eastAsia="en-US"/>
              </w:rPr>
              <w:t>Units</w:t>
            </w:r>
          </w:p>
        </w:tc>
        <w:tc>
          <w:tcPr>
            <w:tcW w:w="1480" w:type="dxa"/>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58E99838" w14:textId="77777777" w:rsidR="009E1EF8" w:rsidRPr="009E1EF8" w:rsidRDefault="009E1EF8" w:rsidP="009E1EF8">
            <w:pPr>
              <w:spacing w:after="0" w:line="240" w:lineRule="auto"/>
              <w:jc w:val="center"/>
              <w:rPr>
                <w:rFonts w:eastAsia="Times New Roman" w:cs="Times New Roman"/>
                <w:b/>
                <w:bCs/>
                <w:color w:val="FFFFFF"/>
                <w:sz w:val="20"/>
                <w:szCs w:val="20"/>
                <w:lang w:eastAsia="en-US"/>
              </w:rPr>
            </w:pPr>
            <w:r w:rsidRPr="009E1EF8">
              <w:rPr>
                <w:rFonts w:eastAsia="Times New Roman" w:cs="Times New Roman"/>
                <w:b/>
                <w:bCs/>
                <w:color w:val="FFFFFF"/>
                <w:sz w:val="20"/>
                <w:szCs w:val="20"/>
                <w:lang w:eastAsia="en-US"/>
              </w:rPr>
              <w:t>Current Year (2018)</w:t>
            </w:r>
          </w:p>
        </w:tc>
        <w:tc>
          <w:tcPr>
            <w:tcW w:w="4440" w:type="dxa"/>
            <w:gridSpan w:val="3"/>
            <w:tcBorders>
              <w:top w:val="single" w:sz="4" w:space="0" w:color="auto"/>
              <w:left w:val="nil"/>
              <w:bottom w:val="single" w:sz="4" w:space="0" w:color="auto"/>
              <w:right w:val="single" w:sz="4" w:space="0" w:color="auto"/>
            </w:tcBorders>
            <w:shd w:val="clear" w:color="000000" w:fill="4F81BD"/>
            <w:vAlign w:val="center"/>
            <w:hideMark/>
          </w:tcPr>
          <w:p w14:paraId="14818A6B" w14:textId="77777777" w:rsidR="009E1EF8" w:rsidRPr="009E1EF8" w:rsidRDefault="009E1EF8" w:rsidP="009E1EF8">
            <w:pPr>
              <w:spacing w:after="0" w:line="240" w:lineRule="auto"/>
              <w:jc w:val="center"/>
              <w:rPr>
                <w:rFonts w:eastAsia="Times New Roman" w:cs="Times New Roman"/>
                <w:b/>
                <w:bCs/>
                <w:color w:val="FFFFFF"/>
                <w:sz w:val="20"/>
                <w:szCs w:val="20"/>
                <w:lang w:eastAsia="en-US"/>
              </w:rPr>
            </w:pPr>
            <w:r w:rsidRPr="009E1EF8">
              <w:rPr>
                <w:rFonts w:eastAsia="Times New Roman" w:cs="Times New Roman"/>
                <w:b/>
                <w:bCs/>
                <w:color w:val="FFFFFF"/>
                <w:sz w:val="20"/>
                <w:szCs w:val="20"/>
                <w:lang w:eastAsia="en-US"/>
              </w:rPr>
              <w:t>World Adoption by 2050</w:t>
            </w:r>
          </w:p>
        </w:tc>
      </w:tr>
      <w:tr w:rsidR="009E1EF8" w:rsidRPr="009E1EF8" w14:paraId="0BCB6D9A" w14:textId="77777777" w:rsidTr="009E1EF8">
        <w:trPr>
          <w:trHeight w:val="315"/>
        </w:trPr>
        <w:tc>
          <w:tcPr>
            <w:tcW w:w="1480" w:type="dxa"/>
            <w:vMerge/>
            <w:tcBorders>
              <w:top w:val="single" w:sz="4" w:space="0" w:color="auto"/>
              <w:left w:val="single" w:sz="4" w:space="0" w:color="auto"/>
              <w:bottom w:val="single" w:sz="4" w:space="0" w:color="auto"/>
              <w:right w:val="single" w:sz="4" w:space="0" w:color="auto"/>
            </w:tcBorders>
            <w:vAlign w:val="center"/>
            <w:hideMark/>
          </w:tcPr>
          <w:p w14:paraId="6A0FB941" w14:textId="77777777" w:rsidR="009E1EF8" w:rsidRPr="009E1EF8" w:rsidRDefault="009E1EF8" w:rsidP="009E1EF8">
            <w:pPr>
              <w:spacing w:after="0" w:line="240" w:lineRule="auto"/>
              <w:jc w:val="left"/>
              <w:rPr>
                <w:rFonts w:eastAsia="Times New Roman" w:cs="Times New Roman"/>
                <w:b/>
                <w:bCs/>
                <w:color w:val="FFFFFF"/>
                <w:sz w:val="20"/>
                <w:szCs w:val="20"/>
                <w:lang w:eastAsia="en-US"/>
              </w:rPr>
            </w:pPr>
          </w:p>
        </w:tc>
        <w:tc>
          <w:tcPr>
            <w:tcW w:w="1480" w:type="dxa"/>
            <w:vMerge/>
            <w:tcBorders>
              <w:top w:val="single" w:sz="4" w:space="0" w:color="auto"/>
              <w:left w:val="single" w:sz="4" w:space="0" w:color="auto"/>
              <w:bottom w:val="single" w:sz="4" w:space="0" w:color="auto"/>
              <w:right w:val="single" w:sz="4" w:space="0" w:color="auto"/>
            </w:tcBorders>
            <w:vAlign w:val="center"/>
            <w:hideMark/>
          </w:tcPr>
          <w:p w14:paraId="7842D943" w14:textId="77777777" w:rsidR="009E1EF8" w:rsidRPr="009E1EF8" w:rsidRDefault="009E1EF8" w:rsidP="009E1EF8">
            <w:pPr>
              <w:spacing w:after="0" w:line="240" w:lineRule="auto"/>
              <w:jc w:val="left"/>
              <w:rPr>
                <w:rFonts w:eastAsia="Times New Roman" w:cs="Times New Roman"/>
                <w:b/>
                <w:bCs/>
                <w:color w:val="FFFFFF"/>
                <w:sz w:val="20"/>
                <w:szCs w:val="20"/>
                <w:lang w:eastAsia="en-US"/>
              </w:rPr>
            </w:pPr>
          </w:p>
        </w:tc>
        <w:tc>
          <w:tcPr>
            <w:tcW w:w="1480" w:type="dxa"/>
            <w:vMerge/>
            <w:tcBorders>
              <w:top w:val="single" w:sz="4" w:space="0" w:color="auto"/>
              <w:left w:val="single" w:sz="4" w:space="0" w:color="auto"/>
              <w:bottom w:val="single" w:sz="4" w:space="0" w:color="auto"/>
              <w:right w:val="single" w:sz="4" w:space="0" w:color="auto"/>
            </w:tcBorders>
            <w:vAlign w:val="center"/>
            <w:hideMark/>
          </w:tcPr>
          <w:p w14:paraId="3795D9B3" w14:textId="77777777" w:rsidR="009E1EF8" w:rsidRPr="009E1EF8" w:rsidRDefault="009E1EF8" w:rsidP="009E1EF8">
            <w:pPr>
              <w:spacing w:after="0" w:line="240" w:lineRule="auto"/>
              <w:jc w:val="left"/>
              <w:rPr>
                <w:rFonts w:eastAsia="Times New Roman" w:cs="Times New Roman"/>
                <w:b/>
                <w:bCs/>
                <w:color w:val="FFFFFF"/>
                <w:sz w:val="20"/>
                <w:szCs w:val="20"/>
                <w:lang w:eastAsia="en-US"/>
              </w:rPr>
            </w:pPr>
          </w:p>
        </w:tc>
        <w:tc>
          <w:tcPr>
            <w:tcW w:w="1480" w:type="dxa"/>
            <w:tcBorders>
              <w:top w:val="nil"/>
              <w:left w:val="nil"/>
              <w:bottom w:val="single" w:sz="4" w:space="0" w:color="auto"/>
              <w:right w:val="single" w:sz="4" w:space="0" w:color="auto"/>
            </w:tcBorders>
            <w:shd w:val="clear" w:color="000000" w:fill="4F81BD"/>
            <w:vAlign w:val="center"/>
            <w:hideMark/>
          </w:tcPr>
          <w:p w14:paraId="0ACD7355" w14:textId="77777777" w:rsidR="009E1EF8" w:rsidRPr="009E1EF8" w:rsidRDefault="009E1EF8" w:rsidP="009E1EF8">
            <w:pPr>
              <w:spacing w:after="0" w:line="240" w:lineRule="auto"/>
              <w:jc w:val="center"/>
              <w:rPr>
                <w:rFonts w:eastAsia="Times New Roman" w:cs="Times New Roman"/>
                <w:b/>
                <w:bCs/>
                <w:color w:val="FFFFFF"/>
                <w:sz w:val="20"/>
                <w:szCs w:val="20"/>
                <w:lang w:eastAsia="en-US"/>
              </w:rPr>
            </w:pPr>
            <w:r w:rsidRPr="009E1EF8">
              <w:rPr>
                <w:rFonts w:eastAsia="Times New Roman" w:cs="Times New Roman"/>
                <w:b/>
                <w:bCs/>
                <w:color w:val="FFFFFF"/>
                <w:sz w:val="20"/>
                <w:szCs w:val="20"/>
                <w:lang w:eastAsia="en-US"/>
              </w:rPr>
              <w:t>Plausible</w:t>
            </w:r>
          </w:p>
        </w:tc>
        <w:tc>
          <w:tcPr>
            <w:tcW w:w="1480" w:type="dxa"/>
            <w:tcBorders>
              <w:top w:val="nil"/>
              <w:left w:val="nil"/>
              <w:bottom w:val="single" w:sz="4" w:space="0" w:color="auto"/>
              <w:right w:val="single" w:sz="4" w:space="0" w:color="auto"/>
            </w:tcBorders>
            <w:shd w:val="clear" w:color="000000" w:fill="4F81BD"/>
            <w:vAlign w:val="center"/>
            <w:hideMark/>
          </w:tcPr>
          <w:p w14:paraId="06CE4C6A" w14:textId="77777777" w:rsidR="009E1EF8" w:rsidRPr="009E1EF8" w:rsidRDefault="009E1EF8" w:rsidP="009E1EF8">
            <w:pPr>
              <w:spacing w:after="0" w:line="240" w:lineRule="auto"/>
              <w:jc w:val="center"/>
              <w:rPr>
                <w:rFonts w:eastAsia="Times New Roman" w:cs="Times New Roman"/>
                <w:b/>
                <w:bCs/>
                <w:color w:val="FFFFFF"/>
                <w:sz w:val="20"/>
                <w:szCs w:val="20"/>
                <w:lang w:eastAsia="en-US"/>
              </w:rPr>
            </w:pPr>
            <w:r w:rsidRPr="009E1EF8">
              <w:rPr>
                <w:rFonts w:eastAsia="Times New Roman" w:cs="Times New Roman"/>
                <w:b/>
                <w:bCs/>
                <w:color w:val="FFFFFF"/>
                <w:sz w:val="20"/>
                <w:szCs w:val="20"/>
                <w:lang w:eastAsia="en-US"/>
              </w:rPr>
              <w:t>Drawdown</w:t>
            </w:r>
          </w:p>
        </w:tc>
        <w:tc>
          <w:tcPr>
            <w:tcW w:w="1480" w:type="dxa"/>
            <w:tcBorders>
              <w:top w:val="nil"/>
              <w:left w:val="nil"/>
              <w:bottom w:val="single" w:sz="4" w:space="0" w:color="auto"/>
              <w:right w:val="single" w:sz="4" w:space="0" w:color="auto"/>
            </w:tcBorders>
            <w:shd w:val="clear" w:color="000000" w:fill="4F81BD"/>
            <w:vAlign w:val="center"/>
            <w:hideMark/>
          </w:tcPr>
          <w:p w14:paraId="33562B64" w14:textId="77777777" w:rsidR="009E1EF8" w:rsidRPr="009E1EF8" w:rsidRDefault="009E1EF8" w:rsidP="009E1EF8">
            <w:pPr>
              <w:spacing w:after="0" w:line="240" w:lineRule="auto"/>
              <w:jc w:val="center"/>
              <w:rPr>
                <w:rFonts w:eastAsia="Times New Roman" w:cs="Times New Roman"/>
                <w:b/>
                <w:bCs/>
                <w:color w:val="FFFFFF"/>
                <w:sz w:val="20"/>
                <w:szCs w:val="20"/>
                <w:lang w:eastAsia="en-US"/>
              </w:rPr>
            </w:pPr>
            <w:r w:rsidRPr="009E1EF8">
              <w:rPr>
                <w:rFonts w:eastAsia="Times New Roman" w:cs="Times New Roman"/>
                <w:b/>
                <w:bCs/>
                <w:color w:val="FFFFFF"/>
                <w:sz w:val="20"/>
                <w:szCs w:val="20"/>
                <w:lang w:eastAsia="en-US"/>
              </w:rPr>
              <w:t>Optimum</w:t>
            </w:r>
          </w:p>
        </w:tc>
      </w:tr>
      <w:tr w:rsidR="009E1EF8" w:rsidRPr="009E1EF8" w14:paraId="7619D5B2" w14:textId="77777777" w:rsidTr="009E1EF8">
        <w:trPr>
          <w:trHeight w:val="525"/>
        </w:trPr>
        <w:tc>
          <w:tcPr>
            <w:tcW w:w="1480" w:type="dxa"/>
            <w:vMerge w:val="restart"/>
            <w:tcBorders>
              <w:top w:val="nil"/>
              <w:left w:val="single" w:sz="4" w:space="0" w:color="auto"/>
              <w:bottom w:val="single" w:sz="4" w:space="0" w:color="000000"/>
              <w:right w:val="single" w:sz="4" w:space="0" w:color="auto"/>
            </w:tcBorders>
            <w:shd w:val="clear" w:color="auto" w:fill="auto"/>
            <w:vAlign w:val="center"/>
            <w:hideMark/>
          </w:tcPr>
          <w:p w14:paraId="1638715C" w14:textId="77777777" w:rsidR="009E1EF8" w:rsidRPr="009E1EF8" w:rsidRDefault="009E1EF8" w:rsidP="009E1EF8">
            <w:pPr>
              <w:spacing w:after="0" w:line="240" w:lineRule="auto"/>
              <w:jc w:val="center"/>
              <w:rPr>
                <w:rFonts w:eastAsia="Times New Roman" w:cs="Times New Roman"/>
                <w:color w:val="000000"/>
                <w:sz w:val="20"/>
                <w:szCs w:val="20"/>
                <w:lang w:eastAsia="en-US"/>
              </w:rPr>
            </w:pPr>
            <w:r w:rsidRPr="009E1EF8">
              <w:rPr>
                <w:rFonts w:eastAsia="Times New Roman" w:cs="Times New Roman"/>
                <w:color w:val="000000"/>
                <w:sz w:val="20"/>
                <w:szCs w:val="20"/>
                <w:lang w:eastAsia="en-US"/>
              </w:rPr>
              <w:t>Bike Infrastructure</w:t>
            </w:r>
          </w:p>
        </w:tc>
        <w:tc>
          <w:tcPr>
            <w:tcW w:w="1480" w:type="dxa"/>
            <w:tcBorders>
              <w:top w:val="nil"/>
              <w:left w:val="nil"/>
              <w:bottom w:val="single" w:sz="4" w:space="0" w:color="auto"/>
              <w:right w:val="single" w:sz="4" w:space="0" w:color="auto"/>
            </w:tcBorders>
            <w:shd w:val="clear" w:color="auto" w:fill="auto"/>
            <w:vAlign w:val="center"/>
            <w:hideMark/>
          </w:tcPr>
          <w:p w14:paraId="0E6183AF" w14:textId="77777777" w:rsidR="009E1EF8" w:rsidRPr="009E1EF8" w:rsidRDefault="009E1EF8" w:rsidP="009E1EF8">
            <w:pPr>
              <w:spacing w:after="0" w:line="240" w:lineRule="auto"/>
              <w:jc w:val="center"/>
              <w:rPr>
                <w:rFonts w:eastAsia="Times New Roman" w:cs="Times New Roman"/>
                <w:color w:val="000000"/>
                <w:sz w:val="20"/>
                <w:szCs w:val="20"/>
                <w:lang w:eastAsia="en-US"/>
              </w:rPr>
            </w:pPr>
            <w:r w:rsidRPr="009E1EF8">
              <w:rPr>
                <w:rFonts w:eastAsia="Times New Roman" w:cs="Times New Roman"/>
                <w:color w:val="000000"/>
                <w:sz w:val="20"/>
                <w:szCs w:val="20"/>
                <w:lang w:eastAsia="en-US"/>
              </w:rPr>
              <w:t>billion passenger-km</w:t>
            </w:r>
          </w:p>
        </w:tc>
        <w:tc>
          <w:tcPr>
            <w:tcW w:w="1480" w:type="dxa"/>
            <w:tcBorders>
              <w:top w:val="nil"/>
              <w:left w:val="nil"/>
              <w:bottom w:val="single" w:sz="4" w:space="0" w:color="auto"/>
              <w:right w:val="single" w:sz="4" w:space="0" w:color="auto"/>
            </w:tcBorders>
            <w:shd w:val="clear" w:color="auto" w:fill="auto"/>
            <w:vAlign w:val="center"/>
            <w:hideMark/>
          </w:tcPr>
          <w:p w14:paraId="4E0578F6" w14:textId="77777777" w:rsidR="009E1EF8" w:rsidRPr="009E1EF8" w:rsidRDefault="009E1EF8" w:rsidP="009E1EF8">
            <w:pPr>
              <w:spacing w:after="0" w:line="240" w:lineRule="auto"/>
              <w:jc w:val="center"/>
              <w:rPr>
                <w:rFonts w:eastAsia="Times New Roman" w:cs="Times New Roman"/>
                <w:color w:val="000000"/>
                <w:sz w:val="20"/>
                <w:szCs w:val="20"/>
                <w:lang w:eastAsia="en-US"/>
              </w:rPr>
            </w:pPr>
            <w:r w:rsidRPr="009E1EF8">
              <w:rPr>
                <w:rFonts w:eastAsia="Times New Roman" w:cs="Times New Roman"/>
                <w:color w:val="000000"/>
                <w:sz w:val="20"/>
                <w:szCs w:val="20"/>
                <w:lang w:eastAsia="en-US"/>
              </w:rPr>
              <w:t>779.00</w:t>
            </w:r>
          </w:p>
        </w:tc>
        <w:tc>
          <w:tcPr>
            <w:tcW w:w="1480" w:type="dxa"/>
            <w:tcBorders>
              <w:top w:val="nil"/>
              <w:left w:val="nil"/>
              <w:bottom w:val="single" w:sz="4" w:space="0" w:color="auto"/>
              <w:right w:val="single" w:sz="4" w:space="0" w:color="auto"/>
            </w:tcBorders>
            <w:shd w:val="clear" w:color="auto" w:fill="auto"/>
            <w:vAlign w:val="center"/>
            <w:hideMark/>
          </w:tcPr>
          <w:p w14:paraId="42FE4B89" w14:textId="77777777" w:rsidR="009E1EF8" w:rsidRPr="009E1EF8" w:rsidRDefault="009E1EF8" w:rsidP="009E1EF8">
            <w:pPr>
              <w:spacing w:after="0" w:line="240" w:lineRule="auto"/>
              <w:jc w:val="center"/>
              <w:rPr>
                <w:rFonts w:eastAsia="Times New Roman" w:cs="Times New Roman"/>
                <w:color w:val="000000"/>
                <w:sz w:val="20"/>
                <w:szCs w:val="20"/>
                <w:lang w:eastAsia="en-US"/>
              </w:rPr>
            </w:pPr>
            <w:r w:rsidRPr="009E1EF8">
              <w:rPr>
                <w:rFonts w:eastAsia="Times New Roman" w:cs="Times New Roman"/>
                <w:color w:val="000000"/>
                <w:sz w:val="20"/>
                <w:szCs w:val="20"/>
                <w:lang w:eastAsia="en-US"/>
              </w:rPr>
              <w:t>2,592.41</w:t>
            </w:r>
          </w:p>
        </w:tc>
        <w:tc>
          <w:tcPr>
            <w:tcW w:w="1480" w:type="dxa"/>
            <w:tcBorders>
              <w:top w:val="nil"/>
              <w:left w:val="nil"/>
              <w:bottom w:val="single" w:sz="4" w:space="0" w:color="auto"/>
              <w:right w:val="single" w:sz="4" w:space="0" w:color="auto"/>
            </w:tcBorders>
            <w:shd w:val="clear" w:color="auto" w:fill="auto"/>
            <w:vAlign w:val="center"/>
            <w:hideMark/>
          </w:tcPr>
          <w:p w14:paraId="30A49C44" w14:textId="77777777" w:rsidR="009E1EF8" w:rsidRPr="009E1EF8" w:rsidRDefault="009E1EF8" w:rsidP="009E1EF8">
            <w:pPr>
              <w:spacing w:after="0" w:line="240" w:lineRule="auto"/>
              <w:jc w:val="center"/>
              <w:rPr>
                <w:rFonts w:eastAsia="Times New Roman" w:cs="Times New Roman"/>
                <w:color w:val="000000"/>
                <w:sz w:val="20"/>
                <w:szCs w:val="20"/>
                <w:lang w:eastAsia="en-US"/>
              </w:rPr>
            </w:pPr>
            <w:r w:rsidRPr="009E1EF8">
              <w:rPr>
                <w:rFonts w:eastAsia="Times New Roman" w:cs="Times New Roman"/>
                <w:color w:val="000000"/>
                <w:sz w:val="20"/>
                <w:szCs w:val="20"/>
                <w:lang w:eastAsia="en-US"/>
              </w:rPr>
              <w:t>3,038.84</w:t>
            </w:r>
          </w:p>
        </w:tc>
        <w:tc>
          <w:tcPr>
            <w:tcW w:w="1480" w:type="dxa"/>
            <w:tcBorders>
              <w:top w:val="nil"/>
              <w:left w:val="nil"/>
              <w:bottom w:val="single" w:sz="4" w:space="0" w:color="auto"/>
              <w:right w:val="single" w:sz="4" w:space="0" w:color="auto"/>
            </w:tcBorders>
            <w:shd w:val="clear" w:color="auto" w:fill="auto"/>
            <w:vAlign w:val="center"/>
            <w:hideMark/>
          </w:tcPr>
          <w:p w14:paraId="360B99D8" w14:textId="77777777" w:rsidR="009E1EF8" w:rsidRPr="009E1EF8" w:rsidRDefault="009E1EF8" w:rsidP="009E1EF8">
            <w:pPr>
              <w:spacing w:after="0" w:line="240" w:lineRule="auto"/>
              <w:jc w:val="center"/>
              <w:rPr>
                <w:rFonts w:eastAsia="Times New Roman" w:cs="Times New Roman"/>
                <w:color w:val="000000"/>
                <w:sz w:val="20"/>
                <w:szCs w:val="20"/>
                <w:lang w:eastAsia="en-US"/>
              </w:rPr>
            </w:pPr>
            <w:r w:rsidRPr="009E1EF8">
              <w:rPr>
                <w:rFonts w:eastAsia="Times New Roman" w:cs="Times New Roman"/>
                <w:color w:val="000000"/>
                <w:sz w:val="20"/>
                <w:szCs w:val="20"/>
                <w:lang w:eastAsia="en-US"/>
              </w:rPr>
              <w:t>5,069.27</w:t>
            </w:r>
          </w:p>
        </w:tc>
      </w:tr>
      <w:tr w:rsidR="009E1EF8" w:rsidRPr="009E1EF8" w14:paraId="25C50D5A" w14:textId="77777777" w:rsidTr="009E1EF8">
        <w:trPr>
          <w:trHeight w:val="315"/>
        </w:trPr>
        <w:tc>
          <w:tcPr>
            <w:tcW w:w="1480" w:type="dxa"/>
            <w:vMerge/>
            <w:tcBorders>
              <w:top w:val="nil"/>
              <w:left w:val="single" w:sz="4" w:space="0" w:color="auto"/>
              <w:bottom w:val="single" w:sz="4" w:space="0" w:color="000000"/>
              <w:right w:val="single" w:sz="4" w:space="0" w:color="auto"/>
            </w:tcBorders>
            <w:vAlign w:val="center"/>
            <w:hideMark/>
          </w:tcPr>
          <w:p w14:paraId="582812E3" w14:textId="77777777" w:rsidR="009E1EF8" w:rsidRPr="009E1EF8" w:rsidRDefault="009E1EF8" w:rsidP="009E1EF8">
            <w:pPr>
              <w:spacing w:after="0" w:line="240" w:lineRule="auto"/>
              <w:jc w:val="left"/>
              <w:rPr>
                <w:rFonts w:eastAsia="Times New Roman" w:cs="Times New Roman"/>
                <w:color w:val="000000"/>
                <w:sz w:val="20"/>
                <w:szCs w:val="20"/>
                <w:lang w:eastAsia="en-US"/>
              </w:rPr>
            </w:pPr>
          </w:p>
        </w:tc>
        <w:tc>
          <w:tcPr>
            <w:tcW w:w="1480" w:type="dxa"/>
            <w:tcBorders>
              <w:top w:val="nil"/>
              <w:left w:val="nil"/>
              <w:bottom w:val="single" w:sz="4" w:space="0" w:color="auto"/>
              <w:right w:val="single" w:sz="4" w:space="0" w:color="auto"/>
            </w:tcBorders>
            <w:shd w:val="clear" w:color="auto" w:fill="auto"/>
            <w:vAlign w:val="center"/>
            <w:hideMark/>
          </w:tcPr>
          <w:p w14:paraId="146966A9" w14:textId="77777777" w:rsidR="009E1EF8" w:rsidRPr="009E1EF8" w:rsidRDefault="009E1EF8" w:rsidP="009E1EF8">
            <w:pPr>
              <w:spacing w:after="0" w:line="240" w:lineRule="auto"/>
              <w:jc w:val="center"/>
              <w:rPr>
                <w:rFonts w:eastAsia="Times New Roman" w:cs="Times New Roman"/>
                <w:i/>
                <w:iCs/>
                <w:color w:val="000000"/>
                <w:sz w:val="20"/>
                <w:szCs w:val="20"/>
                <w:lang w:eastAsia="en-US"/>
              </w:rPr>
            </w:pPr>
            <w:r w:rsidRPr="009E1EF8">
              <w:rPr>
                <w:rFonts w:eastAsia="Times New Roman" w:cs="Times New Roman"/>
                <w:i/>
                <w:iCs/>
                <w:color w:val="000000"/>
                <w:sz w:val="20"/>
                <w:szCs w:val="20"/>
                <w:lang w:eastAsia="en-US"/>
              </w:rPr>
              <w:t>(% Market)</w:t>
            </w:r>
          </w:p>
        </w:tc>
        <w:tc>
          <w:tcPr>
            <w:tcW w:w="1480" w:type="dxa"/>
            <w:tcBorders>
              <w:top w:val="nil"/>
              <w:left w:val="nil"/>
              <w:bottom w:val="single" w:sz="4" w:space="0" w:color="auto"/>
              <w:right w:val="single" w:sz="4" w:space="0" w:color="auto"/>
            </w:tcBorders>
            <w:shd w:val="clear" w:color="auto" w:fill="auto"/>
            <w:vAlign w:val="center"/>
            <w:hideMark/>
          </w:tcPr>
          <w:p w14:paraId="2A940CDB" w14:textId="77777777" w:rsidR="009E1EF8" w:rsidRPr="009E1EF8" w:rsidRDefault="009E1EF8" w:rsidP="009E1EF8">
            <w:pPr>
              <w:spacing w:after="0" w:line="240" w:lineRule="auto"/>
              <w:jc w:val="center"/>
              <w:rPr>
                <w:rFonts w:eastAsia="Times New Roman" w:cs="Times New Roman"/>
                <w:color w:val="000000"/>
                <w:sz w:val="20"/>
                <w:szCs w:val="20"/>
                <w:lang w:eastAsia="en-US"/>
              </w:rPr>
            </w:pPr>
            <w:r w:rsidRPr="009E1EF8">
              <w:rPr>
                <w:rFonts w:eastAsia="Times New Roman" w:cs="Times New Roman"/>
                <w:color w:val="000000"/>
                <w:sz w:val="20"/>
                <w:szCs w:val="20"/>
                <w:lang w:eastAsia="en-US"/>
              </w:rPr>
              <w:t>2.6%</w:t>
            </w:r>
          </w:p>
        </w:tc>
        <w:tc>
          <w:tcPr>
            <w:tcW w:w="1480" w:type="dxa"/>
            <w:tcBorders>
              <w:top w:val="nil"/>
              <w:left w:val="nil"/>
              <w:bottom w:val="single" w:sz="4" w:space="0" w:color="auto"/>
              <w:right w:val="single" w:sz="4" w:space="0" w:color="auto"/>
            </w:tcBorders>
            <w:shd w:val="clear" w:color="auto" w:fill="auto"/>
            <w:vAlign w:val="center"/>
            <w:hideMark/>
          </w:tcPr>
          <w:p w14:paraId="0CBDEE86" w14:textId="77777777" w:rsidR="009E1EF8" w:rsidRPr="009E1EF8" w:rsidRDefault="009E1EF8" w:rsidP="009E1EF8">
            <w:pPr>
              <w:spacing w:after="0" w:line="240" w:lineRule="auto"/>
              <w:jc w:val="center"/>
              <w:rPr>
                <w:rFonts w:eastAsia="Times New Roman" w:cs="Times New Roman"/>
                <w:color w:val="000000"/>
                <w:sz w:val="20"/>
                <w:szCs w:val="20"/>
                <w:lang w:eastAsia="en-US"/>
              </w:rPr>
            </w:pPr>
            <w:r w:rsidRPr="009E1EF8">
              <w:rPr>
                <w:rFonts w:eastAsia="Times New Roman" w:cs="Times New Roman"/>
                <w:color w:val="000000"/>
                <w:sz w:val="20"/>
                <w:szCs w:val="20"/>
                <w:lang w:eastAsia="en-US"/>
              </w:rPr>
              <w:t>5.0%</w:t>
            </w:r>
          </w:p>
        </w:tc>
        <w:tc>
          <w:tcPr>
            <w:tcW w:w="1480" w:type="dxa"/>
            <w:tcBorders>
              <w:top w:val="nil"/>
              <w:left w:val="nil"/>
              <w:bottom w:val="single" w:sz="4" w:space="0" w:color="auto"/>
              <w:right w:val="single" w:sz="4" w:space="0" w:color="auto"/>
            </w:tcBorders>
            <w:shd w:val="clear" w:color="auto" w:fill="auto"/>
            <w:vAlign w:val="center"/>
            <w:hideMark/>
          </w:tcPr>
          <w:p w14:paraId="6D7450A9" w14:textId="77777777" w:rsidR="009E1EF8" w:rsidRPr="009E1EF8" w:rsidRDefault="009E1EF8" w:rsidP="009E1EF8">
            <w:pPr>
              <w:spacing w:after="0" w:line="240" w:lineRule="auto"/>
              <w:jc w:val="center"/>
              <w:rPr>
                <w:rFonts w:eastAsia="Times New Roman" w:cs="Times New Roman"/>
                <w:color w:val="000000"/>
                <w:sz w:val="20"/>
                <w:szCs w:val="20"/>
                <w:lang w:eastAsia="en-US"/>
              </w:rPr>
            </w:pPr>
            <w:r w:rsidRPr="009E1EF8">
              <w:rPr>
                <w:rFonts w:eastAsia="Times New Roman" w:cs="Times New Roman"/>
                <w:color w:val="000000"/>
                <w:sz w:val="20"/>
                <w:szCs w:val="20"/>
                <w:lang w:eastAsia="en-US"/>
              </w:rPr>
              <w:t>6.0%</w:t>
            </w:r>
          </w:p>
        </w:tc>
        <w:tc>
          <w:tcPr>
            <w:tcW w:w="1480" w:type="dxa"/>
            <w:tcBorders>
              <w:top w:val="nil"/>
              <w:left w:val="nil"/>
              <w:bottom w:val="single" w:sz="4" w:space="0" w:color="auto"/>
              <w:right w:val="single" w:sz="4" w:space="0" w:color="auto"/>
            </w:tcBorders>
            <w:shd w:val="clear" w:color="auto" w:fill="auto"/>
            <w:vAlign w:val="center"/>
            <w:hideMark/>
          </w:tcPr>
          <w:p w14:paraId="22475643" w14:textId="77777777" w:rsidR="009E1EF8" w:rsidRPr="009E1EF8" w:rsidRDefault="009E1EF8" w:rsidP="009E1EF8">
            <w:pPr>
              <w:spacing w:after="0" w:line="240" w:lineRule="auto"/>
              <w:jc w:val="center"/>
              <w:rPr>
                <w:rFonts w:eastAsia="Times New Roman" w:cs="Times New Roman"/>
                <w:color w:val="000000"/>
                <w:sz w:val="20"/>
                <w:szCs w:val="20"/>
                <w:lang w:eastAsia="en-US"/>
              </w:rPr>
            </w:pPr>
            <w:r w:rsidRPr="009E1EF8">
              <w:rPr>
                <w:rFonts w:eastAsia="Times New Roman" w:cs="Times New Roman"/>
                <w:color w:val="000000"/>
                <w:sz w:val="20"/>
                <w:szCs w:val="20"/>
                <w:lang w:eastAsia="en-US"/>
              </w:rPr>
              <w:t>10.0%</w:t>
            </w:r>
          </w:p>
        </w:tc>
      </w:tr>
    </w:tbl>
    <w:p w14:paraId="2AB38D2C" w14:textId="77777777" w:rsidR="00762877" w:rsidRPr="00EE496F" w:rsidRDefault="00762877" w:rsidP="00EB247F">
      <w:pPr>
        <w:spacing w:after="0"/>
        <w:jc w:val="center"/>
        <w:rPr>
          <w:rFonts w:cstheme="minorHAnsi"/>
          <w:b/>
          <w:bCs/>
          <w:i/>
        </w:rPr>
      </w:pPr>
    </w:p>
    <w:p w14:paraId="0D817E1E" w14:textId="77777777" w:rsidR="0032353F" w:rsidRPr="00EE496F" w:rsidRDefault="0032353F" w:rsidP="00EB247F">
      <w:pPr>
        <w:pStyle w:val="Caption"/>
        <w:jc w:val="center"/>
      </w:pPr>
    </w:p>
    <w:p w14:paraId="7A2926D4" w14:textId="03BF96CE" w:rsidR="003A7929" w:rsidRPr="00EE496F" w:rsidRDefault="009E1EF8" w:rsidP="00EB247F">
      <w:pPr>
        <w:pStyle w:val="Caption"/>
        <w:jc w:val="center"/>
      </w:pPr>
      <w:r w:rsidRPr="00EE496F">
        <w:rPr>
          <w:noProof/>
        </w:rPr>
        <w:drawing>
          <wp:inline distT="0" distB="0" distL="0" distR="0" wp14:anchorId="68091747" wp14:editId="16623C51">
            <wp:extent cx="4780110" cy="4241925"/>
            <wp:effectExtent l="0" t="0" r="1905" b="6350"/>
            <wp:docPr id="3" name="Chart 3">
              <a:extLst xmlns:a="http://schemas.openxmlformats.org/drawingml/2006/main">
                <a:ext uri="{FF2B5EF4-FFF2-40B4-BE49-F238E27FC236}">
                  <a16:creationId xmlns:a16="http://schemas.microsoft.com/office/drawing/2014/main" id="{00000000-0008-0000-06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67E303A" w14:textId="03C897EC" w:rsidR="00762877" w:rsidRPr="00EE496F" w:rsidRDefault="00977F6D" w:rsidP="005C77F5">
      <w:pPr>
        <w:pStyle w:val="Caption"/>
        <w:jc w:val="center"/>
        <w:rPr>
          <w:b/>
          <w:bCs/>
          <w:i w:val="0"/>
          <w:iCs w:val="0"/>
        </w:rPr>
      </w:pPr>
      <w:bookmarkStart w:id="93" w:name="_Toc80817995"/>
      <w:r w:rsidRPr="00EE496F">
        <w:t xml:space="preserve">Figure </w:t>
      </w:r>
      <w:r w:rsidR="00963BBF">
        <w:fldChar w:fldCharType="begin"/>
      </w:r>
      <w:r w:rsidR="00963BBF">
        <w:instrText xml:space="preserve"> STYLEREF 1 \s </w:instrText>
      </w:r>
      <w:r w:rsidR="00963BBF">
        <w:fldChar w:fldCharType="separate"/>
      </w:r>
      <w:r w:rsidR="00C03AAF" w:rsidRPr="00EE496F">
        <w:t>3</w:t>
      </w:r>
      <w:r w:rsidR="00963BBF">
        <w:fldChar w:fldCharType="end"/>
      </w:r>
      <w:r w:rsidR="00135196" w:rsidRPr="00EE496F">
        <w:t>.</w:t>
      </w:r>
      <w:r w:rsidR="00963BBF">
        <w:fldChar w:fldCharType="begin"/>
      </w:r>
      <w:r w:rsidR="00963BBF">
        <w:instrText xml:space="preserve"> SEQ Figure \* ARABIC \s 1 </w:instrText>
      </w:r>
      <w:r w:rsidR="00963BBF">
        <w:fldChar w:fldCharType="separate"/>
      </w:r>
      <w:r w:rsidR="00C03AAF" w:rsidRPr="00EE496F">
        <w:t>1</w:t>
      </w:r>
      <w:r w:rsidR="00963BBF">
        <w:fldChar w:fldCharType="end"/>
      </w:r>
      <w:r w:rsidRPr="00EE496F">
        <w:t xml:space="preserve"> </w:t>
      </w:r>
      <w:r w:rsidR="00807D37" w:rsidRPr="00EE496F">
        <w:t xml:space="preserve">World Annual </w:t>
      </w:r>
      <w:r w:rsidRPr="00EE496F">
        <w:t>Adoption 2020-2050</w:t>
      </w:r>
      <w:r w:rsidR="00360D12" w:rsidRPr="00EE496F">
        <w:t xml:space="preserve"> in Billion Pkm</w:t>
      </w:r>
      <w:bookmarkEnd w:id="93"/>
    </w:p>
    <w:p w14:paraId="1A43A1CE" w14:textId="26CA7B1A" w:rsidR="00360D12" w:rsidRPr="00EE496F" w:rsidRDefault="00360D12" w:rsidP="00360D12">
      <w:pPr>
        <w:jc w:val="center"/>
      </w:pPr>
    </w:p>
    <w:p w14:paraId="6B6F22E7" w14:textId="5578E706" w:rsidR="003A7929" w:rsidRPr="00EE496F" w:rsidRDefault="551A77D0" w:rsidP="00C07355">
      <w:pPr>
        <w:pStyle w:val="Heading2"/>
        <w:numPr>
          <w:ilvl w:val="1"/>
          <w:numId w:val="28"/>
        </w:numPr>
      </w:pPr>
      <w:bookmarkStart w:id="94" w:name="_Toc80817983"/>
      <w:r w:rsidRPr="00EE496F">
        <w:t>Climate Impacts</w:t>
      </w:r>
      <w:bookmarkEnd w:id="94"/>
    </w:p>
    <w:p w14:paraId="61041E32" w14:textId="3038419D" w:rsidR="0032353F" w:rsidRPr="00EE496F" w:rsidRDefault="0032353F" w:rsidP="0032353F">
      <w:r w:rsidRPr="00EE496F">
        <w:t xml:space="preserve">Below are the emissions results of the analysis for each scenario which include total emissions reduction, atmospheric concentration changes, and sequestration where relevant. For a detailed explanation of each result, please see the </w:t>
      </w:r>
      <w:r w:rsidR="00CE265A" w:rsidRPr="00EE496F">
        <w:fldChar w:fldCharType="begin"/>
      </w:r>
      <w:r w:rsidR="00CE265A" w:rsidRPr="00EE496F">
        <w:instrText xml:space="preserve"> REF _Ref345080 \h </w:instrText>
      </w:r>
      <w:r w:rsidR="00CE265A" w:rsidRPr="00EE496F">
        <w:fldChar w:fldCharType="separate"/>
      </w:r>
      <w:r w:rsidR="00C03AAF" w:rsidRPr="00EE496F">
        <w:t>Glossary</w:t>
      </w:r>
      <w:r w:rsidR="00CE265A" w:rsidRPr="00EE496F">
        <w:fldChar w:fldCharType="end"/>
      </w:r>
      <w:r w:rsidR="00CE265A" w:rsidRPr="00EE496F">
        <w:t xml:space="preserve"> </w:t>
      </w:r>
      <w:r w:rsidRPr="00EE496F">
        <w:t xml:space="preserve">(Section </w:t>
      </w:r>
      <w:r w:rsidR="00135196" w:rsidRPr="00EE496F">
        <w:fldChar w:fldCharType="begin"/>
      </w:r>
      <w:r w:rsidR="00135196" w:rsidRPr="00EE496F">
        <w:instrText xml:space="preserve"> REF _Ref345080 \r \h </w:instrText>
      </w:r>
      <w:r w:rsidR="00135196" w:rsidRPr="00EE496F">
        <w:fldChar w:fldCharType="separate"/>
      </w:r>
      <w:r w:rsidR="00C03AAF" w:rsidRPr="00EE496F">
        <w:t>6</w:t>
      </w:r>
      <w:r w:rsidR="00135196" w:rsidRPr="00EE496F">
        <w:fldChar w:fldCharType="end"/>
      </w:r>
      <w:r w:rsidRPr="00EE496F">
        <w:t>).</w:t>
      </w:r>
    </w:p>
    <w:p w14:paraId="52E48BE0" w14:textId="77777777" w:rsidR="00B261E0" w:rsidRPr="00EE496F" w:rsidRDefault="00B261E0" w:rsidP="00EB247F">
      <w:pPr>
        <w:spacing w:after="0"/>
        <w:rPr>
          <w:rFonts w:cstheme="minorHAnsi"/>
          <w:b/>
          <w:bCs/>
          <w:i/>
        </w:rPr>
      </w:pPr>
    </w:p>
    <w:p w14:paraId="4DA2B4CB" w14:textId="6918E8F3" w:rsidR="00762877" w:rsidRPr="00EE496F" w:rsidRDefault="0066753A" w:rsidP="00EB247F">
      <w:pPr>
        <w:pStyle w:val="Caption"/>
        <w:jc w:val="center"/>
        <w:rPr>
          <w:rFonts w:eastAsia="Times New Roman" w:cs="Times New Roman"/>
          <w:sz w:val="24"/>
          <w:szCs w:val="24"/>
          <w:lang w:eastAsia="zh-CN"/>
        </w:rPr>
      </w:pPr>
      <w:bookmarkStart w:id="95" w:name="_Toc80818009"/>
      <w:r w:rsidRPr="00EE496F">
        <w:t xml:space="preserve">Table </w:t>
      </w:r>
      <w:r w:rsidR="00963BBF">
        <w:fldChar w:fldCharType="begin"/>
      </w:r>
      <w:r w:rsidR="00963BBF">
        <w:instrText xml:space="preserve"> STYLEREF 1 \s </w:instrText>
      </w:r>
      <w:r w:rsidR="00963BBF">
        <w:fldChar w:fldCharType="separate"/>
      </w:r>
      <w:r w:rsidR="00C03AAF" w:rsidRPr="00EE496F">
        <w:t>3</w:t>
      </w:r>
      <w:r w:rsidR="00963BBF">
        <w:fldChar w:fldCharType="end"/>
      </w:r>
      <w:r w:rsidR="00B72202" w:rsidRPr="00EE496F">
        <w:t>.</w:t>
      </w:r>
      <w:r w:rsidR="00963BBF">
        <w:fldChar w:fldCharType="begin"/>
      </w:r>
      <w:r w:rsidR="00963BBF">
        <w:instrText xml:space="preserve"> SEQ Table \* ARABIC \s 1 </w:instrText>
      </w:r>
      <w:r w:rsidR="00963BBF">
        <w:fldChar w:fldCharType="separate"/>
      </w:r>
      <w:r w:rsidR="00C03AAF" w:rsidRPr="00EE496F">
        <w:t>2</w:t>
      </w:r>
      <w:r w:rsidR="00963BBF">
        <w:fldChar w:fldCharType="end"/>
      </w:r>
      <w:r w:rsidRPr="00EE496F">
        <w:t xml:space="preserve"> Climate Impacts</w:t>
      </w:r>
      <w:bookmarkEnd w:id="95"/>
    </w:p>
    <w:p w14:paraId="43965544" w14:textId="73865B55" w:rsidR="00BB79D6" w:rsidRPr="00EE496F" w:rsidRDefault="00EE496F" w:rsidP="00EB247F">
      <w:pPr>
        <w:pStyle w:val="Caption"/>
      </w:pPr>
      <w:bookmarkStart w:id="96" w:name="_Toc524993443"/>
      <w:r w:rsidRPr="00EE496F">
        <w:rPr>
          <w:noProof/>
        </w:rPr>
        <w:drawing>
          <wp:inline distT="0" distB="0" distL="0" distR="0" wp14:anchorId="491A817C" wp14:editId="0AB8EDC5">
            <wp:extent cx="4695825" cy="160528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5825" cy="1605280"/>
                    </a:xfrm>
                    <a:prstGeom prst="rect">
                      <a:avLst/>
                    </a:prstGeom>
                    <a:noFill/>
                    <a:ln>
                      <a:noFill/>
                    </a:ln>
                  </pic:spPr>
                </pic:pic>
              </a:graphicData>
            </a:graphic>
          </wp:inline>
        </w:drawing>
      </w:r>
    </w:p>
    <w:p w14:paraId="54B5EBE5" w14:textId="7A8DF635" w:rsidR="006B675D" w:rsidRPr="00EE496F" w:rsidRDefault="00087D3B" w:rsidP="005C77F5">
      <w:r w:rsidRPr="00EE496F">
        <w:t>T</w:t>
      </w:r>
      <w:r w:rsidR="0032353F" w:rsidRPr="00EE496F">
        <w:t>he solution was</w:t>
      </w:r>
      <w:r w:rsidR="005C77F5" w:rsidRPr="00EE496F">
        <w:t xml:space="preserve"> </w:t>
      </w:r>
      <w:r w:rsidR="0032353F" w:rsidRPr="00EE496F">
        <w:t xml:space="preserve">integrated with all other </w:t>
      </w:r>
      <w:r w:rsidR="00B251A2" w:rsidRPr="00EE496F">
        <w:t xml:space="preserve">Project Drawdown </w:t>
      </w:r>
      <w:r w:rsidR="0032353F" w:rsidRPr="00EE496F">
        <w:t>solutions and</w:t>
      </w:r>
      <w:r w:rsidR="0069014F" w:rsidRPr="00EE496F">
        <w:t xml:space="preserve"> may have different emissions results</w:t>
      </w:r>
      <w:r w:rsidR="00B251A2" w:rsidRPr="00EE496F">
        <w:t xml:space="preserve"> </w:t>
      </w:r>
      <w:r w:rsidR="00926C81" w:rsidRPr="00EE496F">
        <w:t>from the models</w:t>
      </w:r>
      <w:r w:rsidR="0069014F" w:rsidRPr="00EE496F">
        <w:t xml:space="preserve">. This is due to adjustments caused by interactions among solutions that limit full adoption (such as by feedstock or demand limits) or </w:t>
      </w:r>
      <w:r w:rsidR="00B251A2" w:rsidRPr="00EE496F">
        <w:t xml:space="preserve">that </w:t>
      </w:r>
      <w:r w:rsidR="0069014F" w:rsidRPr="00EE496F">
        <w:t>limit</w:t>
      </w:r>
      <w:r w:rsidR="00B251A2" w:rsidRPr="00EE496F">
        <w:t xml:space="preserve"> </w:t>
      </w:r>
      <w:r w:rsidR="0069014F" w:rsidRPr="00EE496F">
        <w:t>the full benefit of some solutions</w:t>
      </w:r>
      <w:r w:rsidR="00B251A2" w:rsidRPr="00EE496F">
        <w:t xml:space="preserve"> (such as reduced individual </w:t>
      </w:r>
      <w:r w:rsidRPr="00EE496F">
        <w:t xml:space="preserve">solution </w:t>
      </w:r>
      <w:r w:rsidR="00B251A2" w:rsidRPr="00EE496F">
        <w:t xml:space="preserve">impact </w:t>
      </w:r>
      <w:r w:rsidRPr="00EE496F">
        <w:t>when technologies are</w:t>
      </w:r>
      <w:r w:rsidR="00B251A2" w:rsidRPr="00EE496F">
        <w:t xml:space="preserve"> combined)</w:t>
      </w:r>
      <w:r w:rsidR="0032353F" w:rsidRPr="00EE496F">
        <w:t>.</w:t>
      </w:r>
    </w:p>
    <w:p w14:paraId="524B77BF" w14:textId="227CD512" w:rsidR="00762877" w:rsidRPr="00EE496F" w:rsidRDefault="003A7929" w:rsidP="00EB247F">
      <w:pPr>
        <w:pStyle w:val="Caption"/>
        <w:jc w:val="center"/>
        <w:rPr>
          <w:rFonts w:eastAsia="Times New Roman" w:cs="Times New Roman"/>
          <w:sz w:val="24"/>
          <w:szCs w:val="24"/>
          <w:lang w:eastAsia="zh-CN"/>
        </w:rPr>
      </w:pPr>
      <w:bookmarkStart w:id="97" w:name="_Toc80818010"/>
      <w:r w:rsidRPr="00EE496F">
        <w:t xml:space="preserve">Table </w:t>
      </w:r>
      <w:r w:rsidR="00963BBF">
        <w:fldChar w:fldCharType="begin"/>
      </w:r>
      <w:r w:rsidR="00963BBF">
        <w:instrText xml:space="preserve"> STYLEREF 1 \s </w:instrText>
      </w:r>
      <w:r w:rsidR="00963BBF">
        <w:fldChar w:fldCharType="separate"/>
      </w:r>
      <w:r w:rsidR="00C03AAF" w:rsidRPr="00EE496F">
        <w:t>3</w:t>
      </w:r>
      <w:r w:rsidR="00963BBF">
        <w:fldChar w:fldCharType="end"/>
      </w:r>
      <w:r w:rsidR="00B72202" w:rsidRPr="00EE496F">
        <w:t>.</w:t>
      </w:r>
      <w:r w:rsidR="00963BBF">
        <w:fldChar w:fldCharType="begin"/>
      </w:r>
      <w:r w:rsidR="00963BBF">
        <w:instrText xml:space="preserve"> SEQ Table \* ARABIC \s 1 </w:instrText>
      </w:r>
      <w:r w:rsidR="00963BBF">
        <w:fldChar w:fldCharType="separate"/>
      </w:r>
      <w:r w:rsidR="00C03AAF" w:rsidRPr="00EE496F">
        <w:t>3</w:t>
      </w:r>
      <w:r w:rsidR="00963BBF">
        <w:fldChar w:fldCharType="end"/>
      </w:r>
      <w:r w:rsidRPr="00EE496F">
        <w:t xml:space="preserve"> Impacts on Atmospheric Concentrations of CO</w:t>
      </w:r>
      <w:r w:rsidRPr="00EE496F">
        <w:rPr>
          <w:vertAlign w:val="subscript"/>
        </w:rPr>
        <w:t>2</w:t>
      </w:r>
      <w:r w:rsidRPr="00EE496F">
        <w:t>-eq</w:t>
      </w:r>
      <w:bookmarkEnd w:id="96"/>
      <w:bookmarkEnd w:id="97"/>
    </w:p>
    <w:p w14:paraId="52077D33" w14:textId="12BE6D78" w:rsidR="003A7FE2" w:rsidRPr="00EE496F" w:rsidRDefault="009A5824" w:rsidP="00EB247F">
      <w:pPr>
        <w:pStyle w:val="Caption"/>
      </w:pPr>
      <w:r w:rsidRPr="00EE496F">
        <w:rPr>
          <w:noProof/>
        </w:rPr>
        <w:drawing>
          <wp:inline distT="0" distB="0" distL="0" distR="0" wp14:anchorId="517DC5BA" wp14:editId="2CCEC092">
            <wp:extent cx="2819400" cy="177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9400" cy="1771650"/>
                    </a:xfrm>
                    <a:prstGeom prst="rect">
                      <a:avLst/>
                    </a:prstGeom>
                    <a:noFill/>
                    <a:ln>
                      <a:noFill/>
                    </a:ln>
                  </pic:spPr>
                </pic:pic>
              </a:graphicData>
            </a:graphic>
          </wp:inline>
        </w:drawing>
      </w:r>
    </w:p>
    <w:p w14:paraId="6DD4F749" w14:textId="77777777" w:rsidR="006B675D" w:rsidRPr="00EE496F" w:rsidRDefault="006B675D" w:rsidP="006B675D"/>
    <w:p w14:paraId="61997373" w14:textId="17F89D15" w:rsidR="003A7929" w:rsidRPr="00EE496F" w:rsidRDefault="009A5824" w:rsidP="00EB247F">
      <w:pPr>
        <w:jc w:val="center"/>
      </w:pPr>
      <w:r w:rsidRPr="00EE496F">
        <w:rPr>
          <w:noProof/>
        </w:rPr>
        <w:drawing>
          <wp:inline distT="0" distB="0" distL="0" distR="0" wp14:anchorId="37AEEC5F" wp14:editId="4CAEC5C3">
            <wp:extent cx="4741073" cy="3904768"/>
            <wp:effectExtent l="0" t="0" r="2540" b="635"/>
            <wp:docPr id="7" name="Chart 7">
              <a:extLst xmlns:a="http://schemas.openxmlformats.org/drawingml/2006/main">
                <a:ext uri="{FF2B5EF4-FFF2-40B4-BE49-F238E27FC236}">
                  <a16:creationId xmlns:a16="http://schemas.microsoft.com/office/drawing/2014/main" id="{00000000-0008-0000-06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DAEFCF6" w14:textId="06DD009A" w:rsidR="00762877" w:rsidRPr="00EE496F" w:rsidRDefault="003A7929" w:rsidP="00996E91">
      <w:pPr>
        <w:pStyle w:val="Caption"/>
        <w:jc w:val="center"/>
        <w:rPr>
          <w:rFonts w:eastAsia="Times New Roman" w:cs="Times New Roman"/>
          <w:sz w:val="24"/>
          <w:szCs w:val="24"/>
          <w:lang w:eastAsia="zh-CN"/>
        </w:rPr>
      </w:pPr>
      <w:bookmarkStart w:id="98" w:name="_Toc524993433"/>
      <w:bookmarkStart w:id="99" w:name="_Toc80817996"/>
      <w:r w:rsidRPr="00EE496F">
        <w:t xml:space="preserve">Figure </w:t>
      </w:r>
      <w:r w:rsidR="00963BBF">
        <w:fldChar w:fldCharType="begin"/>
      </w:r>
      <w:r w:rsidR="00963BBF">
        <w:instrText xml:space="preserve"> STYLEREF 1 \s </w:instrText>
      </w:r>
      <w:r w:rsidR="00963BBF">
        <w:fldChar w:fldCharType="separate"/>
      </w:r>
      <w:r w:rsidR="00C03AAF" w:rsidRPr="00EE496F">
        <w:t>3</w:t>
      </w:r>
      <w:r w:rsidR="00963BBF">
        <w:fldChar w:fldCharType="end"/>
      </w:r>
      <w:r w:rsidRPr="00EE496F">
        <w:t>.</w:t>
      </w:r>
      <w:r w:rsidR="00963BBF">
        <w:fldChar w:fldCharType="begin"/>
      </w:r>
      <w:r w:rsidR="00963BBF">
        <w:instrText xml:space="preserve"> SEQ Figure \* ARABIC \s 1 </w:instrText>
      </w:r>
      <w:r w:rsidR="00963BBF">
        <w:fldChar w:fldCharType="separate"/>
      </w:r>
      <w:r w:rsidR="00C03AAF" w:rsidRPr="00EE496F">
        <w:t>2</w:t>
      </w:r>
      <w:r w:rsidR="00963BBF">
        <w:fldChar w:fldCharType="end"/>
      </w:r>
      <w:r w:rsidRPr="00EE496F">
        <w:t xml:space="preserve"> World Annual</w:t>
      </w:r>
      <w:r w:rsidRPr="00EE496F">
        <w:rPr>
          <w:vertAlign w:val="subscript"/>
        </w:rPr>
        <w:t xml:space="preserve"> </w:t>
      </w:r>
      <w:r w:rsidRPr="00EE496F">
        <w:t>Greenhouse Gas Emissions Reduction</w:t>
      </w:r>
      <w:bookmarkEnd w:id="98"/>
      <w:bookmarkEnd w:id="99"/>
    </w:p>
    <w:p w14:paraId="66EC2EBB" w14:textId="500D3397" w:rsidR="00B261E0" w:rsidRPr="00EE496F" w:rsidRDefault="551A77D0" w:rsidP="00C07355">
      <w:pPr>
        <w:pStyle w:val="Heading2"/>
        <w:numPr>
          <w:ilvl w:val="1"/>
          <w:numId w:val="28"/>
        </w:numPr>
      </w:pPr>
      <w:bookmarkStart w:id="100" w:name="_Toc80817984"/>
      <w:r w:rsidRPr="00EE496F">
        <w:t>Financial Impacts</w:t>
      </w:r>
      <w:bookmarkEnd w:id="100"/>
    </w:p>
    <w:p w14:paraId="306213A7" w14:textId="77777777" w:rsidR="006B675D" w:rsidRPr="00EE496F" w:rsidRDefault="006B675D" w:rsidP="006B675D">
      <w:r w:rsidRPr="00EE496F">
        <w:t>Below are the financial results of the analysis for each scenario. For a detailed explanation of each result, please see the glossary.</w:t>
      </w:r>
    </w:p>
    <w:p w14:paraId="4F6C2C45" w14:textId="77777777" w:rsidR="00E14F94" w:rsidRPr="00EE496F" w:rsidRDefault="00E14F94" w:rsidP="00EB247F">
      <w:pPr>
        <w:spacing w:after="0"/>
        <w:rPr>
          <w:bCs/>
          <w:i/>
        </w:rPr>
      </w:pPr>
    </w:p>
    <w:p w14:paraId="5D986D74" w14:textId="77777777" w:rsidR="00556DCF" w:rsidRPr="00EE496F" w:rsidRDefault="00556DCF">
      <w:pPr>
        <w:spacing w:after="160" w:line="259" w:lineRule="auto"/>
        <w:jc w:val="left"/>
        <w:rPr>
          <w:i/>
          <w:iCs/>
          <w:color w:val="1F497D" w:themeColor="text2"/>
          <w:sz w:val="18"/>
          <w:szCs w:val="18"/>
        </w:rPr>
      </w:pPr>
      <w:r w:rsidRPr="00EE496F">
        <w:br w:type="page"/>
      </w:r>
    </w:p>
    <w:p w14:paraId="09347CCA" w14:textId="315F86C9" w:rsidR="00492F5E" w:rsidRPr="00EE496F" w:rsidRDefault="00492F5E" w:rsidP="00EB247F">
      <w:pPr>
        <w:pStyle w:val="Caption"/>
        <w:jc w:val="center"/>
        <w:rPr>
          <w:i w:val="0"/>
          <w:iCs w:val="0"/>
        </w:rPr>
      </w:pPr>
      <w:bookmarkStart w:id="101" w:name="_Toc80818011"/>
      <w:r w:rsidRPr="00EE496F">
        <w:t xml:space="preserve">Table </w:t>
      </w:r>
      <w:r w:rsidR="00963BBF">
        <w:fldChar w:fldCharType="begin"/>
      </w:r>
      <w:r w:rsidR="00963BBF">
        <w:instrText xml:space="preserve"> STYLEREF 1 \s </w:instrText>
      </w:r>
      <w:r w:rsidR="00963BBF">
        <w:fldChar w:fldCharType="separate"/>
      </w:r>
      <w:r w:rsidR="00C03AAF" w:rsidRPr="00EE496F">
        <w:t>3</w:t>
      </w:r>
      <w:r w:rsidR="00963BBF">
        <w:fldChar w:fldCharType="end"/>
      </w:r>
      <w:r w:rsidR="00B72202" w:rsidRPr="00EE496F">
        <w:t>.</w:t>
      </w:r>
      <w:r w:rsidR="00963BBF">
        <w:fldChar w:fldCharType="begin"/>
      </w:r>
      <w:r w:rsidR="00963BBF">
        <w:instrText xml:space="preserve"> SEQ Table \* ARABIC \s 1 </w:instrText>
      </w:r>
      <w:r w:rsidR="00963BBF">
        <w:fldChar w:fldCharType="separate"/>
      </w:r>
      <w:r w:rsidR="00C03AAF" w:rsidRPr="00EE496F">
        <w:t>4</w:t>
      </w:r>
      <w:r w:rsidR="00963BBF">
        <w:fldChar w:fldCharType="end"/>
      </w:r>
      <w:r w:rsidRPr="00EE496F">
        <w:t xml:space="preserve"> Financial Impacts</w:t>
      </w:r>
      <w:bookmarkEnd w:id="101"/>
    </w:p>
    <w:p w14:paraId="65064E23" w14:textId="71B77AF7" w:rsidR="00E8320F" w:rsidRPr="00EE496F" w:rsidRDefault="009A5824" w:rsidP="00EB247F">
      <w:pPr>
        <w:pStyle w:val="Caption"/>
      </w:pPr>
      <w:r w:rsidRPr="00EE496F">
        <w:rPr>
          <w:noProof/>
        </w:rPr>
        <w:drawing>
          <wp:inline distT="0" distB="0" distL="0" distR="0" wp14:anchorId="2644A11C" wp14:editId="49548B96">
            <wp:extent cx="5943600" cy="1255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255395"/>
                    </a:xfrm>
                    <a:prstGeom prst="rect">
                      <a:avLst/>
                    </a:prstGeom>
                    <a:noFill/>
                    <a:ln>
                      <a:noFill/>
                    </a:ln>
                  </pic:spPr>
                </pic:pic>
              </a:graphicData>
            </a:graphic>
          </wp:inline>
        </w:drawing>
      </w:r>
    </w:p>
    <w:p w14:paraId="2C06DB22" w14:textId="7A31340A" w:rsidR="006745FF" w:rsidRPr="00EE496F" w:rsidRDefault="006745FF" w:rsidP="00EB247F"/>
    <w:p w14:paraId="6039AB12" w14:textId="42E95FBA" w:rsidR="009E6074" w:rsidRPr="00EE496F" w:rsidRDefault="009A5824" w:rsidP="00EB247F">
      <w:pPr>
        <w:pStyle w:val="Caption"/>
        <w:jc w:val="center"/>
      </w:pPr>
      <w:bookmarkStart w:id="102" w:name="_Toc524993434"/>
      <w:r w:rsidRPr="00EE496F">
        <w:rPr>
          <w:noProof/>
        </w:rPr>
        <w:drawing>
          <wp:inline distT="0" distB="0" distL="0" distR="0" wp14:anchorId="0E0A2EED" wp14:editId="37B6F119">
            <wp:extent cx="4784215" cy="3905289"/>
            <wp:effectExtent l="0" t="0" r="16510" b="0"/>
            <wp:docPr id="14" name="Chart 14">
              <a:extLst xmlns:a="http://schemas.openxmlformats.org/drawingml/2006/main">
                <a:ext uri="{FF2B5EF4-FFF2-40B4-BE49-F238E27FC236}">
                  <a16:creationId xmlns:a16="http://schemas.microsoft.com/office/drawing/2014/main" id="{00000000-0008-0000-06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A2D4F95" w14:textId="69049CBF" w:rsidR="006B675D" w:rsidRPr="00EE496F" w:rsidRDefault="006B675D" w:rsidP="006B675D">
      <w:pPr>
        <w:pStyle w:val="Caption"/>
        <w:jc w:val="center"/>
      </w:pPr>
      <w:bookmarkStart w:id="103" w:name="_Ref34156695"/>
      <w:bookmarkStart w:id="104" w:name="_Toc526978707"/>
      <w:bookmarkStart w:id="105" w:name="_Toc80817997"/>
      <w:bookmarkStart w:id="106" w:name="_Toc524993435"/>
      <w:bookmarkEnd w:id="102"/>
      <w:r w:rsidRPr="00EE496F">
        <w:t xml:space="preserve">Figure </w:t>
      </w:r>
      <w:r w:rsidR="00963BBF">
        <w:fldChar w:fldCharType="begin"/>
      </w:r>
      <w:r w:rsidR="00963BBF">
        <w:instrText xml:space="preserve"> STYLEREF 1 \s </w:instrText>
      </w:r>
      <w:r w:rsidR="00963BBF">
        <w:fldChar w:fldCharType="separate"/>
      </w:r>
      <w:r w:rsidR="00C03AAF" w:rsidRPr="00EE496F">
        <w:t>3</w:t>
      </w:r>
      <w:r w:rsidR="00963BBF">
        <w:fldChar w:fldCharType="end"/>
      </w:r>
      <w:r w:rsidRPr="00EE496F">
        <w:t>.</w:t>
      </w:r>
      <w:r w:rsidR="00963BBF">
        <w:fldChar w:fldCharType="begin"/>
      </w:r>
      <w:r w:rsidR="00963BBF">
        <w:instrText xml:space="preserve"> SEQ Figure \* ARABIC \s 1 </w:instrText>
      </w:r>
      <w:r w:rsidR="00963BBF">
        <w:fldChar w:fldCharType="separate"/>
      </w:r>
      <w:r w:rsidR="00C03AAF" w:rsidRPr="00EE496F">
        <w:t>3</w:t>
      </w:r>
      <w:r w:rsidR="00963BBF">
        <w:fldChar w:fldCharType="end"/>
      </w:r>
      <w:bookmarkEnd w:id="103"/>
      <w:r w:rsidRPr="00EE496F">
        <w:t xml:space="preserve"> Net Profit Margin /Operating Costs Over Time</w:t>
      </w:r>
      <w:bookmarkEnd w:id="104"/>
      <w:bookmarkEnd w:id="105"/>
    </w:p>
    <w:p w14:paraId="638C27B6" w14:textId="0965EB19" w:rsidR="00F52595" w:rsidRPr="00EE496F" w:rsidRDefault="551A77D0" w:rsidP="00C07355">
      <w:pPr>
        <w:pStyle w:val="Heading1"/>
        <w:numPr>
          <w:ilvl w:val="0"/>
          <w:numId w:val="28"/>
        </w:numPr>
      </w:pPr>
      <w:bookmarkStart w:id="107" w:name="_Toc80817985"/>
      <w:bookmarkEnd w:id="106"/>
      <w:r w:rsidRPr="00EE496F">
        <w:t>Discussion</w:t>
      </w:r>
      <w:bookmarkEnd w:id="107"/>
    </w:p>
    <w:p w14:paraId="2BEA194E" w14:textId="7625811F" w:rsidR="0086647F" w:rsidRPr="00EE496F" w:rsidRDefault="0086647F" w:rsidP="0086647F">
      <w:pPr>
        <w:spacing w:after="240"/>
      </w:pPr>
      <w:r w:rsidRPr="00EE496F">
        <w:t>Shifting passengers to lower emission modes is a huge step towards achieving drawdown. Bicycle Infrastructure is an important solution to help with this shift. Currently it is estimated that 9.5 Gt CO</w:t>
      </w:r>
      <w:r w:rsidRPr="00EE496F">
        <w:rPr>
          <w:vertAlign w:val="subscript"/>
        </w:rPr>
        <w:t>2</w:t>
      </w:r>
      <w:r w:rsidRPr="00EE496F">
        <w:t xml:space="preserve"> eq was produced due to the transportation sector around the world in 2018 </w:t>
      </w:r>
      <w:r w:rsidRPr="00EE496F">
        <w:fldChar w:fldCharType="begin"/>
      </w:r>
      <w:r w:rsidR="00EE496F">
        <w:instrText xml:space="preserve"> ADDIN ZOTERO_ITEM CSL_CITATION {"citationID":"bPH6KZmh","properties":{"formattedCitation":"(IEA, 2018)","plainCitation":"(IEA, 2018)","noteIndex":0},"citationItems":[{"id":18081,"uris":["http://zotero.org/groups/2241942/items/U8EQVVFC"],"uri":["http://zotero.org/groups/2241942/items/U8EQVVFC"],"itemData":{"id":18081,"type":"report","language":"en","page":"441","source":"Zotero","title":"Energy Technology Perspectives 2017","author":[{"family":"IEA","given":""}],"issued":{"date-parts":[["2018"]]}}}],"schema":"https://github.com/citation-style-language/schema/raw/master/csl-citation.json"} </w:instrText>
      </w:r>
      <w:r w:rsidRPr="00EE496F">
        <w:fldChar w:fldCharType="separate"/>
      </w:r>
      <w:r w:rsidRPr="00EE496F">
        <w:rPr>
          <w:rFonts w:cs="Times New Roman"/>
        </w:rPr>
        <w:t>(IEA, 2018)</w:t>
      </w:r>
      <w:r w:rsidRPr="00EE496F">
        <w:fldChar w:fldCharType="end"/>
      </w:r>
      <w:r w:rsidRPr="00EE496F">
        <w:t>. The current estimates show that building bike lanes can reduce CO</w:t>
      </w:r>
      <w:r w:rsidRPr="00EE496F">
        <w:rPr>
          <w:vertAlign w:val="subscript"/>
        </w:rPr>
        <w:t>2</w:t>
      </w:r>
      <w:r w:rsidRPr="00EE496F">
        <w:t xml:space="preserve"> eq per year by 0.</w:t>
      </w:r>
      <w:r w:rsidR="00EE496F" w:rsidRPr="00EE496F">
        <w:t>18</w:t>
      </w:r>
      <w:r w:rsidRPr="00EE496F">
        <w:t xml:space="preserve"> Gt (on average for 2020-2050 in the Plausible Scenario-PDS1). The cumulative reduction total for 30 years (2020-20150) is </w:t>
      </w:r>
      <w:r w:rsidR="00EE496F" w:rsidRPr="00EE496F">
        <w:t>2.68</w:t>
      </w:r>
      <w:r w:rsidRPr="00EE496F">
        <w:t xml:space="preserve"> Gt CO</w:t>
      </w:r>
      <w:r w:rsidRPr="00EE496F">
        <w:rPr>
          <w:vertAlign w:val="subscript"/>
        </w:rPr>
        <w:t>2</w:t>
      </w:r>
      <w:r w:rsidRPr="00EE496F">
        <w:t xml:space="preserve"> eq. In more aggressive scenarios, </w:t>
      </w:r>
      <w:r w:rsidR="00EE496F" w:rsidRPr="00EE496F">
        <w:t>bicycle infrastructure</w:t>
      </w:r>
      <w:r w:rsidRPr="00EE496F">
        <w:t xml:space="preserve"> increasingly replaces car </w:t>
      </w:r>
      <w:r w:rsidR="00EE496F" w:rsidRPr="00EE496F">
        <w:t>lanes</w:t>
      </w:r>
      <w:r w:rsidR="008D3CFC">
        <w:t>, other dedicated infrastructure is constructed</w:t>
      </w:r>
      <w:r w:rsidRPr="00EE496F">
        <w:t xml:space="preserve"> and </w:t>
      </w:r>
      <w:r w:rsidR="00EE496F" w:rsidRPr="00EE496F">
        <w:t>using bicycles for commuting, shopping and recreation moves from a lockdown trend to a true modal switch</w:t>
      </w:r>
      <w:r w:rsidRPr="00EE496F">
        <w:t xml:space="preserve">. The decrease in car trips and increase in bicycle trips has the concomitant benefits in congestion, air quality, noise, stress, travel delay and GHG emissions. </w:t>
      </w:r>
    </w:p>
    <w:p w14:paraId="4ED97D62" w14:textId="51CAD9A0" w:rsidR="0086647F" w:rsidRPr="00EE496F" w:rsidRDefault="0086647F" w:rsidP="0086647F">
      <w:pPr>
        <w:spacing w:after="240"/>
      </w:pPr>
      <w:r w:rsidRPr="00EE496F">
        <w:t xml:space="preserve">The global pandemic that began in 2020 saw a shift towards bicycling for recreation and for replacing trips that would have been done using public transit. </w:t>
      </w:r>
      <w:r w:rsidR="00EE496F" w:rsidRPr="00EE496F">
        <w:t>B</w:t>
      </w:r>
      <w:r w:rsidRPr="00EE496F">
        <w:t xml:space="preserve">icycles </w:t>
      </w:r>
      <w:r w:rsidR="00EE496F" w:rsidRPr="00EE496F">
        <w:t xml:space="preserve">and e-bikes </w:t>
      </w:r>
      <w:r w:rsidRPr="00EE496F">
        <w:t xml:space="preserve">sold out in many places around the world and several governments began offering incentives to </w:t>
      </w:r>
      <w:r w:rsidR="00EE496F">
        <w:t>repair old bicycles</w:t>
      </w:r>
      <w:r w:rsidRPr="00EE496F">
        <w:t xml:space="preserve">. Temporary bicycle lanes popped up all over the world. Policy makers are trying to make this shift permanent </w:t>
      </w:r>
    </w:p>
    <w:p w14:paraId="08ABED59" w14:textId="7ACF0DB7" w:rsidR="0086647F" w:rsidRPr="00EE496F" w:rsidRDefault="0086647F" w:rsidP="00A87B60">
      <w:pPr>
        <w:spacing w:after="240"/>
      </w:pPr>
      <w:r w:rsidRPr="00EE496F">
        <w:t xml:space="preserve">In addition to climate impacts, </w:t>
      </w:r>
      <w:r w:rsidR="00EE496F">
        <w:t xml:space="preserve">bicycle infrastructure is cheaper to build and uses less materials than car lanes </w:t>
      </w:r>
      <w:r w:rsidR="00EE496F">
        <w:fldChar w:fldCharType="begin"/>
      </w:r>
      <w:r w:rsidR="00EE496F">
        <w:instrText xml:space="preserve"> ADDIN ZOTERO_ITEM CSL_CITATION {"citationID":"ByZ2oAzy","properties":{"formattedCitation":"(FDOT, 2020; Wisconsin DOT, 2021)","plainCitation":"(FDOT, 2020; Wisconsin DOT, 2021)","noteIndex":0},"citationItems":[{"id":18967,"uris":["http://zotero.org/groups/2241942/items/7BK3MS4P"],"uri":["http://zotero.org/groups/2241942/items/7BK3MS4P"],"itemData":{"id":18967,"type":"webpage","container-title":"FDOT","language":"en","title":"Cost Per Mile Models","URL":"https://www.fdot.gov/programmanagement/estimates/lre/costpermilemodels/cpmsummary.shtm","author":[{"family":"FDOT","given":""}],"accessed":{"date-parts":[["2021",8,23]]},"issued":{"date-parts":[["2020"]]}}},{"id":18743,"uris":["http://zotero.org/groups/2241942/items/JYQAZLIP"],"uri":["http://zotero.org/groups/2241942/items/JYQAZLIP"],"itemData":{"id":18743,"type":"webpage","title":"Facilities Development Manual","URL":"https://wisconsindot.gov/Pages/global-footer/formdocs/default.aspx","author":[{"family":"Wisconsin DOT","given":""}],"issued":{"date-parts":[["2021"]]}}}],"schema":"https://github.com/citation-style-language/schema/raw/master/csl-citation.json"} </w:instrText>
      </w:r>
      <w:r w:rsidR="00EE496F">
        <w:fldChar w:fldCharType="separate"/>
      </w:r>
      <w:r w:rsidR="00EE496F" w:rsidRPr="00EE496F">
        <w:rPr>
          <w:rFonts w:cs="Times New Roman"/>
        </w:rPr>
        <w:t>(FDOT, 2020; Wisconsin DOT, 2021)</w:t>
      </w:r>
      <w:r w:rsidR="00EE496F">
        <w:fldChar w:fldCharType="end"/>
      </w:r>
      <w:r w:rsidR="00EE496F">
        <w:t xml:space="preserve"> and is shown </w:t>
      </w:r>
      <w:r w:rsidR="00A87B60">
        <w:t xml:space="preserve">to reduce traffic and congestion. </w:t>
      </w:r>
      <w:r w:rsidRPr="00EE496F">
        <w:t xml:space="preserve">Additional benefits of </w:t>
      </w:r>
      <w:r w:rsidR="00A87B60">
        <w:t>passengers using bike lanes</w:t>
      </w:r>
      <w:r w:rsidRPr="00EE496F">
        <w:t xml:space="preserve"> include improvements to health </w:t>
      </w:r>
      <w:r w:rsidRPr="00EE496F">
        <w:fldChar w:fldCharType="begin"/>
      </w:r>
      <w:r w:rsidR="00EE496F">
        <w:instrText xml:space="preserve"> ADDIN ZOTERO_ITEM CSL_CITATION {"citationID":"Eg7AFDdm","properties":{"formattedCitation":"(de Geus et al., 2013)","plainCitation":"(de Geus et al., 2013)","noteIndex":0},"citationItems":[{"id":17995,"uris":["http://zotero.org/groups/2241942/items/2AJ2L5MZ"],"uri":["http://zotero.org/groups/2241942/items/2AJ2L5MZ"],"itemData":{"id":17995,"type":"article-journal","abstract":"Electrically assisted bicycles (EAB) as a form of transport not only offer the potential to reduce energy use and environmental impact but could also be an effective way of encouraging active living. The purpose of this study is to assess the influence of physical active commuting to work using an EAB, on physiological parameters in 20 untrained men and women. Tests were performed at three different time points over a 10-week period, including four weeks of passive (control period) and six weeks of active commuting (intervention period). ANOVA for repeated measures was used to test differences between the testing series for the most important physiological parameters: Pmax·kg(-1), V˙O2peak·kg(-1), fixed blood lactate concentration (2, 4 mmol·l(-1)). The subjects performed over a 6-week period a mean total cycling distance of 405.1±156.0 km with a weekly frequency of 4.1±1.7 days·week(-1) for men and 246.0±116.3 km with a frequency of 2.9±1.0 days·week(-1) for women. Pmax·kg(-1) significantly increased in men and women after 6 weeks of active commuting. Power output at 2 mmol·l(-1) significantly increased in women (P=0.001) but not in men (P=0.0604). Power output at 4 mmol·l(-1) significantly increased for men and women. V˙O2peak·kg(-1) did not differ. With respect to the study limitations, it is concluded that cycling to work on an EAB was effective in increasing the maximal power output and power output at 4 mmol·l(-1) in these untrained subjects. Cycling on an EAB seems to be a promising tool as a health enhancing physical activity, for those who will benefit the most in terms of health related fitness, namely the physically inactive, unfit and older people.","container-title":"European Journal of Sport Science","DOI":"10.1080/17461391.2011.606845","ISSN":"1536-7290","issue":"3","journalAbbreviation":"Eur J Sport Sci","language":"eng","note":"PMID: 23679145","page":"290-294","source":"PubMed","title":"Influence of electrically assisted cycling on physiological parameters in untrained subjects","volume":"13","author":[{"family":"Geus","given":"Bas","non-dropping-particle":"de"},{"family":"Kempenaers","given":"Farid"},{"family":"Lataire","given":"Philippe"},{"family":"Meeusen","given":"Romain"}],"issued":{"date-parts":[["2013"]]}}}],"schema":"https://github.com/citation-style-language/schema/raw/master/csl-citation.json"} </w:instrText>
      </w:r>
      <w:r w:rsidRPr="00EE496F">
        <w:fldChar w:fldCharType="separate"/>
      </w:r>
      <w:r w:rsidRPr="00EE496F">
        <w:rPr>
          <w:rFonts w:cs="Times New Roman"/>
        </w:rPr>
        <w:t>(de Geus et al., 2013)</w:t>
      </w:r>
      <w:r w:rsidRPr="00EE496F">
        <w:fldChar w:fldCharType="end"/>
      </w:r>
      <w:r w:rsidRPr="00EE496F">
        <w:t xml:space="preserve"> and positive impacts on the local economy as bike users tend to shop in their local community </w:t>
      </w:r>
      <w:r w:rsidRPr="00EE496F">
        <w:fldChar w:fldCharType="begin"/>
      </w:r>
      <w:r w:rsidR="00EE496F">
        <w:instrText xml:space="preserve"> ADDIN ZOTERO_ITEM CSL_CITATION {"citationID":"AWkmNeAN","properties":{"formattedCitation":"(Arancibia et al., 2019)","plainCitation":"(Arancibia et al., 2019)","noteIndex":0},"citationItems":[{"id":18663,"uris":["http://zotero.org/groups/2241942/items/CT3JUM3P"],"uri":["http://zotero.org/groups/2241942/items/CT3JUM3P"],"itemData":{"id":18663,"type":"article-journal","abstract":"Problem, research strategy, and findings: Bike lane projects on retail streets have proved contentious among merchant associations in North America, especially when they reduce on-street parking. A limited but growing number of studies, however, detect neutral to positive consequences for merchants following bike lane implementation. In 2016, the City of Toronto (Canada) removed 136 on-street parking spots and installed a pilot bike lane on a stretch of Bloor Street, a downtown retail corridor. Using a case–control and pre–post design, we surveyed merchants and shoppers to understand the impacts of the bike lanes on economic activities. We find no negative economic impacts associated with the bike lanes: Monthly customer spending and number of customers served by merchants both increased on Bloor Street during the pilot.Takeaway for practice: Our findings are consistent with an improving economic environment at the intervention site. Downtown retail strips may therefore be suited to tolerate bike lanes and even benefit from increased retail activity. Pre and post surveys can provide valuable insights into local economic impacts of streetscape changes affecting merchants along city streets, especially where access to sales data is limited.","container-title":"Journal of the American Planning Association","DOI":"10.1080/01944363.2019.1638816","ISSN":"0194-4363","issue":"4","note":"publisher: Routledge\n_eprint: https://doi.org/10.1080/01944363.2019.1638816","page":"463-481","source":"Taylor and Francis+NEJM","title":"Measuring the Local Economic Impacts of Replacing On-Street Parking With Bike Lanes","volume":"85","author":[{"family":"Arancibia","given":"Daniel"},{"family":"Farber","given":"Steven"},{"family":"Savan","given":"Beth"},{"family":"Verlinden","given":"Yvonne"},{"family":"Lea","given":"Nancy Smith"},{"family":"Allen","given":"Jeff"},{"family":"Vernich","given":"Lee"}],"issued":{"date-parts":[["2019",10,2]]}}}],"schema":"https://github.com/citation-style-language/schema/raw/master/csl-citation.json"} </w:instrText>
      </w:r>
      <w:r w:rsidRPr="00EE496F">
        <w:fldChar w:fldCharType="separate"/>
      </w:r>
      <w:r w:rsidRPr="00EE496F">
        <w:rPr>
          <w:rFonts w:cs="Times New Roman"/>
        </w:rPr>
        <w:t>(Arancibia et al., 2019)</w:t>
      </w:r>
      <w:r w:rsidRPr="00EE496F">
        <w:fldChar w:fldCharType="end"/>
      </w:r>
      <w:r w:rsidRPr="00EE496F">
        <w:t xml:space="preserve">. </w:t>
      </w:r>
    </w:p>
    <w:p w14:paraId="46BD3384" w14:textId="26FAEBEC" w:rsidR="0086647F" w:rsidRPr="00EE496F" w:rsidRDefault="0086647F" w:rsidP="0086647F">
      <w:pPr>
        <w:spacing w:after="240"/>
      </w:pPr>
      <w:r w:rsidRPr="00EE496F">
        <w:t xml:space="preserve">The financial results presented in </w:t>
      </w:r>
      <w:r w:rsidRPr="00EE496F">
        <w:fldChar w:fldCharType="begin"/>
      </w:r>
      <w:r w:rsidRPr="00EE496F">
        <w:instrText xml:space="preserve"> REF _Ref4178770 \h  \* MERGEFORMAT </w:instrText>
      </w:r>
      <w:r w:rsidRPr="00EE496F">
        <w:fldChar w:fldCharType="separate"/>
      </w:r>
      <w:r w:rsidRPr="00EE496F">
        <w:t>Table 3.4</w:t>
      </w:r>
      <w:r w:rsidRPr="00EE496F">
        <w:fldChar w:fldCharType="end"/>
      </w:r>
      <w:r w:rsidRPr="00EE496F">
        <w:t xml:space="preserve"> show the NPV of the </w:t>
      </w:r>
      <w:r w:rsidR="008D3CFC">
        <w:t>bicycle infrastructure</w:t>
      </w:r>
      <w:r w:rsidRPr="00EE496F">
        <w:t xml:space="preserve"> solution to be $</w:t>
      </w:r>
      <w:r w:rsidR="008D3CFC">
        <w:t>18,935</w:t>
      </w:r>
      <w:r w:rsidRPr="00EE496F">
        <w:t xml:space="preserve"> billion with a net operating savings of $</w:t>
      </w:r>
      <w:r w:rsidR="008D3CFC">
        <w:t>2,</w:t>
      </w:r>
      <w:r w:rsidRPr="00EE496F">
        <w:t>69</w:t>
      </w:r>
      <w:r w:rsidR="008D3CFC">
        <w:t>2</w:t>
      </w:r>
      <w:r w:rsidRPr="00EE496F">
        <w:t xml:space="preserve"> billion from 2020 to 2050. While </w:t>
      </w:r>
      <w:r w:rsidR="008D3CFC">
        <w:t>bicycle infrastructure</w:t>
      </w:r>
      <w:r w:rsidRPr="00EE496F">
        <w:t xml:space="preserve"> replace</w:t>
      </w:r>
      <w:r w:rsidR="008D3CFC">
        <w:t>s</w:t>
      </w:r>
      <w:r w:rsidRPr="00EE496F">
        <w:t xml:space="preserve"> </w:t>
      </w:r>
      <w:r w:rsidR="008D3CFC">
        <w:t>car lanes and some new dedicated infrastructure</w:t>
      </w:r>
      <w:r w:rsidRPr="00EE496F">
        <w:t xml:space="preserve">, </w:t>
      </w:r>
      <w:r w:rsidR="008D3CFC">
        <w:t xml:space="preserve">like </w:t>
      </w:r>
      <w:r w:rsidRPr="00EE496F">
        <w:t xml:space="preserve">GHG emission reductions, most of the cost savings comes from the </w:t>
      </w:r>
      <w:r w:rsidR="008D3CFC">
        <w:t>reduced cost to build bicycle infrastructure versus building car lanes</w:t>
      </w:r>
      <w:r w:rsidRPr="00EE496F">
        <w:t xml:space="preserve">. </w:t>
      </w:r>
      <w:r w:rsidR="008D3CFC">
        <w:t xml:space="preserve">The maintenance costs are also much lower despite the </w:t>
      </w:r>
      <w:r w:rsidR="00114206">
        <w:t xml:space="preserve">bike lanes having a higher a higher average annual use level of pkms because bicycles are less destructive than cars. </w:t>
      </w:r>
      <w:r w:rsidR="008D7EF2" w:rsidRPr="008D7EF2">
        <w:t xml:space="preserve">This cost reflected an assumption that 10 percent of new bike infrastructure would be cycle tracks, which have a much higher </w:t>
      </w:r>
      <w:r w:rsidR="008D7EF2">
        <w:t xml:space="preserve">first </w:t>
      </w:r>
      <w:r w:rsidR="008D7EF2" w:rsidRPr="008D7EF2">
        <w:t xml:space="preserve">cost than regular bike lanes, which were expected to make up the other 90 percent. </w:t>
      </w:r>
      <w:r w:rsidR="00114206">
        <w:t xml:space="preserve">Bicycle infrastructure </w:t>
      </w:r>
      <w:r w:rsidRPr="00EE496F">
        <w:t>is an easy to implement, cost-effective solution that has significant reductions in emissions</w:t>
      </w:r>
      <w:r w:rsidR="00114206">
        <w:t xml:space="preserve"> (as proven by covid pop up lanes</w:t>
      </w:r>
      <w:r w:rsidR="008D7EF2">
        <w:t>, increased number of cycle tracks and “rails to trails”</w:t>
      </w:r>
      <w:r w:rsidR="00114206">
        <w:t>)</w:t>
      </w:r>
      <w:r w:rsidRPr="00EE496F">
        <w:t>.</w:t>
      </w:r>
    </w:p>
    <w:p w14:paraId="636E3408" w14:textId="77777777" w:rsidR="0086647F" w:rsidRPr="00EE496F" w:rsidRDefault="0086647F" w:rsidP="0086647F">
      <w:pPr>
        <w:spacing w:after="240"/>
      </w:pPr>
      <w:r w:rsidRPr="00EE496F">
        <w:t xml:space="preserve">Cost savings are only accounted for in the period of analysis (2020-2050) hence the sudden drop illustrated in Figure 3.3. </w:t>
      </w:r>
    </w:p>
    <w:p w14:paraId="742AB62B" w14:textId="6174210B" w:rsidR="008D7EF2" w:rsidRPr="00B144E5" w:rsidRDefault="008D7EF2" w:rsidP="008D7EF2">
      <w:pPr>
        <w:spacing w:after="160"/>
        <w:rPr>
          <w:bCs/>
        </w:rPr>
      </w:pPr>
      <w:r>
        <w:rPr>
          <w:bCs/>
        </w:rPr>
        <w:t>Riding a bike instead of driving a car not only improves the health of the rider, but also reduces the localized particulate emissions from internal combustion engines, thus improving air quality and health outcomes for non-bike riders. Increasing bike ridership in urban centers may seem like a difficult task, and it will require concerted efforts to design infrastructure that supports all modes of transportation. However, there are significant steps in this direction taking place throughout the world. For example, the state of California, representing the world’s eighth largest economy, released a statewide transportation plan for the next 25 years. Among the goals listed in the plan are improving multimodal mobility and accessibility for all people and using complete streets strategies to expand the use and safety of bicycle facilities (Caltrans 2016). Moreover, it may be heartening to remember that private vehicles did not always dominate urban roads, and bicycles were once considered an effective and even fashionable mode of transportation. The City of Los Angeles, known today as one of the most car dependent in the world, had an exclusive bicycle highway at the beginning of the 20</w:t>
      </w:r>
      <w:r w:rsidRPr="00BF35E7">
        <w:rPr>
          <w:bCs/>
          <w:vertAlign w:val="superscript"/>
        </w:rPr>
        <w:t>th</w:t>
      </w:r>
      <w:r>
        <w:rPr>
          <w:bCs/>
        </w:rPr>
        <w:t xml:space="preserve"> century (Masters 2013). Moving away from bicycles to motorized forms of transportation was the result of changing social attitudes and deliberate efforts from city planners. A similar shift back to high bicycle ridership is happening under a reverse shift in attitudes and corresponding changes in infrastructure design practices. If this shift continues, the world will see large-scale benefits in a range of environmental, social, and economic areas. </w:t>
      </w:r>
    </w:p>
    <w:p w14:paraId="15CEF206" w14:textId="7783D95A" w:rsidR="0086647F" w:rsidRPr="00EE496F" w:rsidRDefault="0086647F" w:rsidP="0086647F">
      <w:pPr>
        <w:spacing w:after="240"/>
      </w:pPr>
      <w:r w:rsidRPr="00EE496F">
        <w:t>Some i</w:t>
      </w:r>
      <w:r w:rsidR="00114206">
        <w:t>mp</w:t>
      </w:r>
      <w:r w:rsidRPr="00EE496F">
        <w:t xml:space="preserve">rovements in the modeling could be expanding the scenarios to include the results of the achievement of </w:t>
      </w:r>
      <w:r w:rsidR="008D7EF2">
        <w:t>more</w:t>
      </w:r>
      <w:r w:rsidRPr="00EE496F">
        <w:t xml:space="preserve"> specified mode share goal</w:t>
      </w:r>
      <w:r w:rsidR="008D7EF2">
        <w:t>s</w:t>
      </w:r>
      <w:r w:rsidRPr="00EE496F">
        <w:t xml:space="preserve"> (5%</w:t>
      </w:r>
      <w:r w:rsidR="008D7EF2">
        <w:t>,</w:t>
      </w:r>
      <w:r w:rsidRPr="00EE496F">
        <w:t xml:space="preserve"> </w:t>
      </w:r>
      <w:r w:rsidR="008D7EF2">
        <w:t>7.5</w:t>
      </w:r>
      <w:r w:rsidRPr="00EE496F">
        <w:t>%</w:t>
      </w:r>
      <w:r w:rsidR="008D7EF2">
        <w:t xml:space="preserve"> or 8%</w:t>
      </w:r>
      <w:r w:rsidRPr="00EE496F">
        <w:t>) by 2050</w:t>
      </w:r>
      <w:r w:rsidR="008D7EF2">
        <w:t xml:space="preserve"> and more details on the results from the pop up lanes. </w:t>
      </w:r>
    </w:p>
    <w:p w14:paraId="319DCBD8" w14:textId="0B3A35EC" w:rsidR="006745FF" w:rsidRPr="00EE496F" w:rsidRDefault="006745FF" w:rsidP="00C07355">
      <w:pPr>
        <w:pStyle w:val="Heading2"/>
        <w:numPr>
          <w:ilvl w:val="1"/>
          <w:numId w:val="28"/>
        </w:numPr>
      </w:pPr>
      <w:bookmarkStart w:id="108" w:name="_Toc80817986"/>
      <w:r w:rsidRPr="00EE496F">
        <w:t>Limitations</w:t>
      </w:r>
      <w:bookmarkEnd w:id="108"/>
    </w:p>
    <w:p w14:paraId="788A2344" w14:textId="716D3D50" w:rsidR="009323D7" w:rsidRDefault="009323D7" w:rsidP="00247035">
      <w:r>
        <w:t xml:space="preserve">Bicycle infrastructure is an important component for decarbonizing urban passenger transportation. However, some passengers are simply unwilling to utilize bicycles and therefore bicycle infrastructure (No way, No how users) and some geographical areas have climates and terrains that are not inviting for the use of bicycle infrastructure. In some developing countries, car ownership is seen as a status symbol and using bicycle infrastructure is </w:t>
      </w:r>
      <w:r w:rsidR="00A43204">
        <w:t>not</w:t>
      </w:r>
      <w:r>
        <w:t>. These obstacles can be overcome with the right type of infrastructure matched to the place (covered bicycle infrastructure, elevated tracks etc.) and awareness campaigns and social agreements (</w:t>
      </w:r>
      <w:r w:rsidR="00A43204">
        <w:t>c</w:t>
      </w:r>
      <w:r>
        <w:t>ar shaming in the Netherlands and a specific “cool” term for bike commuters in Paris</w:t>
      </w:r>
      <w:r w:rsidR="0087322F">
        <w:t xml:space="preserve"> </w:t>
      </w:r>
      <w:r w:rsidR="0087322F" w:rsidRPr="0087322F">
        <w:t>‘vélotaf’</w:t>
      </w:r>
      <w:r>
        <w:t>).</w:t>
      </w:r>
    </w:p>
    <w:p w14:paraId="3605AAB6" w14:textId="77777777" w:rsidR="00A43204" w:rsidRPr="00955DAE" w:rsidRDefault="00A43204" w:rsidP="00A43204">
      <w:pPr>
        <w:pStyle w:val="Heading2"/>
      </w:pPr>
      <w:bookmarkStart w:id="109" w:name="_Toc72966222"/>
      <w:bookmarkStart w:id="110" w:name="_Toc80817987"/>
      <w:r w:rsidRPr="00955DAE">
        <w:t>Benchmarks</w:t>
      </w:r>
      <w:bookmarkEnd w:id="109"/>
      <w:bookmarkEnd w:id="110"/>
    </w:p>
    <w:p w14:paraId="1272D419" w14:textId="3B8B6E37" w:rsidR="00A43204" w:rsidRPr="00955DAE" w:rsidRDefault="00A43204" w:rsidP="00A43204">
      <w:r>
        <w:t>A</w:t>
      </w:r>
      <w:r w:rsidRPr="00955DAE">
        <w:t xml:space="preserve">doption data is </w:t>
      </w:r>
      <w:r>
        <w:t xml:space="preserve">not widely </w:t>
      </w:r>
      <w:r w:rsidRPr="00955DAE">
        <w:t xml:space="preserve">reported and requires adjustment for comparison. Therefore, it is difficult to find comparable (without adjustment) sources for benchmarking. Only one source reported adoption data as a percent of urban passenger travel and is benchmarked in Table 4.1. </w:t>
      </w:r>
    </w:p>
    <w:p w14:paraId="5A3F7D9A" w14:textId="77777777" w:rsidR="00A43204" w:rsidRPr="00955DAE" w:rsidRDefault="00A43204" w:rsidP="00A43204">
      <w:pPr>
        <w:pStyle w:val="Caption"/>
        <w:jc w:val="center"/>
        <w:rPr>
          <w:b/>
          <w:bCs/>
        </w:rPr>
      </w:pPr>
      <w:bookmarkStart w:id="111" w:name="_Toc524993445"/>
      <w:bookmarkStart w:id="112" w:name="_Toc72965766"/>
      <w:bookmarkStart w:id="113" w:name="_Toc80818012"/>
      <w:r w:rsidRPr="00955DAE">
        <w:t xml:space="preserve">Table </w:t>
      </w:r>
      <w:fldSimple w:instr=" STYLEREF 1 \s ">
        <w:r w:rsidRPr="00955DAE">
          <w:rPr>
            <w:cs/>
          </w:rPr>
          <w:t>‎</w:t>
        </w:r>
        <w:r w:rsidRPr="00955DAE">
          <w:t>4</w:t>
        </w:r>
      </w:fldSimple>
      <w:r w:rsidRPr="00955DAE">
        <w:t>.</w:t>
      </w:r>
      <w:fldSimple w:instr=" SEQ Table \* ARABIC \s 1 ">
        <w:r w:rsidRPr="00955DAE">
          <w:t>1</w:t>
        </w:r>
      </w:fldSimple>
      <w:r w:rsidRPr="00955DAE">
        <w:t xml:space="preserve"> Benchmarks</w:t>
      </w:r>
      <w:bookmarkEnd w:id="111"/>
      <w:bookmarkEnd w:id="112"/>
      <w:bookmarkEnd w:id="113"/>
    </w:p>
    <w:tbl>
      <w:tblPr>
        <w:tblStyle w:val="TableGrid"/>
        <w:tblW w:w="2025" w:type="pct"/>
        <w:jc w:val="center"/>
        <w:tblLook w:val="04A0" w:firstRow="1" w:lastRow="0" w:firstColumn="1" w:lastColumn="0" w:noHBand="0" w:noVBand="1"/>
      </w:tblPr>
      <w:tblGrid>
        <w:gridCol w:w="2341"/>
        <w:gridCol w:w="1446"/>
      </w:tblGrid>
      <w:tr w:rsidR="00A43204" w:rsidRPr="00955DAE" w14:paraId="4FECB774" w14:textId="77777777" w:rsidTr="006446C5">
        <w:trPr>
          <w:cantSplit/>
          <w:trHeight w:val="329"/>
          <w:tblHeader/>
          <w:jc w:val="center"/>
        </w:trPr>
        <w:tc>
          <w:tcPr>
            <w:tcW w:w="3091" w:type="pct"/>
            <w:shd w:val="clear" w:color="auto" w:fill="4F81BD" w:themeFill="accent1"/>
            <w:vAlign w:val="center"/>
          </w:tcPr>
          <w:p w14:paraId="50C25177" w14:textId="77777777" w:rsidR="00A43204" w:rsidRPr="00955DAE" w:rsidRDefault="00A43204" w:rsidP="006446C5">
            <w:pPr>
              <w:spacing w:line="240" w:lineRule="auto"/>
              <w:jc w:val="center"/>
              <w:rPr>
                <w:b/>
                <w:bCs/>
                <w:color w:val="FFFFFF" w:themeColor="background1"/>
                <w:sz w:val="20"/>
                <w:szCs w:val="20"/>
              </w:rPr>
            </w:pPr>
            <w:r w:rsidRPr="00955DAE">
              <w:rPr>
                <w:b/>
                <w:bCs/>
                <w:color w:val="FFFFFF" w:themeColor="background1"/>
                <w:sz w:val="20"/>
                <w:szCs w:val="20"/>
              </w:rPr>
              <w:t>Source and Scenario</w:t>
            </w:r>
          </w:p>
        </w:tc>
        <w:tc>
          <w:tcPr>
            <w:tcW w:w="1909" w:type="pct"/>
            <w:shd w:val="clear" w:color="auto" w:fill="4F81BD" w:themeFill="accent1"/>
            <w:vAlign w:val="center"/>
          </w:tcPr>
          <w:p w14:paraId="49BC17E0" w14:textId="77777777" w:rsidR="00A43204" w:rsidRPr="00955DAE" w:rsidRDefault="00A43204" w:rsidP="006446C5">
            <w:pPr>
              <w:spacing w:line="240" w:lineRule="auto"/>
              <w:jc w:val="center"/>
              <w:rPr>
                <w:b/>
                <w:color w:val="FFFFFF" w:themeColor="background1"/>
                <w:sz w:val="20"/>
                <w:szCs w:val="20"/>
              </w:rPr>
            </w:pPr>
            <w:r w:rsidRPr="00955DAE">
              <w:rPr>
                <w:b/>
                <w:color w:val="FFFFFF" w:themeColor="background1"/>
                <w:sz w:val="20"/>
                <w:szCs w:val="20"/>
              </w:rPr>
              <w:t>Market Share in 2050 (%)</w:t>
            </w:r>
          </w:p>
        </w:tc>
      </w:tr>
      <w:tr w:rsidR="00A43204" w:rsidRPr="00955DAE" w14:paraId="674AAEC8" w14:textId="77777777" w:rsidTr="006446C5">
        <w:trPr>
          <w:trHeight w:val="427"/>
          <w:jc w:val="center"/>
        </w:trPr>
        <w:tc>
          <w:tcPr>
            <w:tcW w:w="3091" w:type="pct"/>
            <w:vAlign w:val="center"/>
          </w:tcPr>
          <w:p w14:paraId="2443A745" w14:textId="37918FDA" w:rsidR="00A43204" w:rsidRPr="00955DAE" w:rsidRDefault="00A43204" w:rsidP="006446C5">
            <w:pPr>
              <w:spacing w:line="240" w:lineRule="auto"/>
              <w:jc w:val="center"/>
              <w:rPr>
                <w:sz w:val="20"/>
                <w:szCs w:val="20"/>
              </w:rPr>
            </w:pPr>
            <w:r>
              <w:rPr>
                <w:sz w:val="20"/>
                <w:szCs w:val="20"/>
              </w:rPr>
              <w:t>ITDP/UC Davi</w:t>
            </w:r>
            <w:r w:rsidRPr="00955DAE">
              <w:rPr>
                <w:sz w:val="20"/>
                <w:szCs w:val="20"/>
              </w:rPr>
              <w:t>s</w:t>
            </w:r>
          </w:p>
        </w:tc>
        <w:tc>
          <w:tcPr>
            <w:tcW w:w="1909" w:type="pct"/>
            <w:vAlign w:val="center"/>
          </w:tcPr>
          <w:p w14:paraId="5274D636" w14:textId="4D4C20CE" w:rsidR="00A43204" w:rsidRPr="00955DAE" w:rsidRDefault="00A43204" w:rsidP="006446C5">
            <w:pPr>
              <w:spacing w:line="240" w:lineRule="auto"/>
              <w:jc w:val="center"/>
              <w:rPr>
                <w:bCs/>
                <w:sz w:val="20"/>
                <w:szCs w:val="20"/>
              </w:rPr>
            </w:pPr>
            <w:r w:rsidRPr="00955DAE">
              <w:rPr>
                <w:bCs/>
                <w:sz w:val="20"/>
                <w:szCs w:val="20"/>
              </w:rPr>
              <w:t>7.0%</w:t>
            </w:r>
          </w:p>
        </w:tc>
      </w:tr>
      <w:tr w:rsidR="00A43204" w:rsidRPr="00955DAE" w14:paraId="2F763F10" w14:textId="77777777" w:rsidTr="006446C5">
        <w:trPr>
          <w:trHeight w:val="329"/>
          <w:jc w:val="center"/>
        </w:trPr>
        <w:tc>
          <w:tcPr>
            <w:tcW w:w="3091" w:type="pct"/>
            <w:vAlign w:val="center"/>
          </w:tcPr>
          <w:p w14:paraId="37200E57" w14:textId="77777777" w:rsidR="00A43204" w:rsidRPr="00955DAE" w:rsidRDefault="00A43204" w:rsidP="006446C5">
            <w:pPr>
              <w:spacing w:line="240" w:lineRule="auto"/>
              <w:jc w:val="center"/>
              <w:rPr>
                <w:bCs/>
                <w:sz w:val="20"/>
                <w:szCs w:val="20"/>
              </w:rPr>
            </w:pPr>
            <w:r w:rsidRPr="00955DAE">
              <w:rPr>
                <w:sz w:val="20"/>
                <w:szCs w:val="20"/>
              </w:rPr>
              <w:t>Project Drawdown – Plausible Scenario)</w:t>
            </w:r>
          </w:p>
        </w:tc>
        <w:tc>
          <w:tcPr>
            <w:tcW w:w="1909" w:type="pct"/>
            <w:vAlign w:val="center"/>
          </w:tcPr>
          <w:p w14:paraId="63D2F7B8" w14:textId="56B72A5F" w:rsidR="00A43204" w:rsidRPr="00955DAE" w:rsidRDefault="00A43204" w:rsidP="006446C5">
            <w:pPr>
              <w:spacing w:line="240" w:lineRule="auto"/>
              <w:jc w:val="center"/>
              <w:rPr>
                <w:bCs/>
                <w:sz w:val="20"/>
                <w:szCs w:val="20"/>
              </w:rPr>
            </w:pPr>
            <w:r>
              <w:rPr>
                <w:bCs/>
                <w:sz w:val="20"/>
                <w:szCs w:val="20"/>
              </w:rPr>
              <w:t>5.0</w:t>
            </w:r>
            <w:r w:rsidRPr="00955DAE">
              <w:rPr>
                <w:bCs/>
                <w:sz w:val="20"/>
                <w:szCs w:val="20"/>
              </w:rPr>
              <w:t>%</w:t>
            </w:r>
          </w:p>
        </w:tc>
      </w:tr>
      <w:tr w:rsidR="00A43204" w:rsidRPr="00955DAE" w14:paraId="00BB7949" w14:textId="77777777" w:rsidTr="006446C5">
        <w:trPr>
          <w:trHeight w:val="329"/>
          <w:jc w:val="center"/>
        </w:trPr>
        <w:tc>
          <w:tcPr>
            <w:tcW w:w="3091" w:type="pct"/>
            <w:vAlign w:val="center"/>
          </w:tcPr>
          <w:p w14:paraId="665E0DE5" w14:textId="77777777" w:rsidR="00A43204" w:rsidRPr="00955DAE" w:rsidRDefault="00A43204" w:rsidP="006446C5">
            <w:pPr>
              <w:spacing w:line="240" w:lineRule="auto"/>
              <w:jc w:val="center"/>
              <w:rPr>
                <w:sz w:val="20"/>
                <w:szCs w:val="20"/>
              </w:rPr>
            </w:pPr>
            <w:r w:rsidRPr="00955DAE">
              <w:rPr>
                <w:sz w:val="20"/>
                <w:szCs w:val="20"/>
              </w:rPr>
              <w:t xml:space="preserve">Project Drawdown – Drawdown Scenario </w:t>
            </w:r>
          </w:p>
        </w:tc>
        <w:tc>
          <w:tcPr>
            <w:tcW w:w="1909" w:type="pct"/>
            <w:vAlign w:val="center"/>
          </w:tcPr>
          <w:p w14:paraId="4147F62A" w14:textId="3E5499F6" w:rsidR="00A43204" w:rsidRPr="00955DAE" w:rsidRDefault="00A43204" w:rsidP="006446C5">
            <w:pPr>
              <w:spacing w:line="240" w:lineRule="auto"/>
              <w:jc w:val="center"/>
              <w:rPr>
                <w:bCs/>
                <w:sz w:val="20"/>
                <w:szCs w:val="20"/>
              </w:rPr>
            </w:pPr>
            <w:r>
              <w:rPr>
                <w:bCs/>
                <w:sz w:val="20"/>
                <w:szCs w:val="20"/>
              </w:rPr>
              <w:t>6.0%</w:t>
            </w:r>
          </w:p>
        </w:tc>
      </w:tr>
      <w:tr w:rsidR="00A43204" w:rsidRPr="00955DAE" w14:paraId="61D05407" w14:textId="77777777" w:rsidTr="006446C5">
        <w:trPr>
          <w:trHeight w:val="329"/>
          <w:jc w:val="center"/>
        </w:trPr>
        <w:tc>
          <w:tcPr>
            <w:tcW w:w="3091" w:type="pct"/>
            <w:vAlign w:val="center"/>
          </w:tcPr>
          <w:p w14:paraId="332898B2" w14:textId="77777777" w:rsidR="00A43204" w:rsidRPr="00955DAE" w:rsidRDefault="00A43204" w:rsidP="006446C5">
            <w:pPr>
              <w:spacing w:line="240" w:lineRule="auto"/>
              <w:jc w:val="center"/>
              <w:rPr>
                <w:sz w:val="20"/>
                <w:szCs w:val="20"/>
              </w:rPr>
            </w:pPr>
            <w:r w:rsidRPr="00955DAE">
              <w:rPr>
                <w:sz w:val="20"/>
                <w:szCs w:val="20"/>
              </w:rPr>
              <w:t>Project Drawdown – Maximum Scenario</w:t>
            </w:r>
          </w:p>
        </w:tc>
        <w:tc>
          <w:tcPr>
            <w:tcW w:w="1909" w:type="pct"/>
            <w:vAlign w:val="center"/>
          </w:tcPr>
          <w:p w14:paraId="3776C0D4" w14:textId="7252253F" w:rsidR="00A43204" w:rsidRPr="00955DAE" w:rsidRDefault="00A43204" w:rsidP="006446C5">
            <w:pPr>
              <w:spacing w:line="240" w:lineRule="auto"/>
              <w:jc w:val="center"/>
              <w:rPr>
                <w:bCs/>
                <w:sz w:val="20"/>
                <w:szCs w:val="20"/>
              </w:rPr>
            </w:pPr>
            <w:r>
              <w:rPr>
                <w:bCs/>
                <w:sz w:val="20"/>
                <w:szCs w:val="20"/>
              </w:rPr>
              <w:t>10</w:t>
            </w:r>
            <w:r w:rsidRPr="00955DAE">
              <w:rPr>
                <w:bCs/>
                <w:sz w:val="20"/>
                <w:szCs w:val="20"/>
              </w:rPr>
              <w:t>.0%</w:t>
            </w:r>
          </w:p>
        </w:tc>
      </w:tr>
    </w:tbl>
    <w:p w14:paraId="4B7DDB96" w14:textId="77777777" w:rsidR="009323D7" w:rsidRDefault="009323D7" w:rsidP="00247035"/>
    <w:p w14:paraId="7454D80C" w14:textId="2D416922" w:rsidR="00434F61" w:rsidRPr="00EE496F" w:rsidRDefault="551A77D0" w:rsidP="00C07355">
      <w:pPr>
        <w:pStyle w:val="Heading1"/>
        <w:numPr>
          <w:ilvl w:val="0"/>
          <w:numId w:val="28"/>
        </w:numPr>
      </w:pPr>
      <w:bookmarkStart w:id="114" w:name="_Toc80817988"/>
      <w:r w:rsidRPr="00EE496F">
        <w:t>References</w:t>
      </w:r>
      <w:bookmarkEnd w:id="114"/>
    </w:p>
    <w:p w14:paraId="036124FA" w14:textId="77777777" w:rsidR="00266935" w:rsidRDefault="00F50537" w:rsidP="00266935">
      <w:pPr>
        <w:pStyle w:val="Bibliography"/>
      </w:pPr>
      <w:r w:rsidRPr="00EE496F">
        <w:rPr>
          <w:rFonts w:cs="Arial"/>
          <w:color w:val="000000" w:themeColor="text1"/>
          <w:shd w:val="clear" w:color="auto" w:fill="FFFFFF"/>
        </w:rPr>
        <w:t xml:space="preserve">Agatz, </w:t>
      </w:r>
      <w:r w:rsidR="009A5824" w:rsidRPr="00EE496F">
        <w:rPr>
          <w:rFonts w:cs="Arial"/>
          <w:color w:val="000000" w:themeColor="text1"/>
          <w:shd w:val="clear" w:color="auto" w:fill="FFFFFF"/>
        </w:rPr>
        <w:fldChar w:fldCharType="begin"/>
      </w:r>
      <w:r w:rsidR="00266935">
        <w:rPr>
          <w:rFonts w:cs="Arial"/>
          <w:color w:val="000000" w:themeColor="text1"/>
          <w:shd w:val="clear" w:color="auto" w:fill="FFFFFF"/>
        </w:rPr>
        <w:instrText xml:space="preserve"> ADDIN ZOTERO_BIBL {"uncited":[],"omitted":[],"custom":[]} CSL_BIBLIOGRAPHY </w:instrText>
      </w:r>
      <w:r w:rsidR="009A5824" w:rsidRPr="00EE496F">
        <w:rPr>
          <w:rFonts w:cs="Arial"/>
          <w:color w:val="000000" w:themeColor="text1"/>
          <w:shd w:val="clear" w:color="auto" w:fill="FFFFFF"/>
        </w:rPr>
        <w:fldChar w:fldCharType="separate"/>
      </w:r>
      <w:r w:rsidR="00266935">
        <w:t xml:space="preserve">Arancibia, D., Farber, S., Savan, B., Verlinden, Y., Lea, N. S., Allen, J., &amp; Vernich, L. (2019). Measuring the Local Economic Impacts of Replacing On-Street Parking With Bike Lanes. </w:t>
      </w:r>
      <w:r w:rsidR="00266935">
        <w:rPr>
          <w:i/>
          <w:iCs/>
        </w:rPr>
        <w:t>Journal of the American Planning Association</w:t>
      </w:r>
      <w:r w:rsidR="00266935">
        <w:t xml:space="preserve">, </w:t>
      </w:r>
      <w:r w:rsidR="00266935">
        <w:rPr>
          <w:i/>
          <w:iCs/>
        </w:rPr>
        <w:t>85</w:t>
      </w:r>
      <w:r w:rsidR="00266935">
        <w:t>(4), 463–481. https://doi.org/10.1080/01944363.2019.1638816</w:t>
      </w:r>
    </w:p>
    <w:p w14:paraId="40D43801" w14:textId="77777777" w:rsidR="00266935" w:rsidRDefault="00266935" w:rsidP="00266935">
      <w:pPr>
        <w:pStyle w:val="Bibliography"/>
      </w:pPr>
      <w:r>
        <w:t xml:space="preserve">ARTBA. (2019). Scope &amp; Conditions Building Transportation Infrastructure Funding, Financing &amp; Costs Environment. </w:t>
      </w:r>
      <w:r>
        <w:rPr>
          <w:i/>
          <w:iCs/>
        </w:rPr>
        <w:t>The American Road &amp; Transportation Builders Association (ARTBA)</w:t>
      </w:r>
      <w:r>
        <w:t>. https://www.artba.org/about/faq/</w:t>
      </w:r>
    </w:p>
    <w:p w14:paraId="28754625" w14:textId="77777777" w:rsidR="00266935" w:rsidRDefault="00266935" w:rsidP="00266935">
      <w:pPr>
        <w:pStyle w:val="Bibliography"/>
      </w:pPr>
      <w:r>
        <w:t xml:space="preserve">Bauer, N., Mouratiadou, I., Luderer, G., Baumstark, L., Brecha, R. J., Edenhofer, O., &amp; Kriegler, E. (2013). Global fossil energy markets and climate change mitigation – an analysis with REMIND. </w:t>
      </w:r>
      <w:r>
        <w:rPr>
          <w:i/>
          <w:iCs/>
        </w:rPr>
        <w:t>Climatic Change</w:t>
      </w:r>
      <w:r>
        <w:t xml:space="preserve">, </w:t>
      </w:r>
      <w:r>
        <w:rPr>
          <w:i/>
          <w:iCs/>
        </w:rPr>
        <w:t>136</w:t>
      </w:r>
      <w:r>
        <w:t>(1), 69–82. https://doi.org/10.1007/s10584-013-0901-6</w:t>
      </w:r>
    </w:p>
    <w:p w14:paraId="3610D3BB" w14:textId="77777777" w:rsidR="00266935" w:rsidRDefault="00266935" w:rsidP="00266935">
      <w:pPr>
        <w:pStyle w:val="Bibliography"/>
      </w:pPr>
      <w:r>
        <w:t xml:space="preserve">Bongardt et al. (2013). </w:t>
      </w:r>
      <w:r>
        <w:rPr>
          <w:i/>
          <w:iCs/>
        </w:rPr>
        <w:t>Low-Carbon Land Transport: Policy Handbook</w:t>
      </w:r>
      <w:r>
        <w:t>. Routledge &amp; CRC Press. https://www.routledge.com/Low-Carbon-Land-Transport-Policy-Handbook/Bongardt-Creutzig-Huging-Sakamoto-Bakker-Gota-Bohler-Baedeker/p/book/9781849713771</w:t>
      </w:r>
    </w:p>
    <w:p w14:paraId="3E97820D" w14:textId="77777777" w:rsidR="00266935" w:rsidRDefault="00266935" w:rsidP="00266935">
      <w:pPr>
        <w:pStyle w:val="Bibliography"/>
      </w:pPr>
      <w:r>
        <w:t xml:space="preserve">Brand, C., Dons, E., Anaya-Boig, E., Avila-Palencia, I., Clark, A., de Nazelle, A., Gascon, M., Gaupp-Berghausen, M., Gerike, R., Götschi, T., Iacorossi, F., Kahlmeier, S., Laeremans, M., Nieuwenhuijsen, M. J., Pablo Orjuela, J., Racioppi, F., Raser, E., Rojas-Rueda, D., Standaert, A., … Int Panis, L. (2021). The climate change mitigation effects of daily active travel in cities. </w:t>
      </w:r>
      <w:r>
        <w:rPr>
          <w:i/>
          <w:iCs/>
        </w:rPr>
        <w:t>Transportation Research Part D: Transport and Environment</w:t>
      </w:r>
      <w:r>
        <w:t xml:space="preserve">, </w:t>
      </w:r>
      <w:r>
        <w:rPr>
          <w:i/>
          <w:iCs/>
        </w:rPr>
        <w:t>93</w:t>
      </w:r>
      <w:r>
        <w:t>, 102764. https://doi.org/10.1016/j.trd.2021.102764</w:t>
      </w:r>
    </w:p>
    <w:p w14:paraId="556513C0" w14:textId="77777777" w:rsidR="00266935" w:rsidRDefault="00266935" w:rsidP="00266935">
      <w:pPr>
        <w:pStyle w:val="Bibliography"/>
      </w:pPr>
      <w:r>
        <w:t xml:space="preserve">Buehler, R., &amp; Pucher, J. (2021). COVID-19 Impacts on Cycling, 2019–2020. </w:t>
      </w:r>
      <w:r>
        <w:rPr>
          <w:i/>
          <w:iCs/>
        </w:rPr>
        <w:t>Transport Reviews</w:t>
      </w:r>
      <w:r>
        <w:t xml:space="preserve">, </w:t>
      </w:r>
      <w:r>
        <w:rPr>
          <w:i/>
          <w:iCs/>
        </w:rPr>
        <w:t>41</w:t>
      </w:r>
      <w:r>
        <w:t>(4), 393–400. https://doi.org/10.1080/01441647.2021.1914900</w:t>
      </w:r>
    </w:p>
    <w:p w14:paraId="21B37D3A" w14:textId="77777777" w:rsidR="00266935" w:rsidRDefault="00266935" w:rsidP="00266935">
      <w:pPr>
        <w:pStyle w:val="Bibliography"/>
      </w:pPr>
      <w:r>
        <w:t xml:space="preserve">Buekers et al. (2015). </w:t>
      </w:r>
      <w:r>
        <w:rPr>
          <w:i/>
          <w:iCs/>
        </w:rPr>
        <w:t>[PDF] Health impact model for modal shift from car use to cycling or walking in Flanders: Application to two bicycle highways | Semantic Scholar</w:t>
      </w:r>
      <w:r>
        <w:t>. https://www.semanticscholar.org/paper/Health-impact-model-for-modal-shift-from-car-use-to-Buekers-Dons/7d6c08cdcba8189c239af18892c87465c05ec354</w:t>
      </w:r>
    </w:p>
    <w:p w14:paraId="7DD7D0B1" w14:textId="77777777" w:rsidR="00266935" w:rsidRDefault="00266935" w:rsidP="00266935">
      <w:pPr>
        <w:pStyle w:val="Bibliography"/>
      </w:pPr>
      <w:r>
        <w:t xml:space="preserve">Chen, P., Liu, Q., &amp; Sun, F. (2018). Bicycle parking security and built environments. </w:t>
      </w:r>
      <w:r>
        <w:rPr>
          <w:i/>
          <w:iCs/>
        </w:rPr>
        <w:t>Transportation Research Part D: Transport and Environment</w:t>
      </w:r>
      <w:r>
        <w:t xml:space="preserve">, </w:t>
      </w:r>
      <w:r>
        <w:rPr>
          <w:i/>
          <w:iCs/>
        </w:rPr>
        <w:t>62</w:t>
      </w:r>
      <w:r>
        <w:t>, 169–178. https://doi.org/10.1016/j.trd.2018.02.020</w:t>
      </w:r>
    </w:p>
    <w:p w14:paraId="5B6E0019" w14:textId="77777777" w:rsidR="00266935" w:rsidRDefault="00266935" w:rsidP="00266935">
      <w:pPr>
        <w:pStyle w:val="Bibliography"/>
      </w:pPr>
      <w:r>
        <w:t xml:space="preserve">City of Toronto. (2021). </w:t>
      </w:r>
      <w:r>
        <w:rPr>
          <w:i/>
          <w:iCs/>
        </w:rPr>
        <w:t>ActiveTO: Lessons Learned from 2020 and Next Steps for 2021</w:t>
      </w:r>
      <w:r>
        <w:t>. http://app.toronto.ca/tmmis/viewAgendaItemHistory.do?item=2021.IE20.12</w:t>
      </w:r>
    </w:p>
    <w:p w14:paraId="2606AB35" w14:textId="77777777" w:rsidR="00266935" w:rsidRDefault="00266935" w:rsidP="00266935">
      <w:pPr>
        <w:pStyle w:val="Bibliography"/>
      </w:pPr>
      <w:r>
        <w:t xml:space="preserve">de Geus, B., Kempenaers, F., Lataire, P., &amp; Meeusen, R. (2013). Influence of electrically assisted cycling on physiological parameters in untrained subjects. </w:t>
      </w:r>
      <w:r>
        <w:rPr>
          <w:i/>
          <w:iCs/>
        </w:rPr>
        <w:t>European Journal of Sport Science</w:t>
      </w:r>
      <w:r>
        <w:t xml:space="preserve">, </w:t>
      </w:r>
      <w:r>
        <w:rPr>
          <w:i/>
          <w:iCs/>
        </w:rPr>
        <w:t>13</w:t>
      </w:r>
      <w:r>
        <w:t>(3), 290–294. https://doi.org/10.1080/17461391.2011.606845</w:t>
      </w:r>
    </w:p>
    <w:p w14:paraId="68E2C7D9" w14:textId="77777777" w:rsidR="00266935" w:rsidRDefault="00266935" w:rsidP="00266935">
      <w:pPr>
        <w:pStyle w:val="Bibliography"/>
      </w:pPr>
      <w:r>
        <w:t xml:space="preserve">Dill, J., &amp; McNeil, N. (2016). Revisiting the Four Types of Cyclists: Findings from a National Survey. </w:t>
      </w:r>
      <w:r>
        <w:rPr>
          <w:i/>
          <w:iCs/>
        </w:rPr>
        <w:t>Transportation Research Record</w:t>
      </w:r>
      <w:r>
        <w:t xml:space="preserve">, </w:t>
      </w:r>
      <w:r>
        <w:rPr>
          <w:i/>
          <w:iCs/>
        </w:rPr>
        <w:t>2587</w:t>
      </w:r>
      <w:r>
        <w:t>(1), 90–99. https://doi.org/10.3141/2587-11</w:t>
      </w:r>
    </w:p>
    <w:p w14:paraId="5F19C77E" w14:textId="77777777" w:rsidR="00266935" w:rsidRDefault="00266935" w:rsidP="00266935">
      <w:pPr>
        <w:pStyle w:val="Bibliography"/>
      </w:pPr>
      <w:r>
        <w:t xml:space="preserve">ECF. (2020, June 12). </w:t>
      </w:r>
      <w:r>
        <w:rPr>
          <w:i/>
          <w:iCs/>
        </w:rPr>
        <w:t>COVID-19 Cycling Measures Tracker</w:t>
      </w:r>
      <w:r>
        <w:t>. ECF. https://ecf.com/dashboard</w:t>
      </w:r>
    </w:p>
    <w:p w14:paraId="7B0709AE" w14:textId="77777777" w:rsidR="00266935" w:rsidRDefault="00266935" w:rsidP="00266935">
      <w:pPr>
        <w:pStyle w:val="Bibliography"/>
      </w:pPr>
      <w:r>
        <w:t xml:space="preserve">Erznoznik. (2014). </w:t>
      </w:r>
      <w:r>
        <w:rPr>
          <w:i/>
          <w:iCs/>
        </w:rPr>
        <w:t>New Ways to Go: Public Investment in Cycling</w:t>
      </w:r>
      <w:r>
        <w:t>.</w:t>
      </w:r>
    </w:p>
    <w:p w14:paraId="580B6167" w14:textId="77777777" w:rsidR="00266935" w:rsidRDefault="00266935" w:rsidP="00266935">
      <w:pPr>
        <w:pStyle w:val="Bibliography"/>
      </w:pPr>
      <w:r>
        <w:t xml:space="preserve">European Cycling Foundation. (2016, January 18). </w:t>
      </w:r>
      <w:r>
        <w:rPr>
          <w:i/>
          <w:iCs/>
        </w:rPr>
        <w:t>Cycle more often 2 cool down the planet—Quantifying CO2 savings of cycling</w:t>
      </w:r>
      <w:r>
        <w:t>. ECF. https://ecf.com/groups/cycle-more-often-2-cool-down-planet-quantifying-co2-savings-cycling</w:t>
      </w:r>
    </w:p>
    <w:p w14:paraId="47A49CBC" w14:textId="77777777" w:rsidR="00266935" w:rsidRDefault="00266935" w:rsidP="00266935">
      <w:pPr>
        <w:pStyle w:val="Bibliography"/>
      </w:pPr>
      <w:r>
        <w:t xml:space="preserve">FDOT. (2020). </w:t>
      </w:r>
      <w:r>
        <w:rPr>
          <w:i/>
          <w:iCs/>
        </w:rPr>
        <w:t>Cost Per Mile Models</w:t>
      </w:r>
      <w:r>
        <w:t>. FDOT. https://www.fdot.gov/programmanagement/estimates/lre/costpermilemodels/cpmsummary.shtm</w:t>
      </w:r>
    </w:p>
    <w:p w14:paraId="111DBCDB" w14:textId="77777777" w:rsidR="00266935" w:rsidRDefault="00266935" w:rsidP="00266935">
      <w:pPr>
        <w:pStyle w:val="Bibliography"/>
      </w:pPr>
      <w:r>
        <w:t xml:space="preserve">Félix, R., Cambra, P., &amp; Moura, F. (2020). Build it and give ‘em bikes, and they will come: The effects of cycling infrastructure and bike-sharing system in Lisbon. </w:t>
      </w:r>
      <w:r>
        <w:rPr>
          <w:i/>
          <w:iCs/>
        </w:rPr>
        <w:t>Case Studies on Transport Policy</w:t>
      </w:r>
      <w:r>
        <w:t xml:space="preserve">, </w:t>
      </w:r>
      <w:r>
        <w:rPr>
          <w:i/>
          <w:iCs/>
        </w:rPr>
        <w:t>8</w:t>
      </w:r>
      <w:r>
        <w:t>(2), 672–682. https://doi.org/10.1016/j.cstp.2020.03.002</w:t>
      </w:r>
    </w:p>
    <w:p w14:paraId="3CE2C7E5" w14:textId="77777777" w:rsidR="00266935" w:rsidRDefault="00266935" w:rsidP="00266935">
      <w:pPr>
        <w:pStyle w:val="Bibliography"/>
      </w:pPr>
      <w:r>
        <w:t xml:space="preserve">Friedrichshain-Kreuzberg District Office. (2020, May 27). </w:t>
      </w:r>
      <w:r>
        <w:rPr>
          <w:i/>
          <w:iCs/>
        </w:rPr>
        <w:t>Einrichtung von pandemieresilienter Infrastruktur in Form von temporären Radverkehrsanlagen</w:t>
      </w:r>
      <w:r>
        <w:t>. https://www.berlin.de/ba-friedrichshain-kreuzberg/aktuelles/pressemitteilungen/2020/pressemitteilung.937004.php</w:t>
      </w:r>
    </w:p>
    <w:p w14:paraId="631B67B8" w14:textId="77777777" w:rsidR="00266935" w:rsidRDefault="00266935" w:rsidP="00266935">
      <w:pPr>
        <w:pStyle w:val="Bibliography"/>
      </w:pPr>
      <w:r>
        <w:t xml:space="preserve">Galatoulas, N.-F., Genikomsakis, K. N., &amp; Ioakimidis, C. S. (2020). Spatio-Temporal Trends of E-Bike Sharing System Deployment: A Review in Europe, North America and Asia. </w:t>
      </w:r>
      <w:r>
        <w:rPr>
          <w:i/>
          <w:iCs/>
        </w:rPr>
        <w:t>Sustainability</w:t>
      </w:r>
      <w:r>
        <w:t xml:space="preserve">, </w:t>
      </w:r>
      <w:r>
        <w:rPr>
          <w:i/>
          <w:iCs/>
        </w:rPr>
        <w:t>12</w:t>
      </w:r>
      <w:r>
        <w:t>(11), 4611. https://doi.org/10.3390/su12114611</w:t>
      </w:r>
    </w:p>
    <w:p w14:paraId="2D66DB48" w14:textId="77777777" w:rsidR="00266935" w:rsidRDefault="00266935" w:rsidP="00266935">
      <w:pPr>
        <w:pStyle w:val="Bibliography"/>
      </w:pPr>
      <w:r>
        <w:t xml:space="preserve">Goel, R., Goodman, A., Aldred, R., Nakamura, R., Tatah, L., Garcia, L. M. T., Zapata-Diomedi, B., Sa, T. H. de, Tiwari, G., Nazelle, A. de, Tainio, M., Buehler, R., Götschi, T., &amp; Woodcock, J. (2021). Cycling behaviour in 17 countries across 6 continents: Levels of cycling, who cycles, for what purpose, and how far? </w:t>
      </w:r>
      <w:r>
        <w:rPr>
          <w:i/>
          <w:iCs/>
        </w:rPr>
        <w:t>Transport Reviews</w:t>
      </w:r>
      <w:r>
        <w:t xml:space="preserve">, </w:t>
      </w:r>
      <w:r>
        <w:rPr>
          <w:i/>
          <w:iCs/>
        </w:rPr>
        <w:t>0</w:t>
      </w:r>
      <w:r>
        <w:t>(0), 1–24. https://doi.org/10.1080/01441647.2021.1915898</w:t>
      </w:r>
    </w:p>
    <w:p w14:paraId="5DF72009" w14:textId="77777777" w:rsidR="00266935" w:rsidRDefault="00266935" w:rsidP="00266935">
      <w:pPr>
        <w:pStyle w:val="Bibliography"/>
      </w:pPr>
      <w:r>
        <w:t xml:space="preserve">IEA. (2016). </w:t>
      </w:r>
      <w:r>
        <w:rPr>
          <w:i/>
          <w:iCs/>
        </w:rPr>
        <w:t>Energy Technology Perspectives 2016: Towards Sustainable Urban Energy Systems</w:t>
      </w:r>
      <w:r>
        <w:t>. International Energy Agency. http://www.iea.org/etp/etp2016/</w:t>
      </w:r>
    </w:p>
    <w:p w14:paraId="6C94F307" w14:textId="77777777" w:rsidR="00266935" w:rsidRDefault="00266935" w:rsidP="00266935">
      <w:pPr>
        <w:pStyle w:val="Bibliography"/>
      </w:pPr>
      <w:r>
        <w:t xml:space="preserve">IEA. (2017). </w:t>
      </w:r>
      <w:r>
        <w:rPr>
          <w:i/>
          <w:iCs/>
        </w:rPr>
        <w:t>Global EV Outlook 2017—Two million and counting</w:t>
      </w:r>
      <w:r>
        <w:t>. OECD/IEA.</w:t>
      </w:r>
    </w:p>
    <w:p w14:paraId="293C33C1" w14:textId="77777777" w:rsidR="00266935" w:rsidRDefault="00266935" w:rsidP="00266935">
      <w:pPr>
        <w:pStyle w:val="Bibliography"/>
      </w:pPr>
      <w:r>
        <w:t xml:space="preserve">IEA. (2018). </w:t>
      </w:r>
      <w:r>
        <w:rPr>
          <w:i/>
          <w:iCs/>
        </w:rPr>
        <w:t>Energy Technology Perspectives 2017</w:t>
      </w:r>
      <w:r>
        <w:t xml:space="preserve"> (p. 441).</w:t>
      </w:r>
    </w:p>
    <w:p w14:paraId="059A2F49" w14:textId="77777777" w:rsidR="00266935" w:rsidRDefault="00266935" w:rsidP="00266935">
      <w:pPr>
        <w:pStyle w:val="Bibliography"/>
      </w:pPr>
      <w:r>
        <w:t xml:space="preserve">IEA. (2020). </w:t>
      </w:r>
      <w:r>
        <w:rPr>
          <w:i/>
          <w:iCs/>
        </w:rPr>
        <w:t>Changes in transport behaviour during the Covid-19 crisis – Analysis</w:t>
      </w:r>
      <w:r>
        <w:t>. IEA. https://www.iea.org/articles/changes-in-transport-behaviour-during-the-covid-19-crisis</w:t>
      </w:r>
    </w:p>
    <w:p w14:paraId="0714B188" w14:textId="77777777" w:rsidR="00266935" w:rsidRDefault="00266935" w:rsidP="00266935">
      <w:pPr>
        <w:pStyle w:val="Bibliography"/>
      </w:pPr>
      <w:r>
        <w:t xml:space="preserve">ITF. (2020). </w:t>
      </w:r>
      <w:r>
        <w:rPr>
          <w:i/>
          <w:iCs/>
        </w:rPr>
        <w:t>Re-spacing Our Cities For Resilience</w:t>
      </w:r>
      <w:r>
        <w:t>. https://www.itf-oecd.org/sites/default/files/respacing-cities-resilience-covid-19.pdf</w:t>
      </w:r>
    </w:p>
    <w:p w14:paraId="3FEB4FC0" w14:textId="77777777" w:rsidR="00266935" w:rsidRDefault="00266935" w:rsidP="00266935">
      <w:pPr>
        <w:pStyle w:val="Bibliography"/>
      </w:pPr>
      <w:r>
        <w:t xml:space="preserve">ITF. (2021). </w:t>
      </w:r>
      <w:r>
        <w:rPr>
          <w:i/>
          <w:iCs/>
        </w:rPr>
        <w:t>ITF Transport Outlook 2021</w:t>
      </w:r>
      <w:r>
        <w:t>. https://www.oecd.org/regional/itf-transport-outlook-25202367.htm</w:t>
      </w:r>
    </w:p>
    <w:p w14:paraId="415F4C12" w14:textId="77777777" w:rsidR="00266935" w:rsidRDefault="00266935" w:rsidP="00266935">
      <w:pPr>
        <w:pStyle w:val="Bibliography"/>
      </w:pPr>
      <w:r>
        <w:t xml:space="preserve">ITF/OECD. (2020). </w:t>
      </w:r>
      <w:r>
        <w:rPr>
          <w:i/>
          <w:iCs/>
        </w:rPr>
        <w:t>Good to Go? Assessing the Environmental Performance of New Mobility</w:t>
      </w:r>
      <w:r>
        <w:t>. 89.</w:t>
      </w:r>
    </w:p>
    <w:p w14:paraId="7FF627C6" w14:textId="77777777" w:rsidR="00266935" w:rsidRDefault="00266935" w:rsidP="00266935">
      <w:pPr>
        <w:pStyle w:val="Bibliography"/>
      </w:pPr>
      <w:r>
        <w:t xml:space="preserve">Jones, H., Moura, F., &amp; Domingos, T. (2014). Transport Infrastructure Project Evaluation Using Cost-benefit Analysis. </w:t>
      </w:r>
      <w:r>
        <w:rPr>
          <w:i/>
          <w:iCs/>
        </w:rPr>
        <w:t>Procedia - Social and Behavioral Sciences</w:t>
      </w:r>
      <w:r>
        <w:t xml:space="preserve">, </w:t>
      </w:r>
      <w:r>
        <w:rPr>
          <w:i/>
          <w:iCs/>
        </w:rPr>
        <w:t>111</w:t>
      </w:r>
      <w:r>
        <w:t>, 400–409. https://doi.org/10.1016/j.sbspro.2014.01.073</w:t>
      </w:r>
    </w:p>
    <w:p w14:paraId="2160E3F2" w14:textId="77777777" w:rsidR="00266935" w:rsidRDefault="00266935" w:rsidP="00266935">
      <w:pPr>
        <w:pStyle w:val="Bibliography"/>
      </w:pPr>
      <w:r>
        <w:t xml:space="preserve">Kraus, S., &amp; Koch, N. (2021). Provisional COVID-19 infrastructure induces large, rapid increases in cycling. </w:t>
      </w:r>
      <w:r>
        <w:rPr>
          <w:i/>
          <w:iCs/>
        </w:rPr>
        <w:t>Proceedings of the National Academy of Sciences</w:t>
      </w:r>
      <w:r>
        <w:t xml:space="preserve">, </w:t>
      </w:r>
      <w:r>
        <w:rPr>
          <w:i/>
          <w:iCs/>
        </w:rPr>
        <w:t>118</w:t>
      </w:r>
      <w:r>
        <w:t>(15). https://doi.org/10.1073/pnas.2024399118</w:t>
      </w:r>
    </w:p>
    <w:p w14:paraId="1D158EE9" w14:textId="77777777" w:rsidR="00266935" w:rsidRDefault="00266935" w:rsidP="00266935">
      <w:pPr>
        <w:pStyle w:val="Bibliography"/>
      </w:pPr>
      <w:r>
        <w:t xml:space="preserve">Linden, H., Fitch, A., Emerson, A., Hoeper, S., &amp; Granner, M. L. (2020). Maybe Next Time: Perspectives on Commuting from Bike to Work Week Non-participants. </w:t>
      </w:r>
      <w:r>
        <w:rPr>
          <w:i/>
          <w:iCs/>
        </w:rPr>
        <w:t>Health Behavior and Policy Review</w:t>
      </w:r>
      <w:r>
        <w:t xml:space="preserve">, </w:t>
      </w:r>
      <w:r>
        <w:rPr>
          <w:i/>
          <w:iCs/>
        </w:rPr>
        <w:t>7</w:t>
      </w:r>
      <w:r>
        <w:t>(2), 110–119. https://doi.org/10.14485/HBPR.7.2.4</w:t>
      </w:r>
    </w:p>
    <w:p w14:paraId="5F184BDF" w14:textId="77777777" w:rsidR="00266935" w:rsidRDefault="00266935" w:rsidP="00266935">
      <w:pPr>
        <w:pStyle w:val="Bibliography"/>
      </w:pPr>
      <w:r>
        <w:t xml:space="preserve">Meddin et al. (2021). </w:t>
      </w:r>
      <w:r>
        <w:rPr>
          <w:i/>
          <w:iCs/>
        </w:rPr>
        <w:t>The Meddin Bike-sharing World Map</w:t>
      </w:r>
      <w:r>
        <w:t>. https://bikesharingworldmap.com/</w:t>
      </w:r>
    </w:p>
    <w:p w14:paraId="422391F0" w14:textId="77777777" w:rsidR="00266935" w:rsidRDefault="00266935" w:rsidP="00266935">
      <w:pPr>
        <w:pStyle w:val="Bibliography"/>
      </w:pPr>
      <w:r>
        <w:t xml:space="preserve">Mölenberg, F. J. M., Panter, J., Burdorf, A., &amp; van Lenthe, F. J. (2019). A systematic review of the effect of infrastructural interventions to promote cycling: Strengthening causal inference from observational data. </w:t>
      </w:r>
      <w:r>
        <w:rPr>
          <w:i/>
          <w:iCs/>
        </w:rPr>
        <w:t>The International Journal of Behavioral Nutrition and Physical Activity</w:t>
      </w:r>
      <w:r>
        <w:t xml:space="preserve">, </w:t>
      </w:r>
      <w:r>
        <w:rPr>
          <w:i/>
          <w:iCs/>
        </w:rPr>
        <w:t>16</w:t>
      </w:r>
      <w:r>
        <w:t>(1), 93. https://doi.org/10.1186/s12966-019-0850-1</w:t>
      </w:r>
    </w:p>
    <w:p w14:paraId="69A27B8D" w14:textId="77777777" w:rsidR="00266935" w:rsidRDefault="00266935" w:rsidP="00266935">
      <w:pPr>
        <w:pStyle w:val="Bibliography"/>
      </w:pPr>
      <w:r>
        <w:t xml:space="preserve">Moon, C., Sharpin, A. B., Lanza, I. D. L., Khan, A., Re, L. L., &amp; Maassen, A. (2019). </w:t>
      </w:r>
      <w:r>
        <w:rPr>
          <w:i/>
          <w:iCs/>
        </w:rPr>
        <w:t>The Evolution of Bike Sharing: 10 Questions on the Emergence of New Technologies, Opportunities, and Risks</w:t>
      </w:r>
      <w:r>
        <w:t>. https://www.wri.org/research/evolution-bike-sharing</w:t>
      </w:r>
    </w:p>
    <w:p w14:paraId="196AC87C" w14:textId="77777777" w:rsidR="00266935" w:rsidRDefault="00266935" w:rsidP="00266935">
      <w:pPr>
        <w:pStyle w:val="Bibliography"/>
      </w:pPr>
      <w:r>
        <w:t xml:space="preserve">Murphy, L. (2020). </w:t>
      </w:r>
      <w:r>
        <w:rPr>
          <w:i/>
          <w:iCs/>
        </w:rPr>
        <w:t>The 5 E’s</w:t>
      </w:r>
      <w:r>
        <w:t xml:space="preserve"> [Text]. League of American Bicyclists. https://www.bikeleague.org/5-Es</w:t>
      </w:r>
    </w:p>
    <w:p w14:paraId="309A04FB" w14:textId="77777777" w:rsidR="00266935" w:rsidRDefault="00266935" w:rsidP="00266935">
      <w:pPr>
        <w:pStyle w:val="Bibliography"/>
      </w:pPr>
      <w:r>
        <w:t xml:space="preserve">National Association of City Transportation Officials. (2014, December 14). </w:t>
      </w:r>
      <w:r>
        <w:rPr>
          <w:i/>
          <w:iCs/>
        </w:rPr>
        <w:t>Bike Lanes</w:t>
      </w:r>
      <w:r>
        <w:t>. National Association of City Transportation Officials. https://nacto.org/publication/urban-bikeway-design-guide/bike-lanes/</w:t>
      </w:r>
    </w:p>
    <w:p w14:paraId="1FBDD30C" w14:textId="77777777" w:rsidR="00266935" w:rsidRDefault="00266935" w:rsidP="00266935">
      <w:pPr>
        <w:pStyle w:val="Bibliography"/>
      </w:pPr>
      <w:r>
        <w:t xml:space="preserve">National Association of City Transportation Officials. (2017, December 6). </w:t>
      </w:r>
      <w:r>
        <w:rPr>
          <w:i/>
          <w:iCs/>
        </w:rPr>
        <w:t>Designing for All Ages &amp; Abilities</w:t>
      </w:r>
      <w:r>
        <w:t>. National Association of City Transportation Officials. https://nacto.org/publication/urban-bikeway-design-guide/designing-ages-abilities-new/</w:t>
      </w:r>
    </w:p>
    <w:p w14:paraId="5056403C" w14:textId="77777777" w:rsidR="00266935" w:rsidRDefault="00266935" w:rsidP="00266935">
      <w:pPr>
        <w:pStyle w:val="Bibliography"/>
      </w:pPr>
      <w:r>
        <w:t xml:space="preserve">Nikitas, A., Tsigdinos, S., Karolemeas, C., Kourmpa, E., &amp; Bakogiannis, E. (2021). Cycling in the Era of COVID-19: Lessons Learnt and Best Practice Policy Recommendations for a More Bike-Centric Future. </w:t>
      </w:r>
      <w:r>
        <w:rPr>
          <w:i/>
          <w:iCs/>
        </w:rPr>
        <w:t>Sustainability</w:t>
      </w:r>
      <w:r>
        <w:t xml:space="preserve">, </w:t>
      </w:r>
      <w:r>
        <w:rPr>
          <w:i/>
          <w:iCs/>
        </w:rPr>
        <w:t>13</w:t>
      </w:r>
      <w:r>
        <w:t>(9), 4620. https://doi.org/10.3390/su13094620</w:t>
      </w:r>
    </w:p>
    <w:p w14:paraId="17EB2593" w14:textId="77777777" w:rsidR="00266935" w:rsidRDefault="00266935" w:rsidP="00266935">
      <w:pPr>
        <w:pStyle w:val="Bibliography"/>
      </w:pPr>
      <w:r>
        <w:t xml:space="preserve">OECD/ITF. (2021). </w:t>
      </w:r>
      <w:r>
        <w:rPr>
          <w:i/>
          <w:iCs/>
        </w:rPr>
        <w:t>ITF Transport Outlook 2021</w:t>
      </w:r>
      <w:r>
        <w:t>.</w:t>
      </w:r>
    </w:p>
    <w:p w14:paraId="330D41D5" w14:textId="77777777" w:rsidR="00266935" w:rsidRDefault="00266935" w:rsidP="00266935">
      <w:pPr>
        <w:pStyle w:val="Bibliography"/>
      </w:pPr>
      <w:r>
        <w:t xml:space="preserve">Rayaprolu, H. S., Llorca, C., &amp; Moeckel, R. (2020). Impact of bicycle highways on commuter mode choice: A scenario analysis. </w:t>
      </w:r>
      <w:r>
        <w:rPr>
          <w:i/>
          <w:iCs/>
        </w:rPr>
        <w:t>Environment and Planning B: Urban Analytics and City Science</w:t>
      </w:r>
      <w:r>
        <w:t xml:space="preserve">, </w:t>
      </w:r>
      <w:r>
        <w:rPr>
          <w:i/>
          <w:iCs/>
        </w:rPr>
        <w:t>47</w:t>
      </w:r>
      <w:r>
        <w:t>(4), 662–677. https://doi.org/10.1177/2399808318797334</w:t>
      </w:r>
    </w:p>
    <w:p w14:paraId="1EA36285" w14:textId="77777777" w:rsidR="00266935" w:rsidRDefault="00266935" w:rsidP="00266935">
      <w:pPr>
        <w:pStyle w:val="Bibliography"/>
      </w:pPr>
      <w:r>
        <w:t xml:space="preserve">San Francisco Bicycle Coalition. (2014). </w:t>
      </w:r>
      <w:r>
        <w:rPr>
          <w:i/>
          <w:iCs/>
        </w:rPr>
        <w:t>Biking by the Numbers</w:t>
      </w:r>
      <w:r>
        <w:t>. https://sfbike.org/news/biking-by-the-numbers/</w:t>
      </w:r>
    </w:p>
    <w:p w14:paraId="7D074F7F" w14:textId="77777777" w:rsidR="00266935" w:rsidRDefault="00266935" w:rsidP="00266935">
      <w:pPr>
        <w:pStyle w:val="Bibliography"/>
      </w:pPr>
      <w:r>
        <w:t xml:space="preserve">Schroten, &amp; Otten. (2009). </w:t>
      </w:r>
      <w:r>
        <w:rPr>
          <w:i/>
          <w:iCs/>
        </w:rPr>
        <w:t>Fewer Emissions by Investing in Infrastructure</w:t>
      </w:r>
      <w:r>
        <w:t>. CE Delft. https://ce.nl/publicaties/minder-emissies-door-investeren-in-infrastructuur/</w:t>
      </w:r>
    </w:p>
    <w:p w14:paraId="1C81AA68" w14:textId="77777777" w:rsidR="00266935" w:rsidRDefault="00266935" w:rsidP="00266935">
      <w:pPr>
        <w:pStyle w:val="Bibliography"/>
      </w:pPr>
      <w:r>
        <w:t xml:space="preserve">Seto, K. C., Davis, S. J., Mitchell, R. B., Stokes, E. C., Unruh, G., &amp; Ürge-Vorsatz, D. (2016). Carbon Lock-In: Types, Causes, and Policy Implications. </w:t>
      </w:r>
      <w:r>
        <w:rPr>
          <w:i/>
          <w:iCs/>
        </w:rPr>
        <w:t>Annual Review of Environment and Resources</w:t>
      </w:r>
      <w:r>
        <w:t xml:space="preserve">, </w:t>
      </w:r>
      <w:r>
        <w:rPr>
          <w:i/>
          <w:iCs/>
        </w:rPr>
        <w:t>41</w:t>
      </w:r>
      <w:r>
        <w:t>(1), 425–452. https://doi.org/10.1146/annurev-environ-110615-085934</w:t>
      </w:r>
    </w:p>
    <w:p w14:paraId="35732795" w14:textId="77777777" w:rsidR="00266935" w:rsidRDefault="00266935" w:rsidP="00266935">
      <w:pPr>
        <w:pStyle w:val="Bibliography"/>
      </w:pPr>
      <w:r>
        <w:t xml:space="preserve">The International Council on Clean Transportation. (2012). </w:t>
      </w:r>
      <w:r>
        <w:rPr>
          <w:i/>
          <w:iCs/>
        </w:rPr>
        <w:t>ICCT Roadmap Model</w:t>
      </w:r>
      <w:r>
        <w:t>. The International Council on Clean Transportation. http://www.theicct.org/global-transportation-roadmap-model</w:t>
      </w:r>
    </w:p>
    <w:p w14:paraId="1DC243C4" w14:textId="77777777" w:rsidR="00266935" w:rsidRDefault="00266935" w:rsidP="00266935">
      <w:pPr>
        <w:pStyle w:val="Bibliography"/>
      </w:pPr>
      <w:r>
        <w:t xml:space="preserve">Transport &amp; Environment. (2020). </w:t>
      </w:r>
      <w:r>
        <w:rPr>
          <w:i/>
          <w:iCs/>
        </w:rPr>
        <w:t>Increase in Paris cycle lanes leads to dramatic rise in bike commuting | Transport &amp; Environment</w:t>
      </w:r>
      <w:r>
        <w:t>. https://www.transportenvironment.org/news/increase-paris-cycle-lanes-leads-dramatic-rise-bike-commuting</w:t>
      </w:r>
    </w:p>
    <w:p w14:paraId="40AE785D" w14:textId="77777777" w:rsidR="00266935" w:rsidRDefault="00266935" w:rsidP="00266935">
      <w:pPr>
        <w:pStyle w:val="Bibliography"/>
      </w:pPr>
      <w:r>
        <w:t xml:space="preserve">UC Davis, Fulton, L., &amp; Mason, J. (2015). </w:t>
      </w:r>
      <w:r>
        <w:rPr>
          <w:i/>
          <w:iCs/>
        </w:rPr>
        <w:t>ITDP-UCD HS Cycling Report Figures</w:t>
      </w:r>
      <w:r>
        <w:t>.</w:t>
      </w:r>
    </w:p>
    <w:p w14:paraId="004C708A" w14:textId="77777777" w:rsidR="00266935" w:rsidRDefault="00266935" w:rsidP="00266935">
      <w:pPr>
        <w:pStyle w:val="Bibliography"/>
      </w:pPr>
      <w:r>
        <w:t xml:space="preserve">UN. (2020). </w:t>
      </w:r>
      <w:r>
        <w:rPr>
          <w:i/>
          <w:iCs/>
        </w:rPr>
        <w:t>World Population Ageing 2020 Highlights | Population Division</w:t>
      </w:r>
      <w:r>
        <w:t>. https://www.un.org/development/desa/pd/news/world-population-ageing-2020-highlights</w:t>
      </w:r>
    </w:p>
    <w:p w14:paraId="0F860F10" w14:textId="77777777" w:rsidR="00266935" w:rsidRDefault="00266935" w:rsidP="00266935">
      <w:pPr>
        <w:pStyle w:val="Bibliography"/>
      </w:pPr>
      <w:r>
        <w:t xml:space="preserve">UNEP. (2019, June 11). </w:t>
      </w:r>
      <w:r>
        <w:rPr>
          <w:i/>
          <w:iCs/>
        </w:rPr>
        <w:t>Cycling, the better mode of transport</w:t>
      </w:r>
      <w:r>
        <w:t>. UNEP. http://www.unep.org/news-and-stories/story/cycling-better-mode-transport</w:t>
      </w:r>
    </w:p>
    <w:p w14:paraId="24FCA3BF" w14:textId="77777777" w:rsidR="00266935" w:rsidRDefault="00266935" w:rsidP="00266935">
      <w:pPr>
        <w:pStyle w:val="Bibliography"/>
      </w:pPr>
      <w:r>
        <w:t xml:space="preserve">Volker, J. M. B., &amp; Handy, S. (2021). Economic impacts on local businesses of investments in bicycle and pedestrian infrastructure: A review of the evidence. </w:t>
      </w:r>
      <w:r>
        <w:rPr>
          <w:i/>
          <w:iCs/>
        </w:rPr>
        <w:t>Transport Reviews</w:t>
      </w:r>
      <w:r>
        <w:t xml:space="preserve">, </w:t>
      </w:r>
      <w:r>
        <w:rPr>
          <w:i/>
          <w:iCs/>
        </w:rPr>
        <w:t>41</w:t>
      </w:r>
      <w:r>
        <w:t>(4), 401–431. https://doi.org/10.1080/01441647.2021.1912849</w:t>
      </w:r>
    </w:p>
    <w:p w14:paraId="0B228A72" w14:textId="77777777" w:rsidR="00266935" w:rsidRDefault="00266935" w:rsidP="00266935">
      <w:pPr>
        <w:pStyle w:val="Bibliography"/>
      </w:pPr>
      <w:r>
        <w:t xml:space="preserve">Wisconsin DOT. (2021). </w:t>
      </w:r>
      <w:r>
        <w:rPr>
          <w:i/>
          <w:iCs/>
        </w:rPr>
        <w:t>Facilities Development Manual</w:t>
      </w:r>
      <w:r>
        <w:t>. https://wisconsindot.gov/Pages/global-footer/formdocs/default.aspx</w:t>
      </w:r>
    </w:p>
    <w:p w14:paraId="4725FBF9" w14:textId="77777777" w:rsidR="00266935" w:rsidRDefault="00266935" w:rsidP="00266935">
      <w:pPr>
        <w:pStyle w:val="Bibliography"/>
      </w:pPr>
      <w:r>
        <w:t xml:space="preserve">World Bank. (2016). The Cost of Road Infrastructure in Low- and Middle-Income Countries. </w:t>
      </w:r>
      <w:r>
        <w:rPr>
          <w:i/>
          <w:iCs/>
        </w:rPr>
        <w:t>World Bank Economic Review</w:t>
      </w:r>
      <w:r>
        <w:t xml:space="preserve">, </w:t>
      </w:r>
      <w:r>
        <w:rPr>
          <w:i/>
          <w:iCs/>
        </w:rPr>
        <w:t>30</w:t>
      </w:r>
      <w:r>
        <w:t>(3), 522–548. https://doi.org/10.1093/wber/lhv037</w:t>
      </w:r>
    </w:p>
    <w:p w14:paraId="17406104" w14:textId="77777777" w:rsidR="00266935" w:rsidRDefault="00266935" w:rsidP="00266935">
      <w:pPr>
        <w:pStyle w:val="Bibliography"/>
      </w:pPr>
      <w:r>
        <w:t xml:space="preserve">World Bank. (2018). </w:t>
      </w:r>
      <w:r>
        <w:rPr>
          <w:i/>
          <w:iCs/>
        </w:rPr>
        <w:t>Road Costs Knowledge System (ROCKS) – Update</w:t>
      </w:r>
      <w:r>
        <w:t>. https://www.doingbusiness.org/en/reports/thematic-reports/road-costs-knowledge-system</w:t>
      </w:r>
    </w:p>
    <w:p w14:paraId="1BD69CF7" w14:textId="77777777" w:rsidR="00266935" w:rsidRDefault="00266935" w:rsidP="00266935">
      <w:pPr>
        <w:pStyle w:val="Bibliography"/>
      </w:pPr>
      <w:r>
        <w:t xml:space="preserve">Zhuang et al. (2007). </w:t>
      </w:r>
      <w:r>
        <w:rPr>
          <w:i/>
          <w:iCs/>
        </w:rPr>
        <w:t>Theory and Practice in the Choice of Social Discount Rate for Cost-Benefit Analysis: A Survey | Asian Development Bank</w:t>
      </w:r>
      <w:r>
        <w:t>. https://www.adb.org/publications/theory-and-practice-choice-social-discount-rate-cost-benefit-analysis-survey</w:t>
      </w:r>
    </w:p>
    <w:p w14:paraId="416B07D5" w14:textId="33CE65D2" w:rsidR="00F50537" w:rsidRPr="00EE496F" w:rsidRDefault="009A5824" w:rsidP="00266935">
      <w:pPr>
        <w:ind w:left="360" w:hanging="360"/>
      </w:pPr>
      <w:r w:rsidRPr="00EE496F">
        <w:rPr>
          <w:rFonts w:cs="Arial"/>
          <w:color w:val="000000" w:themeColor="text1"/>
          <w:shd w:val="clear" w:color="auto" w:fill="FFFFFF"/>
        </w:rPr>
        <w:fldChar w:fldCharType="end"/>
      </w:r>
    </w:p>
    <w:p w14:paraId="02EABFF3" w14:textId="63BAC851" w:rsidR="006745FF" w:rsidRPr="00EE496F" w:rsidRDefault="006745FF" w:rsidP="00C07355">
      <w:pPr>
        <w:pStyle w:val="Heading1"/>
        <w:numPr>
          <w:ilvl w:val="0"/>
          <w:numId w:val="28"/>
        </w:numPr>
      </w:pPr>
      <w:bookmarkStart w:id="115" w:name="_Ref345080"/>
      <w:bookmarkStart w:id="116" w:name="_Toc80817989"/>
      <w:r w:rsidRPr="00EE496F">
        <w:t>Glossary</w:t>
      </w:r>
      <w:bookmarkEnd w:id="115"/>
      <w:bookmarkEnd w:id="116"/>
    </w:p>
    <w:p w14:paraId="02D27B4A" w14:textId="77777777" w:rsidR="006745FF" w:rsidRPr="00EE496F" w:rsidRDefault="006745FF" w:rsidP="00996E91">
      <w:r w:rsidRPr="00EE496F">
        <w:rPr>
          <w:b/>
        </w:rPr>
        <w:t>Adoption Scenario</w:t>
      </w:r>
      <w:r w:rsidRPr="00EE496F">
        <w:t xml:space="preserve"> – the predicted annual adoption over the period 2015 to 2060, which is usually measured in </w:t>
      </w:r>
      <w:r w:rsidRPr="00EE496F">
        <w:rPr>
          <w:b/>
        </w:rPr>
        <w:t>Functional Units</w:t>
      </w:r>
      <w:r w:rsidRPr="00EE496F">
        <w:t xml:space="preserve">. A range of scenarios is programmed in the model, but the user may enter her own. Note that the assumption behind most scenarios is one of growth. If for instance a solution is one of reduced heating energy usage due to better insulation, then the solution adoption is translated into an increase in use of insulation. There are two types of adoption scenarios in use: </w:t>
      </w:r>
      <w:r w:rsidRPr="00EE496F">
        <w:rPr>
          <w:b/>
        </w:rPr>
        <w:t>Reference (REF)</w:t>
      </w:r>
      <w:r w:rsidRPr="00EE496F">
        <w:t xml:space="preserve"> where global adoption remains mostly constant, and </w:t>
      </w:r>
      <w:r w:rsidRPr="00EE496F">
        <w:rPr>
          <w:b/>
        </w:rPr>
        <w:t>Project Drawdown Scenarios (PDS)</w:t>
      </w:r>
      <w:r w:rsidRPr="00EE496F">
        <w:t xml:space="preserve"> which illustrate high growth of the solution.</w:t>
      </w:r>
    </w:p>
    <w:p w14:paraId="5FD0673A" w14:textId="77777777" w:rsidR="006745FF" w:rsidRPr="00EE496F" w:rsidRDefault="006745FF" w:rsidP="00996E91">
      <w:r w:rsidRPr="00EE496F">
        <w:rPr>
          <w:b/>
        </w:rPr>
        <w:t>Approximate PPM Equivalent</w:t>
      </w:r>
      <w:r w:rsidRPr="00EE496F">
        <w:t xml:space="preserve"> – the reduction in atmospheric concentration of CO</w:t>
      </w:r>
      <w:r w:rsidRPr="00EE496F">
        <w:rPr>
          <w:vertAlign w:val="subscript"/>
        </w:rPr>
        <w:t>2</w:t>
      </w:r>
      <w:r w:rsidRPr="00EE496F">
        <w:t xml:space="preserve"> (in </w:t>
      </w:r>
      <w:r w:rsidRPr="00EE496F">
        <w:rPr>
          <w:b/>
        </w:rPr>
        <w:t>PPM</w:t>
      </w:r>
      <w:r w:rsidRPr="00EE496F">
        <w:t xml:space="preserve">) that is expected to result if the </w:t>
      </w:r>
      <w:r w:rsidRPr="00EE496F">
        <w:rPr>
          <w:b/>
        </w:rPr>
        <w:t>PDS Scenario</w:t>
      </w:r>
      <w:r w:rsidRPr="00EE496F">
        <w:t xml:space="preserve"> occurs. This assumes a discrete avoided pulse model based on the Bern Carbon Cycle model.</w:t>
      </w:r>
    </w:p>
    <w:p w14:paraId="59150663" w14:textId="77777777" w:rsidR="006745FF" w:rsidRPr="00EE496F" w:rsidRDefault="006745FF" w:rsidP="00996E91">
      <w:r w:rsidRPr="00EE496F">
        <w:rPr>
          <w:b/>
        </w:rPr>
        <w:t>Average Abatement Cost</w:t>
      </w:r>
      <w:r w:rsidRPr="00EE496F">
        <w:t xml:space="preserve"> – the ratio of the present value of the solution (</w:t>
      </w:r>
      <w:r w:rsidRPr="00EE496F">
        <w:rPr>
          <w:b/>
        </w:rPr>
        <w:t>Net</w:t>
      </w:r>
      <w:r w:rsidRPr="00EE496F">
        <w:t xml:space="preserve"> </w:t>
      </w:r>
      <w:r w:rsidRPr="00EE496F">
        <w:rPr>
          <w:b/>
        </w:rPr>
        <w:t xml:space="preserve">Operating Savings </w:t>
      </w:r>
      <w:r w:rsidRPr="00EE496F">
        <w:t>minus</w:t>
      </w:r>
      <w:r w:rsidRPr="00EE496F">
        <w:rPr>
          <w:b/>
        </w:rPr>
        <w:t xml:space="preserve"> Marginal First Costs</w:t>
      </w:r>
      <w:r w:rsidRPr="00EE496F">
        <w:t xml:space="preserve">) and the </w:t>
      </w:r>
      <w:r w:rsidRPr="00EE496F">
        <w:rPr>
          <w:b/>
        </w:rPr>
        <w:t>Total Emissions Reduction</w:t>
      </w:r>
      <w:r w:rsidRPr="00EE496F">
        <w:t xml:space="preserve">. This is a single value for each solution for each </w:t>
      </w:r>
      <w:r w:rsidRPr="00EE496F">
        <w:rPr>
          <w:b/>
        </w:rPr>
        <w:t>PDS Scenario</w:t>
      </w:r>
      <w:r w:rsidRPr="00EE496F">
        <w:t>, and is used to build the characteristic “</w:t>
      </w:r>
      <w:r w:rsidRPr="00EE496F">
        <w:rPr>
          <w:i/>
        </w:rPr>
        <w:t>Marginal Abatement Cost</w:t>
      </w:r>
      <w:r w:rsidRPr="00EE496F">
        <w:t>” curves when Average Abatement Cost values for each solution are ordered and graphed.</w:t>
      </w:r>
    </w:p>
    <w:p w14:paraId="16A2F2DD" w14:textId="5662C879" w:rsidR="006745FF" w:rsidRPr="00EE496F" w:rsidRDefault="006745FF" w:rsidP="00996E91">
      <w:r w:rsidRPr="00EE496F">
        <w:rPr>
          <w:b/>
        </w:rPr>
        <w:t>Average Annual Use</w:t>
      </w:r>
      <w:r w:rsidRPr="00EE496F">
        <w:t xml:space="preserve"> – the average number of functional units that a single implementation unit typically provides in one year. This is usually a weighted average for all users according to the data available. For instance, total number of passenger-km driven by a hybrid vehicle in a year depends on country and typical number of occupants. </w:t>
      </w:r>
      <w:r w:rsidR="000C3A85" w:rsidRPr="00EE496F">
        <w:t>G</w:t>
      </w:r>
      <w:r w:rsidRPr="00EE496F">
        <w:t xml:space="preserve">lobal weighted averages </w:t>
      </w:r>
      <w:r w:rsidR="000C3A85" w:rsidRPr="00EE496F">
        <w:t xml:space="preserve">are taken </w:t>
      </w:r>
      <w:r w:rsidRPr="00EE496F">
        <w:t xml:space="preserve">for this input. This is used to estimate the </w:t>
      </w:r>
      <w:r w:rsidRPr="00EE496F">
        <w:rPr>
          <w:b/>
        </w:rPr>
        <w:t>Replacement Time</w:t>
      </w:r>
      <w:r w:rsidRPr="00EE496F">
        <w:t>.</w:t>
      </w:r>
    </w:p>
    <w:p w14:paraId="26B1A5D2" w14:textId="1AAF5400" w:rsidR="000753B0" w:rsidRPr="00EE496F" w:rsidRDefault="000753B0" w:rsidP="00996E91">
      <w:r w:rsidRPr="00EE496F">
        <w:rPr>
          <w:b/>
        </w:rPr>
        <w:t>Car Occupancy</w:t>
      </w:r>
      <w:r w:rsidRPr="00EE496F">
        <w:t xml:space="preserve"> – the average number of </w:t>
      </w:r>
      <w:r w:rsidR="000E3A00" w:rsidRPr="00EE496F">
        <w:t>passengers</w:t>
      </w:r>
      <w:r w:rsidRPr="00EE496F">
        <w:t xml:space="preserve"> riding in a car during trips.</w:t>
      </w:r>
      <w:r w:rsidR="000E3A00" w:rsidRPr="00EE496F">
        <w:t xml:space="preserve"> This should exclude drivers who are not also passengers (such as taxi drivers).</w:t>
      </w:r>
    </w:p>
    <w:p w14:paraId="044BB52C" w14:textId="77777777" w:rsidR="006745FF" w:rsidRPr="00EE496F" w:rsidRDefault="006745FF" w:rsidP="00996E91">
      <w:r w:rsidRPr="00EE496F">
        <w:rPr>
          <w:b/>
        </w:rPr>
        <w:t>Cumulative First Cost</w:t>
      </w:r>
      <w:r w:rsidRPr="00EE496F">
        <w:t xml:space="preserve"> – the total </w:t>
      </w:r>
      <w:r w:rsidRPr="00EE496F">
        <w:rPr>
          <w:b/>
        </w:rPr>
        <w:t>First Cost</w:t>
      </w:r>
      <w:r w:rsidRPr="00EE496F">
        <w:t xml:space="preserve"> of solution </w:t>
      </w:r>
      <w:r w:rsidRPr="00EE496F">
        <w:rPr>
          <w:b/>
        </w:rPr>
        <w:t>Implementation Units</w:t>
      </w:r>
      <w:r w:rsidRPr="00EE496F">
        <w:t xml:space="preserve"> purchased in the </w:t>
      </w:r>
      <w:r w:rsidRPr="00EE496F">
        <w:rPr>
          <w:b/>
        </w:rPr>
        <w:t>PDS Scenario</w:t>
      </w:r>
      <w:r w:rsidRPr="00EE496F">
        <w:t xml:space="preserve"> in the analysis period.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677204E4" w14:textId="77777777" w:rsidR="006745FF" w:rsidRPr="00EE496F" w:rsidRDefault="006745FF" w:rsidP="00996E91">
      <w:r w:rsidRPr="00EE496F">
        <w:rPr>
          <w:b/>
        </w:rPr>
        <w:t>Direct Emissions</w:t>
      </w:r>
      <w:r w:rsidRPr="00EE496F">
        <w:t xml:space="preserve"> – emissions caused by the operation of the solution, which are typically caused over the lifetime of the solution. They should be entered into the model normalized per functional unit.</w:t>
      </w:r>
    </w:p>
    <w:p w14:paraId="1C32899A" w14:textId="77777777" w:rsidR="006745FF" w:rsidRPr="00EE496F" w:rsidRDefault="006745FF" w:rsidP="00996E91">
      <w:r w:rsidRPr="00EE496F">
        <w:rPr>
          <w:b/>
        </w:rPr>
        <w:t>Discount Rate</w:t>
      </w:r>
      <w:r w:rsidRPr="00EE496F">
        <w:t xml:space="preserve">- the interest rate used in discounted cash flow (DCF) analysis to determine the present value of future cash flows. The discount rate in DCF analysis takes into account not just the time value of money, but also the risk or uncertainty of future cash flows; the greater the uncertainty of future cash flows, the higher the discount rate.   Most importantly, the greater the discount rate, the more the future savings are devalued (which impacts the financial but not the climate impacts of the solution).  </w:t>
      </w:r>
    </w:p>
    <w:p w14:paraId="59D5AC90" w14:textId="77777777" w:rsidR="006745FF" w:rsidRPr="00EE496F" w:rsidRDefault="006745FF" w:rsidP="00996E91">
      <w:r w:rsidRPr="00EE496F">
        <w:rPr>
          <w:b/>
        </w:rPr>
        <w:t>Emissions</w:t>
      </w:r>
      <w:r w:rsidRPr="00EE496F">
        <w:t xml:space="preserve"> </w:t>
      </w:r>
      <w:r w:rsidRPr="00EE496F">
        <w:rPr>
          <w:b/>
        </w:rPr>
        <w:t>Factor</w:t>
      </w:r>
      <w:r w:rsidRPr="00EE496F">
        <w:t>– the average normalized emissions resulting from consumption of a unit of electricity across the global grid. Typical units are kg CO</w:t>
      </w:r>
      <w:r w:rsidRPr="00EE496F">
        <w:rPr>
          <w:vertAlign w:val="subscript"/>
        </w:rPr>
        <w:t>2</w:t>
      </w:r>
      <w:r w:rsidRPr="00EE496F">
        <w:t>e/kWh.</w:t>
      </w:r>
    </w:p>
    <w:p w14:paraId="754A056C" w14:textId="77777777" w:rsidR="006745FF" w:rsidRPr="00EE496F" w:rsidRDefault="006745FF" w:rsidP="00996E91">
      <w:r w:rsidRPr="00EE496F">
        <w:rPr>
          <w:b/>
        </w:rPr>
        <w:t>First Cost</w:t>
      </w:r>
      <w:r w:rsidRPr="00EE496F">
        <w:t xml:space="preserve">- the investment cost per </w:t>
      </w:r>
      <w:r w:rsidRPr="00EE496F">
        <w:rPr>
          <w:b/>
        </w:rPr>
        <w:t>Implementation Unit</w:t>
      </w:r>
      <w:r w:rsidRPr="00EE496F">
        <w:t xml:space="preserve"> which is essentially the full cost of establishing or implementing the solution.  This value, measured in 2014$US, is only accurate to the extent that the cost-based analysis is accurate.  The financial model assumes that the first cost is made entirely in the first year of establishment and none thereafter (that is, no amortization is included).  Thus, both the first cost and operating cost are factored in the financial model for the first year of implementation, all years thereafter simply reflect the operating cost until replacement of the solution at its end of life.</w:t>
      </w:r>
    </w:p>
    <w:p w14:paraId="33BEFCC4" w14:textId="77777777" w:rsidR="006745FF" w:rsidRPr="00EE496F" w:rsidRDefault="006745FF" w:rsidP="00996E91">
      <w:r w:rsidRPr="00EE496F">
        <w:rPr>
          <w:b/>
        </w:rPr>
        <w:t>Functional Unit</w:t>
      </w:r>
      <w:r w:rsidRPr="00EE496F">
        <w:t xml:space="preserve"> – a measurement unit that represents the value, provided to the world, of the function that the solution performs. This depends on the solution. Therefore, LED Lighting provides petalumen-hours of light, Biomass provides tera-watt-hours of electricity and high speed rail provides billions of passenger-km of mobility.</w:t>
      </w:r>
    </w:p>
    <w:p w14:paraId="40F3C0D9" w14:textId="77777777" w:rsidR="006745FF" w:rsidRPr="00EE496F" w:rsidRDefault="006745FF" w:rsidP="00996E91">
      <w:r w:rsidRPr="00EE496F">
        <w:rPr>
          <w:b/>
        </w:rPr>
        <w:t>Grid Emissions</w:t>
      </w:r>
      <w:r w:rsidRPr="00EE496F">
        <w:t xml:space="preserve"> – emissions caused by use of the electricity grid in supplying power to any operation associated with a solution. They should be in the units described below each variable entry cell. Drawdown models assume that the global electric grid, even in a Reference Scenario, is slowly getting cleaner, and that emissions factors fall over time resulting in lower grid emissions for the same electricity demand.</w:t>
      </w:r>
    </w:p>
    <w:p w14:paraId="623A0FE9" w14:textId="77777777" w:rsidR="006745FF" w:rsidRPr="00EE496F" w:rsidRDefault="006745FF" w:rsidP="00996E91">
      <w:r w:rsidRPr="00EE496F">
        <w:rPr>
          <w:b/>
        </w:rPr>
        <w:t>Implementation Unit</w:t>
      </w:r>
      <w:r w:rsidRPr="00EE496F">
        <w:t xml:space="preserve"> – a measurement unit that represents how the solution practice or technology will be installed/setup and priced. The implementation unit depends on the solution. For instance, implementing electric vehicles (EV) is measured according to the number of actual EV’s in use, and adoption of Onshore Wind power is measured according to the total terawatts (TW) of capacity installed worldwide.</w:t>
      </w:r>
    </w:p>
    <w:p w14:paraId="688137A2" w14:textId="77777777" w:rsidR="006745FF" w:rsidRPr="00EE496F" w:rsidRDefault="006745FF" w:rsidP="00996E91">
      <w:r w:rsidRPr="00EE496F">
        <w:rPr>
          <w:b/>
        </w:rPr>
        <w:t>Indirect Emissions</w:t>
      </w:r>
      <w:r w:rsidRPr="00EE496F">
        <w:t xml:space="preserve"> – emissions caused by the production or delivery or setup or establishment of the solution in a specified area. These are NOT caused by day to day operations or growth over time, but they should be entered into the model normalized on a per functional unit or per implementation unit basis.</w:t>
      </w:r>
    </w:p>
    <w:p w14:paraId="40402176" w14:textId="77777777" w:rsidR="006745FF" w:rsidRPr="00EE496F" w:rsidRDefault="006745FF" w:rsidP="00996E91">
      <w:r w:rsidRPr="00EE496F">
        <w:rPr>
          <w:b/>
        </w:rPr>
        <w:t>Learning Rate/Learning Curve</w:t>
      </w:r>
      <w:r w:rsidRPr="00EE496F">
        <w:t xml:space="preserve"> - Learning curves (sometimes called experience curves) are used to analyze a well-known and easily observed phenomenon: humans become increasingly efficient with experience. The first time a product is manufactured, or a service provided, costs are high, work is inefficient, quality is marginal, and time is wasted. As experienced is acquired, costs decline, efficiency and quality improve, and waste is reduced. The model has a tool for calculating how costs change due to learning. A 2% learning rate means that the cost of producing a </w:t>
      </w:r>
      <w:r w:rsidRPr="00EE496F">
        <w:rPr>
          <w:i/>
        </w:rPr>
        <w:t>good</w:t>
      </w:r>
      <w:r w:rsidRPr="00EE496F">
        <w:t xml:space="preserve"> drops by 2% every time total production doubles.</w:t>
      </w:r>
    </w:p>
    <w:p w14:paraId="77507D03" w14:textId="77777777" w:rsidR="006745FF" w:rsidRPr="00EE496F" w:rsidRDefault="006745FF" w:rsidP="00996E91">
      <w:r w:rsidRPr="00EE496F">
        <w:rPr>
          <w:b/>
        </w:rPr>
        <w:t>Lifetime Capacity</w:t>
      </w:r>
      <w:r w:rsidRPr="00EE496F">
        <w:t xml:space="preserve"> – this is the total average functional units that one implementation unit of the solution or conventional technology or practice can provide before replacement is needed. All technologies have an average lifetime usage potential, even considering regular maintenance. This is used to estimate the </w:t>
      </w:r>
      <w:r w:rsidRPr="00EE496F">
        <w:rPr>
          <w:b/>
        </w:rPr>
        <w:t>Replacement Time</w:t>
      </w:r>
      <w:r w:rsidRPr="00EE496F">
        <w:t xml:space="preserve">. and has a direct impact on the cost to install/acquire technologies/practices over time. E.g. solar panels generate, on average, a limited amount of electricity (in TWh) per installed capacity (in TW) before a new solar panel must be purchased. Electric vehicles can travel a limited number of passenger kilometers over its lifetime before needing to be replaced. </w:t>
      </w:r>
    </w:p>
    <w:p w14:paraId="65D8D16D" w14:textId="77777777" w:rsidR="006745FF" w:rsidRPr="00EE496F" w:rsidRDefault="006745FF" w:rsidP="00996E91">
      <w:r w:rsidRPr="00EE496F">
        <w:rPr>
          <w:b/>
        </w:rPr>
        <w:t>Lifetime Operating Savings</w:t>
      </w:r>
      <w:r w:rsidRPr="00EE496F">
        <w:t>–the operating cost in the PDS versus the REF scenarios over the lifetime of the implementation units purchased during the model period regardless of when their useful life ends.</w:t>
      </w:r>
    </w:p>
    <w:p w14:paraId="49E72DD2" w14:textId="533648B5" w:rsidR="006745FF" w:rsidRPr="00EE496F" w:rsidRDefault="006745FF" w:rsidP="00996E91">
      <w:r w:rsidRPr="00EE496F">
        <w:rPr>
          <w:b/>
        </w:rPr>
        <w:t>Lifetime Cashflow NPV</w:t>
      </w:r>
      <w:r w:rsidRPr="00EE496F">
        <w:t xml:space="preserve">-the present value (PV) of the net cash flows (PDS versus REF) in each year of the model period (2015-2060). The net cash flows include net operating costs and first costs. There are two results in the model: Lifetime Cashflow NPV for a Single </w:t>
      </w:r>
      <w:r w:rsidRPr="00EE496F">
        <w:rPr>
          <w:b/>
        </w:rPr>
        <w:t>Implementation Unit</w:t>
      </w:r>
      <w:r w:rsidRPr="00EE496F">
        <w:t xml:space="preserve">, which refers to the installation of one </w:t>
      </w:r>
      <w:r w:rsidRPr="00EE496F">
        <w:rPr>
          <w:b/>
        </w:rPr>
        <w:t>Implementation Unit</w:t>
      </w:r>
      <w:r w:rsidRPr="00EE496F">
        <w:t xml:space="preserve">, and Lifetime Cashflow NPV of All Units, which refers to all </w:t>
      </w:r>
      <w:r w:rsidRPr="00EE496F">
        <w:rPr>
          <w:b/>
        </w:rPr>
        <w:t>Implementation Units</w:t>
      </w:r>
      <w:r w:rsidRPr="00EE496F">
        <w:t xml:space="preserve"> installed in a particular scenario. These calculations are also available using profit inputs instead of operating costs.</w:t>
      </w:r>
    </w:p>
    <w:p w14:paraId="6490373F" w14:textId="095AB429" w:rsidR="000E3A00" w:rsidRPr="00EE496F" w:rsidRDefault="000E3A00" w:rsidP="00996E91">
      <w:r w:rsidRPr="00EE496F">
        <w:rPr>
          <w:b/>
        </w:rPr>
        <w:t>Load Factor</w:t>
      </w:r>
      <w:r w:rsidRPr="00EE496F">
        <w:t xml:space="preserve"> – The percentage of total possible passengers that a vehicle carries, which is usually calculated by dividing the number of passengers carried by the number of seats in the vehicle (car, train, bus, or plane).</w:t>
      </w:r>
    </w:p>
    <w:p w14:paraId="44D5A85B" w14:textId="77777777" w:rsidR="006745FF" w:rsidRPr="00EE496F" w:rsidRDefault="006745FF" w:rsidP="00996E91">
      <w:r w:rsidRPr="00EE496F">
        <w:rPr>
          <w:b/>
        </w:rPr>
        <w:t>Marginal First Cost</w:t>
      </w:r>
      <w:r w:rsidRPr="00EE496F">
        <w:t xml:space="preserve"> – the difference between the </w:t>
      </w:r>
      <w:r w:rsidRPr="00EE496F">
        <w:rPr>
          <w:b/>
        </w:rPr>
        <w:t>First Cost</w:t>
      </w:r>
      <w:r w:rsidRPr="00EE496F">
        <w:t xml:space="preserve"> of all units (solution and conventional) installed in the </w:t>
      </w:r>
      <w:r w:rsidRPr="00EE496F">
        <w:rPr>
          <w:b/>
        </w:rPr>
        <w:t>PDS Scenario</w:t>
      </w:r>
      <w:r w:rsidRPr="00EE496F">
        <w:t xml:space="preserve"> and the </w:t>
      </w:r>
      <w:r w:rsidRPr="00EE496F">
        <w:rPr>
          <w:b/>
        </w:rPr>
        <w:t>First Cost</w:t>
      </w:r>
      <w:r w:rsidRPr="00EE496F">
        <w:t xml:space="preserve"> of all units installed in the </w:t>
      </w:r>
      <w:r w:rsidRPr="00EE496F">
        <w:rPr>
          <w:b/>
        </w:rPr>
        <w:t>REF Scenario</w:t>
      </w:r>
      <w:r w:rsidRPr="00EE496F">
        <w:t xml:space="preserve"> during the analysis period. No discounting is performed.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53A88772" w14:textId="77777777" w:rsidR="006745FF" w:rsidRPr="00EE496F" w:rsidRDefault="006745FF" w:rsidP="00996E91">
      <w:r w:rsidRPr="00EE496F">
        <w:rPr>
          <w:b/>
        </w:rPr>
        <w:t>Net Annual Functional Units (NAFU)</w:t>
      </w:r>
      <w:r w:rsidRPr="00EE496F">
        <w:t xml:space="preserve"> – the adoption in the PDS minus the adoption in the REF in each year of analysis. In the model, this represents the additional annual functional demand captured either by the solution in the </w:t>
      </w:r>
      <w:r w:rsidRPr="00EE496F">
        <w:rPr>
          <w:b/>
        </w:rPr>
        <w:t>PDS Scenario</w:t>
      </w:r>
      <w:r w:rsidRPr="00EE496F">
        <w:t xml:space="preserve"> or the conventional in the </w:t>
      </w:r>
      <w:r w:rsidRPr="00EE496F">
        <w:rPr>
          <w:b/>
        </w:rPr>
        <w:t>REF Scenario</w:t>
      </w:r>
      <w:r w:rsidRPr="00EE496F">
        <w:t>.</w:t>
      </w:r>
    </w:p>
    <w:p w14:paraId="0360F8D5" w14:textId="77777777" w:rsidR="006745FF" w:rsidRPr="00EE496F" w:rsidRDefault="006745FF" w:rsidP="00996E91">
      <w:r w:rsidRPr="00EE496F">
        <w:rPr>
          <w:b/>
        </w:rPr>
        <w:t>Net Annual Implementation Units (NAIU)</w:t>
      </w:r>
      <w:r w:rsidRPr="00EE496F">
        <w:t xml:space="preserve"> – the number of </w:t>
      </w:r>
      <w:r w:rsidRPr="00EE496F">
        <w:rPr>
          <w:b/>
        </w:rPr>
        <w:t>Implementation Units</w:t>
      </w:r>
      <w:r w:rsidRPr="00EE496F">
        <w:t xml:space="preserve"> of the solution that are needed in the PDS to supply the </w:t>
      </w:r>
      <w:r w:rsidRPr="00EE496F">
        <w:rPr>
          <w:b/>
        </w:rPr>
        <w:t>Net Annual Functional Units (NAFU).</w:t>
      </w:r>
      <w:r w:rsidRPr="00EE496F">
        <w:t xml:space="preserve"> This equals the adoption in the PDS minus the adoption in the REF in each year of analysis divided by the average annual use.</w:t>
      </w:r>
    </w:p>
    <w:p w14:paraId="3A36C3BE" w14:textId="77777777" w:rsidR="006745FF" w:rsidRPr="00EE496F" w:rsidRDefault="006745FF" w:rsidP="00996E91">
      <w:r w:rsidRPr="00EE496F">
        <w:rPr>
          <w:b/>
        </w:rPr>
        <w:t>Net Operating Savings</w:t>
      </w:r>
      <w:r w:rsidRPr="00EE496F">
        <w:t xml:space="preserve"> – The undiscounted difference between the operating cost of all units (solution and conventional) in the </w:t>
      </w:r>
      <w:r w:rsidRPr="00EE496F">
        <w:rPr>
          <w:b/>
        </w:rPr>
        <w:t>PDS Scenario</w:t>
      </w:r>
      <w:r w:rsidRPr="00EE496F">
        <w:t xml:space="preserve"> minus that of all units in the </w:t>
      </w:r>
      <w:r w:rsidRPr="00EE496F">
        <w:rPr>
          <w:b/>
        </w:rPr>
        <w:t>REF Scenario</w:t>
      </w:r>
      <w:r w:rsidRPr="00EE496F">
        <w:t>.</w:t>
      </w:r>
    </w:p>
    <w:p w14:paraId="62002AFC" w14:textId="77777777" w:rsidR="006745FF" w:rsidRPr="00EE496F" w:rsidRDefault="006745FF" w:rsidP="00996E91">
      <w:r w:rsidRPr="00EE496F">
        <w:rPr>
          <w:b/>
        </w:rPr>
        <w:t xml:space="preserve">Operating Costs </w:t>
      </w:r>
      <w:r w:rsidRPr="00EE496F">
        <w:t>– the average cost to ensure operation of an activity (conventional or solution) which is measured in 2014$US/</w:t>
      </w:r>
      <w:r w:rsidRPr="00EE496F">
        <w:rPr>
          <w:b/>
        </w:rPr>
        <w:t>Functional Unit</w:t>
      </w:r>
      <w:r w:rsidRPr="00EE496F">
        <w:t xml:space="preserve">.  This is needed to estimate how much it would cost to achieve the adoption projected when compared to the </w:t>
      </w:r>
      <w:r w:rsidRPr="00EE496F">
        <w:rPr>
          <w:b/>
        </w:rPr>
        <w:t>REF Case</w:t>
      </w:r>
      <w:r w:rsidRPr="00EE496F">
        <w:t xml:space="preserve">. Note that this excludes </w:t>
      </w:r>
      <w:r w:rsidRPr="00EE496F">
        <w:rPr>
          <w:b/>
        </w:rPr>
        <w:t>First Costs</w:t>
      </w:r>
      <w:r w:rsidRPr="00EE496F">
        <w:t xml:space="preserve"> for implementing the solution.</w:t>
      </w:r>
    </w:p>
    <w:p w14:paraId="3B7DF305" w14:textId="77777777" w:rsidR="006745FF" w:rsidRPr="00EE496F" w:rsidRDefault="006745FF" w:rsidP="00996E91">
      <w:r w:rsidRPr="00EE496F">
        <w:rPr>
          <w:b/>
        </w:rPr>
        <w:t>Payback Period</w:t>
      </w:r>
      <w:r w:rsidRPr="00EE496F">
        <w:t xml:space="preserve"> – the number of years required to pay all the </w:t>
      </w:r>
      <w:r w:rsidRPr="00EE496F">
        <w:rPr>
          <w:b/>
        </w:rPr>
        <w:t>First Costs</w:t>
      </w:r>
      <w:r w:rsidRPr="00EE496F">
        <w:t xml:space="preserve"> of the solution using </w:t>
      </w:r>
      <w:r w:rsidRPr="00EE496F">
        <w:rPr>
          <w:b/>
        </w:rPr>
        <w:t>Net Operating Savings</w:t>
      </w:r>
      <w:r w:rsidRPr="00EE496F">
        <w:t xml:space="preserve">. There are four specific metrics each with one of </w:t>
      </w:r>
      <w:r w:rsidRPr="00EE496F">
        <w:rPr>
          <w:b/>
        </w:rPr>
        <w:t>Marginal First Costs</w:t>
      </w:r>
      <w:r w:rsidRPr="00EE496F">
        <w:t xml:space="preserve"> or </w:t>
      </w:r>
      <w:r w:rsidRPr="00EE496F">
        <w:rPr>
          <w:b/>
        </w:rPr>
        <w:t>First Costs</w:t>
      </w:r>
      <w:r w:rsidRPr="00EE496F">
        <w:t xml:space="preserve"> of the solution only combined with either discounted or non-discounted values. All four are in the model. Additionally, the four outputs are calculated using the increased profit estimation instead of </w:t>
      </w:r>
      <w:r w:rsidRPr="00EE496F">
        <w:rPr>
          <w:b/>
        </w:rPr>
        <w:t>Net Operating Savings</w:t>
      </w:r>
      <w:r w:rsidRPr="00EE496F">
        <w:t>.</w:t>
      </w:r>
    </w:p>
    <w:p w14:paraId="69E0C8C0" w14:textId="77777777" w:rsidR="006745FF" w:rsidRPr="00EE496F" w:rsidRDefault="006745FF" w:rsidP="00996E91">
      <w:r w:rsidRPr="00EE496F">
        <w:rPr>
          <w:b/>
        </w:rPr>
        <w:t>PDS/ Project Drawdown Scenario</w:t>
      </w:r>
      <w:r w:rsidRPr="00EE496F">
        <w:t xml:space="preserve"> – this is the high growth scenario for adoption of the solution</w:t>
      </w:r>
    </w:p>
    <w:p w14:paraId="6F8267F5" w14:textId="77777777" w:rsidR="006745FF" w:rsidRPr="00EE496F" w:rsidRDefault="006745FF" w:rsidP="00996E91">
      <w:r w:rsidRPr="00EE496F">
        <w:rPr>
          <w:b/>
        </w:rPr>
        <w:t>PPB/ Parts per Billion</w:t>
      </w:r>
      <w:r w:rsidRPr="00EE496F">
        <w:t xml:space="preserve"> – a measure of concentration for atmospheric gases. 10 million PPB = 1%.</w:t>
      </w:r>
    </w:p>
    <w:p w14:paraId="78DB05A8" w14:textId="77777777" w:rsidR="006745FF" w:rsidRPr="00EE496F" w:rsidRDefault="006745FF" w:rsidP="00996E91">
      <w:r w:rsidRPr="00EE496F">
        <w:rPr>
          <w:b/>
        </w:rPr>
        <w:t>PPM/ Parts per Million</w:t>
      </w:r>
      <w:r w:rsidRPr="00EE496F">
        <w:t xml:space="preserve"> – a measure of concentration for atmospheric gases. 10 thousand PPM = 1%.</w:t>
      </w:r>
    </w:p>
    <w:p w14:paraId="0574EE5A" w14:textId="77777777" w:rsidR="006745FF" w:rsidRPr="00EE496F" w:rsidRDefault="006745FF" w:rsidP="00996E91">
      <w:r w:rsidRPr="00EE496F">
        <w:rPr>
          <w:b/>
        </w:rPr>
        <w:t>REF/ Reference Scenario</w:t>
      </w:r>
      <w:r w:rsidRPr="00EE496F">
        <w:t xml:space="preserve"> – this is the low growth scenario for adoption of the solution against which all </w:t>
      </w:r>
      <w:r w:rsidRPr="00EE496F">
        <w:rPr>
          <w:b/>
        </w:rPr>
        <w:t>PDS scenarios</w:t>
      </w:r>
      <w:r w:rsidRPr="00EE496F">
        <w:t xml:space="preserve"> are compared.</w:t>
      </w:r>
    </w:p>
    <w:p w14:paraId="333AF401" w14:textId="7C332B53" w:rsidR="001759D2" w:rsidRPr="00EE496F" w:rsidRDefault="001759D2" w:rsidP="00996E91">
      <w:pPr>
        <w:rPr>
          <w:rFonts w:cstheme="minorHAnsi"/>
        </w:rPr>
      </w:pPr>
      <w:r w:rsidRPr="00EE496F">
        <w:rPr>
          <w:rFonts w:cstheme="minorHAnsi"/>
          <w:b/>
        </w:rPr>
        <w:t>Regrets solution</w:t>
      </w:r>
      <w:r w:rsidRPr="00EE496F">
        <w:rPr>
          <w:rFonts w:cstheme="minorHAnsi"/>
        </w:rPr>
        <w:t xml:space="preserve"> has a positive impact on overall carbon emissions being therefore considered in some scenarios; however, the social and environmental costs could be harmful and high. </w:t>
      </w:r>
    </w:p>
    <w:p w14:paraId="71E8B0F5" w14:textId="77777777" w:rsidR="006745FF" w:rsidRPr="00EE496F" w:rsidRDefault="006745FF" w:rsidP="00996E91">
      <w:r w:rsidRPr="00EE496F">
        <w:rPr>
          <w:b/>
        </w:rPr>
        <w:t>Replacement Time</w:t>
      </w:r>
      <w:r w:rsidRPr="00EE496F">
        <w:t xml:space="preserve">- the length of time in years, from installation/acquisition/setup of the solution through usage until a new installation/acquisition/setup is required to replace the earlier one.  This is calculated as the ratio of </w:t>
      </w:r>
      <w:r w:rsidRPr="00EE496F">
        <w:rPr>
          <w:b/>
        </w:rPr>
        <w:t>Lifetime Capacity</w:t>
      </w:r>
      <w:r w:rsidRPr="00EE496F">
        <w:t xml:space="preserve"> and the </w:t>
      </w:r>
      <w:r w:rsidRPr="00EE496F">
        <w:rPr>
          <w:b/>
        </w:rPr>
        <w:t>Average Annual Use</w:t>
      </w:r>
      <w:r w:rsidRPr="00EE496F">
        <w:t>.</w:t>
      </w:r>
    </w:p>
    <w:p w14:paraId="013DD235" w14:textId="238FD249" w:rsidR="00D25FC7" w:rsidRPr="00EE496F" w:rsidRDefault="001759D2" w:rsidP="00996E91">
      <w:r w:rsidRPr="00EE496F">
        <w:rPr>
          <w:b/>
        </w:rPr>
        <w:t xml:space="preserve">TAM/ Total Addressable Market </w:t>
      </w:r>
      <w:r w:rsidRPr="00EE496F">
        <w:t>–</w:t>
      </w:r>
      <w:r w:rsidR="00D25FC7" w:rsidRPr="00EE496F">
        <w:t xml:space="preserve"> represents the total potential market of functional demand provided by the technologies and practices under investigation, adjusting for estimated economic and population growth. For this solutions sector, it represents </w:t>
      </w:r>
      <w:r w:rsidRPr="00EE496F">
        <w:t>world and regional total addressable markets for electricity generation technologies in which the solutions are considered.</w:t>
      </w:r>
    </w:p>
    <w:p w14:paraId="06D9A50A" w14:textId="7CBFC779" w:rsidR="006745FF" w:rsidRPr="00EE496F" w:rsidRDefault="006745FF" w:rsidP="00996E91">
      <w:r w:rsidRPr="00EE496F">
        <w:rPr>
          <w:b/>
        </w:rPr>
        <w:t>Total Emissions Reduction</w:t>
      </w:r>
      <w:r w:rsidRPr="00EE496F">
        <w:t xml:space="preserve"> – the sum of grid, fuel, indirect, and other direct emissions reductions over the analysis period. The emissions reduction of each of these is the difference between the emissions that would have resulted in the </w:t>
      </w:r>
      <w:r w:rsidRPr="00EE496F">
        <w:rPr>
          <w:b/>
        </w:rPr>
        <w:t>REF Scenario</w:t>
      </w:r>
      <w:r w:rsidRPr="00EE496F">
        <w:t xml:space="preserve"> (from both solution and conventional) and the emissions that would result in the </w:t>
      </w:r>
      <w:r w:rsidRPr="00EE496F">
        <w:rPr>
          <w:b/>
        </w:rPr>
        <w:t>PDS Scenario</w:t>
      </w:r>
      <w:r w:rsidRPr="00EE496F">
        <w:t>. These may also be considered as “emissions avoided” as they may have occurred in the REF Scenario, but not in the PDS Scenario.</w:t>
      </w:r>
    </w:p>
    <w:p w14:paraId="512C529B" w14:textId="7D1A7CD0" w:rsidR="001759D2" w:rsidRPr="00EE496F" w:rsidRDefault="001759D2" w:rsidP="00996E91">
      <w:pPr>
        <w:rPr>
          <w:rFonts w:cstheme="minorHAnsi"/>
          <w:highlight w:val="green"/>
        </w:rPr>
      </w:pPr>
      <w:r w:rsidRPr="00EE496F">
        <w:rPr>
          <w:rFonts w:cstheme="minorHAnsi"/>
          <w:b/>
        </w:rPr>
        <w:t>Transition solutions</w:t>
      </w:r>
      <w:r w:rsidRPr="00EE496F">
        <w:rPr>
          <w:rFonts w:cstheme="minorHAnsi"/>
        </w:rPr>
        <w:t xml:space="preserve"> are considered till better technologies and less impactful are more cost effective and mature. </w:t>
      </w:r>
    </w:p>
    <w:p w14:paraId="57B3845F" w14:textId="5F82F0C4" w:rsidR="006745FF" w:rsidRPr="00EE496F" w:rsidRDefault="006745FF" w:rsidP="00EB247F">
      <w:r w:rsidRPr="00EE496F">
        <w:rPr>
          <w:b/>
        </w:rPr>
        <w:t>TWh/ Terawatt-hour</w:t>
      </w:r>
      <w:r w:rsidRPr="00EE496F">
        <w:t xml:space="preserve"> – A unit of energy equal to 1 billion kilowatt-hours</w:t>
      </w:r>
    </w:p>
    <w:p w14:paraId="3D5B7C86" w14:textId="5DD9AEFF" w:rsidR="000B45CE" w:rsidRPr="00EE496F" w:rsidRDefault="000B45CE" w:rsidP="00EB247F">
      <w:r w:rsidRPr="00EE496F">
        <w:rPr>
          <w:b/>
        </w:rPr>
        <w:t>Well-to-wheel/WTW</w:t>
      </w:r>
      <w:r w:rsidRPr="00EE496F">
        <w:t xml:space="preserve">– A modified life cycle energy pathway representing the path of energy from the well, where hydrocarbons are extracted (crude oil), through processing, to distribution (stations), to vehicle tanks and then finally to combustion in engines to power wheel movement. WTW </w:t>
      </w:r>
      <w:r w:rsidR="00042B2F" w:rsidRPr="00EE496F">
        <w:t xml:space="preserve">Analysis </w:t>
      </w:r>
      <w:r w:rsidRPr="00EE496F">
        <w:t xml:space="preserve">= WTT (well-to-tank) </w:t>
      </w:r>
      <w:r w:rsidR="00042B2F" w:rsidRPr="00EE496F">
        <w:t xml:space="preserve">analysis </w:t>
      </w:r>
      <w:r w:rsidRPr="00EE496F">
        <w:t xml:space="preserve">+ TTW (tank-to-wheel) </w:t>
      </w:r>
      <w:r w:rsidR="00042B2F" w:rsidRPr="00EE496F">
        <w:t>analysis</w:t>
      </w:r>
      <w:r w:rsidRPr="00EE496F">
        <w:t>. This type of analysis excludes emissions and energy for the processing facilities</w:t>
      </w:r>
      <w:r w:rsidR="00DA6E63" w:rsidRPr="00EE496F">
        <w:t xml:space="preserve">, building vehicles or </w:t>
      </w:r>
      <w:r w:rsidR="00042B2F" w:rsidRPr="00EE496F">
        <w:t>end of life processing</w:t>
      </w:r>
      <w:r w:rsidRPr="00EE496F">
        <w:t>.</w:t>
      </w:r>
      <w:r w:rsidR="00042B2F" w:rsidRPr="00EE496F">
        <w:t xml:space="preserve"> Note that this term is also used when describing alternative fuel vehicles such as electric cars in order to allow balanced comparison of efficiencies.</w:t>
      </w:r>
    </w:p>
    <w:sectPr w:rsidR="000B45CE" w:rsidRPr="00EE496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358BF" w14:textId="77777777" w:rsidR="00963BBF" w:rsidRDefault="00963BBF" w:rsidP="00D26F59">
      <w:pPr>
        <w:spacing w:after="0"/>
      </w:pPr>
      <w:r>
        <w:separator/>
      </w:r>
    </w:p>
  </w:endnote>
  <w:endnote w:type="continuationSeparator" w:id="0">
    <w:p w14:paraId="0BBCAEBA" w14:textId="77777777" w:rsidR="00963BBF" w:rsidRDefault="00963BBF" w:rsidP="00D26F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New Roman (Headings CS)">
    <w:altName w:val="Times New Roman"/>
    <w:panose1 w:val="020B0604020202020204"/>
    <w:charset w:val="00"/>
    <w:family w:val="roman"/>
    <w:pitch w:val="variable"/>
    <w:sig w:usb0="E0002AEF" w:usb1="C0007841" w:usb2="00000009" w:usb3="00000000" w:csb0="000001FF" w:csb1="00000000"/>
  </w:font>
  <w:font w:name="ZWSCJY+AGaramondPro-Regular">
    <w:altName w:val="Cambria"/>
    <w:panose1 w:val="020B0604020202020204"/>
    <w:charset w:val="00"/>
    <w:family w:val="roman"/>
    <w:notTrueType/>
    <w:pitch w:val="default"/>
    <w:sig w:usb0="00000003" w:usb1="00000000" w:usb2="00000000" w:usb3="00000000" w:csb0="00000001" w:csb1="00000000"/>
  </w:font>
  <w:font w:name="Segoe UI">
    <w:altName w:val="Sylfaen"/>
    <w:panose1 w:val="020B0502040204020203"/>
    <w:charset w:val="00"/>
    <w:family w:val="swiss"/>
    <w:pitch w:val="variable"/>
    <w:sig w:usb0="E4002EFF" w:usb1="C000E47F" w:usb2="00000009" w:usb3="00000000" w:csb0="000001FF" w:csb1="00000000"/>
  </w:font>
  <w:font w:name="Helvetica,Times New Roman">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A3409" w14:textId="77777777" w:rsidR="004728CE" w:rsidRDefault="004728CE" w:rsidP="00F5259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7CFF47" w14:textId="77777777" w:rsidR="004728CE" w:rsidRDefault="004728CE" w:rsidP="00F5259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AE7D4" w14:textId="087E5F1B" w:rsidR="004728CE" w:rsidRPr="00F26176" w:rsidRDefault="004728CE" w:rsidP="00F2617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95FF" w14:textId="77777777" w:rsidR="004728CE" w:rsidRPr="00F26176" w:rsidRDefault="004728CE" w:rsidP="00F2617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9C368" w14:textId="77777777" w:rsidR="00963BBF" w:rsidRDefault="00963BBF" w:rsidP="00D26F59">
      <w:pPr>
        <w:spacing w:after="0"/>
      </w:pPr>
      <w:r>
        <w:separator/>
      </w:r>
    </w:p>
  </w:footnote>
  <w:footnote w:type="continuationSeparator" w:id="0">
    <w:p w14:paraId="561A7B10" w14:textId="77777777" w:rsidR="00963BBF" w:rsidRDefault="00963BBF" w:rsidP="00D26F59">
      <w:pPr>
        <w:spacing w:after="0"/>
      </w:pPr>
      <w:r>
        <w:continuationSeparator/>
      </w:r>
    </w:p>
  </w:footnote>
  <w:footnote w:id="1">
    <w:p w14:paraId="7EC07FF4" w14:textId="77777777" w:rsidR="001842B4" w:rsidRDefault="001842B4" w:rsidP="001842B4">
      <w:pPr>
        <w:pStyle w:val="FootnoteText"/>
      </w:pPr>
      <w:r>
        <w:rPr>
          <w:rStyle w:val="FootnoteReference"/>
        </w:rPr>
        <w:footnoteRef/>
      </w:r>
      <w:r>
        <w:t xml:space="preserve"> </w:t>
      </w:r>
      <w:hyperlink r:id="rId1" w:history="1">
        <w:r w:rsidRPr="007A1CFE">
          <w:rPr>
            <w:rStyle w:val="Hyperlink"/>
          </w:rPr>
          <w:t>https://commons.wikimedia.org/wiki/File:ParkBlvd_BikeLane.jpg</w:t>
        </w:r>
      </w:hyperlink>
      <w:r>
        <w:t xml:space="preserve"> </w:t>
      </w:r>
    </w:p>
  </w:footnote>
  <w:footnote w:id="2">
    <w:p w14:paraId="39F9A0BD" w14:textId="77777777" w:rsidR="001842B4" w:rsidRDefault="001842B4" w:rsidP="001842B4">
      <w:pPr>
        <w:pStyle w:val="FootnoteText"/>
      </w:pPr>
      <w:r>
        <w:rPr>
          <w:rStyle w:val="FootnoteReference"/>
        </w:rPr>
        <w:footnoteRef/>
      </w:r>
      <w:r>
        <w:t xml:space="preserve"> </w:t>
      </w:r>
      <w:hyperlink r:id="rId2" w:history="1">
        <w:r w:rsidRPr="007A1CFE">
          <w:rPr>
            <w:rStyle w:val="Hyperlink"/>
          </w:rPr>
          <w:t>https://commons.wikimedia.org/wiki/File:Bicycle_boulevard_on_14th_Street,_Albuquerque_NM.jpg</w:t>
        </w:r>
      </w:hyperlink>
      <w:r>
        <w:t xml:space="preserve"> </w:t>
      </w:r>
    </w:p>
  </w:footnote>
  <w:footnote w:id="3">
    <w:p w14:paraId="3898381F" w14:textId="77777777" w:rsidR="001842B4" w:rsidRDefault="001842B4" w:rsidP="001842B4">
      <w:pPr>
        <w:pStyle w:val="FootnoteText"/>
      </w:pPr>
      <w:r>
        <w:rPr>
          <w:rStyle w:val="FootnoteReference"/>
        </w:rPr>
        <w:footnoteRef/>
      </w:r>
      <w:r>
        <w:t xml:space="preserve"> </w:t>
      </w:r>
      <w:hyperlink r:id="rId3" w:history="1">
        <w:r w:rsidRPr="007A1CFE">
          <w:rPr>
            <w:rStyle w:val="Hyperlink"/>
          </w:rPr>
          <w:t>https://commons.wikimedia.org/wiki/File:Cycle_Path_to_Southend_-_geograph.org.uk_-_66639.jpg</w:t>
        </w:r>
      </w:hyperlink>
      <w:r>
        <w:t xml:space="preserve"> </w:t>
      </w:r>
    </w:p>
  </w:footnote>
  <w:footnote w:id="4">
    <w:p w14:paraId="05FE77AB" w14:textId="77777777" w:rsidR="00F8174C" w:rsidRDefault="00F8174C" w:rsidP="00F8174C">
      <w:pPr>
        <w:pStyle w:val="FootnoteText"/>
        <w:spacing w:line="240" w:lineRule="auto"/>
      </w:pPr>
      <w:r>
        <w:rPr>
          <w:rStyle w:val="FootnoteReference"/>
        </w:rPr>
        <w:footnoteRef/>
      </w:r>
      <w:r>
        <w:t xml:space="preserve"> For most results, only the differences between scenarios, summed over 2020-2050 were presented, but for the net first cost, the position was taken that to achieve the adoptions in 2020, growth must first happen from 2015 to 2020, and that growth comes at a cost which should be accounted for, hence net first cost results represent the period 2015-2050.</w:t>
      </w:r>
    </w:p>
  </w:footnote>
  <w:footnote w:id="5">
    <w:p w14:paraId="42BD5148" w14:textId="77777777" w:rsidR="00A34A5A" w:rsidRDefault="00A34A5A" w:rsidP="00A34A5A">
      <w:pPr>
        <w:pStyle w:val="FootnoteText"/>
        <w:rPr>
          <w:rFonts w:asciiTheme="minorHAnsi" w:hAnsiTheme="minorHAnsi"/>
        </w:rPr>
      </w:pPr>
      <w:r>
        <w:rPr>
          <w:rStyle w:val="FootnoteReference"/>
        </w:rPr>
        <w:footnoteRef/>
      </w:r>
      <w:r>
        <w:t xml:space="preserve"> The Organisation for Economic Cooperation and Development, with membership as at the end of 1990 (this was chosen to match the AMPERE model used by the IPCC and developed by the International institute for Applied Systems Analysis (IIASA). See </w:t>
      </w:r>
      <w:hyperlink r:id="rId4" w:history="1">
        <w:r>
          <w:rPr>
            <w:rStyle w:val="Hyperlink"/>
          </w:rPr>
          <w:t>www.iiasa.ac.at</w:t>
        </w:r>
      </w:hyperlink>
      <w:r>
        <w:t xml:space="preserve"> )</w:t>
      </w:r>
    </w:p>
  </w:footnote>
  <w:footnote w:id="6">
    <w:p w14:paraId="6314C35E" w14:textId="2FE355C0" w:rsidR="004728CE" w:rsidRDefault="004728CE">
      <w:pPr>
        <w:pStyle w:val="FootnoteText"/>
      </w:pPr>
      <w:r>
        <w:rPr>
          <w:rStyle w:val="FootnoteReference"/>
        </w:rPr>
        <w:footnoteRef/>
      </w:r>
      <w:r>
        <w:t xml:space="preserve"> In some cases, the low boundary is negative for a variable that can only be positive, and in these cases the lowest collected data point is used as the “low” boundary.</w:t>
      </w:r>
    </w:p>
  </w:footnote>
  <w:footnote w:id="7">
    <w:p w14:paraId="21C5962D" w14:textId="77777777" w:rsidR="00B83B9F" w:rsidRDefault="00B83B9F" w:rsidP="00B83B9F">
      <w:pPr>
        <w:pStyle w:val="FootnoteText"/>
      </w:pPr>
      <w:r>
        <w:rPr>
          <w:rStyle w:val="FootnoteReference"/>
        </w:rPr>
        <w:footnoteRef/>
      </w:r>
      <w:r>
        <w:t xml:space="preserve"> Some solutions such as Electric Vehicles and High-Speed Rail increase the demand for electricity and reduce the demand for fuel.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0000002"/>
    <w:multiLevelType w:val="multilevel"/>
    <w:tmpl w:val="00000002"/>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2383AFB"/>
    <w:multiLevelType w:val="multilevel"/>
    <w:tmpl w:val="E386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552A54"/>
    <w:multiLevelType w:val="hybridMultilevel"/>
    <w:tmpl w:val="48403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D1656F"/>
    <w:multiLevelType w:val="hybridMultilevel"/>
    <w:tmpl w:val="649ABCF8"/>
    <w:lvl w:ilvl="0" w:tplc="EC38CDF8">
      <w:start w:val="1"/>
      <w:numFmt w:val="bullet"/>
      <w:lvlText w:val=""/>
      <w:lvlJc w:val="left"/>
      <w:pPr>
        <w:ind w:left="720" w:hanging="360"/>
      </w:pPr>
      <w:rPr>
        <w:rFonts w:ascii="Symbol" w:hAnsi="Symbol" w:hint="default"/>
      </w:rPr>
    </w:lvl>
    <w:lvl w:ilvl="1" w:tplc="4404C376">
      <w:start w:val="1"/>
      <w:numFmt w:val="bullet"/>
      <w:lvlText w:val="o"/>
      <w:lvlJc w:val="left"/>
      <w:pPr>
        <w:ind w:left="1440" w:hanging="360"/>
      </w:pPr>
      <w:rPr>
        <w:rFonts w:ascii="Courier New" w:hAnsi="Courier New" w:hint="default"/>
      </w:rPr>
    </w:lvl>
    <w:lvl w:ilvl="2" w:tplc="13863B7E">
      <w:start w:val="1"/>
      <w:numFmt w:val="bullet"/>
      <w:lvlText w:val=""/>
      <w:lvlJc w:val="left"/>
      <w:pPr>
        <w:ind w:left="2160" w:hanging="360"/>
      </w:pPr>
      <w:rPr>
        <w:rFonts w:ascii="Wingdings" w:hAnsi="Wingdings" w:hint="default"/>
      </w:rPr>
    </w:lvl>
    <w:lvl w:ilvl="3" w:tplc="A6B29914">
      <w:start w:val="1"/>
      <w:numFmt w:val="bullet"/>
      <w:lvlText w:val=""/>
      <w:lvlJc w:val="left"/>
      <w:pPr>
        <w:ind w:left="2880" w:hanging="360"/>
      </w:pPr>
      <w:rPr>
        <w:rFonts w:ascii="Symbol" w:hAnsi="Symbol" w:hint="default"/>
      </w:rPr>
    </w:lvl>
    <w:lvl w:ilvl="4" w:tplc="2D208322">
      <w:start w:val="1"/>
      <w:numFmt w:val="bullet"/>
      <w:lvlText w:val="o"/>
      <w:lvlJc w:val="left"/>
      <w:pPr>
        <w:ind w:left="3600" w:hanging="360"/>
      </w:pPr>
      <w:rPr>
        <w:rFonts w:ascii="Courier New" w:hAnsi="Courier New" w:hint="default"/>
      </w:rPr>
    </w:lvl>
    <w:lvl w:ilvl="5" w:tplc="3D72CD8C">
      <w:start w:val="1"/>
      <w:numFmt w:val="bullet"/>
      <w:lvlText w:val=""/>
      <w:lvlJc w:val="left"/>
      <w:pPr>
        <w:ind w:left="4320" w:hanging="360"/>
      </w:pPr>
      <w:rPr>
        <w:rFonts w:ascii="Wingdings" w:hAnsi="Wingdings" w:hint="default"/>
      </w:rPr>
    </w:lvl>
    <w:lvl w:ilvl="6" w:tplc="07EC2CC2">
      <w:start w:val="1"/>
      <w:numFmt w:val="bullet"/>
      <w:lvlText w:val=""/>
      <w:lvlJc w:val="left"/>
      <w:pPr>
        <w:ind w:left="5040" w:hanging="360"/>
      </w:pPr>
      <w:rPr>
        <w:rFonts w:ascii="Symbol" w:hAnsi="Symbol" w:hint="default"/>
      </w:rPr>
    </w:lvl>
    <w:lvl w:ilvl="7" w:tplc="9198F974">
      <w:start w:val="1"/>
      <w:numFmt w:val="bullet"/>
      <w:lvlText w:val="o"/>
      <w:lvlJc w:val="left"/>
      <w:pPr>
        <w:ind w:left="5760" w:hanging="360"/>
      </w:pPr>
      <w:rPr>
        <w:rFonts w:ascii="Courier New" w:hAnsi="Courier New" w:hint="default"/>
      </w:rPr>
    </w:lvl>
    <w:lvl w:ilvl="8" w:tplc="A46EA470">
      <w:start w:val="1"/>
      <w:numFmt w:val="bullet"/>
      <w:lvlText w:val=""/>
      <w:lvlJc w:val="left"/>
      <w:pPr>
        <w:ind w:left="6480" w:hanging="360"/>
      </w:pPr>
      <w:rPr>
        <w:rFonts w:ascii="Wingdings" w:hAnsi="Wingdings" w:hint="default"/>
      </w:rPr>
    </w:lvl>
  </w:abstractNum>
  <w:abstractNum w:abstractNumId="5" w15:restartNumberingAfterBreak="0">
    <w:nsid w:val="06DD06E3"/>
    <w:multiLevelType w:val="hybridMultilevel"/>
    <w:tmpl w:val="D2DE0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0348A4"/>
    <w:multiLevelType w:val="hybridMultilevel"/>
    <w:tmpl w:val="E7C61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4D6788"/>
    <w:multiLevelType w:val="hybridMultilevel"/>
    <w:tmpl w:val="39F2423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3B655D8"/>
    <w:multiLevelType w:val="hybridMultilevel"/>
    <w:tmpl w:val="13AAC8B0"/>
    <w:lvl w:ilvl="0" w:tplc="9CE8DC82">
      <w:start w:val="1"/>
      <w:numFmt w:val="bullet"/>
      <w:lvlText w:val=""/>
      <w:lvlJc w:val="left"/>
      <w:pPr>
        <w:ind w:left="720" w:hanging="360"/>
      </w:pPr>
      <w:rPr>
        <w:rFonts w:ascii="Symbol" w:hAnsi="Symbol" w:hint="default"/>
      </w:rPr>
    </w:lvl>
    <w:lvl w:ilvl="1" w:tplc="078281A8">
      <w:start w:val="1"/>
      <w:numFmt w:val="bullet"/>
      <w:lvlText w:val="o"/>
      <w:lvlJc w:val="left"/>
      <w:pPr>
        <w:ind w:left="1440" w:hanging="360"/>
      </w:pPr>
      <w:rPr>
        <w:rFonts w:ascii="Courier New" w:hAnsi="Courier New" w:hint="default"/>
      </w:rPr>
    </w:lvl>
    <w:lvl w:ilvl="2" w:tplc="6A6AF512">
      <w:start w:val="1"/>
      <w:numFmt w:val="bullet"/>
      <w:lvlText w:val=""/>
      <w:lvlJc w:val="left"/>
      <w:pPr>
        <w:ind w:left="2160" w:hanging="360"/>
      </w:pPr>
      <w:rPr>
        <w:rFonts w:ascii="Wingdings" w:hAnsi="Wingdings" w:hint="default"/>
      </w:rPr>
    </w:lvl>
    <w:lvl w:ilvl="3" w:tplc="3F44A104">
      <w:start w:val="1"/>
      <w:numFmt w:val="bullet"/>
      <w:lvlText w:val=""/>
      <w:lvlJc w:val="left"/>
      <w:pPr>
        <w:ind w:left="2880" w:hanging="360"/>
      </w:pPr>
      <w:rPr>
        <w:rFonts w:ascii="Symbol" w:hAnsi="Symbol" w:hint="default"/>
      </w:rPr>
    </w:lvl>
    <w:lvl w:ilvl="4" w:tplc="A24485C4">
      <w:start w:val="1"/>
      <w:numFmt w:val="bullet"/>
      <w:lvlText w:val="o"/>
      <w:lvlJc w:val="left"/>
      <w:pPr>
        <w:ind w:left="3600" w:hanging="360"/>
      </w:pPr>
      <w:rPr>
        <w:rFonts w:ascii="Courier New" w:hAnsi="Courier New" w:hint="default"/>
      </w:rPr>
    </w:lvl>
    <w:lvl w:ilvl="5" w:tplc="4968B286">
      <w:start w:val="1"/>
      <w:numFmt w:val="bullet"/>
      <w:lvlText w:val=""/>
      <w:lvlJc w:val="left"/>
      <w:pPr>
        <w:ind w:left="4320" w:hanging="360"/>
      </w:pPr>
      <w:rPr>
        <w:rFonts w:ascii="Wingdings" w:hAnsi="Wingdings" w:hint="default"/>
      </w:rPr>
    </w:lvl>
    <w:lvl w:ilvl="6" w:tplc="44A0FD54">
      <w:start w:val="1"/>
      <w:numFmt w:val="bullet"/>
      <w:lvlText w:val=""/>
      <w:lvlJc w:val="left"/>
      <w:pPr>
        <w:ind w:left="5040" w:hanging="360"/>
      </w:pPr>
      <w:rPr>
        <w:rFonts w:ascii="Symbol" w:hAnsi="Symbol" w:hint="default"/>
      </w:rPr>
    </w:lvl>
    <w:lvl w:ilvl="7" w:tplc="026AD38C">
      <w:start w:val="1"/>
      <w:numFmt w:val="bullet"/>
      <w:lvlText w:val="o"/>
      <w:lvlJc w:val="left"/>
      <w:pPr>
        <w:ind w:left="5760" w:hanging="360"/>
      </w:pPr>
      <w:rPr>
        <w:rFonts w:ascii="Courier New" w:hAnsi="Courier New" w:hint="default"/>
      </w:rPr>
    </w:lvl>
    <w:lvl w:ilvl="8" w:tplc="45E0006E">
      <w:start w:val="1"/>
      <w:numFmt w:val="bullet"/>
      <w:lvlText w:val=""/>
      <w:lvlJc w:val="left"/>
      <w:pPr>
        <w:ind w:left="6480" w:hanging="360"/>
      </w:pPr>
      <w:rPr>
        <w:rFonts w:ascii="Wingdings" w:hAnsi="Wingdings" w:hint="default"/>
      </w:rPr>
    </w:lvl>
  </w:abstractNum>
  <w:abstractNum w:abstractNumId="9" w15:restartNumberingAfterBreak="0">
    <w:nsid w:val="1482775B"/>
    <w:multiLevelType w:val="multilevel"/>
    <w:tmpl w:val="CC38010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50A5B4D"/>
    <w:multiLevelType w:val="hybridMultilevel"/>
    <w:tmpl w:val="D902A3D2"/>
    <w:lvl w:ilvl="0" w:tplc="311C8422">
      <w:start w:val="1"/>
      <w:numFmt w:val="bullet"/>
      <w:lvlText w:val=""/>
      <w:lvlJc w:val="left"/>
      <w:pPr>
        <w:ind w:left="720" w:hanging="360"/>
      </w:pPr>
      <w:rPr>
        <w:rFonts w:ascii="Symbol" w:hAnsi="Symbol" w:hint="default"/>
      </w:rPr>
    </w:lvl>
    <w:lvl w:ilvl="1" w:tplc="B4EC684E">
      <w:start w:val="1"/>
      <w:numFmt w:val="bullet"/>
      <w:lvlText w:val="o"/>
      <w:lvlJc w:val="left"/>
      <w:pPr>
        <w:ind w:left="1440" w:hanging="360"/>
      </w:pPr>
      <w:rPr>
        <w:rFonts w:ascii="Courier New" w:hAnsi="Courier New" w:hint="default"/>
      </w:rPr>
    </w:lvl>
    <w:lvl w:ilvl="2" w:tplc="D8945778">
      <w:start w:val="1"/>
      <w:numFmt w:val="bullet"/>
      <w:lvlText w:val=""/>
      <w:lvlJc w:val="left"/>
      <w:pPr>
        <w:ind w:left="2160" w:hanging="360"/>
      </w:pPr>
      <w:rPr>
        <w:rFonts w:ascii="Wingdings" w:hAnsi="Wingdings" w:hint="default"/>
      </w:rPr>
    </w:lvl>
    <w:lvl w:ilvl="3" w:tplc="31782504">
      <w:start w:val="1"/>
      <w:numFmt w:val="bullet"/>
      <w:lvlText w:val=""/>
      <w:lvlJc w:val="left"/>
      <w:pPr>
        <w:ind w:left="2880" w:hanging="360"/>
      </w:pPr>
      <w:rPr>
        <w:rFonts w:ascii="Symbol" w:hAnsi="Symbol" w:hint="default"/>
      </w:rPr>
    </w:lvl>
    <w:lvl w:ilvl="4" w:tplc="97CAB7C8">
      <w:start w:val="1"/>
      <w:numFmt w:val="bullet"/>
      <w:lvlText w:val="o"/>
      <w:lvlJc w:val="left"/>
      <w:pPr>
        <w:ind w:left="3600" w:hanging="360"/>
      </w:pPr>
      <w:rPr>
        <w:rFonts w:ascii="Courier New" w:hAnsi="Courier New" w:hint="default"/>
      </w:rPr>
    </w:lvl>
    <w:lvl w:ilvl="5" w:tplc="2CF881D2">
      <w:start w:val="1"/>
      <w:numFmt w:val="bullet"/>
      <w:lvlText w:val=""/>
      <w:lvlJc w:val="left"/>
      <w:pPr>
        <w:ind w:left="4320" w:hanging="360"/>
      </w:pPr>
      <w:rPr>
        <w:rFonts w:ascii="Wingdings" w:hAnsi="Wingdings" w:hint="default"/>
      </w:rPr>
    </w:lvl>
    <w:lvl w:ilvl="6" w:tplc="E5882D82">
      <w:start w:val="1"/>
      <w:numFmt w:val="bullet"/>
      <w:lvlText w:val=""/>
      <w:lvlJc w:val="left"/>
      <w:pPr>
        <w:ind w:left="5040" w:hanging="360"/>
      </w:pPr>
      <w:rPr>
        <w:rFonts w:ascii="Symbol" w:hAnsi="Symbol" w:hint="default"/>
      </w:rPr>
    </w:lvl>
    <w:lvl w:ilvl="7" w:tplc="5B66DA9C">
      <w:start w:val="1"/>
      <w:numFmt w:val="bullet"/>
      <w:lvlText w:val="o"/>
      <w:lvlJc w:val="left"/>
      <w:pPr>
        <w:ind w:left="5760" w:hanging="360"/>
      </w:pPr>
      <w:rPr>
        <w:rFonts w:ascii="Courier New" w:hAnsi="Courier New" w:hint="default"/>
      </w:rPr>
    </w:lvl>
    <w:lvl w:ilvl="8" w:tplc="27DECCC0">
      <w:start w:val="1"/>
      <w:numFmt w:val="bullet"/>
      <w:lvlText w:val=""/>
      <w:lvlJc w:val="left"/>
      <w:pPr>
        <w:ind w:left="6480" w:hanging="360"/>
      </w:pPr>
      <w:rPr>
        <w:rFonts w:ascii="Wingdings" w:hAnsi="Wingdings" w:hint="default"/>
      </w:rPr>
    </w:lvl>
  </w:abstractNum>
  <w:abstractNum w:abstractNumId="11" w15:restartNumberingAfterBreak="0">
    <w:nsid w:val="19086A97"/>
    <w:multiLevelType w:val="hybridMultilevel"/>
    <w:tmpl w:val="D4DC7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956B59"/>
    <w:multiLevelType w:val="hybridMultilevel"/>
    <w:tmpl w:val="CB109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B47C44"/>
    <w:multiLevelType w:val="hybridMultilevel"/>
    <w:tmpl w:val="FECC992A"/>
    <w:lvl w:ilvl="0" w:tplc="7ED2A280">
      <w:start w:val="1"/>
      <w:numFmt w:val="decimal"/>
      <w:lvlText w:val="Eq.%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B13F27"/>
    <w:multiLevelType w:val="hybridMultilevel"/>
    <w:tmpl w:val="F58A34B0"/>
    <w:lvl w:ilvl="0" w:tplc="A52C208C">
      <w:start w:val="1"/>
      <w:numFmt w:val="bullet"/>
      <w:lvlText w:val=""/>
      <w:lvlJc w:val="left"/>
      <w:pPr>
        <w:ind w:left="720" w:hanging="360"/>
      </w:pPr>
      <w:rPr>
        <w:rFonts w:ascii="Symbol" w:hAnsi="Symbol" w:hint="default"/>
      </w:rPr>
    </w:lvl>
    <w:lvl w:ilvl="1" w:tplc="06AEAFE8">
      <w:start w:val="1"/>
      <w:numFmt w:val="bullet"/>
      <w:lvlText w:val="o"/>
      <w:lvlJc w:val="left"/>
      <w:pPr>
        <w:ind w:left="1440" w:hanging="360"/>
      </w:pPr>
      <w:rPr>
        <w:rFonts w:ascii="Courier New" w:hAnsi="Courier New" w:hint="default"/>
      </w:rPr>
    </w:lvl>
    <w:lvl w:ilvl="2" w:tplc="0BA63EA0">
      <w:start w:val="1"/>
      <w:numFmt w:val="bullet"/>
      <w:lvlText w:val=""/>
      <w:lvlJc w:val="left"/>
      <w:pPr>
        <w:ind w:left="2160" w:hanging="360"/>
      </w:pPr>
      <w:rPr>
        <w:rFonts w:ascii="Wingdings" w:hAnsi="Wingdings" w:hint="default"/>
      </w:rPr>
    </w:lvl>
    <w:lvl w:ilvl="3" w:tplc="0E648DB8">
      <w:start w:val="1"/>
      <w:numFmt w:val="bullet"/>
      <w:lvlText w:val=""/>
      <w:lvlJc w:val="left"/>
      <w:pPr>
        <w:ind w:left="2880" w:hanging="360"/>
      </w:pPr>
      <w:rPr>
        <w:rFonts w:ascii="Symbol" w:hAnsi="Symbol" w:hint="default"/>
      </w:rPr>
    </w:lvl>
    <w:lvl w:ilvl="4" w:tplc="4A9805C4">
      <w:start w:val="1"/>
      <w:numFmt w:val="bullet"/>
      <w:lvlText w:val="o"/>
      <w:lvlJc w:val="left"/>
      <w:pPr>
        <w:ind w:left="3600" w:hanging="360"/>
      </w:pPr>
      <w:rPr>
        <w:rFonts w:ascii="Courier New" w:hAnsi="Courier New" w:hint="default"/>
      </w:rPr>
    </w:lvl>
    <w:lvl w:ilvl="5" w:tplc="76FE5D1A">
      <w:start w:val="1"/>
      <w:numFmt w:val="bullet"/>
      <w:lvlText w:val=""/>
      <w:lvlJc w:val="left"/>
      <w:pPr>
        <w:ind w:left="4320" w:hanging="360"/>
      </w:pPr>
      <w:rPr>
        <w:rFonts w:ascii="Wingdings" w:hAnsi="Wingdings" w:hint="default"/>
      </w:rPr>
    </w:lvl>
    <w:lvl w:ilvl="6" w:tplc="269462FC">
      <w:start w:val="1"/>
      <w:numFmt w:val="bullet"/>
      <w:lvlText w:val=""/>
      <w:lvlJc w:val="left"/>
      <w:pPr>
        <w:ind w:left="5040" w:hanging="360"/>
      </w:pPr>
      <w:rPr>
        <w:rFonts w:ascii="Symbol" w:hAnsi="Symbol" w:hint="default"/>
      </w:rPr>
    </w:lvl>
    <w:lvl w:ilvl="7" w:tplc="E1EEFEEE">
      <w:start w:val="1"/>
      <w:numFmt w:val="bullet"/>
      <w:lvlText w:val="o"/>
      <w:lvlJc w:val="left"/>
      <w:pPr>
        <w:ind w:left="5760" w:hanging="360"/>
      </w:pPr>
      <w:rPr>
        <w:rFonts w:ascii="Courier New" w:hAnsi="Courier New" w:hint="default"/>
      </w:rPr>
    </w:lvl>
    <w:lvl w:ilvl="8" w:tplc="8C2A96BC">
      <w:start w:val="1"/>
      <w:numFmt w:val="bullet"/>
      <w:lvlText w:val=""/>
      <w:lvlJc w:val="left"/>
      <w:pPr>
        <w:ind w:left="6480" w:hanging="360"/>
      </w:pPr>
      <w:rPr>
        <w:rFonts w:ascii="Wingdings" w:hAnsi="Wingdings" w:hint="default"/>
      </w:rPr>
    </w:lvl>
  </w:abstractNum>
  <w:abstractNum w:abstractNumId="15" w15:restartNumberingAfterBreak="0">
    <w:nsid w:val="221373D0"/>
    <w:multiLevelType w:val="hybridMultilevel"/>
    <w:tmpl w:val="67603802"/>
    <w:lvl w:ilvl="0" w:tplc="FAC28EDA">
      <w:start w:val="1"/>
      <w:numFmt w:val="bullet"/>
      <w:lvlText w:val=""/>
      <w:lvlJc w:val="left"/>
      <w:pPr>
        <w:ind w:left="720" w:hanging="360"/>
      </w:pPr>
      <w:rPr>
        <w:rFonts w:ascii="Symbol" w:hAnsi="Symbol" w:hint="default"/>
      </w:rPr>
    </w:lvl>
    <w:lvl w:ilvl="1" w:tplc="D59AF804">
      <w:start w:val="1"/>
      <w:numFmt w:val="bullet"/>
      <w:lvlText w:val="o"/>
      <w:lvlJc w:val="left"/>
      <w:pPr>
        <w:ind w:left="1440" w:hanging="360"/>
      </w:pPr>
      <w:rPr>
        <w:rFonts w:ascii="Courier New" w:hAnsi="Courier New" w:hint="default"/>
      </w:rPr>
    </w:lvl>
    <w:lvl w:ilvl="2" w:tplc="5256FCB0">
      <w:start w:val="1"/>
      <w:numFmt w:val="bullet"/>
      <w:lvlText w:val=""/>
      <w:lvlJc w:val="left"/>
      <w:pPr>
        <w:ind w:left="2160" w:hanging="360"/>
      </w:pPr>
      <w:rPr>
        <w:rFonts w:ascii="Wingdings" w:hAnsi="Wingdings" w:hint="default"/>
      </w:rPr>
    </w:lvl>
    <w:lvl w:ilvl="3" w:tplc="9FC6D752">
      <w:start w:val="1"/>
      <w:numFmt w:val="bullet"/>
      <w:lvlText w:val=""/>
      <w:lvlJc w:val="left"/>
      <w:pPr>
        <w:ind w:left="2880" w:hanging="360"/>
      </w:pPr>
      <w:rPr>
        <w:rFonts w:ascii="Symbol" w:hAnsi="Symbol" w:hint="default"/>
      </w:rPr>
    </w:lvl>
    <w:lvl w:ilvl="4" w:tplc="E2E28EF8">
      <w:start w:val="1"/>
      <w:numFmt w:val="bullet"/>
      <w:lvlText w:val="o"/>
      <w:lvlJc w:val="left"/>
      <w:pPr>
        <w:ind w:left="3600" w:hanging="360"/>
      </w:pPr>
      <w:rPr>
        <w:rFonts w:ascii="Courier New" w:hAnsi="Courier New" w:hint="default"/>
      </w:rPr>
    </w:lvl>
    <w:lvl w:ilvl="5" w:tplc="6A664024">
      <w:start w:val="1"/>
      <w:numFmt w:val="bullet"/>
      <w:lvlText w:val=""/>
      <w:lvlJc w:val="left"/>
      <w:pPr>
        <w:ind w:left="4320" w:hanging="360"/>
      </w:pPr>
      <w:rPr>
        <w:rFonts w:ascii="Wingdings" w:hAnsi="Wingdings" w:hint="default"/>
      </w:rPr>
    </w:lvl>
    <w:lvl w:ilvl="6" w:tplc="3A6EF3B0">
      <w:start w:val="1"/>
      <w:numFmt w:val="bullet"/>
      <w:lvlText w:val=""/>
      <w:lvlJc w:val="left"/>
      <w:pPr>
        <w:ind w:left="5040" w:hanging="360"/>
      </w:pPr>
      <w:rPr>
        <w:rFonts w:ascii="Symbol" w:hAnsi="Symbol" w:hint="default"/>
      </w:rPr>
    </w:lvl>
    <w:lvl w:ilvl="7" w:tplc="4CC8E248">
      <w:start w:val="1"/>
      <w:numFmt w:val="bullet"/>
      <w:lvlText w:val="o"/>
      <w:lvlJc w:val="left"/>
      <w:pPr>
        <w:ind w:left="5760" w:hanging="360"/>
      </w:pPr>
      <w:rPr>
        <w:rFonts w:ascii="Courier New" w:hAnsi="Courier New" w:hint="default"/>
      </w:rPr>
    </w:lvl>
    <w:lvl w:ilvl="8" w:tplc="743CAD92">
      <w:start w:val="1"/>
      <w:numFmt w:val="bullet"/>
      <w:lvlText w:val=""/>
      <w:lvlJc w:val="left"/>
      <w:pPr>
        <w:ind w:left="6480" w:hanging="360"/>
      </w:pPr>
      <w:rPr>
        <w:rFonts w:ascii="Wingdings" w:hAnsi="Wingdings" w:hint="default"/>
      </w:rPr>
    </w:lvl>
  </w:abstractNum>
  <w:abstractNum w:abstractNumId="16" w15:restartNumberingAfterBreak="0">
    <w:nsid w:val="2CBE3CF7"/>
    <w:multiLevelType w:val="hybridMultilevel"/>
    <w:tmpl w:val="2D0A3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E60167"/>
    <w:multiLevelType w:val="hybridMultilevel"/>
    <w:tmpl w:val="14EC235E"/>
    <w:lvl w:ilvl="0" w:tplc="558AF5DC">
      <w:start w:val="1"/>
      <w:numFmt w:val="bullet"/>
      <w:lvlText w:val=""/>
      <w:lvlJc w:val="left"/>
      <w:pPr>
        <w:ind w:left="720" w:hanging="360"/>
      </w:pPr>
      <w:rPr>
        <w:rFonts w:ascii="Symbol" w:hAnsi="Symbol" w:hint="default"/>
      </w:rPr>
    </w:lvl>
    <w:lvl w:ilvl="1" w:tplc="9294D4BC">
      <w:start w:val="1"/>
      <w:numFmt w:val="bullet"/>
      <w:lvlText w:val="o"/>
      <w:lvlJc w:val="left"/>
      <w:pPr>
        <w:ind w:left="1440" w:hanging="360"/>
      </w:pPr>
      <w:rPr>
        <w:rFonts w:ascii="Courier New" w:hAnsi="Courier New" w:hint="default"/>
      </w:rPr>
    </w:lvl>
    <w:lvl w:ilvl="2" w:tplc="A9C2071E">
      <w:start w:val="1"/>
      <w:numFmt w:val="bullet"/>
      <w:lvlText w:val=""/>
      <w:lvlJc w:val="left"/>
      <w:pPr>
        <w:ind w:left="2160" w:hanging="360"/>
      </w:pPr>
      <w:rPr>
        <w:rFonts w:ascii="Wingdings" w:hAnsi="Wingdings" w:hint="default"/>
      </w:rPr>
    </w:lvl>
    <w:lvl w:ilvl="3" w:tplc="8842EA06">
      <w:start w:val="1"/>
      <w:numFmt w:val="bullet"/>
      <w:lvlText w:val=""/>
      <w:lvlJc w:val="left"/>
      <w:pPr>
        <w:ind w:left="2880" w:hanging="360"/>
      </w:pPr>
      <w:rPr>
        <w:rFonts w:ascii="Symbol" w:hAnsi="Symbol" w:hint="default"/>
      </w:rPr>
    </w:lvl>
    <w:lvl w:ilvl="4" w:tplc="77F2000E">
      <w:start w:val="1"/>
      <w:numFmt w:val="bullet"/>
      <w:lvlText w:val="o"/>
      <w:lvlJc w:val="left"/>
      <w:pPr>
        <w:ind w:left="3600" w:hanging="360"/>
      </w:pPr>
      <w:rPr>
        <w:rFonts w:ascii="Courier New" w:hAnsi="Courier New" w:hint="default"/>
      </w:rPr>
    </w:lvl>
    <w:lvl w:ilvl="5" w:tplc="53240288">
      <w:start w:val="1"/>
      <w:numFmt w:val="bullet"/>
      <w:lvlText w:val=""/>
      <w:lvlJc w:val="left"/>
      <w:pPr>
        <w:ind w:left="4320" w:hanging="360"/>
      </w:pPr>
      <w:rPr>
        <w:rFonts w:ascii="Wingdings" w:hAnsi="Wingdings" w:hint="default"/>
      </w:rPr>
    </w:lvl>
    <w:lvl w:ilvl="6" w:tplc="995AA9B8">
      <w:start w:val="1"/>
      <w:numFmt w:val="bullet"/>
      <w:lvlText w:val=""/>
      <w:lvlJc w:val="left"/>
      <w:pPr>
        <w:ind w:left="5040" w:hanging="360"/>
      </w:pPr>
      <w:rPr>
        <w:rFonts w:ascii="Symbol" w:hAnsi="Symbol" w:hint="default"/>
      </w:rPr>
    </w:lvl>
    <w:lvl w:ilvl="7" w:tplc="904C3BC8">
      <w:start w:val="1"/>
      <w:numFmt w:val="bullet"/>
      <w:lvlText w:val="o"/>
      <w:lvlJc w:val="left"/>
      <w:pPr>
        <w:ind w:left="5760" w:hanging="360"/>
      </w:pPr>
      <w:rPr>
        <w:rFonts w:ascii="Courier New" w:hAnsi="Courier New" w:hint="default"/>
      </w:rPr>
    </w:lvl>
    <w:lvl w:ilvl="8" w:tplc="E7846F22">
      <w:start w:val="1"/>
      <w:numFmt w:val="bullet"/>
      <w:lvlText w:val=""/>
      <w:lvlJc w:val="left"/>
      <w:pPr>
        <w:ind w:left="6480" w:hanging="360"/>
      </w:pPr>
      <w:rPr>
        <w:rFonts w:ascii="Wingdings" w:hAnsi="Wingdings" w:hint="default"/>
      </w:rPr>
    </w:lvl>
  </w:abstractNum>
  <w:abstractNum w:abstractNumId="18" w15:restartNumberingAfterBreak="0">
    <w:nsid w:val="310E2E2A"/>
    <w:multiLevelType w:val="hybridMultilevel"/>
    <w:tmpl w:val="D0FC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0C42CD"/>
    <w:multiLevelType w:val="hybridMultilevel"/>
    <w:tmpl w:val="06D68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7E426E"/>
    <w:multiLevelType w:val="hybridMultilevel"/>
    <w:tmpl w:val="6F7EB872"/>
    <w:lvl w:ilvl="0" w:tplc="85302C3C">
      <w:start w:val="1"/>
      <w:numFmt w:val="bullet"/>
      <w:lvlText w:val=""/>
      <w:lvlJc w:val="left"/>
      <w:pPr>
        <w:ind w:left="720" w:hanging="360"/>
      </w:pPr>
      <w:rPr>
        <w:rFonts w:ascii="Symbol" w:hAnsi="Symbol" w:hint="default"/>
      </w:rPr>
    </w:lvl>
    <w:lvl w:ilvl="1" w:tplc="68CCF554">
      <w:start w:val="1"/>
      <w:numFmt w:val="bullet"/>
      <w:lvlText w:val="o"/>
      <w:lvlJc w:val="left"/>
      <w:pPr>
        <w:ind w:left="1440" w:hanging="360"/>
      </w:pPr>
      <w:rPr>
        <w:rFonts w:ascii="Courier New" w:hAnsi="Courier New" w:hint="default"/>
      </w:rPr>
    </w:lvl>
    <w:lvl w:ilvl="2" w:tplc="56E04FB8">
      <w:start w:val="1"/>
      <w:numFmt w:val="bullet"/>
      <w:lvlText w:val=""/>
      <w:lvlJc w:val="left"/>
      <w:pPr>
        <w:ind w:left="2160" w:hanging="360"/>
      </w:pPr>
      <w:rPr>
        <w:rFonts w:ascii="Wingdings" w:hAnsi="Wingdings" w:hint="default"/>
      </w:rPr>
    </w:lvl>
    <w:lvl w:ilvl="3" w:tplc="A6A465D8">
      <w:start w:val="1"/>
      <w:numFmt w:val="bullet"/>
      <w:lvlText w:val=""/>
      <w:lvlJc w:val="left"/>
      <w:pPr>
        <w:ind w:left="2880" w:hanging="360"/>
      </w:pPr>
      <w:rPr>
        <w:rFonts w:ascii="Symbol" w:hAnsi="Symbol" w:hint="default"/>
      </w:rPr>
    </w:lvl>
    <w:lvl w:ilvl="4" w:tplc="656AF4D2">
      <w:start w:val="1"/>
      <w:numFmt w:val="bullet"/>
      <w:lvlText w:val="o"/>
      <w:lvlJc w:val="left"/>
      <w:pPr>
        <w:ind w:left="3600" w:hanging="360"/>
      </w:pPr>
      <w:rPr>
        <w:rFonts w:ascii="Courier New" w:hAnsi="Courier New" w:hint="default"/>
      </w:rPr>
    </w:lvl>
    <w:lvl w:ilvl="5" w:tplc="BAA24B62">
      <w:start w:val="1"/>
      <w:numFmt w:val="bullet"/>
      <w:lvlText w:val=""/>
      <w:lvlJc w:val="left"/>
      <w:pPr>
        <w:ind w:left="4320" w:hanging="360"/>
      </w:pPr>
      <w:rPr>
        <w:rFonts w:ascii="Wingdings" w:hAnsi="Wingdings" w:hint="default"/>
      </w:rPr>
    </w:lvl>
    <w:lvl w:ilvl="6" w:tplc="6B8C587C">
      <w:start w:val="1"/>
      <w:numFmt w:val="bullet"/>
      <w:lvlText w:val=""/>
      <w:lvlJc w:val="left"/>
      <w:pPr>
        <w:ind w:left="5040" w:hanging="360"/>
      </w:pPr>
      <w:rPr>
        <w:rFonts w:ascii="Symbol" w:hAnsi="Symbol" w:hint="default"/>
      </w:rPr>
    </w:lvl>
    <w:lvl w:ilvl="7" w:tplc="FF0CF9E8">
      <w:start w:val="1"/>
      <w:numFmt w:val="bullet"/>
      <w:lvlText w:val="o"/>
      <w:lvlJc w:val="left"/>
      <w:pPr>
        <w:ind w:left="5760" w:hanging="360"/>
      </w:pPr>
      <w:rPr>
        <w:rFonts w:ascii="Courier New" w:hAnsi="Courier New" w:hint="default"/>
      </w:rPr>
    </w:lvl>
    <w:lvl w:ilvl="8" w:tplc="D968E95A">
      <w:start w:val="1"/>
      <w:numFmt w:val="bullet"/>
      <w:lvlText w:val=""/>
      <w:lvlJc w:val="left"/>
      <w:pPr>
        <w:ind w:left="6480" w:hanging="360"/>
      </w:pPr>
      <w:rPr>
        <w:rFonts w:ascii="Wingdings" w:hAnsi="Wingdings" w:hint="default"/>
      </w:rPr>
    </w:lvl>
  </w:abstractNum>
  <w:abstractNum w:abstractNumId="21" w15:restartNumberingAfterBreak="0">
    <w:nsid w:val="3B5E4AB3"/>
    <w:multiLevelType w:val="multilevel"/>
    <w:tmpl w:val="A680E7FA"/>
    <w:lvl w:ilvl="0">
      <w:start w:val="1"/>
      <w:numFmt w:val="decimal"/>
      <w:pStyle w:val="TOCHeading"/>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3E94073E"/>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41E40479"/>
    <w:multiLevelType w:val="hybridMultilevel"/>
    <w:tmpl w:val="CE567278"/>
    <w:lvl w:ilvl="0" w:tplc="CA384C26">
      <w:start w:val="1"/>
      <w:numFmt w:val="decimal"/>
      <w:lvlText w:val="Assumption %1:"/>
      <w:lvlJc w:val="left"/>
      <w:pPr>
        <w:ind w:left="2520" w:hanging="360"/>
      </w:pPr>
      <w:rPr>
        <w:rFonts w:hint="default"/>
        <w:b/>
      </w:r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start w:val="1"/>
      <w:numFmt w:val="decimal"/>
      <w:lvlText w:val="%4."/>
      <w:lvlJc w:val="left"/>
      <w:pPr>
        <w:ind w:left="3780" w:hanging="360"/>
      </w:pPr>
    </w:lvl>
    <w:lvl w:ilvl="4" w:tplc="04090019">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4" w15:restartNumberingAfterBreak="0">
    <w:nsid w:val="44DB4723"/>
    <w:multiLevelType w:val="hybridMultilevel"/>
    <w:tmpl w:val="A7948BF0"/>
    <w:lvl w:ilvl="0" w:tplc="FA5A0CCA">
      <w:start w:val="1"/>
      <w:numFmt w:val="bullet"/>
      <w:lvlText w:val=""/>
      <w:lvlJc w:val="left"/>
      <w:pPr>
        <w:ind w:left="720" w:hanging="360"/>
      </w:pPr>
      <w:rPr>
        <w:rFonts w:ascii="Symbol" w:hAnsi="Symbol" w:hint="default"/>
      </w:rPr>
    </w:lvl>
    <w:lvl w:ilvl="1" w:tplc="1D2C922C">
      <w:start w:val="1"/>
      <w:numFmt w:val="bullet"/>
      <w:lvlText w:val="o"/>
      <w:lvlJc w:val="left"/>
      <w:pPr>
        <w:ind w:left="1440" w:hanging="360"/>
      </w:pPr>
      <w:rPr>
        <w:rFonts w:ascii="Courier New" w:hAnsi="Courier New" w:hint="default"/>
      </w:rPr>
    </w:lvl>
    <w:lvl w:ilvl="2" w:tplc="43E659CE">
      <w:start w:val="1"/>
      <w:numFmt w:val="bullet"/>
      <w:lvlText w:val=""/>
      <w:lvlJc w:val="left"/>
      <w:pPr>
        <w:ind w:left="2160" w:hanging="360"/>
      </w:pPr>
      <w:rPr>
        <w:rFonts w:ascii="Wingdings" w:hAnsi="Wingdings" w:hint="default"/>
      </w:rPr>
    </w:lvl>
    <w:lvl w:ilvl="3" w:tplc="A08EF4D8">
      <w:start w:val="1"/>
      <w:numFmt w:val="bullet"/>
      <w:lvlText w:val=""/>
      <w:lvlJc w:val="left"/>
      <w:pPr>
        <w:ind w:left="2880" w:hanging="360"/>
      </w:pPr>
      <w:rPr>
        <w:rFonts w:ascii="Symbol" w:hAnsi="Symbol" w:hint="default"/>
      </w:rPr>
    </w:lvl>
    <w:lvl w:ilvl="4" w:tplc="BC6E7656">
      <w:start w:val="1"/>
      <w:numFmt w:val="bullet"/>
      <w:lvlText w:val="o"/>
      <w:lvlJc w:val="left"/>
      <w:pPr>
        <w:ind w:left="3600" w:hanging="360"/>
      </w:pPr>
      <w:rPr>
        <w:rFonts w:ascii="Courier New" w:hAnsi="Courier New" w:hint="default"/>
      </w:rPr>
    </w:lvl>
    <w:lvl w:ilvl="5" w:tplc="3560EEA6">
      <w:start w:val="1"/>
      <w:numFmt w:val="bullet"/>
      <w:lvlText w:val=""/>
      <w:lvlJc w:val="left"/>
      <w:pPr>
        <w:ind w:left="4320" w:hanging="360"/>
      </w:pPr>
      <w:rPr>
        <w:rFonts w:ascii="Wingdings" w:hAnsi="Wingdings" w:hint="default"/>
      </w:rPr>
    </w:lvl>
    <w:lvl w:ilvl="6" w:tplc="E252F5AC">
      <w:start w:val="1"/>
      <w:numFmt w:val="bullet"/>
      <w:lvlText w:val=""/>
      <w:lvlJc w:val="left"/>
      <w:pPr>
        <w:ind w:left="5040" w:hanging="360"/>
      </w:pPr>
      <w:rPr>
        <w:rFonts w:ascii="Symbol" w:hAnsi="Symbol" w:hint="default"/>
      </w:rPr>
    </w:lvl>
    <w:lvl w:ilvl="7" w:tplc="8F960A12">
      <w:start w:val="1"/>
      <w:numFmt w:val="bullet"/>
      <w:lvlText w:val="o"/>
      <w:lvlJc w:val="left"/>
      <w:pPr>
        <w:ind w:left="5760" w:hanging="360"/>
      </w:pPr>
      <w:rPr>
        <w:rFonts w:ascii="Courier New" w:hAnsi="Courier New" w:hint="default"/>
      </w:rPr>
    </w:lvl>
    <w:lvl w:ilvl="8" w:tplc="A9E414E4">
      <w:start w:val="1"/>
      <w:numFmt w:val="bullet"/>
      <w:lvlText w:val=""/>
      <w:lvlJc w:val="left"/>
      <w:pPr>
        <w:ind w:left="6480" w:hanging="360"/>
      </w:pPr>
      <w:rPr>
        <w:rFonts w:ascii="Wingdings" w:hAnsi="Wingdings" w:hint="default"/>
      </w:rPr>
    </w:lvl>
  </w:abstractNum>
  <w:abstractNum w:abstractNumId="25" w15:restartNumberingAfterBreak="0">
    <w:nsid w:val="460A26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EE8646B"/>
    <w:multiLevelType w:val="hybridMultilevel"/>
    <w:tmpl w:val="5EC6659C"/>
    <w:lvl w:ilvl="0" w:tplc="92960416">
      <w:start w:val="1"/>
      <w:numFmt w:val="bullet"/>
      <w:lvlText w:val=""/>
      <w:lvlJc w:val="left"/>
      <w:pPr>
        <w:ind w:left="720" w:hanging="360"/>
      </w:pPr>
      <w:rPr>
        <w:rFonts w:ascii="Symbol" w:hAnsi="Symbol" w:hint="default"/>
      </w:rPr>
    </w:lvl>
    <w:lvl w:ilvl="1" w:tplc="18E2D71E">
      <w:start w:val="1"/>
      <w:numFmt w:val="bullet"/>
      <w:lvlText w:val="o"/>
      <w:lvlJc w:val="left"/>
      <w:pPr>
        <w:ind w:left="1440" w:hanging="360"/>
      </w:pPr>
      <w:rPr>
        <w:rFonts w:ascii="Courier New" w:hAnsi="Courier New" w:hint="default"/>
      </w:rPr>
    </w:lvl>
    <w:lvl w:ilvl="2" w:tplc="13E804A4">
      <w:start w:val="1"/>
      <w:numFmt w:val="bullet"/>
      <w:lvlText w:val=""/>
      <w:lvlJc w:val="left"/>
      <w:pPr>
        <w:ind w:left="2160" w:hanging="360"/>
      </w:pPr>
      <w:rPr>
        <w:rFonts w:ascii="Wingdings" w:hAnsi="Wingdings" w:hint="default"/>
      </w:rPr>
    </w:lvl>
    <w:lvl w:ilvl="3" w:tplc="7F9643DA">
      <w:start w:val="1"/>
      <w:numFmt w:val="bullet"/>
      <w:lvlText w:val=""/>
      <w:lvlJc w:val="left"/>
      <w:pPr>
        <w:ind w:left="2880" w:hanging="360"/>
      </w:pPr>
      <w:rPr>
        <w:rFonts w:ascii="Symbol" w:hAnsi="Symbol" w:hint="default"/>
      </w:rPr>
    </w:lvl>
    <w:lvl w:ilvl="4" w:tplc="82683C44">
      <w:start w:val="1"/>
      <w:numFmt w:val="bullet"/>
      <w:lvlText w:val="o"/>
      <w:lvlJc w:val="left"/>
      <w:pPr>
        <w:ind w:left="3600" w:hanging="360"/>
      </w:pPr>
      <w:rPr>
        <w:rFonts w:ascii="Courier New" w:hAnsi="Courier New" w:hint="default"/>
      </w:rPr>
    </w:lvl>
    <w:lvl w:ilvl="5" w:tplc="4D7E4930">
      <w:start w:val="1"/>
      <w:numFmt w:val="bullet"/>
      <w:lvlText w:val=""/>
      <w:lvlJc w:val="left"/>
      <w:pPr>
        <w:ind w:left="4320" w:hanging="360"/>
      </w:pPr>
      <w:rPr>
        <w:rFonts w:ascii="Wingdings" w:hAnsi="Wingdings" w:hint="default"/>
      </w:rPr>
    </w:lvl>
    <w:lvl w:ilvl="6" w:tplc="2D72BBCC">
      <w:start w:val="1"/>
      <w:numFmt w:val="bullet"/>
      <w:lvlText w:val=""/>
      <w:lvlJc w:val="left"/>
      <w:pPr>
        <w:ind w:left="5040" w:hanging="360"/>
      </w:pPr>
      <w:rPr>
        <w:rFonts w:ascii="Symbol" w:hAnsi="Symbol" w:hint="default"/>
      </w:rPr>
    </w:lvl>
    <w:lvl w:ilvl="7" w:tplc="F2461F6C">
      <w:start w:val="1"/>
      <w:numFmt w:val="bullet"/>
      <w:lvlText w:val="o"/>
      <w:lvlJc w:val="left"/>
      <w:pPr>
        <w:ind w:left="5760" w:hanging="360"/>
      </w:pPr>
      <w:rPr>
        <w:rFonts w:ascii="Courier New" w:hAnsi="Courier New" w:hint="default"/>
      </w:rPr>
    </w:lvl>
    <w:lvl w:ilvl="8" w:tplc="B516BA42">
      <w:start w:val="1"/>
      <w:numFmt w:val="bullet"/>
      <w:lvlText w:val=""/>
      <w:lvlJc w:val="left"/>
      <w:pPr>
        <w:ind w:left="6480" w:hanging="360"/>
      </w:pPr>
      <w:rPr>
        <w:rFonts w:ascii="Wingdings" w:hAnsi="Wingdings" w:hint="default"/>
      </w:rPr>
    </w:lvl>
  </w:abstractNum>
  <w:abstractNum w:abstractNumId="27" w15:restartNumberingAfterBreak="0">
    <w:nsid w:val="524577BB"/>
    <w:multiLevelType w:val="hybridMultilevel"/>
    <w:tmpl w:val="03147364"/>
    <w:lvl w:ilvl="0" w:tplc="2AA68AF6">
      <w:start w:val="1"/>
      <w:numFmt w:val="bullet"/>
      <w:lvlText w:val=""/>
      <w:lvlJc w:val="left"/>
      <w:pPr>
        <w:ind w:left="720" w:hanging="360"/>
      </w:pPr>
      <w:rPr>
        <w:rFonts w:ascii="Symbol" w:hAnsi="Symbol" w:hint="default"/>
      </w:rPr>
    </w:lvl>
    <w:lvl w:ilvl="1" w:tplc="7894608C">
      <w:start w:val="1"/>
      <w:numFmt w:val="bullet"/>
      <w:lvlText w:val="o"/>
      <w:lvlJc w:val="left"/>
      <w:pPr>
        <w:ind w:left="1440" w:hanging="360"/>
      </w:pPr>
      <w:rPr>
        <w:rFonts w:ascii="Courier New" w:hAnsi="Courier New" w:hint="default"/>
      </w:rPr>
    </w:lvl>
    <w:lvl w:ilvl="2" w:tplc="748CBC36">
      <w:start w:val="1"/>
      <w:numFmt w:val="bullet"/>
      <w:lvlText w:val=""/>
      <w:lvlJc w:val="left"/>
      <w:pPr>
        <w:ind w:left="2160" w:hanging="360"/>
      </w:pPr>
      <w:rPr>
        <w:rFonts w:ascii="Wingdings" w:hAnsi="Wingdings" w:hint="default"/>
      </w:rPr>
    </w:lvl>
    <w:lvl w:ilvl="3" w:tplc="E890959A">
      <w:start w:val="1"/>
      <w:numFmt w:val="bullet"/>
      <w:lvlText w:val=""/>
      <w:lvlJc w:val="left"/>
      <w:pPr>
        <w:ind w:left="2880" w:hanging="360"/>
      </w:pPr>
      <w:rPr>
        <w:rFonts w:ascii="Symbol" w:hAnsi="Symbol" w:hint="default"/>
      </w:rPr>
    </w:lvl>
    <w:lvl w:ilvl="4" w:tplc="9E36FA8E">
      <w:start w:val="1"/>
      <w:numFmt w:val="bullet"/>
      <w:lvlText w:val="o"/>
      <w:lvlJc w:val="left"/>
      <w:pPr>
        <w:ind w:left="3600" w:hanging="360"/>
      </w:pPr>
      <w:rPr>
        <w:rFonts w:ascii="Courier New" w:hAnsi="Courier New" w:hint="default"/>
      </w:rPr>
    </w:lvl>
    <w:lvl w:ilvl="5" w:tplc="E744D666">
      <w:start w:val="1"/>
      <w:numFmt w:val="bullet"/>
      <w:lvlText w:val=""/>
      <w:lvlJc w:val="left"/>
      <w:pPr>
        <w:ind w:left="4320" w:hanging="360"/>
      </w:pPr>
      <w:rPr>
        <w:rFonts w:ascii="Wingdings" w:hAnsi="Wingdings" w:hint="default"/>
      </w:rPr>
    </w:lvl>
    <w:lvl w:ilvl="6" w:tplc="930476EE">
      <w:start w:val="1"/>
      <w:numFmt w:val="bullet"/>
      <w:lvlText w:val=""/>
      <w:lvlJc w:val="left"/>
      <w:pPr>
        <w:ind w:left="5040" w:hanging="360"/>
      </w:pPr>
      <w:rPr>
        <w:rFonts w:ascii="Symbol" w:hAnsi="Symbol" w:hint="default"/>
      </w:rPr>
    </w:lvl>
    <w:lvl w:ilvl="7" w:tplc="F648F09E">
      <w:start w:val="1"/>
      <w:numFmt w:val="bullet"/>
      <w:lvlText w:val="o"/>
      <w:lvlJc w:val="left"/>
      <w:pPr>
        <w:ind w:left="5760" w:hanging="360"/>
      </w:pPr>
      <w:rPr>
        <w:rFonts w:ascii="Courier New" w:hAnsi="Courier New" w:hint="default"/>
      </w:rPr>
    </w:lvl>
    <w:lvl w:ilvl="8" w:tplc="A502C3E2">
      <w:start w:val="1"/>
      <w:numFmt w:val="bullet"/>
      <w:lvlText w:val=""/>
      <w:lvlJc w:val="left"/>
      <w:pPr>
        <w:ind w:left="6480" w:hanging="360"/>
      </w:pPr>
      <w:rPr>
        <w:rFonts w:ascii="Wingdings" w:hAnsi="Wingdings" w:hint="default"/>
      </w:rPr>
    </w:lvl>
  </w:abstractNum>
  <w:abstractNum w:abstractNumId="28" w15:restartNumberingAfterBreak="0">
    <w:nsid w:val="5C36457D"/>
    <w:multiLevelType w:val="hybridMultilevel"/>
    <w:tmpl w:val="116CB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5D25A7"/>
    <w:multiLevelType w:val="hybridMultilevel"/>
    <w:tmpl w:val="7BF03AB0"/>
    <w:lvl w:ilvl="0" w:tplc="BCAE0DEA">
      <w:start w:val="1"/>
      <w:numFmt w:val="bullet"/>
      <w:lvlText w:val=""/>
      <w:lvlJc w:val="left"/>
      <w:pPr>
        <w:ind w:left="720" w:hanging="360"/>
      </w:pPr>
      <w:rPr>
        <w:rFonts w:ascii="Symbol" w:hAnsi="Symbol" w:hint="default"/>
      </w:rPr>
    </w:lvl>
    <w:lvl w:ilvl="1" w:tplc="2BDABEC0">
      <w:start w:val="1"/>
      <w:numFmt w:val="bullet"/>
      <w:lvlText w:val="o"/>
      <w:lvlJc w:val="left"/>
      <w:pPr>
        <w:ind w:left="1440" w:hanging="360"/>
      </w:pPr>
      <w:rPr>
        <w:rFonts w:ascii="Courier New" w:hAnsi="Courier New" w:hint="default"/>
      </w:rPr>
    </w:lvl>
    <w:lvl w:ilvl="2" w:tplc="43D6D078">
      <w:start w:val="1"/>
      <w:numFmt w:val="bullet"/>
      <w:lvlText w:val=""/>
      <w:lvlJc w:val="left"/>
      <w:pPr>
        <w:ind w:left="2160" w:hanging="360"/>
      </w:pPr>
      <w:rPr>
        <w:rFonts w:ascii="Wingdings" w:hAnsi="Wingdings" w:hint="default"/>
      </w:rPr>
    </w:lvl>
    <w:lvl w:ilvl="3" w:tplc="0DA6E31E">
      <w:start w:val="1"/>
      <w:numFmt w:val="bullet"/>
      <w:lvlText w:val=""/>
      <w:lvlJc w:val="left"/>
      <w:pPr>
        <w:ind w:left="2880" w:hanging="360"/>
      </w:pPr>
      <w:rPr>
        <w:rFonts w:ascii="Symbol" w:hAnsi="Symbol" w:hint="default"/>
      </w:rPr>
    </w:lvl>
    <w:lvl w:ilvl="4" w:tplc="7C02C880">
      <w:start w:val="1"/>
      <w:numFmt w:val="bullet"/>
      <w:lvlText w:val="o"/>
      <w:lvlJc w:val="left"/>
      <w:pPr>
        <w:ind w:left="3600" w:hanging="360"/>
      </w:pPr>
      <w:rPr>
        <w:rFonts w:ascii="Courier New" w:hAnsi="Courier New" w:hint="default"/>
      </w:rPr>
    </w:lvl>
    <w:lvl w:ilvl="5" w:tplc="64A69742">
      <w:start w:val="1"/>
      <w:numFmt w:val="bullet"/>
      <w:lvlText w:val=""/>
      <w:lvlJc w:val="left"/>
      <w:pPr>
        <w:ind w:left="4320" w:hanging="360"/>
      </w:pPr>
      <w:rPr>
        <w:rFonts w:ascii="Wingdings" w:hAnsi="Wingdings" w:hint="default"/>
      </w:rPr>
    </w:lvl>
    <w:lvl w:ilvl="6" w:tplc="690A2C72">
      <w:start w:val="1"/>
      <w:numFmt w:val="bullet"/>
      <w:lvlText w:val=""/>
      <w:lvlJc w:val="left"/>
      <w:pPr>
        <w:ind w:left="5040" w:hanging="360"/>
      </w:pPr>
      <w:rPr>
        <w:rFonts w:ascii="Symbol" w:hAnsi="Symbol" w:hint="default"/>
      </w:rPr>
    </w:lvl>
    <w:lvl w:ilvl="7" w:tplc="6A20EF10">
      <w:start w:val="1"/>
      <w:numFmt w:val="bullet"/>
      <w:lvlText w:val="o"/>
      <w:lvlJc w:val="left"/>
      <w:pPr>
        <w:ind w:left="5760" w:hanging="360"/>
      </w:pPr>
      <w:rPr>
        <w:rFonts w:ascii="Courier New" w:hAnsi="Courier New" w:hint="default"/>
      </w:rPr>
    </w:lvl>
    <w:lvl w:ilvl="8" w:tplc="DB62D288">
      <w:start w:val="1"/>
      <w:numFmt w:val="bullet"/>
      <w:lvlText w:val=""/>
      <w:lvlJc w:val="left"/>
      <w:pPr>
        <w:ind w:left="6480" w:hanging="360"/>
      </w:pPr>
      <w:rPr>
        <w:rFonts w:ascii="Wingdings" w:hAnsi="Wingdings" w:hint="default"/>
      </w:rPr>
    </w:lvl>
  </w:abstractNum>
  <w:abstractNum w:abstractNumId="30" w15:restartNumberingAfterBreak="0">
    <w:nsid w:val="61F37964"/>
    <w:multiLevelType w:val="hybridMultilevel"/>
    <w:tmpl w:val="A27602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E31603"/>
    <w:multiLevelType w:val="hybridMultilevel"/>
    <w:tmpl w:val="49860896"/>
    <w:lvl w:ilvl="0" w:tplc="BFD4BF68">
      <w:start w:val="1"/>
      <w:numFmt w:val="bullet"/>
      <w:lvlText w:val=""/>
      <w:lvlJc w:val="left"/>
      <w:pPr>
        <w:ind w:left="720" w:hanging="360"/>
      </w:pPr>
      <w:rPr>
        <w:rFonts w:ascii="Symbol" w:hAnsi="Symbol" w:hint="default"/>
      </w:rPr>
    </w:lvl>
    <w:lvl w:ilvl="1" w:tplc="968052C6">
      <w:start w:val="1"/>
      <w:numFmt w:val="bullet"/>
      <w:lvlText w:val="o"/>
      <w:lvlJc w:val="left"/>
      <w:pPr>
        <w:ind w:left="1440" w:hanging="360"/>
      </w:pPr>
      <w:rPr>
        <w:rFonts w:ascii="Courier New" w:hAnsi="Courier New" w:hint="default"/>
      </w:rPr>
    </w:lvl>
    <w:lvl w:ilvl="2" w:tplc="EC5C0DFE">
      <w:start w:val="1"/>
      <w:numFmt w:val="bullet"/>
      <w:lvlText w:val=""/>
      <w:lvlJc w:val="left"/>
      <w:pPr>
        <w:ind w:left="2160" w:hanging="360"/>
      </w:pPr>
      <w:rPr>
        <w:rFonts w:ascii="Wingdings" w:hAnsi="Wingdings" w:hint="default"/>
      </w:rPr>
    </w:lvl>
    <w:lvl w:ilvl="3" w:tplc="1568BA6E">
      <w:start w:val="1"/>
      <w:numFmt w:val="bullet"/>
      <w:lvlText w:val=""/>
      <w:lvlJc w:val="left"/>
      <w:pPr>
        <w:ind w:left="2880" w:hanging="360"/>
      </w:pPr>
      <w:rPr>
        <w:rFonts w:ascii="Symbol" w:hAnsi="Symbol" w:hint="default"/>
      </w:rPr>
    </w:lvl>
    <w:lvl w:ilvl="4" w:tplc="BBDA3512">
      <w:start w:val="1"/>
      <w:numFmt w:val="bullet"/>
      <w:lvlText w:val="o"/>
      <w:lvlJc w:val="left"/>
      <w:pPr>
        <w:ind w:left="3600" w:hanging="360"/>
      </w:pPr>
      <w:rPr>
        <w:rFonts w:ascii="Courier New" w:hAnsi="Courier New" w:hint="default"/>
      </w:rPr>
    </w:lvl>
    <w:lvl w:ilvl="5" w:tplc="4912A0D2">
      <w:start w:val="1"/>
      <w:numFmt w:val="bullet"/>
      <w:lvlText w:val=""/>
      <w:lvlJc w:val="left"/>
      <w:pPr>
        <w:ind w:left="4320" w:hanging="360"/>
      </w:pPr>
      <w:rPr>
        <w:rFonts w:ascii="Wingdings" w:hAnsi="Wingdings" w:hint="default"/>
      </w:rPr>
    </w:lvl>
    <w:lvl w:ilvl="6" w:tplc="30C42DEE">
      <w:start w:val="1"/>
      <w:numFmt w:val="bullet"/>
      <w:lvlText w:val=""/>
      <w:lvlJc w:val="left"/>
      <w:pPr>
        <w:ind w:left="5040" w:hanging="360"/>
      </w:pPr>
      <w:rPr>
        <w:rFonts w:ascii="Symbol" w:hAnsi="Symbol" w:hint="default"/>
      </w:rPr>
    </w:lvl>
    <w:lvl w:ilvl="7" w:tplc="4A202BCE">
      <w:start w:val="1"/>
      <w:numFmt w:val="bullet"/>
      <w:lvlText w:val="o"/>
      <w:lvlJc w:val="left"/>
      <w:pPr>
        <w:ind w:left="5760" w:hanging="360"/>
      </w:pPr>
      <w:rPr>
        <w:rFonts w:ascii="Courier New" w:hAnsi="Courier New" w:hint="default"/>
      </w:rPr>
    </w:lvl>
    <w:lvl w:ilvl="8" w:tplc="F78A2072">
      <w:start w:val="1"/>
      <w:numFmt w:val="bullet"/>
      <w:lvlText w:val=""/>
      <w:lvlJc w:val="left"/>
      <w:pPr>
        <w:ind w:left="6480" w:hanging="360"/>
      </w:pPr>
      <w:rPr>
        <w:rFonts w:ascii="Wingdings" w:hAnsi="Wingdings" w:hint="default"/>
      </w:rPr>
    </w:lvl>
  </w:abstractNum>
  <w:abstractNum w:abstractNumId="32" w15:restartNumberingAfterBreak="0">
    <w:nsid w:val="66FA5A01"/>
    <w:multiLevelType w:val="hybridMultilevel"/>
    <w:tmpl w:val="1D5C920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293284"/>
    <w:multiLevelType w:val="hybridMultilevel"/>
    <w:tmpl w:val="63564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1E326D"/>
    <w:multiLevelType w:val="hybridMultilevel"/>
    <w:tmpl w:val="6F324392"/>
    <w:lvl w:ilvl="0" w:tplc="8D348CEE">
      <w:start w:val="1"/>
      <w:numFmt w:val="bullet"/>
      <w:lvlText w:val=""/>
      <w:lvlJc w:val="left"/>
      <w:pPr>
        <w:ind w:left="720" w:hanging="360"/>
      </w:pPr>
      <w:rPr>
        <w:rFonts w:ascii="Symbol" w:hAnsi="Symbol" w:hint="default"/>
      </w:rPr>
    </w:lvl>
    <w:lvl w:ilvl="1" w:tplc="2B02620A">
      <w:start w:val="1"/>
      <w:numFmt w:val="bullet"/>
      <w:lvlText w:val="o"/>
      <w:lvlJc w:val="left"/>
      <w:pPr>
        <w:ind w:left="1440" w:hanging="360"/>
      </w:pPr>
      <w:rPr>
        <w:rFonts w:ascii="Courier New" w:hAnsi="Courier New" w:hint="default"/>
      </w:rPr>
    </w:lvl>
    <w:lvl w:ilvl="2" w:tplc="8B00FDE8">
      <w:start w:val="1"/>
      <w:numFmt w:val="bullet"/>
      <w:lvlText w:val=""/>
      <w:lvlJc w:val="left"/>
      <w:pPr>
        <w:ind w:left="2160" w:hanging="360"/>
      </w:pPr>
      <w:rPr>
        <w:rFonts w:ascii="Wingdings" w:hAnsi="Wingdings" w:hint="default"/>
      </w:rPr>
    </w:lvl>
    <w:lvl w:ilvl="3" w:tplc="48FEC6BA">
      <w:start w:val="1"/>
      <w:numFmt w:val="bullet"/>
      <w:lvlText w:val=""/>
      <w:lvlJc w:val="left"/>
      <w:pPr>
        <w:ind w:left="2880" w:hanging="360"/>
      </w:pPr>
      <w:rPr>
        <w:rFonts w:ascii="Symbol" w:hAnsi="Symbol" w:hint="default"/>
      </w:rPr>
    </w:lvl>
    <w:lvl w:ilvl="4" w:tplc="436281A2">
      <w:start w:val="1"/>
      <w:numFmt w:val="bullet"/>
      <w:lvlText w:val="o"/>
      <w:lvlJc w:val="left"/>
      <w:pPr>
        <w:ind w:left="3600" w:hanging="360"/>
      </w:pPr>
      <w:rPr>
        <w:rFonts w:ascii="Courier New" w:hAnsi="Courier New" w:hint="default"/>
      </w:rPr>
    </w:lvl>
    <w:lvl w:ilvl="5" w:tplc="B5A864D2">
      <w:start w:val="1"/>
      <w:numFmt w:val="bullet"/>
      <w:lvlText w:val=""/>
      <w:lvlJc w:val="left"/>
      <w:pPr>
        <w:ind w:left="4320" w:hanging="360"/>
      </w:pPr>
      <w:rPr>
        <w:rFonts w:ascii="Wingdings" w:hAnsi="Wingdings" w:hint="default"/>
      </w:rPr>
    </w:lvl>
    <w:lvl w:ilvl="6" w:tplc="3FBC6B1C">
      <w:start w:val="1"/>
      <w:numFmt w:val="bullet"/>
      <w:lvlText w:val=""/>
      <w:lvlJc w:val="left"/>
      <w:pPr>
        <w:ind w:left="5040" w:hanging="360"/>
      </w:pPr>
      <w:rPr>
        <w:rFonts w:ascii="Symbol" w:hAnsi="Symbol" w:hint="default"/>
      </w:rPr>
    </w:lvl>
    <w:lvl w:ilvl="7" w:tplc="B0B22810">
      <w:start w:val="1"/>
      <w:numFmt w:val="bullet"/>
      <w:lvlText w:val="o"/>
      <w:lvlJc w:val="left"/>
      <w:pPr>
        <w:ind w:left="5760" w:hanging="360"/>
      </w:pPr>
      <w:rPr>
        <w:rFonts w:ascii="Courier New" w:hAnsi="Courier New" w:hint="default"/>
      </w:rPr>
    </w:lvl>
    <w:lvl w:ilvl="8" w:tplc="6FBA8E4C">
      <w:start w:val="1"/>
      <w:numFmt w:val="bullet"/>
      <w:lvlText w:val=""/>
      <w:lvlJc w:val="left"/>
      <w:pPr>
        <w:ind w:left="6480" w:hanging="360"/>
      </w:pPr>
      <w:rPr>
        <w:rFonts w:ascii="Wingdings" w:hAnsi="Wingdings" w:hint="default"/>
      </w:rPr>
    </w:lvl>
  </w:abstractNum>
  <w:abstractNum w:abstractNumId="35" w15:restartNumberingAfterBreak="0">
    <w:nsid w:val="76AB5190"/>
    <w:multiLevelType w:val="hybridMultilevel"/>
    <w:tmpl w:val="6F00C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BF0662"/>
    <w:multiLevelType w:val="hybridMultilevel"/>
    <w:tmpl w:val="7FEE3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DA7597"/>
    <w:multiLevelType w:val="hybridMultilevel"/>
    <w:tmpl w:val="E724025A"/>
    <w:lvl w:ilvl="0" w:tplc="7F508DF0">
      <w:start w:val="1"/>
      <w:numFmt w:val="bullet"/>
      <w:lvlText w:val=""/>
      <w:lvlJc w:val="left"/>
      <w:pPr>
        <w:ind w:left="720" w:hanging="360"/>
      </w:pPr>
      <w:rPr>
        <w:rFonts w:ascii="Symbol" w:hAnsi="Symbol" w:hint="default"/>
      </w:rPr>
    </w:lvl>
    <w:lvl w:ilvl="1" w:tplc="9FC4AD62">
      <w:start w:val="1"/>
      <w:numFmt w:val="bullet"/>
      <w:lvlText w:val="o"/>
      <w:lvlJc w:val="left"/>
      <w:pPr>
        <w:ind w:left="1440" w:hanging="360"/>
      </w:pPr>
      <w:rPr>
        <w:rFonts w:ascii="Courier New" w:hAnsi="Courier New" w:hint="default"/>
      </w:rPr>
    </w:lvl>
    <w:lvl w:ilvl="2" w:tplc="18F4916E">
      <w:start w:val="1"/>
      <w:numFmt w:val="bullet"/>
      <w:lvlText w:val=""/>
      <w:lvlJc w:val="left"/>
      <w:pPr>
        <w:ind w:left="2160" w:hanging="360"/>
      </w:pPr>
      <w:rPr>
        <w:rFonts w:ascii="Wingdings" w:hAnsi="Wingdings" w:hint="default"/>
      </w:rPr>
    </w:lvl>
    <w:lvl w:ilvl="3" w:tplc="A1C46170">
      <w:start w:val="1"/>
      <w:numFmt w:val="bullet"/>
      <w:lvlText w:val=""/>
      <w:lvlJc w:val="left"/>
      <w:pPr>
        <w:ind w:left="2880" w:hanging="360"/>
      </w:pPr>
      <w:rPr>
        <w:rFonts w:ascii="Symbol" w:hAnsi="Symbol" w:hint="default"/>
      </w:rPr>
    </w:lvl>
    <w:lvl w:ilvl="4" w:tplc="5B38D394">
      <w:start w:val="1"/>
      <w:numFmt w:val="bullet"/>
      <w:lvlText w:val="o"/>
      <w:lvlJc w:val="left"/>
      <w:pPr>
        <w:ind w:left="3600" w:hanging="360"/>
      </w:pPr>
      <w:rPr>
        <w:rFonts w:ascii="Courier New" w:hAnsi="Courier New" w:hint="default"/>
      </w:rPr>
    </w:lvl>
    <w:lvl w:ilvl="5" w:tplc="4CE8D666">
      <w:start w:val="1"/>
      <w:numFmt w:val="bullet"/>
      <w:lvlText w:val=""/>
      <w:lvlJc w:val="left"/>
      <w:pPr>
        <w:ind w:left="4320" w:hanging="360"/>
      </w:pPr>
      <w:rPr>
        <w:rFonts w:ascii="Wingdings" w:hAnsi="Wingdings" w:hint="default"/>
      </w:rPr>
    </w:lvl>
    <w:lvl w:ilvl="6" w:tplc="86C0EF04">
      <w:start w:val="1"/>
      <w:numFmt w:val="bullet"/>
      <w:lvlText w:val=""/>
      <w:lvlJc w:val="left"/>
      <w:pPr>
        <w:ind w:left="5040" w:hanging="360"/>
      </w:pPr>
      <w:rPr>
        <w:rFonts w:ascii="Symbol" w:hAnsi="Symbol" w:hint="default"/>
      </w:rPr>
    </w:lvl>
    <w:lvl w:ilvl="7" w:tplc="19EE0436">
      <w:start w:val="1"/>
      <w:numFmt w:val="bullet"/>
      <w:lvlText w:val="o"/>
      <w:lvlJc w:val="left"/>
      <w:pPr>
        <w:ind w:left="5760" w:hanging="360"/>
      </w:pPr>
      <w:rPr>
        <w:rFonts w:ascii="Courier New" w:hAnsi="Courier New" w:hint="default"/>
      </w:rPr>
    </w:lvl>
    <w:lvl w:ilvl="8" w:tplc="D1180A82">
      <w:start w:val="1"/>
      <w:numFmt w:val="bullet"/>
      <w:lvlText w:val=""/>
      <w:lvlJc w:val="left"/>
      <w:pPr>
        <w:ind w:left="6480" w:hanging="360"/>
      </w:pPr>
      <w:rPr>
        <w:rFonts w:ascii="Wingdings" w:hAnsi="Wingdings" w:hint="default"/>
      </w:rPr>
    </w:lvl>
  </w:abstractNum>
  <w:abstractNum w:abstractNumId="38" w15:restartNumberingAfterBreak="0">
    <w:nsid w:val="7B95533A"/>
    <w:multiLevelType w:val="multilevel"/>
    <w:tmpl w:val="CC38010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7FEF4E3F"/>
    <w:multiLevelType w:val="hybridMultilevel"/>
    <w:tmpl w:val="18446CE6"/>
    <w:lvl w:ilvl="0" w:tplc="1BE0E7B4">
      <w:start w:val="1"/>
      <w:numFmt w:val="bullet"/>
      <w:lvlText w:val=""/>
      <w:lvlJc w:val="left"/>
      <w:pPr>
        <w:ind w:left="720" w:hanging="360"/>
      </w:pPr>
      <w:rPr>
        <w:rFonts w:ascii="Symbol" w:hAnsi="Symbol" w:hint="default"/>
      </w:rPr>
    </w:lvl>
    <w:lvl w:ilvl="1" w:tplc="A7760E0A">
      <w:start w:val="1"/>
      <w:numFmt w:val="bullet"/>
      <w:lvlText w:val="o"/>
      <w:lvlJc w:val="left"/>
      <w:pPr>
        <w:ind w:left="1440" w:hanging="360"/>
      </w:pPr>
      <w:rPr>
        <w:rFonts w:ascii="Courier New" w:hAnsi="Courier New" w:hint="default"/>
      </w:rPr>
    </w:lvl>
    <w:lvl w:ilvl="2" w:tplc="EBC467D2">
      <w:start w:val="1"/>
      <w:numFmt w:val="bullet"/>
      <w:lvlText w:val=""/>
      <w:lvlJc w:val="left"/>
      <w:pPr>
        <w:ind w:left="2160" w:hanging="360"/>
      </w:pPr>
      <w:rPr>
        <w:rFonts w:ascii="Wingdings" w:hAnsi="Wingdings" w:hint="default"/>
      </w:rPr>
    </w:lvl>
    <w:lvl w:ilvl="3" w:tplc="6A967CFE">
      <w:start w:val="1"/>
      <w:numFmt w:val="bullet"/>
      <w:lvlText w:val=""/>
      <w:lvlJc w:val="left"/>
      <w:pPr>
        <w:ind w:left="2880" w:hanging="360"/>
      </w:pPr>
      <w:rPr>
        <w:rFonts w:ascii="Symbol" w:hAnsi="Symbol" w:hint="default"/>
      </w:rPr>
    </w:lvl>
    <w:lvl w:ilvl="4" w:tplc="98F0C4F4">
      <w:start w:val="1"/>
      <w:numFmt w:val="bullet"/>
      <w:lvlText w:val="o"/>
      <w:lvlJc w:val="left"/>
      <w:pPr>
        <w:ind w:left="3600" w:hanging="360"/>
      </w:pPr>
      <w:rPr>
        <w:rFonts w:ascii="Courier New" w:hAnsi="Courier New" w:hint="default"/>
      </w:rPr>
    </w:lvl>
    <w:lvl w:ilvl="5" w:tplc="5C4097D6">
      <w:start w:val="1"/>
      <w:numFmt w:val="bullet"/>
      <w:lvlText w:val=""/>
      <w:lvlJc w:val="left"/>
      <w:pPr>
        <w:ind w:left="4320" w:hanging="360"/>
      </w:pPr>
      <w:rPr>
        <w:rFonts w:ascii="Wingdings" w:hAnsi="Wingdings" w:hint="default"/>
      </w:rPr>
    </w:lvl>
    <w:lvl w:ilvl="6" w:tplc="76727014">
      <w:start w:val="1"/>
      <w:numFmt w:val="bullet"/>
      <w:lvlText w:val=""/>
      <w:lvlJc w:val="left"/>
      <w:pPr>
        <w:ind w:left="5040" w:hanging="360"/>
      </w:pPr>
      <w:rPr>
        <w:rFonts w:ascii="Symbol" w:hAnsi="Symbol" w:hint="default"/>
      </w:rPr>
    </w:lvl>
    <w:lvl w:ilvl="7" w:tplc="17347CC0">
      <w:start w:val="1"/>
      <w:numFmt w:val="bullet"/>
      <w:lvlText w:val="o"/>
      <w:lvlJc w:val="left"/>
      <w:pPr>
        <w:ind w:left="5760" w:hanging="360"/>
      </w:pPr>
      <w:rPr>
        <w:rFonts w:ascii="Courier New" w:hAnsi="Courier New" w:hint="default"/>
      </w:rPr>
    </w:lvl>
    <w:lvl w:ilvl="8" w:tplc="54B4E62A">
      <w:start w:val="1"/>
      <w:numFmt w:val="bullet"/>
      <w:lvlText w:val=""/>
      <w:lvlJc w:val="left"/>
      <w:pPr>
        <w:ind w:left="6480" w:hanging="360"/>
      </w:pPr>
      <w:rPr>
        <w:rFonts w:ascii="Wingdings" w:hAnsi="Wingdings" w:hint="default"/>
      </w:rPr>
    </w:lvl>
  </w:abstractNum>
  <w:num w:numId="1">
    <w:abstractNumId w:val="10"/>
  </w:num>
  <w:num w:numId="2">
    <w:abstractNumId w:val="39"/>
  </w:num>
  <w:num w:numId="3">
    <w:abstractNumId w:val="26"/>
  </w:num>
  <w:num w:numId="4">
    <w:abstractNumId w:val="8"/>
  </w:num>
  <w:num w:numId="5">
    <w:abstractNumId w:val="37"/>
  </w:num>
  <w:num w:numId="6">
    <w:abstractNumId w:val="24"/>
  </w:num>
  <w:num w:numId="7">
    <w:abstractNumId w:val="31"/>
  </w:num>
  <w:num w:numId="8">
    <w:abstractNumId w:val="4"/>
  </w:num>
  <w:num w:numId="9">
    <w:abstractNumId w:val="9"/>
  </w:num>
  <w:num w:numId="10">
    <w:abstractNumId w:val="23"/>
  </w:num>
  <w:num w:numId="11">
    <w:abstractNumId w:val="19"/>
  </w:num>
  <w:num w:numId="12">
    <w:abstractNumId w:val="30"/>
  </w:num>
  <w:num w:numId="13">
    <w:abstractNumId w:val="11"/>
  </w:num>
  <w:num w:numId="14">
    <w:abstractNumId w:val="16"/>
  </w:num>
  <w:num w:numId="15">
    <w:abstractNumId w:val="2"/>
  </w:num>
  <w:num w:numId="16">
    <w:abstractNumId w:val="7"/>
  </w:num>
  <w:num w:numId="17">
    <w:abstractNumId w:val="32"/>
  </w:num>
  <w:num w:numId="18">
    <w:abstractNumId w:val="35"/>
  </w:num>
  <w:num w:numId="19">
    <w:abstractNumId w:val="33"/>
  </w:num>
  <w:num w:numId="20">
    <w:abstractNumId w:val="18"/>
  </w:num>
  <w:num w:numId="21">
    <w:abstractNumId w:val="9"/>
  </w:num>
  <w:num w:numId="22">
    <w:abstractNumId w:val="9"/>
  </w:num>
  <w:num w:numId="23">
    <w:abstractNumId w:val="14"/>
  </w:num>
  <w:num w:numId="24">
    <w:abstractNumId w:val="21"/>
  </w:num>
  <w:num w:numId="25">
    <w:abstractNumId w:val="25"/>
  </w:num>
  <w:num w:numId="26">
    <w:abstractNumId w:val="22"/>
  </w:num>
  <w:num w:numId="27">
    <w:abstractNumId w:val="22"/>
  </w:num>
  <w:num w:numId="28">
    <w:abstractNumId w:val="22"/>
    <w:lvlOverride w:ilvl="0">
      <w:startOverride w:val="2"/>
    </w:lvlOverride>
    <w:lvlOverride w:ilvl="1">
      <w:startOverride w:val="1"/>
    </w:lvlOverride>
  </w:num>
  <w:num w:numId="29">
    <w:abstractNumId w:val="22"/>
  </w:num>
  <w:num w:numId="30">
    <w:abstractNumId w:val="5"/>
  </w:num>
  <w:num w:numId="31">
    <w:abstractNumId w:val="27"/>
  </w:num>
  <w:num w:numId="32">
    <w:abstractNumId w:val="15"/>
  </w:num>
  <w:num w:numId="33">
    <w:abstractNumId w:val="20"/>
  </w:num>
  <w:num w:numId="34">
    <w:abstractNumId w:val="34"/>
  </w:num>
  <w:num w:numId="35">
    <w:abstractNumId w:val="28"/>
  </w:num>
  <w:num w:numId="36">
    <w:abstractNumId w:val="12"/>
  </w:num>
  <w:num w:numId="37">
    <w:abstractNumId w:val="17"/>
  </w:num>
  <w:num w:numId="38">
    <w:abstractNumId w:val="29"/>
  </w:num>
  <w:num w:numId="39">
    <w:abstractNumId w:val="21"/>
  </w:num>
  <w:num w:numId="40">
    <w:abstractNumId w:val="6"/>
  </w:num>
  <w:num w:numId="41">
    <w:abstractNumId w:val="13"/>
  </w:num>
  <w:num w:numId="42">
    <w:abstractNumId w:val="36"/>
  </w:num>
  <w:num w:numId="43">
    <w:abstractNumId w:val="38"/>
  </w:num>
  <w:num w:numId="44">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E71"/>
    <w:rsid w:val="0000143C"/>
    <w:rsid w:val="00011F94"/>
    <w:rsid w:val="00014CE5"/>
    <w:rsid w:val="00015AD3"/>
    <w:rsid w:val="000178CE"/>
    <w:rsid w:val="00022CB1"/>
    <w:rsid w:val="00023E33"/>
    <w:rsid w:val="00024F11"/>
    <w:rsid w:val="00025D41"/>
    <w:rsid w:val="00027B88"/>
    <w:rsid w:val="00030E04"/>
    <w:rsid w:val="00030FE5"/>
    <w:rsid w:val="000330C6"/>
    <w:rsid w:val="0003455B"/>
    <w:rsid w:val="00036ADC"/>
    <w:rsid w:val="00041FB9"/>
    <w:rsid w:val="00042B2F"/>
    <w:rsid w:val="00047ACA"/>
    <w:rsid w:val="0005048F"/>
    <w:rsid w:val="00054158"/>
    <w:rsid w:val="00056ED1"/>
    <w:rsid w:val="00057050"/>
    <w:rsid w:val="00060AAB"/>
    <w:rsid w:val="00060B15"/>
    <w:rsid w:val="00063949"/>
    <w:rsid w:val="00064A20"/>
    <w:rsid w:val="000663BB"/>
    <w:rsid w:val="00071F2E"/>
    <w:rsid w:val="000753B0"/>
    <w:rsid w:val="00075F31"/>
    <w:rsid w:val="00081F00"/>
    <w:rsid w:val="000828F9"/>
    <w:rsid w:val="000829DC"/>
    <w:rsid w:val="000851E7"/>
    <w:rsid w:val="000856B7"/>
    <w:rsid w:val="000875B5"/>
    <w:rsid w:val="00087D3B"/>
    <w:rsid w:val="00090BFD"/>
    <w:rsid w:val="0009232E"/>
    <w:rsid w:val="0009271D"/>
    <w:rsid w:val="000950BA"/>
    <w:rsid w:val="000951A0"/>
    <w:rsid w:val="0009541F"/>
    <w:rsid w:val="00096296"/>
    <w:rsid w:val="000971F9"/>
    <w:rsid w:val="000A3CF5"/>
    <w:rsid w:val="000A5065"/>
    <w:rsid w:val="000A59F4"/>
    <w:rsid w:val="000A6F40"/>
    <w:rsid w:val="000B1609"/>
    <w:rsid w:val="000B1918"/>
    <w:rsid w:val="000B2ABF"/>
    <w:rsid w:val="000B2C20"/>
    <w:rsid w:val="000B3EE3"/>
    <w:rsid w:val="000B45CE"/>
    <w:rsid w:val="000C108E"/>
    <w:rsid w:val="000C1E8E"/>
    <w:rsid w:val="000C2FF4"/>
    <w:rsid w:val="000C3205"/>
    <w:rsid w:val="000C3A85"/>
    <w:rsid w:val="000C3F49"/>
    <w:rsid w:val="000C62B5"/>
    <w:rsid w:val="000C6F54"/>
    <w:rsid w:val="000C77F2"/>
    <w:rsid w:val="000C7A55"/>
    <w:rsid w:val="000C7C53"/>
    <w:rsid w:val="000D30DE"/>
    <w:rsid w:val="000D3855"/>
    <w:rsid w:val="000D5D97"/>
    <w:rsid w:val="000D7BC5"/>
    <w:rsid w:val="000E1153"/>
    <w:rsid w:val="000E2F43"/>
    <w:rsid w:val="000E35D6"/>
    <w:rsid w:val="000E3A00"/>
    <w:rsid w:val="000E594F"/>
    <w:rsid w:val="000F131E"/>
    <w:rsid w:val="000F39A8"/>
    <w:rsid w:val="00101408"/>
    <w:rsid w:val="001034D6"/>
    <w:rsid w:val="00105781"/>
    <w:rsid w:val="001058B6"/>
    <w:rsid w:val="00105A6E"/>
    <w:rsid w:val="00105C25"/>
    <w:rsid w:val="001063F2"/>
    <w:rsid w:val="001073C8"/>
    <w:rsid w:val="00107A51"/>
    <w:rsid w:val="00112479"/>
    <w:rsid w:val="00114206"/>
    <w:rsid w:val="00117779"/>
    <w:rsid w:val="00123A28"/>
    <w:rsid w:val="00124262"/>
    <w:rsid w:val="00124C49"/>
    <w:rsid w:val="00125659"/>
    <w:rsid w:val="00125B80"/>
    <w:rsid w:val="00125E08"/>
    <w:rsid w:val="00127E8C"/>
    <w:rsid w:val="00132602"/>
    <w:rsid w:val="00135196"/>
    <w:rsid w:val="00136093"/>
    <w:rsid w:val="00136DD5"/>
    <w:rsid w:val="001378D4"/>
    <w:rsid w:val="00137B82"/>
    <w:rsid w:val="00140D72"/>
    <w:rsid w:val="00140F1E"/>
    <w:rsid w:val="00147A30"/>
    <w:rsid w:val="0015112C"/>
    <w:rsid w:val="00152E5D"/>
    <w:rsid w:val="0015419F"/>
    <w:rsid w:val="0015482E"/>
    <w:rsid w:val="00156F98"/>
    <w:rsid w:val="001676CB"/>
    <w:rsid w:val="00170FD9"/>
    <w:rsid w:val="0017132B"/>
    <w:rsid w:val="001759D2"/>
    <w:rsid w:val="00176B3E"/>
    <w:rsid w:val="001842B4"/>
    <w:rsid w:val="00185E08"/>
    <w:rsid w:val="001867B2"/>
    <w:rsid w:val="001870C0"/>
    <w:rsid w:val="001875BC"/>
    <w:rsid w:val="0019272F"/>
    <w:rsid w:val="001951B3"/>
    <w:rsid w:val="001A167D"/>
    <w:rsid w:val="001A1AB8"/>
    <w:rsid w:val="001A6EB0"/>
    <w:rsid w:val="001B0606"/>
    <w:rsid w:val="001B0E76"/>
    <w:rsid w:val="001B1300"/>
    <w:rsid w:val="001B2728"/>
    <w:rsid w:val="001B3003"/>
    <w:rsid w:val="001B5197"/>
    <w:rsid w:val="001B58F5"/>
    <w:rsid w:val="001B5B9D"/>
    <w:rsid w:val="001B6745"/>
    <w:rsid w:val="001C2B6F"/>
    <w:rsid w:val="001C3DC0"/>
    <w:rsid w:val="001C49CB"/>
    <w:rsid w:val="001C5872"/>
    <w:rsid w:val="001C6223"/>
    <w:rsid w:val="001D0180"/>
    <w:rsid w:val="001D17E8"/>
    <w:rsid w:val="001D20F1"/>
    <w:rsid w:val="001D4E1F"/>
    <w:rsid w:val="001D5396"/>
    <w:rsid w:val="001D5BC6"/>
    <w:rsid w:val="001D632E"/>
    <w:rsid w:val="001D78EB"/>
    <w:rsid w:val="001E0FF2"/>
    <w:rsid w:val="001E1CFB"/>
    <w:rsid w:val="001F2EFC"/>
    <w:rsid w:val="001F39F2"/>
    <w:rsid w:val="001F6F29"/>
    <w:rsid w:val="001F6FB0"/>
    <w:rsid w:val="00202788"/>
    <w:rsid w:val="00204AD9"/>
    <w:rsid w:val="002054FC"/>
    <w:rsid w:val="00206BC4"/>
    <w:rsid w:val="00207254"/>
    <w:rsid w:val="0021018F"/>
    <w:rsid w:val="0021082B"/>
    <w:rsid w:val="00210A3F"/>
    <w:rsid w:val="0021375E"/>
    <w:rsid w:val="00215F04"/>
    <w:rsid w:val="00216865"/>
    <w:rsid w:val="00216B08"/>
    <w:rsid w:val="00221954"/>
    <w:rsid w:val="00225DD6"/>
    <w:rsid w:val="0022652D"/>
    <w:rsid w:val="0023178B"/>
    <w:rsid w:val="00232AAA"/>
    <w:rsid w:val="00233C0E"/>
    <w:rsid w:val="00234078"/>
    <w:rsid w:val="00236BD9"/>
    <w:rsid w:val="00237CCB"/>
    <w:rsid w:val="00247035"/>
    <w:rsid w:val="002476A8"/>
    <w:rsid w:val="00251060"/>
    <w:rsid w:val="00251EA8"/>
    <w:rsid w:val="00255D19"/>
    <w:rsid w:val="002573E2"/>
    <w:rsid w:val="00260326"/>
    <w:rsid w:val="002603E9"/>
    <w:rsid w:val="0026327C"/>
    <w:rsid w:val="00264D1A"/>
    <w:rsid w:val="00266635"/>
    <w:rsid w:val="00266935"/>
    <w:rsid w:val="00270442"/>
    <w:rsid w:val="00272912"/>
    <w:rsid w:val="00272B0E"/>
    <w:rsid w:val="00274B56"/>
    <w:rsid w:val="00274B9D"/>
    <w:rsid w:val="00286BE2"/>
    <w:rsid w:val="00290D71"/>
    <w:rsid w:val="002919A9"/>
    <w:rsid w:val="00291D3C"/>
    <w:rsid w:val="00293626"/>
    <w:rsid w:val="0029727F"/>
    <w:rsid w:val="002A4E84"/>
    <w:rsid w:val="002A62C7"/>
    <w:rsid w:val="002A6673"/>
    <w:rsid w:val="002A6CAC"/>
    <w:rsid w:val="002A78D2"/>
    <w:rsid w:val="002B1D16"/>
    <w:rsid w:val="002B37A0"/>
    <w:rsid w:val="002B4E23"/>
    <w:rsid w:val="002C0282"/>
    <w:rsid w:val="002C178B"/>
    <w:rsid w:val="002C5CA7"/>
    <w:rsid w:val="002D116A"/>
    <w:rsid w:val="002D2964"/>
    <w:rsid w:val="002D402C"/>
    <w:rsid w:val="002D4B00"/>
    <w:rsid w:val="002D4B9E"/>
    <w:rsid w:val="002D4D13"/>
    <w:rsid w:val="002D5C14"/>
    <w:rsid w:val="002D6588"/>
    <w:rsid w:val="002E2FA2"/>
    <w:rsid w:val="002E3810"/>
    <w:rsid w:val="002E49AA"/>
    <w:rsid w:val="002E4EE4"/>
    <w:rsid w:val="002E6237"/>
    <w:rsid w:val="002E69FF"/>
    <w:rsid w:val="002E7421"/>
    <w:rsid w:val="002F0F0B"/>
    <w:rsid w:val="002F39F5"/>
    <w:rsid w:val="002F6687"/>
    <w:rsid w:val="0030099E"/>
    <w:rsid w:val="00300CEE"/>
    <w:rsid w:val="00303670"/>
    <w:rsid w:val="00304875"/>
    <w:rsid w:val="0030660B"/>
    <w:rsid w:val="003069EE"/>
    <w:rsid w:val="0031529E"/>
    <w:rsid w:val="00321504"/>
    <w:rsid w:val="0032353F"/>
    <w:rsid w:val="00325AF7"/>
    <w:rsid w:val="003260E9"/>
    <w:rsid w:val="00326D02"/>
    <w:rsid w:val="00327B08"/>
    <w:rsid w:val="003305B3"/>
    <w:rsid w:val="00330784"/>
    <w:rsid w:val="00330922"/>
    <w:rsid w:val="003315BF"/>
    <w:rsid w:val="00332658"/>
    <w:rsid w:val="00333492"/>
    <w:rsid w:val="00333748"/>
    <w:rsid w:val="00335C88"/>
    <w:rsid w:val="00337170"/>
    <w:rsid w:val="00344262"/>
    <w:rsid w:val="0034746E"/>
    <w:rsid w:val="003551A3"/>
    <w:rsid w:val="00360D12"/>
    <w:rsid w:val="00362E9A"/>
    <w:rsid w:val="00365580"/>
    <w:rsid w:val="00367667"/>
    <w:rsid w:val="00367D7C"/>
    <w:rsid w:val="0037089C"/>
    <w:rsid w:val="0037231E"/>
    <w:rsid w:val="003727F8"/>
    <w:rsid w:val="00374564"/>
    <w:rsid w:val="0037746A"/>
    <w:rsid w:val="00380EEB"/>
    <w:rsid w:val="0038334F"/>
    <w:rsid w:val="003922A1"/>
    <w:rsid w:val="003938B2"/>
    <w:rsid w:val="00395868"/>
    <w:rsid w:val="00395C18"/>
    <w:rsid w:val="003A0234"/>
    <w:rsid w:val="003A2697"/>
    <w:rsid w:val="003A4CBC"/>
    <w:rsid w:val="003A7929"/>
    <w:rsid w:val="003A7FE2"/>
    <w:rsid w:val="003B17E2"/>
    <w:rsid w:val="003B2BDF"/>
    <w:rsid w:val="003B4C27"/>
    <w:rsid w:val="003B7476"/>
    <w:rsid w:val="003C025A"/>
    <w:rsid w:val="003C04AF"/>
    <w:rsid w:val="003C3271"/>
    <w:rsid w:val="003C3891"/>
    <w:rsid w:val="003C69B0"/>
    <w:rsid w:val="003D508F"/>
    <w:rsid w:val="003D624A"/>
    <w:rsid w:val="003E0AE3"/>
    <w:rsid w:val="003E3306"/>
    <w:rsid w:val="003E50FF"/>
    <w:rsid w:val="003F22DB"/>
    <w:rsid w:val="003F5FC1"/>
    <w:rsid w:val="004057C8"/>
    <w:rsid w:val="004063B9"/>
    <w:rsid w:val="004078ED"/>
    <w:rsid w:val="00416A4B"/>
    <w:rsid w:val="00417CEA"/>
    <w:rsid w:val="00424AE5"/>
    <w:rsid w:val="004255B5"/>
    <w:rsid w:val="004324A5"/>
    <w:rsid w:val="00433358"/>
    <w:rsid w:val="00434F61"/>
    <w:rsid w:val="00437666"/>
    <w:rsid w:val="0044137C"/>
    <w:rsid w:val="00442F4B"/>
    <w:rsid w:val="00443DCA"/>
    <w:rsid w:val="004443EC"/>
    <w:rsid w:val="00445010"/>
    <w:rsid w:val="0044759E"/>
    <w:rsid w:val="00447F81"/>
    <w:rsid w:val="0045676A"/>
    <w:rsid w:val="00456E7C"/>
    <w:rsid w:val="004575C6"/>
    <w:rsid w:val="00463B3C"/>
    <w:rsid w:val="004728CE"/>
    <w:rsid w:val="00474291"/>
    <w:rsid w:val="00475827"/>
    <w:rsid w:val="00477404"/>
    <w:rsid w:val="00481F8C"/>
    <w:rsid w:val="004823A6"/>
    <w:rsid w:val="00483FFA"/>
    <w:rsid w:val="0048539E"/>
    <w:rsid w:val="004858E0"/>
    <w:rsid w:val="004866C1"/>
    <w:rsid w:val="00486C75"/>
    <w:rsid w:val="00487017"/>
    <w:rsid w:val="00490F36"/>
    <w:rsid w:val="004914C3"/>
    <w:rsid w:val="00492F5E"/>
    <w:rsid w:val="00493F9D"/>
    <w:rsid w:val="00496526"/>
    <w:rsid w:val="004A3BBC"/>
    <w:rsid w:val="004A3C0A"/>
    <w:rsid w:val="004A4DFA"/>
    <w:rsid w:val="004A58A4"/>
    <w:rsid w:val="004A6074"/>
    <w:rsid w:val="004A66FB"/>
    <w:rsid w:val="004A6824"/>
    <w:rsid w:val="004B1A0B"/>
    <w:rsid w:val="004B3309"/>
    <w:rsid w:val="004B45D0"/>
    <w:rsid w:val="004B4859"/>
    <w:rsid w:val="004B4939"/>
    <w:rsid w:val="004B75B7"/>
    <w:rsid w:val="004C1461"/>
    <w:rsid w:val="004C1801"/>
    <w:rsid w:val="004C2EA3"/>
    <w:rsid w:val="004C50B9"/>
    <w:rsid w:val="004C5CEC"/>
    <w:rsid w:val="004D258F"/>
    <w:rsid w:val="004D345F"/>
    <w:rsid w:val="004D5520"/>
    <w:rsid w:val="004D7CC2"/>
    <w:rsid w:val="004E2876"/>
    <w:rsid w:val="004E4047"/>
    <w:rsid w:val="004E4194"/>
    <w:rsid w:val="004E59D5"/>
    <w:rsid w:val="004F0796"/>
    <w:rsid w:val="004F1696"/>
    <w:rsid w:val="004F181B"/>
    <w:rsid w:val="004F27BE"/>
    <w:rsid w:val="004F5425"/>
    <w:rsid w:val="004F6A76"/>
    <w:rsid w:val="004F7698"/>
    <w:rsid w:val="00503CB9"/>
    <w:rsid w:val="00503F11"/>
    <w:rsid w:val="00504DD9"/>
    <w:rsid w:val="00512015"/>
    <w:rsid w:val="00513994"/>
    <w:rsid w:val="00516770"/>
    <w:rsid w:val="005251A9"/>
    <w:rsid w:val="00525D01"/>
    <w:rsid w:val="005267CB"/>
    <w:rsid w:val="005313CE"/>
    <w:rsid w:val="0053240D"/>
    <w:rsid w:val="00533DFA"/>
    <w:rsid w:val="005341AC"/>
    <w:rsid w:val="00535AC0"/>
    <w:rsid w:val="005371B2"/>
    <w:rsid w:val="00540434"/>
    <w:rsid w:val="00540530"/>
    <w:rsid w:val="00541D39"/>
    <w:rsid w:val="00542221"/>
    <w:rsid w:val="0054635E"/>
    <w:rsid w:val="005539AC"/>
    <w:rsid w:val="00556DCF"/>
    <w:rsid w:val="00557435"/>
    <w:rsid w:val="00557A3B"/>
    <w:rsid w:val="00560EAE"/>
    <w:rsid w:val="00561650"/>
    <w:rsid w:val="00564C96"/>
    <w:rsid w:val="00570C51"/>
    <w:rsid w:val="00571C64"/>
    <w:rsid w:val="0057308F"/>
    <w:rsid w:val="00584CBD"/>
    <w:rsid w:val="00584ECC"/>
    <w:rsid w:val="00586848"/>
    <w:rsid w:val="0058692B"/>
    <w:rsid w:val="00586AA5"/>
    <w:rsid w:val="00587297"/>
    <w:rsid w:val="00592C39"/>
    <w:rsid w:val="00592D80"/>
    <w:rsid w:val="00594555"/>
    <w:rsid w:val="00597610"/>
    <w:rsid w:val="005A0AE6"/>
    <w:rsid w:val="005A5B64"/>
    <w:rsid w:val="005A5F8E"/>
    <w:rsid w:val="005A660B"/>
    <w:rsid w:val="005A6986"/>
    <w:rsid w:val="005B0B99"/>
    <w:rsid w:val="005B4EA8"/>
    <w:rsid w:val="005B68DB"/>
    <w:rsid w:val="005B7A11"/>
    <w:rsid w:val="005C1FAE"/>
    <w:rsid w:val="005C48C6"/>
    <w:rsid w:val="005C6EC2"/>
    <w:rsid w:val="005C77F5"/>
    <w:rsid w:val="005D026A"/>
    <w:rsid w:val="005D104F"/>
    <w:rsid w:val="005D2C9C"/>
    <w:rsid w:val="005D33B7"/>
    <w:rsid w:val="005D33DE"/>
    <w:rsid w:val="005D49A8"/>
    <w:rsid w:val="005D5486"/>
    <w:rsid w:val="005E40E9"/>
    <w:rsid w:val="005E5E33"/>
    <w:rsid w:val="005E7431"/>
    <w:rsid w:val="005F1E2F"/>
    <w:rsid w:val="005F38E3"/>
    <w:rsid w:val="005F4FD4"/>
    <w:rsid w:val="005F58D9"/>
    <w:rsid w:val="005F6F5D"/>
    <w:rsid w:val="00600C2E"/>
    <w:rsid w:val="00600C84"/>
    <w:rsid w:val="00600CA1"/>
    <w:rsid w:val="00602832"/>
    <w:rsid w:val="00602CBA"/>
    <w:rsid w:val="00602DF7"/>
    <w:rsid w:val="006035E9"/>
    <w:rsid w:val="006048A3"/>
    <w:rsid w:val="0060672D"/>
    <w:rsid w:val="00610F8D"/>
    <w:rsid w:val="0061647D"/>
    <w:rsid w:val="0062163D"/>
    <w:rsid w:val="00621C5C"/>
    <w:rsid w:val="00624F92"/>
    <w:rsid w:val="0063081C"/>
    <w:rsid w:val="00630CD1"/>
    <w:rsid w:val="00631CC8"/>
    <w:rsid w:val="00631D39"/>
    <w:rsid w:val="00635009"/>
    <w:rsid w:val="00635618"/>
    <w:rsid w:val="0063600B"/>
    <w:rsid w:val="00640665"/>
    <w:rsid w:val="00652B00"/>
    <w:rsid w:val="00654D87"/>
    <w:rsid w:val="0065579A"/>
    <w:rsid w:val="00661610"/>
    <w:rsid w:val="006627AA"/>
    <w:rsid w:val="00666AAB"/>
    <w:rsid w:val="0066753A"/>
    <w:rsid w:val="00667658"/>
    <w:rsid w:val="0066787A"/>
    <w:rsid w:val="00673782"/>
    <w:rsid w:val="006745FF"/>
    <w:rsid w:val="006802C5"/>
    <w:rsid w:val="0068203D"/>
    <w:rsid w:val="006825E9"/>
    <w:rsid w:val="00683100"/>
    <w:rsid w:val="00686965"/>
    <w:rsid w:val="00686E9C"/>
    <w:rsid w:val="0069014F"/>
    <w:rsid w:val="00690810"/>
    <w:rsid w:val="00691FFE"/>
    <w:rsid w:val="00692C50"/>
    <w:rsid w:val="0069370D"/>
    <w:rsid w:val="00693842"/>
    <w:rsid w:val="00695682"/>
    <w:rsid w:val="006957E9"/>
    <w:rsid w:val="00695E13"/>
    <w:rsid w:val="006A106E"/>
    <w:rsid w:val="006A3F77"/>
    <w:rsid w:val="006A4A08"/>
    <w:rsid w:val="006A56ED"/>
    <w:rsid w:val="006A6D2B"/>
    <w:rsid w:val="006A7503"/>
    <w:rsid w:val="006B1084"/>
    <w:rsid w:val="006B1A5E"/>
    <w:rsid w:val="006B25F4"/>
    <w:rsid w:val="006B267A"/>
    <w:rsid w:val="006B3B1D"/>
    <w:rsid w:val="006B675D"/>
    <w:rsid w:val="006B6AF8"/>
    <w:rsid w:val="006C25EC"/>
    <w:rsid w:val="006C273F"/>
    <w:rsid w:val="006C7C57"/>
    <w:rsid w:val="006D370B"/>
    <w:rsid w:val="006D6012"/>
    <w:rsid w:val="006D6758"/>
    <w:rsid w:val="006D69EF"/>
    <w:rsid w:val="006D79A3"/>
    <w:rsid w:val="006E282E"/>
    <w:rsid w:val="006E32FC"/>
    <w:rsid w:val="006E6C65"/>
    <w:rsid w:val="006F2600"/>
    <w:rsid w:val="006F42BA"/>
    <w:rsid w:val="006F505C"/>
    <w:rsid w:val="006F507B"/>
    <w:rsid w:val="006F604E"/>
    <w:rsid w:val="006F6334"/>
    <w:rsid w:val="0070321D"/>
    <w:rsid w:val="00703C8F"/>
    <w:rsid w:val="00703FA3"/>
    <w:rsid w:val="00704C88"/>
    <w:rsid w:val="007102BE"/>
    <w:rsid w:val="00710517"/>
    <w:rsid w:val="00711575"/>
    <w:rsid w:val="007121DD"/>
    <w:rsid w:val="00717861"/>
    <w:rsid w:val="00720F3A"/>
    <w:rsid w:val="00720F3B"/>
    <w:rsid w:val="00723B7B"/>
    <w:rsid w:val="00725C9B"/>
    <w:rsid w:val="0072606A"/>
    <w:rsid w:val="007333A1"/>
    <w:rsid w:val="00736D2D"/>
    <w:rsid w:val="00740504"/>
    <w:rsid w:val="00742951"/>
    <w:rsid w:val="00744DD8"/>
    <w:rsid w:val="007500D3"/>
    <w:rsid w:val="00750894"/>
    <w:rsid w:val="00751F36"/>
    <w:rsid w:val="00753F11"/>
    <w:rsid w:val="007546AE"/>
    <w:rsid w:val="007546C9"/>
    <w:rsid w:val="007576C6"/>
    <w:rsid w:val="00757DF9"/>
    <w:rsid w:val="00757F2F"/>
    <w:rsid w:val="00760821"/>
    <w:rsid w:val="00761959"/>
    <w:rsid w:val="00761F4D"/>
    <w:rsid w:val="00762877"/>
    <w:rsid w:val="00762F77"/>
    <w:rsid w:val="00763931"/>
    <w:rsid w:val="0076545C"/>
    <w:rsid w:val="00767F96"/>
    <w:rsid w:val="00772AED"/>
    <w:rsid w:val="00776DB2"/>
    <w:rsid w:val="00781EEE"/>
    <w:rsid w:val="0078217A"/>
    <w:rsid w:val="007864AB"/>
    <w:rsid w:val="00786B41"/>
    <w:rsid w:val="007909FF"/>
    <w:rsid w:val="00791571"/>
    <w:rsid w:val="00791931"/>
    <w:rsid w:val="0079350D"/>
    <w:rsid w:val="00794910"/>
    <w:rsid w:val="00795147"/>
    <w:rsid w:val="007A42D3"/>
    <w:rsid w:val="007A4AF1"/>
    <w:rsid w:val="007A58F9"/>
    <w:rsid w:val="007B070D"/>
    <w:rsid w:val="007B2DE9"/>
    <w:rsid w:val="007B5557"/>
    <w:rsid w:val="007B6910"/>
    <w:rsid w:val="007C0313"/>
    <w:rsid w:val="007C1FBA"/>
    <w:rsid w:val="007C28E3"/>
    <w:rsid w:val="007C351D"/>
    <w:rsid w:val="007C645A"/>
    <w:rsid w:val="007D1608"/>
    <w:rsid w:val="007D2C50"/>
    <w:rsid w:val="007D2C6A"/>
    <w:rsid w:val="007D3441"/>
    <w:rsid w:val="007D4C43"/>
    <w:rsid w:val="007E5BE4"/>
    <w:rsid w:val="007F1A54"/>
    <w:rsid w:val="007F218C"/>
    <w:rsid w:val="008006D0"/>
    <w:rsid w:val="00801004"/>
    <w:rsid w:val="008029AF"/>
    <w:rsid w:val="00803F82"/>
    <w:rsid w:val="00807110"/>
    <w:rsid w:val="00807D37"/>
    <w:rsid w:val="008113FA"/>
    <w:rsid w:val="008121CD"/>
    <w:rsid w:val="00813386"/>
    <w:rsid w:val="00813657"/>
    <w:rsid w:val="00814C4E"/>
    <w:rsid w:val="00814EF4"/>
    <w:rsid w:val="008166E8"/>
    <w:rsid w:val="008203FB"/>
    <w:rsid w:val="00821264"/>
    <w:rsid w:val="00822899"/>
    <w:rsid w:val="00822B96"/>
    <w:rsid w:val="00825D0F"/>
    <w:rsid w:val="00825E67"/>
    <w:rsid w:val="00826C41"/>
    <w:rsid w:val="008274C2"/>
    <w:rsid w:val="008275B5"/>
    <w:rsid w:val="00830932"/>
    <w:rsid w:val="008324D7"/>
    <w:rsid w:val="008332CA"/>
    <w:rsid w:val="0083429B"/>
    <w:rsid w:val="0083647A"/>
    <w:rsid w:val="008368CA"/>
    <w:rsid w:val="00836BE8"/>
    <w:rsid w:val="00837260"/>
    <w:rsid w:val="00837784"/>
    <w:rsid w:val="00842CD3"/>
    <w:rsid w:val="00843F48"/>
    <w:rsid w:val="0084641A"/>
    <w:rsid w:val="00847D79"/>
    <w:rsid w:val="0085286D"/>
    <w:rsid w:val="00853A03"/>
    <w:rsid w:val="00854E5D"/>
    <w:rsid w:val="00860319"/>
    <w:rsid w:val="00861FE7"/>
    <w:rsid w:val="008627CC"/>
    <w:rsid w:val="008645E6"/>
    <w:rsid w:val="008650BB"/>
    <w:rsid w:val="0086647F"/>
    <w:rsid w:val="0087064F"/>
    <w:rsid w:val="0087088C"/>
    <w:rsid w:val="00871DA9"/>
    <w:rsid w:val="00872652"/>
    <w:rsid w:val="0087322F"/>
    <w:rsid w:val="00875084"/>
    <w:rsid w:val="008806DE"/>
    <w:rsid w:val="00882621"/>
    <w:rsid w:val="00882CA4"/>
    <w:rsid w:val="00885DBB"/>
    <w:rsid w:val="008864D6"/>
    <w:rsid w:val="00887AB7"/>
    <w:rsid w:val="00893533"/>
    <w:rsid w:val="008959E3"/>
    <w:rsid w:val="00895ACC"/>
    <w:rsid w:val="008A05CB"/>
    <w:rsid w:val="008A3DEE"/>
    <w:rsid w:val="008A7134"/>
    <w:rsid w:val="008A7600"/>
    <w:rsid w:val="008B083C"/>
    <w:rsid w:val="008B411E"/>
    <w:rsid w:val="008B6953"/>
    <w:rsid w:val="008B72E0"/>
    <w:rsid w:val="008C2ED8"/>
    <w:rsid w:val="008C6A37"/>
    <w:rsid w:val="008D1491"/>
    <w:rsid w:val="008D1EEE"/>
    <w:rsid w:val="008D1F3B"/>
    <w:rsid w:val="008D3CFC"/>
    <w:rsid w:val="008D4C30"/>
    <w:rsid w:val="008D6171"/>
    <w:rsid w:val="008D6D1A"/>
    <w:rsid w:val="008D7EF2"/>
    <w:rsid w:val="008E4F3E"/>
    <w:rsid w:val="008E6957"/>
    <w:rsid w:val="008E6B1D"/>
    <w:rsid w:val="008F078E"/>
    <w:rsid w:val="008F2ACC"/>
    <w:rsid w:val="00904E82"/>
    <w:rsid w:val="0090588A"/>
    <w:rsid w:val="00905FBB"/>
    <w:rsid w:val="00907B1B"/>
    <w:rsid w:val="00907E86"/>
    <w:rsid w:val="00910DE0"/>
    <w:rsid w:val="00911367"/>
    <w:rsid w:val="00913E7D"/>
    <w:rsid w:val="0091466F"/>
    <w:rsid w:val="0091496E"/>
    <w:rsid w:val="0091660D"/>
    <w:rsid w:val="00923F5D"/>
    <w:rsid w:val="009262C5"/>
    <w:rsid w:val="00926C81"/>
    <w:rsid w:val="0093005B"/>
    <w:rsid w:val="0093049F"/>
    <w:rsid w:val="0093067B"/>
    <w:rsid w:val="00930DE7"/>
    <w:rsid w:val="009323D7"/>
    <w:rsid w:val="009323F1"/>
    <w:rsid w:val="009325CB"/>
    <w:rsid w:val="00933139"/>
    <w:rsid w:val="00933FD7"/>
    <w:rsid w:val="0093467B"/>
    <w:rsid w:val="00936B09"/>
    <w:rsid w:val="00937CEB"/>
    <w:rsid w:val="0094054B"/>
    <w:rsid w:val="00941922"/>
    <w:rsid w:val="00941CE1"/>
    <w:rsid w:val="00942AFB"/>
    <w:rsid w:val="0094349E"/>
    <w:rsid w:val="009470AC"/>
    <w:rsid w:val="00951B63"/>
    <w:rsid w:val="00954872"/>
    <w:rsid w:val="00954CF1"/>
    <w:rsid w:val="009559E5"/>
    <w:rsid w:val="00957CE2"/>
    <w:rsid w:val="0096211B"/>
    <w:rsid w:val="00962201"/>
    <w:rsid w:val="009624FC"/>
    <w:rsid w:val="009636D6"/>
    <w:rsid w:val="00963BBF"/>
    <w:rsid w:val="00965A90"/>
    <w:rsid w:val="00966563"/>
    <w:rsid w:val="00967E71"/>
    <w:rsid w:val="0097041B"/>
    <w:rsid w:val="0097089A"/>
    <w:rsid w:val="00973A38"/>
    <w:rsid w:val="00974AFB"/>
    <w:rsid w:val="00974B0E"/>
    <w:rsid w:val="00974BB5"/>
    <w:rsid w:val="00975091"/>
    <w:rsid w:val="009777E1"/>
    <w:rsid w:val="00977F6D"/>
    <w:rsid w:val="00981A95"/>
    <w:rsid w:val="00982379"/>
    <w:rsid w:val="00983E39"/>
    <w:rsid w:val="00992200"/>
    <w:rsid w:val="00992B8D"/>
    <w:rsid w:val="00996E91"/>
    <w:rsid w:val="00996EA4"/>
    <w:rsid w:val="009A13C8"/>
    <w:rsid w:val="009A4537"/>
    <w:rsid w:val="009A5824"/>
    <w:rsid w:val="009B472D"/>
    <w:rsid w:val="009B7C4C"/>
    <w:rsid w:val="009B7DCB"/>
    <w:rsid w:val="009C0F77"/>
    <w:rsid w:val="009C26FD"/>
    <w:rsid w:val="009C30D4"/>
    <w:rsid w:val="009C57FB"/>
    <w:rsid w:val="009D0E79"/>
    <w:rsid w:val="009D118F"/>
    <w:rsid w:val="009D204A"/>
    <w:rsid w:val="009D363D"/>
    <w:rsid w:val="009D3B78"/>
    <w:rsid w:val="009D3D8E"/>
    <w:rsid w:val="009D4F88"/>
    <w:rsid w:val="009D567E"/>
    <w:rsid w:val="009E036B"/>
    <w:rsid w:val="009E19D6"/>
    <w:rsid w:val="009E1EF8"/>
    <w:rsid w:val="009E2FC3"/>
    <w:rsid w:val="009E3D7A"/>
    <w:rsid w:val="009E5123"/>
    <w:rsid w:val="009E6074"/>
    <w:rsid w:val="009E6E89"/>
    <w:rsid w:val="009F0983"/>
    <w:rsid w:val="009F306A"/>
    <w:rsid w:val="009F4361"/>
    <w:rsid w:val="009F4661"/>
    <w:rsid w:val="009F51CE"/>
    <w:rsid w:val="009F5599"/>
    <w:rsid w:val="00A004A3"/>
    <w:rsid w:val="00A005C8"/>
    <w:rsid w:val="00A0321D"/>
    <w:rsid w:val="00A0399A"/>
    <w:rsid w:val="00A07B5E"/>
    <w:rsid w:val="00A11E20"/>
    <w:rsid w:val="00A141A1"/>
    <w:rsid w:val="00A150CE"/>
    <w:rsid w:val="00A15275"/>
    <w:rsid w:val="00A15761"/>
    <w:rsid w:val="00A169AD"/>
    <w:rsid w:val="00A20639"/>
    <w:rsid w:val="00A2204D"/>
    <w:rsid w:val="00A2413E"/>
    <w:rsid w:val="00A260A0"/>
    <w:rsid w:val="00A30010"/>
    <w:rsid w:val="00A3029B"/>
    <w:rsid w:val="00A3167E"/>
    <w:rsid w:val="00A34A5A"/>
    <w:rsid w:val="00A34C76"/>
    <w:rsid w:val="00A35BB5"/>
    <w:rsid w:val="00A36588"/>
    <w:rsid w:val="00A413EC"/>
    <w:rsid w:val="00A43204"/>
    <w:rsid w:val="00A44819"/>
    <w:rsid w:val="00A46F56"/>
    <w:rsid w:val="00A47D94"/>
    <w:rsid w:val="00A52E22"/>
    <w:rsid w:val="00A53CDF"/>
    <w:rsid w:val="00A5453B"/>
    <w:rsid w:val="00A5758D"/>
    <w:rsid w:val="00A60788"/>
    <w:rsid w:val="00A6084A"/>
    <w:rsid w:val="00A634AD"/>
    <w:rsid w:val="00A63C99"/>
    <w:rsid w:val="00A6504D"/>
    <w:rsid w:val="00A65656"/>
    <w:rsid w:val="00A65BC9"/>
    <w:rsid w:val="00A67295"/>
    <w:rsid w:val="00A67315"/>
    <w:rsid w:val="00A67518"/>
    <w:rsid w:val="00A7030F"/>
    <w:rsid w:val="00A70D18"/>
    <w:rsid w:val="00A72B45"/>
    <w:rsid w:val="00A7396E"/>
    <w:rsid w:val="00A750E2"/>
    <w:rsid w:val="00A77E5A"/>
    <w:rsid w:val="00A81164"/>
    <w:rsid w:val="00A8337C"/>
    <w:rsid w:val="00A84210"/>
    <w:rsid w:val="00A8560C"/>
    <w:rsid w:val="00A87030"/>
    <w:rsid w:val="00A87B60"/>
    <w:rsid w:val="00A87D0F"/>
    <w:rsid w:val="00A916FE"/>
    <w:rsid w:val="00A931F5"/>
    <w:rsid w:val="00A95294"/>
    <w:rsid w:val="00A95567"/>
    <w:rsid w:val="00A957B7"/>
    <w:rsid w:val="00A95CE8"/>
    <w:rsid w:val="00A976B4"/>
    <w:rsid w:val="00AA15AA"/>
    <w:rsid w:val="00AA1CE1"/>
    <w:rsid w:val="00AA228F"/>
    <w:rsid w:val="00AA5A8D"/>
    <w:rsid w:val="00AB01A1"/>
    <w:rsid w:val="00AB5194"/>
    <w:rsid w:val="00AB6381"/>
    <w:rsid w:val="00AB71E0"/>
    <w:rsid w:val="00AB783D"/>
    <w:rsid w:val="00AC07CF"/>
    <w:rsid w:val="00AC41C7"/>
    <w:rsid w:val="00AC493E"/>
    <w:rsid w:val="00AC5505"/>
    <w:rsid w:val="00AD0386"/>
    <w:rsid w:val="00AD063E"/>
    <w:rsid w:val="00AD1C87"/>
    <w:rsid w:val="00AD386C"/>
    <w:rsid w:val="00AD3ABE"/>
    <w:rsid w:val="00AD4CF8"/>
    <w:rsid w:val="00AD5F1E"/>
    <w:rsid w:val="00AD60B5"/>
    <w:rsid w:val="00AE04AC"/>
    <w:rsid w:val="00AE1C1F"/>
    <w:rsid w:val="00AE1E1C"/>
    <w:rsid w:val="00AE3F8B"/>
    <w:rsid w:val="00AE749D"/>
    <w:rsid w:val="00AE7A86"/>
    <w:rsid w:val="00AF0A18"/>
    <w:rsid w:val="00AF0AA6"/>
    <w:rsid w:val="00AF1049"/>
    <w:rsid w:val="00AF1923"/>
    <w:rsid w:val="00AF1C0D"/>
    <w:rsid w:val="00AF4E0B"/>
    <w:rsid w:val="00AF6ED3"/>
    <w:rsid w:val="00AF78D3"/>
    <w:rsid w:val="00AF7DA5"/>
    <w:rsid w:val="00B01A15"/>
    <w:rsid w:val="00B02BF9"/>
    <w:rsid w:val="00B03595"/>
    <w:rsid w:val="00B07297"/>
    <w:rsid w:val="00B144E5"/>
    <w:rsid w:val="00B14832"/>
    <w:rsid w:val="00B1678C"/>
    <w:rsid w:val="00B24F59"/>
    <w:rsid w:val="00B251A2"/>
    <w:rsid w:val="00B261E0"/>
    <w:rsid w:val="00B2678A"/>
    <w:rsid w:val="00B26B88"/>
    <w:rsid w:val="00B27162"/>
    <w:rsid w:val="00B31D24"/>
    <w:rsid w:val="00B32FEE"/>
    <w:rsid w:val="00B36063"/>
    <w:rsid w:val="00B404A4"/>
    <w:rsid w:val="00B4074A"/>
    <w:rsid w:val="00B40F5B"/>
    <w:rsid w:val="00B41ACA"/>
    <w:rsid w:val="00B43EF7"/>
    <w:rsid w:val="00B46FF0"/>
    <w:rsid w:val="00B502A3"/>
    <w:rsid w:val="00B51ACB"/>
    <w:rsid w:val="00B528EB"/>
    <w:rsid w:val="00B5320C"/>
    <w:rsid w:val="00B537E7"/>
    <w:rsid w:val="00B61557"/>
    <w:rsid w:val="00B6183A"/>
    <w:rsid w:val="00B6274D"/>
    <w:rsid w:val="00B647F2"/>
    <w:rsid w:val="00B65A3B"/>
    <w:rsid w:val="00B66C2E"/>
    <w:rsid w:val="00B7202B"/>
    <w:rsid w:val="00B72202"/>
    <w:rsid w:val="00B72B4D"/>
    <w:rsid w:val="00B73313"/>
    <w:rsid w:val="00B73DB5"/>
    <w:rsid w:val="00B76D3C"/>
    <w:rsid w:val="00B826D7"/>
    <w:rsid w:val="00B83B9F"/>
    <w:rsid w:val="00B83CE7"/>
    <w:rsid w:val="00B8448A"/>
    <w:rsid w:val="00B84D51"/>
    <w:rsid w:val="00B8559E"/>
    <w:rsid w:val="00B85897"/>
    <w:rsid w:val="00B87E7E"/>
    <w:rsid w:val="00B90FA9"/>
    <w:rsid w:val="00B945AD"/>
    <w:rsid w:val="00B94F2A"/>
    <w:rsid w:val="00B952BF"/>
    <w:rsid w:val="00B9617A"/>
    <w:rsid w:val="00B96AE0"/>
    <w:rsid w:val="00BA3ADA"/>
    <w:rsid w:val="00BA3D97"/>
    <w:rsid w:val="00BA4707"/>
    <w:rsid w:val="00BA5ABA"/>
    <w:rsid w:val="00BA5E76"/>
    <w:rsid w:val="00BB18D2"/>
    <w:rsid w:val="00BB195A"/>
    <w:rsid w:val="00BB4D55"/>
    <w:rsid w:val="00BB79D6"/>
    <w:rsid w:val="00BD0307"/>
    <w:rsid w:val="00BD136D"/>
    <w:rsid w:val="00BD25B7"/>
    <w:rsid w:val="00BD4917"/>
    <w:rsid w:val="00BD5090"/>
    <w:rsid w:val="00BD5453"/>
    <w:rsid w:val="00BD662B"/>
    <w:rsid w:val="00BD7F34"/>
    <w:rsid w:val="00BE2018"/>
    <w:rsid w:val="00BE2EE4"/>
    <w:rsid w:val="00BF0377"/>
    <w:rsid w:val="00C002D1"/>
    <w:rsid w:val="00C0389E"/>
    <w:rsid w:val="00C03AAF"/>
    <w:rsid w:val="00C04501"/>
    <w:rsid w:val="00C0532C"/>
    <w:rsid w:val="00C057BF"/>
    <w:rsid w:val="00C06124"/>
    <w:rsid w:val="00C07355"/>
    <w:rsid w:val="00C10814"/>
    <w:rsid w:val="00C110B5"/>
    <w:rsid w:val="00C112AE"/>
    <w:rsid w:val="00C126EE"/>
    <w:rsid w:val="00C15067"/>
    <w:rsid w:val="00C21693"/>
    <w:rsid w:val="00C23CAC"/>
    <w:rsid w:val="00C273B7"/>
    <w:rsid w:val="00C27786"/>
    <w:rsid w:val="00C32DE6"/>
    <w:rsid w:val="00C344E0"/>
    <w:rsid w:val="00C35D85"/>
    <w:rsid w:val="00C36351"/>
    <w:rsid w:val="00C375AA"/>
    <w:rsid w:val="00C37F33"/>
    <w:rsid w:val="00C40B4B"/>
    <w:rsid w:val="00C44058"/>
    <w:rsid w:val="00C44F69"/>
    <w:rsid w:val="00C53A13"/>
    <w:rsid w:val="00C57FAA"/>
    <w:rsid w:val="00C60948"/>
    <w:rsid w:val="00C67294"/>
    <w:rsid w:val="00C70809"/>
    <w:rsid w:val="00C7196F"/>
    <w:rsid w:val="00C72B02"/>
    <w:rsid w:val="00C81CEE"/>
    <w:rsid w:val="00C81D94"/>
    <w:rsid w:val="00C828C4"/>
    <w:rsid w:val="00C866DD"/>
    <w:rsid w:val="00C86AE5"/>
    <w:rsid w:val="00C87C8F"/>
    <w:rsid w:val="00C904CD"/>
    <w:rsid w:val="00C9126F"/>
    <w:rsid w:val="00C93576"/>
    <w:rsid w:val="00C955F0"/>
    <w:rsid w:val="00CA2BC9"/>
    <w:rsid w:val="00CA2EB1"/>
    <w:rsid w:val="00CA3462"/>
    <w:rsid w:val="00CB2BA6"/>
    <w:rsid w:val="00CB603A"/>
    <w:rsid w:val="00CC2353"/>
    <w:rsid w:val="00CC3B2F"/>
    <w:rsid w:val="00CC5EC1"/>
    <w:rsid w:val="00CD1855"/>
    <w:rsid w:val="00CD1975"/>
    <w:rsid w:val="00CD3E3D"/>
    <w:rsid w:val="00CD7E81"/>
    <w:rsid w:val="00CE0022"/>
    <w:rsid w:val="00CE265A"/>
    <w:rsid w:val="00CE2FEA"/>
    <w:rsid w:val="00CE38A3"/>
    <w:rsid w:val="00CE484E"/>
    <w:rsid w:val="00CE6BD8"/>
    <w:rsid w:val="00CF658E"/>
    <w:rsid w:val="00CF6B3C"/>
    <w:rsid w:val="00CF7423"/>
    <w:rsid w:val="00D1007B"/>
    <w:rsid w:val="00D119DB"/>
    <w:rsid w:val="00D14B14"/>
    <w:rsid w:val="00D14CDF"/>
    <w:rsid w:val="00D1508C"/>
    <w:rsid w:val="00D158BC"/>
    <w:rsid w:val="00D201BF"/>
    <w:rsid w:val="00D2050B"/>
    <w:rsid w:val="00D24170"/>
    <w:rsid w:val="00D25FC7"/>
    <w:rsid w:val="00D26F59"/>
    <w:rsid w:val="00D27C35"/>
    <w:rsid w:val="00D30E16"/>
    <w:rsid w:val="00D3181F"/>
    <w:rsid w:val="00D34DF6"/>
    <w:rsid w:val="00D35237"/>
    <w:rsid w:val="00D35569"/>
    <w:rsid w:val="00D3753D"/>
    <w:rsid w:val="00D37650"/>
    <w:rsid w:val="00D41AE5"/>
    <w:rsid w:val="00D43A5B"/>
    <w:rsid w:val="00D4582D"/>
    <w:rsid w:val="00D463F3"/>
    <w:rsid w:val="00D47AF7"/>
    <w:rsid w:val="00D541B8"/>
    <w:rsid w:val="00D56F58"/>
    <w:rsid w:val="00D6471D"/>
    <w:rsid w:val="00D64942"/>
    <w:rsid w:val="00D6535E"/>
    <w:rsid w:val="00D66C01"/>
    <w:rsid w:val="00D66D9D"/>
    <w:rsid w:val="00D72D0B"/>
    <w:rsid w:val="00D745AB"/>
    <w:rsid w:val="00D757FD"/>
    <w:rsid w:val="00D76193"/>
    <w:rsid w:val="00D76DD2"/>
    <w:rsid w:val="00D80A52"/>
    <w:rsid w:val="00D85366"/>
    <w:rsid w:val="00D8701D"/>
    <w:rsid w:val="00D9073E"/>
    <w:rsid w:val="00D937FC"/>
    <w:rsid w:val="00D93BC3"/>
    <w:rsid w:val="00D95140"/>
    <w:rsid w:val="00D951EA"/>
    <w:rsid w:val="00DA06FE"/>
    <w:rsid w:val="00DA1392"/>
    <w:rsid w:val="00DA3F8A"/>
    <w:rsid w:val="00DA44EB"/>
    <w:rsid w:val="00DA4878"/>
    <w:rsid w:val="00DA5384"/>
    <w:rsid w:val="00DA57F1"/>
    <w:rsid w:val="00DA6E63"/>
    <w:rsid w:val="00DA7F47"/>
    <w:rsid w:val="00DB097B"/>
    <w:rsid w:val="00DB11A8"/>
    <w:rsid w:val="00DB3564"/>
    <w:rsid w:val="00DB71B6"/>
    <w:rsid w:val="00DC1888"/>
    <w:rsid w:val="00DD00CB"/>
    <w:rsid w:val="00DD2803"/>
    <w:rsid w:val="00DD2BFC"/>
    <w:rsid w:val="00DD34C2"/>
    <w:rsid w:val="00DD43B9"/>
    <w:rsid w:val="00DD48FF"/>
    <w:rsid w:val="00DD70AA"/>
    <w:rsid w:val="00DE0915"/>
    <w:rsid w:val="00DE4C0F"/>
    <w:rsid w:val="00DE7C1C"/>
    <w:rsid w:val="00DF0D64"/>
    <w:rsid w:val="00DF4904"/>
    <w:rsid w:val="00DF5B12"/>
    <w:rsid w:val="00DF5D64"/>
    <w:rsid w:val="00DF65C8"/>
    <w:rsid w:val="00E003B4"/>
    <w:rsid w:val="00E0710B"/>
    <w:rsid w:val="00E116B4"/>
    <w:rsid w:val="00E11CD2"/>
    <w:rsid w:val="00E131B4"/>
    <w:rsid w:val="00E14F94"/>
    <w:rsid w:val="00E2001C"/>
    <w:rsid w:val="00E23241"/>
    <w:rsid w:val="00E25255"/>
    <w:rsid w:val="00E2663F"/>
    <w:rsid w:val="00E27319"/>
    <w:rsid w:val="00E27733"/>
    <w:rsid w:val="00E2775F"/>
    <w:rsid w:val="00E30139"/>
    <w:rsid w:val="00E30692"/>
    <w:rsid w:val="00E323F3"/>
    <w:rsid w:val="00E33621"/>
    <w:rsid w:val="00E34B7D"/>
    <w:rsid w:val="00E36AAB"/>
    <w:rsid w:val="00E372A5"/>
    <w:rsid w:val="00E428AD"/>
    <w:rsid w:val="00E439FB"/>
    <w:rsid w:val="00E43DEA"/>
    <w:rsid w:val="00E4797F"/>
    <w:rsid w:val="00E5146F"/>
    <w:rsid w:val="00E55F46"/>
    <w:rsid w:val="00E62A1A"/>
    <w:rsid w:val="00E62C45"/>
    <w:rsid w:val="00E62D9D"/>
    <w:rsid w:val="00E6531F"/>
    <w:rsid w:val="00E669F1"/>
    <w:rsid w:val="00E70E5F"/>
    <w:rsid w:val="00E7100B"/>
    <w:rsid w:val="00E74BD5"/>
    <w:rsid w:val="00E759C7"/>
    <w:rsid w:val="00E80216"/>
    <w:rsid w:val="00E805A1"/>
    <w:rsid w:val="00E815C8"/>
    <w:rsid w:val="00E81B1D"/>
    <w:rsid w:val="00E82D62"/>
    <w:rsid w:val="00E8320F"/>
    <w:rsid w:val="00E83CFE"/>
    <w:rsid w:val="00E844EA"/>
    <w:rsid w:val="00E8561C"/>
    <w:rsid w:val="00E87C3F"/>
    <w:rsid w:val="00E918D8"/>
    <w:rsid w:val="00E92460"/>
    <w:rsid w:val="00E9433E"/>
    <w:rsid w:val="00E9437B"/>
    <w:rsid w:val="00E94E8B"/>
    <w:rsid w:val="00E9782A"/>
    <w:rsid w:val="00E978D4"/>
    <w:rsid w:val="00E97B6E"/>
    <w:rsid w:val="00E97D97"/>
    <w:rsid w:val="00EA061D"/>
    <w:rsid w:val="00EA16D5"/>
    <w:rsid w:val="00EA34EF"/>
    <w:rsid w:val="00EA38E0"/>
    <w:rsid w:val="00EB247F"/>
    <w:rsid w:val="00EB52F9"/>
    <w:rsid w:val="00EC38A8"/>
    <w:rsid w:val="00EC57B8"/>
    <w:rsid w:val="00EC675F"/>
    <w:rsid w:val="00ED1D62"/>
    <w:rsid w:val="00ED33B8"/>
    <w:rsid w:val="00ED3DE9"/>
    <w:rsid w:val="00ED53B0"/>
    <w:rsid w:val="00ED5424"/>
    <w:rsid w:val="00ED55AF"/>
    <w:rsid w:val="00ED7489"/>
    <w:rsid w:val="00EE0272"/>
    <w:rsid w:val="00EE274A"/>
    <w:rsid w:val="00EE3695"/>
    <w:rsid w:val="00EE496F"/>
    <w:rsid w:val="00EF21F4"/>
    <w:rsid w:val="00EF2247"/>
    <w:rsid w:val="00EF24C4"/>
    <w:rsid w:val="00EF2B18"/>
    <w:rsid w:val="00F01891"/>
    <w:rsid w:val="00F02101"/>
    <w:rsid w:val="00F02AD1"/>
    <w:rsid w:val="00F04A78"/>
    <w:rsid w:val="00F05491"/>
    <w:rsid w:val="00F0595F"/>
    <w:rsid w:val="00F0598F"/>
    <w:rsid w:val="00F06AA2"/>
    <w:rsid w:val="00F06F88"/>
    <w:rsid w:val="00F158BB"/>
    <w:rsid w:val="00F15AEE"/>
    <w:rsid w:val="00F215D6"/>
    <w:rsid w:val="00F2161A"/>
    <w:rsid w:val="00F21739"/>
    <w:rsid w:val="00F22446"/>
    <w:rsid w:val="00F2406A"/>
    <w:rsid w:val="00F26176"/>
    <w:rsid w:val="00F26F37"/>
    <w:rsid w:val="00F30368"/>
    <w:rsid w:val="00F33AC6"/>
    <w:rsid w:val="00F346F2"/>
    <w:rsid w:val="00F4393C"/>
    <w:rsid w:val="00F46737"/>
    <w:rsid w:val="00F50537"/>
    <w:rsid w:val="00F517CB"/>
    <w:rsid w:val="00F52595"/>
    <w:rsid w:val="00F53092"/>
    <w:rsid w:val="00F530FC"/>
    <w:rsid w:val="00F61DCA"/>
    <w:rsid w:val="00F640DC"/>
    <w:rsid w:val="00F64F8C"/>
    <w:rsid w:val="00F66D25"/>
    <w:rsid w:val="00F70A9B"/>
    <w:rsid w:val="00F73235"/>
    <w:rsid w:val="00F74517"/>
    <w:rsid w:val="00F80323"/>
    <w:rsid w:val="00F8174C"/>
    <w:rsid w:val="00F84DB6"/>
    <w:rsid w:val="00F85FFB"/>
    <w:rsid w:val="00F90D56"/>
    <w:rsid w:val="00F9207F"/>
    <w:rsid w:val="00F937FA"/>
    <w:rsid w:val="00F9419C"/>
    <w:rsid w:val="00F97425"/>
    <w:rsid w:val="00FA1595"/>
    <w:rsid w:val="00FA2194"/>
    <w:rsid w:val="00FA4237"/>
    <w:rsid w:val="00FA5114"/>
    <w:rsid w:val="00FA6897"/>
    <w:rsid w:val="00FA702C"/>
    <w:rsid w:val="00FA7C26"/>
    <w:rsid w:val="00FB0E6C"/>
    <w:rsid w:val="00FB26B1"/>
    <w:rsid w:val="00FB2C53"/>
    <w:rsid w:val="00FB2DC0"/>
    <w:rsid w:val="00FB395A"/>
    <w:rsid w:val="00FB3AB3"/>
    <w:rsid w:val="00FB62EF"/>
    <w:rsid w:val="00FB649C"/>
    <w:rsid w:val="00FC15BD"/>
    <w:rsid w:val="00FC26EE"/>
    <w:rsid w:val="00FC2C8B"/>
    <w:rsid w:val="00FD1A86"/>
    <w:rsid w:val="00FD2788"/>
    <w:rsid w:val="00FD3F13"/>
    <w:rsid w:val="00FD77AF"/>
    <w:rsid w:val="00FE345E"/>
    <w:rsid w:val="00FE53D4"/>
    <w:rsid w:val="00FF038A"/>
    <w:rsid w:val="00FF180C"/>
    <w:rsid w:val="00FF2916"/>
    <w:rsid w:val="00FF3C2F"/>
    <w:rsid w:val="00FF47F5"/>
    <w:rsid w:val="00FF5986"/>
    <w:rsid w:val="00FF68D0"/>
    <w:rsid w:val="00FF6B3C"/>
    <w:rsid w:val="19B34150"/>
    <w:rsid w:val="2D56E7D4"/>
    <w:rsid w:val="2FC5C4D9"/>
    <w:rsid w:val="551A77D0"/>
    <w:rsid w:val="624BD695"/>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E65F93"/>
  <w15:docId w15:val="{4FB53C60-6D1D-5F4B-919E-1FF11AB9D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47F"/>
    <w:pPr>
      <w:spacing w:after="120" w:line="360" w:lineRule="auto"/>
      <w:jc w:val="both"/>
    </w:pPr>
    <w:rPr>
      <w:rFonts w:ascii="Times New Roman" w:hAnsi="Times New Roman"/>
    </w:rPr>
  </w:style>
  <w:style w:type="paragraph" w:styleId="Heading1">
    <w:name w:val="heading 1"/>
    <w:basedOn w:val="Normal"/>
    <w:next w:val="Normal"/>
    <w:link w:val="Heading1Char"/>
    <w:autoRedefine/>
    <w:uiPriority w:val="9"/>
    <w:qFormat/>
    <w:rsid w:val="00EB247F"/>
    <w:pPr>
      <w:keepNext/>
      <w:keepLines/>
      <w:numPr>
        <w:numId w:val="26"/>
      </w:numPr>
      <w:spacing w:before="360"/>
      <w:outlineLvl w:val="0"/>
    </w:pPr>
    <w:rPr>
      <w:rFonts w:asciiTheme="majorHAnsi" w:eastAsiaTheme="majorEastAsia" w:hAnsiTheme="majorHAnsi" w:cs="Times New Roman (Headings CS)"/>
      <w:b/>
      <w:bCs/>
      <w:smallCaps/>
      <w:color w:val="4F81BD" w:themeColor="accent1"/>
      <w:sz w:val="36"/>
      <w:szCs w:val="36"/>
    </w:rPr>
  </w:style>
  <w:style w:type="paragraph" w:styleId="Heading2">
    <w:name w:val="heading 2"/>
    <w:basedOn w:val="Normal"/>
    <w:next w:val="Normal"/>
    <w:link w:val="Heading2Char"/>
    <w:uiPriority w:val="9"/>
    <w:unhideWhenUsed/>
    <w:qFormat/>
    <w:rsid w:val="00EB247F"/>
    <w:pPr>
      <w:keepNext/>
      <w:keepLines/>
      <w:numPr>
        <w:ilvl w:val="1"/>
        <w:numId w:val="26"/>
      </w:numPr>
      <w:spacing w:before="360" w:after="0"/>
      <w:outlineLvl w:val="1"/>
    </w:pPr>
    <w:rPr>
      <w:rFonts w:asciiTheme="majorHAnsi" w:eastAsiaTheme="majorEastAsia" w:hAnsiTheme="majorHAnsi" w:cstheme="majorBidi"/>
      <w:b/>
      <w:bCs/>
      <w:smallCaps/>
      <w:color w:val="365F91" w:themeColor="accent1" w:themeShade="BF"/>
      <w:sz w:val="28"/>
      <w:szCs w:val="28"/>
    </w:rPr>
  </w:style>
  <w:style w:type="paragraph" w:styleId="Heading3">
    <w:name w:val="heading 3"/>
    <w:basedOn w:val="Normal"/>
    <w:next w:val="Normal"/>
    <w:link w:val="Heading3Char"/>
    <w:uiPriority w:val="9"/>
    <w:unhideWhenUsed/>
    <w:qFormat/>
    <w:rsid w:val="005D49A8"/>
    <w:pPr>
      <w:keepNext/>
      <w:keepLines/>
      <w:numPr>
        <w:ilvl w:val="2"/>
        <w:numId w:val="26"/>
      </w:numPr>
      <w:spacing w:before="240" w:after="0"/>
      <w:outlineLvl w:val="2"/>
    </w:pPr>
    <w:rPr>
      <w:rFonts w:asciiTheme="majorHAnsi" w:eastAsiaTheme="majorEastAsia" w:hAnsiTheme="majorHAnsi" w:cstheme="majorBidi"/>
      <w:b/>
      <w:bCs/>
      <w:color w:val="244061" w:themeColor="accent1" w:themeShade="80"/>
    </w:rPr>
  </w:style>
  <w:style w:type="paragraph" w:styleId="Heading4">
    <w:name w:val="heading 4"/>
    <w:basedOn w:val="Normal"/>
    <w:next w:val="Normal"/>
    <w:link w:val="Heading4Char"/>
    <w:uiPriority w:val="9"/>
    <w:unhideWhenUsed/>
    <w:qFormat/>
    <w:rsid w:val="00C07355"/>
    <w:pPr>
      <w:keepNext/>
      <w:keepLines/>
      <w:spacing w:before="200" w:after="0"/>
      <w:outlineLvl w:val="3"/>
    </w:pPr>
    <w:rPr>
      <w:rFonts w:asciiTheme="majorHAnsi" w:eastAsiaTheme="majorEastAsia" w:hAnsiTheme="majorHAnsi" w:cstheme="majorBidi"/>
      <w:b/>
      <w:bCs/>
      <w:i/>
      <w:iCs/>
      <w:color w:val="95B3D7" w:themeColor="accent1" w:themeTint="99"/>
    </w:rPr>
  </w:style>
  <w:style w:type="paragraph" w:styleId="Heading5">
    <w:name w:val="heading 5"/>
    <w:basedOn w:val="Normal"/>
    <w:next w:val="Normal"/>
    <w:link w:val="Heading5Char"/>
    <w:uiPriority w:val="9"/>
    <w:unhideWhenUsed/>
    <w:qFormat/>
    <w:rsid w:val="00DD48FF"/>
    <w:pPr>
      <w:keepNext/>
      <w:keepLines/>
      <w:spacing w:before="200" w:after="0"/>
      <w:ind w:left="1008" w:hanging="1008"/>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pPr>
      <w:keepNext/>
      <w:keepLines/>
      <w:numPr>
        <w:ilvl w:val="5"/>
        <w:numId w:val="26"/>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pPr>
      <w:keepNext/>
      <w:keepLines/>
      <w:numPr>
        <w:ilvl w:val="6"/>
        <w:numId w:val="2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2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2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EB247F"/>
    <w:rPr>
      <w:rFonts w:asciiTheme="majorHAnsi" w:eastAsiaTheme="majorEastAsia" w:hAnsiTheme="majorHAnsi" w:cs="Times New Roman (Headings CS)"/>
      <w:b/>
      <w:bCs/>
      <w:smallCaps/>
      <w:color w:val="4F81BD" w:themeColor="accent1"/>
      <w:sz w:val="36"/>
      <w:szCs w:val="36"/>
    </w:rPr>
  </w:style>
  <w:style w:type="character" w:customStyle="1" w:styleId="Heading2Char">
    <w:name w:val="Heading 2 Char"/>
    <w:basedOn w:val="DefaultParagraphFont"/>
    <w:link w:val="Heading2"/>
    <w:uiPriority w:val="9"/>
    <w:rsid w:val="00EB247F"/>
    <w:rPr>
      <w:rFonts w:asciiTheme="majorHAnsi" w:eastAsiaTheme="majorEastAsia" w:hAnsiTheme="majorHAnsi" w:cstheme="majorBidi"/>
      <w:b/>
      <w:bCs/>
      <w:smallCaps/>
      <w:color w:val="365F91" w:themeColor="accent1" w:themeShade="BF"/>
      <w:sz w:val="28"/>
      <w:szCs w:val="28"/>
    </w:rPr>
  </w:style>
  <w:style w:type="character" w:customStyle="1" w:styleId="Heading3Char">
    <w:name w:val="Heading 3 Char"/>
    <w:basedOn w:val="DefaultParagraphFont"/>
    <w:link w:val="Heading3"/>
    <w:uiPriority w:val="9"/>
    <w:rsid w:val="005D49A8"/>
    <w:rPr>
      <w:rFonts w:asciiTheme="majorHAnsi" w:eastAsiaTheme="majorEastAsia" w:hAnsiTheme="majorHAnsi" w:cstheme="majorBidi"/>
      <w:b/>
      <w:bCs/>
      <w:color w:val="244061" w:themeColor="accent1" w:themeShade="80"/>
    </w:rPr>
  </w:style>
  <w:style w:type="character" w:customStyle="1" w:styleId="Heading4Char">
    <w:name w:val="Heading 4 Char"/>
    <w:basedOn w:val="DefaultParagraphFont"/>
    <w:link w:val="Heading4"/>
    <w:uiPriority w:val="9"/>
    <w:rsid w:val="004B4939"/>
    <w:rPr>
      <w:rFonts w:asciiTheme="majorHAnsi" w:eastAsiaTheme="majorEastAsia" w:hAnsiTheme="majorHAnsi" w:cstheme="majorBidi"/>
      <w:b/>
      <w:bCs/>
      <w:i/>
      <w:iCs/>
      <w:color w:val="95B3D7" w:themeColor="accent1" w:themeTint="99"/>
    </w:rPr>
  </w:style>
  <w:style w:type="character" w:customStyle="1" w:styleId="Heading5Char">
    <w:name w:val="Heading 5 Char"/>
    <w:basedOn w:val="DefaultParagraphFont"/>
    <w:link w:val="Heading5"/>
    <w:uiPriority w:val="9"/>
    <w:rsid w:val="00DD48FF"/>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pPr>
    <w:rPr>
      <w:i/>
      <w:iCs/>
      <w:color w:val="1F497D" w:themeColor="text2"/>
      <w:sz w:val="18"/>
      <w:szCs w:val="18"/>
    </w:rPr>
  </w:style>
  <w:style w:type="paragraph" w:styleId="TOCHeading">
    <w:name w:val="TOC Heading"/>
    <w:basedOn w:val="Heading1"/>
    <w:next w:val="Normal"/>
    <w:uiPriority w:val="39"/>
    <w:unhideWhenUsed/>
    <w:qFormat/>
    <w:pPr>
      <w:numPr>
        <w:numId w:val="24"/>
      </w:numPr>
      <w:outlineLvl w:val="9"/>
    </w:pPr>
  </w:style>
  <w:style w:type="paragraph" w:styleId="NoSpacing">
    <w:name w:val="No Spacing"/>
    <w:uiPriority w:val="1"/>
    <w:qFormat/>
    <w:rsid w:val="00EB247F"/>
    <w:pPr>
      <w:spacing w:after="0" w:line="276" w:lineRule="auto"/>
    </w:pPr>
  </w:style>
  <w:style w:type="paragraph" w:styleId="ListParagraph">
    <w:name w:val="List Paragraph"/>
    <w:basedOn w:val="Normal"/>
    <w:uiPriority w:val="34"/>
    <w:qFormat/>
    <w:pPr>
      <w:ind w:left="720"/>
      <w:contextualSpacing/>
    </w:pPr>
  </w:style>
  <w:style w:type="character" w:styleId="Hyperlink">
    <w:name w:val="Hyperlink"/>
    <w:uiPriority w:val="99"/>
    <w:rsid w:val="00434F61"/>
    <w:rPr>
      <w:color w:val="000080"/>
      <w:u w:val="single"/>
    </w:rPr>
  </w:style>
  <w:style w:type="paragraph" w:styleId="TOC1">
    <w:name w:val="toc 1"/>
    <w:basedOn w:val="Normal"/>
    <w:next w:val="Normal"/>
    <w:autoRedefine/>
    <w:uiPriority w:val="39"/>
    <w:unhideWhenUsed/>
    <w:rsid w:val="00640665"/>
    <w:pPr>
      <w:spacing w:after="100"/>
    </w:pPr>
  </w:style>
  <w:style w:type="paragraph" w:styleId="TOC2">
    <w:name w:val="toc 2"/>
    <w:basedOn w:val="Normal"/>
    <w:next w:val="Normal"/>
    <w:autoRedefine/>
    <w:uiPriority w:val="39"/>
    <w:unhideWhenUsed/>
    <w:rsid w:val="00640665"/>
    <w:pPr>
      <w:spacing w:after="100"/>
      <w:ind w:left="220"/>
    </w:pPr>
  </w:style>
  <w:style w:type="paragraph" w:styleId="TOC3">
    <w:name w:val="toc 3"/>
    <w:basedOn w:val="Normal"/>
    <w:next w:val="Normal"/>
    <w:autoRedefine/>
    <w:uiPriority w:val="39"/>
    <w:unhideWhenUsed/>
    <w:rsid w:val="00640665"/>
    <w:pPr>
      <w:spacing w:after="100"/>
      <w:ind w:left="440"/>
    </w:pPr>
  </w:style>
  <w:style w:type="paragraph" w:customStyle="1" w:styleId="Pa5">
    <w:name w:val="Pa5"/>
    <w:basedOn w:val="Normal"/>
    <w:next w:val="Normal"/>
    <w:uiPriority w:val="99"/>
    <w:rsid w:val="00215F04"/>
    <w:pPr>
      <w:autoSpaceDE w:val="0"/>
      <w:autoSpaceDN w:val="0"/>
      <w:adjustRightInd w:val="0"/>
      <w:spacing w:after="0" w:line="221" w:lineRule="atLeast"/>
    </w:pPr>
    <w:rPr>
      <w:rFonts w:ascii="Calibri" w:eastAsiaTheme="minorHAnsi" w:hAnsi="Calibri" w:cs="Times New Roman"/>
      <w:sz w:val="24"/>
      <w:szCs w:val="24"/>
      <w:lang w:eastAsia="en-US"/>
    </w:rPr>
  </w:style>
  <w:style w:type="paragraph" w:customStyle="1" w:styleId="TableContents">
    <w:name w:val="Table Contents"/>
    <w:basedOn w:val="Normal"/>
    <w:rsid w:val="00541D39"/>
    <w:pPr>
      <w:widowControl w:val="0"/>
      <w:suppressLineNumbers/>
      <w:suppressAutoHyphens/>
      <w:overflowPunct w:val="0"/>
      <w:spacing w:after="0"/>
    </w:pPr>
    <w:rPr>
      <w:rFonts w:eastAsia="SimSun" w:cs="Times New Roman"/>
      <w:kern w:val="1"/>
      <w:sz w:val="24"/>
      <w:szCs w:val="24"/>
      <w:lang w:eastAsia="ar-SA"/>
    </w:rPr>
  </w:style>
  <w:style w:type="paragraph" w:styleId="BodyText">
    <w:name w:val="Body Text"/>
    <w:basedOn w:val="Normal"/>
    <w:link w:val="BodyTextChar"/>
    <w:rsid w:val="0009232E"/>
    <w:pPr>
      <w:widowControl w:val="0"/>
      <w:suppressAutoHyphens/>
      <w:overflowPunct w:val="0"/>
    </w:pPr>
    <w:rPr>
      <w:rFonts w:eastAsia="SimSun" w:cs="Times New Roman"/>
      <w:kern w:val="1"/>
      <w:sz w:val="24"/>
      <w:szCs w:val="24"/>
      <w:lang w:eastAsia="ar-SA"/>
    </w:rPr>
  </w:style>
  <w:style w:type="character" w:customStyle="1" w:styleId="BodyTextChar">
    <w:name w:val="Body Text Char"/>
    <w:basedOn w:val="DefaultParagraphFont"/>
    <w:link w:val="BodyText"/>
    <w:rsid w:val="0009232E"/>
    <w:rPr>
      <w:rFonts w:ascii="Times New Roman" w:eastAsia="SimSun" w:hAnsi="Times New Roman" w:cs="Times New Roman"/>
      <w:kern w:val="1"/>
      <w:sz w:val="24"/>
      <w:szCs w:val="24"/>
      <w:lang w:eastAsia="ar-SA"/>
    </w:rPr>
  </w:style>
  <w:style w:type="paragraph" w:styleId="FootnoteText">
    <w:name w:val="footnote text"/>
    <w:basedOn w:val="Normal"/>
    <w:link w:val="FootnoteTextChar"/>
    <w:uiPriority w:val="99"/>
    <w:unhideWhenUsed/>
    <w:rsid w:val="00D26F59"/>
    <w:pPr>
      <w:widowControl w:val="0"/>
      <w:snapToGrid w:val="0"/>
      <w:spacing w:after="0"/>
    </w:pPr>
    <w:rPr>
      <w:kern w:val="2"/>
      <w:sz w:val="18"/>
      <w:szCs w:val="18"/>
      <w:lang w:eastAsia="zh-CN"/>
    </w:rPr>
  </w:style>
  <w:style w:type="character" w:customStyle="1" w:styleId="FootnoteTextChar">
    <w:name w:val="Footnote Text Char"/>
    <w:basedOn w:val="DefaultParagraphFont"/>
    <w:link w:val="FootnoteText"/>
    <w:uiPriority w:val="99"/>
    <w:rsid w:val="00D26F59"/>
    <w:rPr>
      <w:kern w:val="2"/>
      <w:sz w:val="18"/>
      <w:szCs w:val="18"/>
      <w:lang w:eastAsia="zh-CN"/>
    </w:rPr>
  </w:style>
  <w:style w:type="character" w:styleId="FootnoteReference">
    <w:name w:val="footnote reference"/>
    <w:basedOn w:val="DefaultParagraphFont"/>
    <w:uiPriority w:val="99"/>
    <w:unhideWhenUsed/>
    <w:rsid w:val="00D26F59"/>
    <w:rPr>
      <w:vertAlign w:val="superscript"/>
    </w:rPr>
  </w:style>
  <w:style w:type="table" w:styleId="TableGrid">
    <w:name w:val="Table Grid"/>
    <w:basedOn w:val="TableNormal"/>
    <w:uiPriority w:val="59"/>
    <w:rsid w:val="00D26F59"/>
    <w:pPr>
      <w:spacing w:after="0" w:line="240" w:lineRule="auto"/>
    </w:pPr>
    <w:rPr>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ullet">
    <w:name w:val="bullet"/>
    <w:basedOn w:val="DefaultParagraphFont"/>
    <w:rsid w:val="00AD3ABE"/>
  </w:style>
  <w:style w:type="paragraph" w:customStyle="1" w:styleId="Default">
    <w:name w:val="Default"/>
    <w:rsid w:val="0084641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4">
    <w:name w:val="A4"/>
    <w:uiPriority w:val="99"/>
    <w:rsid w:val="00AE3F8B"/>
    <w:rPr>
      <w:rFonts w:cs="ZWSCJY+AGaramondPro-Regular"/>
      <w:color w:val="000000"/>
      <w:sz w:val="14"/>
      <w:szCs w:val="14"/>
    </w:rPr>
  </w:style>
  <w:style w:type="character" w:styleId="CommentReference">
    <w:name w:val="annotation reference"/>
    <w:basedOn w:val="DefaultParagraphFont"/>
    <w:uiPriority w:val="99"/>
    <w:semiHidden/>
    <w:unhideWhenUsed/>
    <w:rsid w:val="005F6F5D"/>
    <w:rPr>
      <w:sz w:val="16"/>
      <w:szCs w:val="16"/>
    </w:rPr>
  </w:style>
  <w:style w:type="paragraph" w:styleId="CommentText">
    <w:name w:val="annotation text"/>
    <w:basedOn w:val="Normal"/>
    <w:link w:val="CommentTextChar"/>
    <w:uiPriority w:val="99"/>
    <w:unhideWhenUsed/>
    <w:rsid w:val="005F6F5D"/>
    <w:rPr>
      <w:sz w:val="20"/>
      <w:szCs w:val="20"/>
    </w:rPr>
  </w:style>
  <w:style w:type="character" w:customStyle="1" w:styleId="CommentTextChar">
    <w:name w:val="Comment Text Char"/>
    <w:basedOn w:val="DefaultParagraphFont"/>
    <w:link w:val="CommentText"/>
    <w:uiPriority w:val="99"/>
    <w:rsid w:val="005F6F5D"/>
    <w:rPr>
      <w:sz w:val="20"/>
      <w:szCs w:val="20"/>
    </w:rPr>
  </w:style>
  <w:style w:type="paragraph" w:styleId="CommentSubject">
    <w:name w:val="annotation subject"/>
    <w:basedOn w:val="CommentText"/>
    <w:next w:val="CommentText"/>
    <w:link w:val="CommentSubjectChar"/>
    <w:uiPriority w:val="99"/>
    <w:semiHidden/>
    <w:unhideWhenUsed/>
    <w:rsid w:val="005F6F5D"/>
    <w:rPr>
      <w:b/>
      <w:bCs/>
    </w:rPr>
  </w:style>
  <w:style w:type="character" w:customStyle="1" w:styleId="CommentSubjectChar">
    <w:name w:val="Comment Subject Char"/>
    <w:basedOn w:val="CommentTextChar"/>
    <w:link w:val="CommentSubject"/>
    <w:uiPriority w:val="99"/>
    <w:semiHidden/>
    <w:rsid w:val="005F6F5D"/>
    <w:rPr>
      <w:b/>
      <w:bCs/>
      <w:sz w:val="20"/>
      <w:szCs w:val="20"/>
    </w:rPr>
  </w:style>
  <w:style w:type="paragraph" w:styleId="BalloonText">
    <w:name w:val="Balloon Text"/>
    <w:basedOn w:val="Normal"/>
    <w:link w:val="BalloonTextChar"/>
    <w:uiPriority w:val="99"/>
    <w:semiHidden/>
    <w:unhideWhenUsed/>
    <w:rsid w:val="005F6F5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6F5D"/>
    <w:rPr>
      <w:rFonts w:ascii="Segoe UI" w:hAnsi="Segoe UI" w:cs="Segoe UI"/>
      <w:sz w:val="18"/>
      <w:szCs w:val="18"/>
    </w:rPr>
  </w:style>
  <w:style w:type="paragraph" w:styleId="TableofFigures">
    <w:name w:val="table of figures"/>
    <w:basedOn w:val="Normal"/>
    <w:next w:val="Normal"/>
    <w:uiPriority w:val="99"/>
    <w:unhideWhenUsed/>
    <w:rsid w:val="00F15AEE"/>
    <w:pPr>
      <w:spacing w:after="0"/>
    </w:pPr>
  </w:style>
  <w:style w:type="paragraph" w:styleId="Header">
    <w:name w:val="header"/>
    <w:basedOn w:val="Normal"/>
    <w:link w:val="HeaderChar"/>
    <w:uiPriority w:val="99"/>
    <w:unhideWhenUsed/>
    <w:rsid w:val="00F52595"/>
    <w:pPr>
      <w:tabs>
        <w:tab w:val="center" w:pos="4320"/>
        <w:tab w:val="right" w:pos="8640"/>
      </w:tabs>
      <w:spacing w:after="0"/>
    </w:pPr>
  </w:style>
  <w:style w:type="character" w:customStyle="1" w:styleId="HeaderChar">
    <w:name w:val="Header Char"/>
    <w:basedOn w:val="DefaultParagraphFont"/>
    <w:link w:val="Header"/>
    <w:uiPriority w:val="99"/>
    <w:rsid w:val="00F52595"/>
  </w:style>
  <w:style w:type="paragraph" w:styleId="Footer">
    <w:name w:val="footer"/>
    <w:basedOn w:val="Normal"/>
    <w:link w:val="FooterChar"/>
    <w:uiPriority w:val="99"/>
    <w:unhideWhenUsed/>
    <w:rsid w:val="00F52595"/>
    <w:pPr>
      <w:tabs>
        <w:tab w:val="center" w:pos="4320"/>
        <w:tab w:val="right" w:pos="8640"/>
      </w:tabs>
      <w:spacing w:after="0"/>
    </w:pPr>
  </w:style>
  <w:style w:type="character" w:customStyle="1" w:styleId="FooterChar">
    <w:name w:val="Footer Char"/>
    <w:basedOn w:val="DefaultParagraphFont"/>
    <w:link w:val="Footer"/>
    <w:uiPriority w:val="99"/>
    <w:rsid w:val="00F52595"/>
  </w:style>
  <w:style w:type="character" w:styleId="PageNumber">
    <w:name w:val="page number"/>
    <w:basedOn w:val="DefaultParagraphFont"/>
    <w:uiPriority w:val="99"/>
    <w:semiHidden/>
    <w:unhideWhenUsed/>
    <w:rsid w:val="00F52595"/>
  </w:style>
  <w:style w:type="paragraph" w:styleId="NormalWeb">
    <w:name w:val="Normal (Web)"/>
    <w:basedOn w:val="Normal"/>
    <w:uiPriority w:val="99"/>
    <w:unhideWhenUsed/>
    <w:rsid w:val="00762877"/>
    <w:pPr>
      <w:spacing w:before="100" w:beforeAutospacing="1" w:after="100" w:afterAutospacing="1"/>
    </w:pPr>
    <w:rPr>
      <w:rFonts w:eastAsia="Times New Roman" w:cs="Times New Roman"/>
      <w:sz w:val="24"/>
      <w:szCs w:val="24"/>
      <w:lang w:eastAsia="zh-CN"/>
    </w:rPr>
  </w:style>
  <w:style w:type="character" w:styleId="UnresolvedMention">
    <w:name w:val="Unresolved Mention"/>
    <w:basedOn w:val="DefaultParagraphFont"/>
    <w:uiPriority w:val="99"/>
    <w:semiHidden/>
    <w:unhideWhenUsed/>
    <w:rsid w:val="00FA6897"/>
    <w:rPr>
      <w:color w:val="605E5C"/>
      <w:shd w:val="clear" w:color="auto" w:fill="E1DFDD"/>
    </w:rPr>
  </w:style>
  <w:style w:type="paragraph" w:styleId="Revision">
    <w:name w:val="Revision"/>
    <w:hidden/>
    <w:uiPriority w:val="99"/>
    <w:semiHidden/>
    <w:rsid w:val="00CB603A"/>
    <w:pPr>
      <w:spacing w:after="0" w:line="240" w:lineRule="auto"/>
    </w:pPr>
  </w:style>
  <w:style w:type="character" w:styleId="FollowedHyperlink">
    <w:name w:val="FollowedHyperlink"/>
    <w:basedOn w:val="DefaultParagraphFont"/>
    <w:uiPriority w:val="99"/>
    <w:semiHidden/>
    <w:unhideWhenUsed/>
    <w:rsid w:val="00EB247F"/>
    <w:rPr>
      <w:color w:val="800080" w:themeColor="followedHyperlink"/>
      <w:u w:val="single"/>
    </w:rPr>
  </w:style>
  <w:style w:type="character" w:customStyle="1" w:styleId="apple-converted-space">
    <w:name w:val="apple-converted-space"/>
    <w:basedOn w:val="DefaultParagraphFont"/>
    <w:rsid w:val="00F50537"/>
  </w:style>
  <w:style w:type="table" w:customStyle="1" w:styleId="GridTable1Light1">
    <w:name w:val="Grid Table 1 Light1"/>
    <w:basedOn w:val="TableNormal"/>
    <w:uiPriority w:val="46"/>
    <w:rsid w:val="0055743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Light1">
    <w:name w:val="Table Grid Light1"/>
    <w:basedOn w:val="TableNormal"/>
    <w:uiPriority w:val="40"/>
    <w:rsid w:val="00557435"/>
    <w:pPr>
      <w:spacing w:after="0" w:line="240" w:lineRule="auto"/>
    </w:pPr>
    <w:rPr>
      <w:rFonts w:eastAsiaTheme="minorHAnsi"/>
      <w:sz w:val="24"/>
      <w:szCs w:val="24"/>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825D0F"/>
    <w:pPr>
      <w:spacing w:after="0" w:line="480" w:lineRule="auto"/>
      <w:ind w:left="720" w:hanging="720"/>
    </w:pPr>
  </w:style>
  <w:style w:type="character" w:styleId="PlaceholderText">
    <w:name w:val="Placeholder Text"/>
    <w:basedOn w:val="DefaultParagraphFont"/>
    <w:uiPriority w:val="99"/>
    <w:semiHidden/>
    <w:rsid w:val="00335C88"/>
    <w:rPr>
      <w:color w:val="808080"/>
    </w:rPr>
  </w:style>
  <w:style w:type="table" w:customStyle="1" w:styleId="TableGrid1">
    <w:name w:val="Table Grid1"/>
    <w:basedOn w:val="TableNormal"/>
    <w:next w:val="TableGrid"/>
    <w:uiPriority w:val="59"/>
    <w:rsid w:val="00ED33B8"/>
    <w:pPr>
      <w:spacing w:after="0" w:line="240" w:lineRule="auto"/>
    </w:pPr>
    <w:rPr>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98076">
      <w:bodyDiv w:val="1"/>
      <w:marLeft w:val="0"/>
      <w:marRight w:val="0"/>
      <w:marTop w:val="0"/>
      <w:marBottom w:val="0"/>
      <w:divBdr>
        <w:top w:val="none" w:sz="0" w:space="0" w:color="auto"/>
        <w:left w:val="none" w:sz="0" w:space="0" w:color="auto"/>
        <w:bottom w:val="none" w:sz="0" w:space="0" w:color="auto"/>
        <w:right w:val="none" w:sz="0" w:space="0" w:color="auto"/>
      </w:divBdr>
    </w:div>
    <w:div w:id="83040179">
      <w:bodyDiv w:val="1"/>
      <w:marLeft w:val="0"/>
      <w:marRight w:val="0"/>
      <w:marTop w:val="0"/>
      <w:marBottom w:val="0"/>
      <w:divBdr>
        <w:top w:val="none" w:sz="0" w:space="0" w:color="auto"/>
        <w:left w:val="none" w:sz="0" w:space="0" w:color="auto"/>
        <w:bottom w:val="none" w:sz="0" w:space="0" w:color="auto"/>
        <w:right w:val="none" w:sz="0" w:space="0" w:color="auto"/>
      </w:divBdr>
    </w:div>
    <w:div w:id="134756802">
      <w:bodyDiv w:val="1"/>
      <w:marLeft w:val="0"/>
      <w:marRight w:val="0"/>
      <w:marTop w:val="0"/>
      <w:marBottom w:val="0"/>
      <w:divBdr>
        <w:top w:val="none" w:sz="0" w:space="0" w:color="auto"/>
        <w:left w:val="none" w:sz="0" w:space="0" w:color="auto"/>
        <w:bottom w:val="none" w:sz="0" w:space="0" w:color="auto"/>
        <w:right w:val="none" w:sz="0" w:space="0" w:color="auto"/>
      </w:divBdr>
    </w:div>
    <w:div w:id="195431769">
      <w:bodyDiv w:val="1"/>
      <w:marLeft w:val="0"/>
      <w:marRight w:val="0"/>
      <w:marTop w:val="0"/>
      <w:marBottom w:val="0"/>
      <w:divBdr>
        <w:top w:val="none" w:sz="0" w:space="0" w:color="auto"/>
        <w:left w:val="none" w:sz="0" w:space="0" w:color="auto"/>
        <w:bottom w:val="none" w:sz="0" w:space="0" w:color="auto"/>
        <w:right w:val="none" w:sz="0" w:space="0" w:color="auto"/>
      </w:divBdr>
      <w:divsChild>
        <w:div w:id="1457332907">
          <w:marLeft w:val="0"/>
          <w:marRight w:val="0"/>
          <w:marTop w:val="0"/>
          <w:marBottom w:val="0"/>
          <w:divBdr>
            <w:top w:val="none" w:sz="0" w:space="0" w:color="auto"/>
            <w:left w:val="none" w:sz="0" w:space="0" w:color="auto"/>
            <w:bottom w:val="none" w:sz="0" w:space="0" w:color="auto"/>
            <w:right w:val="none" w:sz="0" w:space="0" w:color="auto"/>
          </w:divBdr>
        </w:div>
      </w:divsChild>
    </w:div>
    <w:div w:id="199589418">
      <w:bodyDiv w:val="1"/>
      <w:marLeft w:val="0"/>
      <w:marRight w:val="0"/>
      <w:marTop w:val="0"/>
      <w:marBottom w:val="0"/>
      <w:divBdr>
        <w:top w:val="none" w:sz="0" w:space="0" w:color="auto"/>
        <w:left w:val="none" w:sz="0" w:space="0" w:color="auto"/>
        <w:bottom w:val="none" w:sz="0" w:space="0" w:color="auto"/>
        <w:right w:val="none" w:sz="0" w:space="0" w:color="auto"/>
      </w:divBdr>
    </w:div>
    <w:div w:id="294529713">
      <w:bodyDiv w:val="1"/>
      <w:marLeft w:val="0"/>
      <w:marRight w:val="0"/>
      <w:marTop w:val="0"/>
      <w:marBottom w:val="0"/>
      <w:divBdr>
        <w:top w:val="none" w:sz="0" w:space="0" w:color="auto"/>
        <w:left w:val="none" w:sz="0" w:space="0" w:color="auto"/>
        <w:bottom w:val="none" w:sz="0" w:space="0" w:color="auto"/>
        <w:right w:val="none" w:sz="0" w:space="0" w:color="auto"/>
      </w:divBdr>
    </w:div>
    <w:div w:id="354234336">
      <w:bodyDiv w:val="1"/>
      <w:marLeft w:val="0"/>
      <w:marRight w:val="0"/>
      <w:marTop w:val="0"/>
      <w:marBottom w:val="0"/>
      <w:divBdr>
        <w:top w:val="none" w:sz="0" w:space="0" w:color="auto"/>
        <w:left w:val="none" w:sz="0" w:space="0" w:color="auto"/>
        <w:bottom w:val="none" w:sz="0" w:space="0" w:color="auto"/>
        <w:right w:val="none" w:sz="0" w:space="0" w:color="auto"/>
      </w:divBdr>
    </w:div>
    <w:div w:id="394817454">
      <w:bodyDiv w:val="1"/>
      <w:marLeft w:val="0"/>
      <w:marRight w:val="0"/>
      <w:marTop w:val="0"/>
      <w:marBottom w:val="0"/>
      <w:divBdr>
        <w:top w:val="none" w:sz="0" w:space="0" w:color="auto"/>
        <w:left w:val="none" w:sz="0" w:space="0" w:color="auto"/>
        <w:bottom w:val="none" w:sz="0" w:space="0" w:color="auto"/>
        <w:right w:val="none" w:sz="0" w:space="0" w:color="auto"/>
      </w:divBdr>
    </w:div>
    <w:div w:id="454520105">
      <w:bodyDiv w:val="1"/>
      <w:marLeft w:val="0"/>
      <w:marRight w:val="0"/>
      <w:marTop w:val="0"/>
      <w:marBottom w:val="0"/>
      <w:divBdr>
        <w:top w:val="none" w:sz="0" w:space="0" w:color="auto"/>
        <w:left w:val="none" w:sz="0" w:space="0" w:color="auto"/>
        <w:bottom w:val="none" w:sz="0" w:space="0" w:color="auto"/>
        <w:right w:val="none" w:sz="0" w:space="0" w:color="auto"/>
      </w:divBdr>
    </w:div>
    <w:div w:id="662396599">
      <w:bodyDiv w:val="1"/>
      <w:marLeft w:val="0"/>
      <w:marRight w:val="0"/>
      <w:marTop w:val="0"/>
      <w:marBottom w:val="0"/>
      <w:divBdr>
        <w:top w:val="none" w:sz="0" w:space="0" w:color="auto"/>
        <w:left w:val="none" w:sz="0" w:space="0" w:color="auto"/>
        <w:bottom w:val="none" w:sz="0" w:space="0" w:color="auto"/>
        <w:right w:val="none" w:sz="0" w:space="0" w:color="auto"/>
      </w:divBdr>
    </w:div>
    <w:div w:id="685595771">
      <w:bodyDiv w:val="1"/>
      <w:marLeft w:val="0"/>
      <w:marRight w:val="0"/>
      <w:marTop w:val="0"/>
      <w:marBottom w:val="0"/>
      <w:divBdr>
        <w:top w:val="none" w:sz="0" w:space="0" w:color="auto"/>
        <w:left w:val="none" w:sz="0" w:space="0" w:color="auto"/>
        <w:bottom w:val="none" w:sz="0" w:space="0" w:color="auto"/>
        <w:right w:val="none" w:sz="0" w:space="0" w:color="auto"/>
      </w:divBdr>
    </w:div>
    <w:div w:id="792476602">
      <w:bodyDiv w:val="1"/>
      <w:marLeft w:val="0"/>
      <w:marRight w:val="0"/>
      <w:marTop w:val="0"/>
      <w:marBottom w:val="0"/>
      <w:divBdr>
        <w:top w:val="none" w:sz="0" w:space="0" w:color="auto"/>
        <w:left w:val="none" w:sz="0" w:space="0" w:color="auto"/>
        <w:bottom w:val="none" w:sz="0" w:space="0" w:color="auto"/>
        <w:right w:val="none" w:sz="0" w:space="0" w:color="auto"/>
      </w:divBdr>
    </w:div>
    <w:div w:id="806438329">
      <w:bodyDiv w:val="1"/>
      <w:marLeft w:val="0"/>
      <w:marRight w:val="0"/>
      <w:marTop w:val="0"/>
      <w:marBottom w:val="0"/>
      <w:divBdr>
        <w:top w:val="none" w:sz="0" w:space="0" w:color="auto"/>
        <w:left w:val="none" w:sz="0" w:space="0" w:color="auto"/>
        <w:bottom w:val="none" w:sz="0" w:space="0" w:color="auto"/>
        <w:right w:val="none" w:sz="0" w:space="0" w:color="auto"/>
      </w:divBdr>
    </w:div>
    <w:div w:id="932322262">
      <w:bodyDiv w:val="1"/>
      <w:marLeft w:val="0"/>
      <w:marRight w:val="0"/>
      <w:marTop w:val="0"/>
      <w:marBottom w:val="0"/>
      <w:divBdr>
        <w:top w:val="none" w:sz="0" w:space="0" w:color="auto"/>
        <w:left w:val="none" w:sz="0" w:space="0" w:color="auto"/>
        <w:bottom w:val="none" w:sz="0" w:space="0" w:color="auto"/>
        <w:right w:val="none" w:sz="0" w:space="0" w:color="auto"/>
      </w:divBdr>
    </w:div>
    <w:div w:id="946549482">
      <w:bodyDiv w:val="1"/>
      <w:marLeft w:val="0"/>
      <w:marRight w:val="0"/>
      <w:marTop w:val="0"/>
      <w:marBottom w:val="0"/>
      <w:divBdr>
        <w:top w:val="none" w:sz="0" w:space="0" w:color="auto"/>
        <w:left w:val="none" w:sz="0" w:space="0" w:color="auto"/>
        <w:bottom w:val="none" w:sz="0" w:space="0" w:color="auto"/>
        <w:right w:val="none" w:sz="0" w:space="0" w:color="auto"/>
      </w:divBdr>
    </w:div>
    <w:div w:id="1179854447">
      <w:bodyDiv w:val="1"/>
      <w:marLeft w:val="0"/>
      <w:marRight w:val="0"/>
      <w:marTop w:val="0"/>
      <w:marBottom w:val="0"/>
      <w:divBdr>
        <w:top w:val="none" w:sz="0" w:space="0" w:color="auto"/>
        <w:left w:val="none" w:sz="0" w:space="0" w:color="auto"/>
        <w:bottom w:val="none" w:sz="0" w:space="0" w:color="auto"/>
        <w:right w:val="none" w:sz="0" w:space="0" w:color="auto"/>
      </w:divBdr>
      <w:divsChild>
        <w:div w:id="1762412394">
          <w:marLeft w:val="0"/>
          <w:marRight w:val="0"/>
          <w:marTop w:val="0"/>
          <w:marBottom w:val="0"/>
          <w:divBdr>
            <w:top w:val="none" w:sz="0" w:space="0" w:color="auto"/>
            <w:left w:val="none" w:sz="0" w:space="0" w:color="auto"/>
            <w:bottom w:val="none" w:sz="0" w:space="0" w:color="auto"/>
            <w:right w:val="none" w:sz="0" w:space="0" w:color="auto"/>
          </w:divBdr>
          <w:divsChild>
            <w:div w:id="1657877170">
              <w:marLeft w:val="0"/>
              <w:marRight w:val="0"/>
              <w:marTop w:val="0"/>
              <w:marBottom w:val="0"/>
              <w:divBdr>
                <w:top w:val="none" w:sz="0" w:space="0" w:color="auto"/>
                <w:left w:val="none" w:sz="0" w:space="0" w:color="auto"/>
                <w:bottom w:val="none" w:sz="0" w:space="0" w:color="auto"/>
                <w:right w:val="none" w:sz="0" w:space="0" w:color="auto"/>
              </w:divBdr>
              <w:divsChild>
                <w:div w:id="21150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592129">
      <w:bodyDiv w:val="1"/>
      <w:marLeft w:val="0"/>
      <w:marRight w:val="0"/>
      <w:marTop w:val="0"/>
      <w:marBottom w:val="0"/>
      <w:divBdr>
        <w:top w:val="none" w:sz="0" w:space="0" w:color="auto"/>
        <w:left w:val="none" w:sz="0" w:space="0" w:color="auto"/>
        <w:bottom w:val="none" w:sz="0" w:space="0" w:color="auto"/>
        <w:right w:val="none" w:sz="0" w:space="0" w:color="auto"/>
      </w:divBdr>
    </w:div>
    <w:div w:id="1240169406">
      <w:bodyDiv w:val="1"/>
      <w:marLeft w:val="0"/>
      <w:marRight w:val="0"/>
      <w:marTop w:val="0"/>
      <w:marBottom w:val="0"/>
      <w:divBdr>
        <w:top w:val="none" w:sz="0" w:space="0" w:color="auto"/>
        <w:left w:val="none" w:sz="0" w:space="0" w:color="auto"/>
        <w:bottom w:val="none" w:sz="0" w:space="0" w:color="auto"/>
        <w:right w:val="none" w:sz="0" w:space="0" w:color="auto"/>
      </w:divBdr>
      <w:divsChild>
        <w:div w:id="979843478">
          <w:marLeft w:val="0"/>
          <w:marRight w:val="0"/>
          <w:marTop w:val="0"/>
          <w:marBottom w:val="0"/>
          <w:divBdr>
            <w:top w:val="none" w:sz="0" w:space="0" w:color="auto"/>
            <w:left w:val="none" w:sz="0" w:space="0" w:color="auto"/>
            <w:bottom w:val="none" w:sz="0" w:space="0" w:color="auto"/>
            <w:right w:val="none" w:sz="0" w:space="0" w:color="auto"/>
          </w:divBdr>
        </w:div>
      </w:divsChild>
    </w:div>
    <w:div w:id="1278685154">
      <w:bodyDiv w:val="1"/>
      <w:marLeft w:val="0"/>
      <w:marRight w:val="0"/>
      <w:marTop w:val="0"/>
      <w:marBottom w:val="0"/>
      <w:divBdr>
        <w:top w:val="none" w:sz="0" w:space="0" w:color="auto"/>
        <w:left w:val="none" w:sz="0" w:space="0" w:color="auto"/>
        <w:bottom w:val="none" w:sz="0" w:space="0" w:color="auto"/>
        <w:right w:val="none" w:sz="0" w:space="0" w:color="auto"/>
      </w:divBdr>
      <w:divsChild>
        <w:div w:id="680158217">
          <w:marLeft w:val="0"/>
          <w:marRight w:val="0"/>
          <w:marTop w:val="0"/>
          <w:marBottom w:val="0"/>
          <w:divBdr>
            <w:top w:val="none" w:sz="0" w:space="0" w:color="auto"/>
            <w:left w:val="none" w:sz="0" w:space="0" w:color="auto"/>
            <w:bottom w:val="none" w:sz="0" w:space="0" w:color="auto"/>
            <w:right w:val="none" w:sz="0" w:space="0" w:color="auto"/>
          </w:divBdr>
        </w:div>
      </w:divsChild>
    </w:div>
    <w:div w:id="1345859872">
      <w:bodyDiv w:val="1"/>
      <w:marLeft w:val="0"/>
      <w:marRight w:val="0"/>
      <w:marTop w:val="0"/>
      <w:marBottom w:val="0"/>
      <w:divBdr>
        <w:top w:val="none" w:sz="0" w:space="0" w:color="auto"/>
        <w:left w:val="none" w:sz="0" w:space="0" w:color="auto"/>
        <w:bottom w:val="none" w:sz="0" w:space="0" w:color="auto"/>
        <w:right w:val="none" w:sz="0" w:space="0" w:color="auto"/>
      </w:divBdr>
    </w:div>
    <w:div w:id="1473477982">
      <w:bodyDiv w:val="1"/>
      <w:marLeft w:val="0"/>
      <w:marRight w:val="0"/>
      <w:marTop w:val="0"/>
      <w:marBottom w:val="0"/>
      <w:divBdr>
        <w:top w:val="none" w:sz="0" w:space="0" w:color="auto"/>
        <w:left w:val="none" w:sz="0" w:space="0" w:color="auto"/>
        <w:bottom w:val="none" w:sz="0" w:space="0" w:color="auto"/>
        <w:right w:val="none" w:sz="0" w:space="0" w:color="auto"/>
      </w:divBdr>
    </w:div>
    <w:div w:id="1560552400">
      <w:bodyDiv w:val="1"/>
      <w:marLeft w:val="0"/>
      <w:marRight w:val="0"/>
      <w:marTop w:val="0"/>
      <w:marBottom w:val="0"/>
      <w:divBdr>
        <w:top w:val="none" w:sz="0" w:space="0" w:color="auto"/>
        <w:left w:val="none" w:sz="0" w:space="0" w:color="auto"/>
        <w:bottom w:val="none" w:sz="0" w:space="0" w:color="auto"/>
        <w:right w:val="none" w:sz="0" w:space="0" w:color="auto"/>
      </w:divBdr>
    </w:div>
    <w:div w:id="1738674082">
      <w:bodyDiv w:val="1"/>
      <w:marLeft w:val="0"/>
      <w:marRight w:val="0"/>
      <w:marTop w:val="0"/>
      <w:marBottom w:val="0"/>
      <w:divBdr>
        <w:top w:val="none" w:sz="0" w:space="0" w:color="auto"/>
        <w:left w:val="none" w:sz="0" w:space="0" w:color="auto"/>
        <w:bottom w:val="none" w:sz="0" w:space="0" w:color="auto"/>
        <w:right w:val="none" w:sz="0" w:space="0" w:color="auto"/>
      </w:divBdr>
      <w:divsChild>
        <w:div w:id="1340234814">
          <w:marLeft w:val="0"/>
          <w:marRight w:val="0"/>
          <w:marTop w:val="0"/>
          <w:marBottom w:val="0"/>
          <w:divBdr>
            <w:top w:val="none" w:sz="0" w:space="0" w:color="auto"/>
            <w:left w:val="none" w:sz="0" w:space="0" w:color="auto"/>
            <w:bottom w:val="none" w:sz="0" w:space="0" w:color="auto"/>
            <w:right w:val="none" w:sz="0" w:space="0" w:color="auto"/>
          </w:divBdr>
        </w:div>
        <w:div w:id="1386374138">
          <w:marLeft w:val="0"/>
          <w:marRight w:val="0"/>
          <w:marTop w:val="0"/>
          <w:marBottom w:val="0"/>
          <w:divBdr>
            <w:top w:val="none" w:sz="0" w:space="0" w:color="auto"/>
            <w:left w:val="none" w:sz="0" w:space="0" w:color="auto"/>
            <w:bottom w:val="none" w:sz="0" w:space="0" w:color="auto"/>
            <w:right w:val="none" w:sz="0" w:space="0" w:color="auto"/>
          </w:divBdr>
        </w:div>
        <w:div w:id="210188353">
          <w:marLeft w:val="0"/>
          <w:marRight w:val="0"/>
          <w:marTop w:val="0"/>
          <w:marBottom w:val="0"/>
          <w:divBdr>
            <w:top w:val="none" w:sz="0" w:space="0" w:color="auto"/>
            <w:left w:val="none" w:sz="0" w:space="0" w:color="auto"/>
            <w:bottom w:val="none" w:sz="0" w:space="0" w:color="auto"/>
            <w:right w:val="none" w:sz="0" w:space="0" w:color="auto"/>
          </w:divBdr>
        </w:div>
        <w:div w:id="1012074953">
          <w:marLeft w:val="0"/>
          <w:marRight w:val="0"/>
          <w:marTop w:val="0"/>
          <w:marBottom w:val="0"/>
          <w:divBdr>
            <w:top w:val="none" w:sz="0" w:space="0" w:color="auto"/>
            <w:left w:val="none" w:sz="0" w:space="0" w:color="auto"/>
            <w:bottom w:val="none" w:sz="0" w:space="0" w:color="auto"/>
            <w:right w:val="none" w:sz="0" w:space="0" w:color="auto"/>
          </w:divBdr>
        </w:div>
        <w:div w:id="1804348580">
          <w:marLeft w:val="0"/>
          <w:marRight w:val="0"/>
          <w:marTop w:val="0"/>
          <w:marBottom w:val="0"/>
          <w:divBdr>
            <w:top w:val="none" w:sz="0" w:space="0" w:color="auto"/>
            <w:left w:val="none" w:sz="0" w:space="0" w:color="auto"/>
            <w:bottom w:val="none" w:sz="0" w:space="0" w:color="auto"/>
            <w:right w:val="none" w:sz="0" w:space="0" w:color="auto"/>
          </w:divBdr>
        </w:div>
        <w:div w:id="477116928">
          <w:marLeft w:val="0"/>
          <w:marRight w:val="0"/>
          <w:marTop w:val="0"/>
          <w:marBottom w:val="0"/>
          <w:divBdr>
            <w:top w:val="none" w:sz="0" w:space="0" w:color="auto"/>
            <w:left w:val="none" w:sz="0" w:space="0" w:color="auto"/>
            <w:bottom w:val="none" w:sz="0" w:space="0" w:color="auto"/>
            <w:right w:val="none" w:sz="0" w:space="0" w:color="auto"/>
          </w:divBdr>
        </w:div>
        <w:div w:id="596521341">
          <w:marLeft w:val="0"/>
          <w:marRight w:val="0"/>
          <w:marTop w:val="0"/>
          <w:marBottom w:val="0"/>
          <w:divBdr>
            <w:top w:val="none" w:sz="0" w:space="0" w:color="auto"/>
            <w:left w:val="none" w:sz="0" w:space="0" w:color="auto"/>
            <w:bottom w:val="none" w:sz="0" w:space="0" w:color="auto"/>
            <w:right w:val="none" w:sz="0" w:space="0" w:color="auto"/>
          </w:divBdr>
        </w:div>
        <w:div w:id="391781669">
          <w:marLeft w:val="0"/>
          <w:marRight w:val="0"/>
          <w:marTop w:val="0"/>
          <w:marBottom w:val="0"/>
          <w:divBdr>
            <w:top w:val="none" w:sz="0" w:space="0" w:color="auto"/>
            <w:left w:val="none" w:sz="0" w:space="0" w:color="auto"/>
            <w:bottom w:val="none" w:sz="0" w:space="0" w:color="auto"/>
            <w:right w:val="none" w:sz="0" w:space="0" w:color="auto"/>
          </w:divBdr>
        </w:div>
        <w:div w:id="340396402">
          <w:marLeft w:val="0"/>
          <w:marRight w:val="0"/>
          <w:marTop w:val="0"/>
          <w:marBottom w:val="0"/>
          <w:divBdr>
            <w:top w:val="none" w:sz="0" w:space="0" w:color="auto"/>
            <w:left w:val="none" w:sz="0" w:space="0" w:color="auto"/>
            <w:bottom w:val="none" w:sz="0" w:space="0" w:color="auto"/>
            <w:right w:val="none" w:sz="0" w:space="0" w:color="auto"/>
          </w:divBdr>
        </w:div>
        <w:div w:id="1530795026">
          <w:marLeft w:val="0"/>
          <w:marRight w:val="0"/>
          <w:marTop w:val="0"/>
          <w:marBottom w:val="0"/>
          <w:divBdr>
            <w:top w:val="none" w:sz="0" w:space="0" w:color="auto"/>
            <w:left w:val="none" w:sz="0" w:space="0" w:color="auto"/>
            <w:bottom w:val="none" w:sz="0" w:space="0" w:color="auto"/>
            <w:right w:val="none" w:sz="0" w:space="0" w:color="auto"/>
          </w:divBdr>
        </w:div>
        <w:div w:id="1993633201">
          <w:marLeft w:val="0"/>
          <w:marRight w:val="0"/>
          <w:marTop w:val="0"/>
          <w:marBottom w:val="0"/>
          <w:divBdr>
            <w:top w:val="none" w:sz="0" w:space="0" w:color="auto"/>
            <w:left w:val="none" w:sz="0" w:space="0" w:color="auto"/>
            <w:bottom w:val="none" w:sz="0" w:space="0" w:color="auto"/>
            <w:right w:val="none" w:sz="0" w:space="0" w:color="auto"/>
          </w:divBdr>
        </w:div>
        <w:div w:id="1309748681">
          <w:marLeft w:val="0"/>
          <w:marRight w:val="0"/>
          <w:marTop w:val="0"/>
          <w:marBottom w:val="0"/>
          <w:divBdr>
            <w:top w:val="none" w:sz="0" w:space="0" w:color="auto"/>
            <w:left w:val="none" w:sz="0" w:space="0" w:color="auto"/>
            <w:bottom w:val="none" w:sz="0" w:space="0" w:color="auto"/>
            <w:right w:val="none" w:sz="0" w:space="0" w:color="auto"/>
          </w:divBdr>
        </w:div>
        <w:div w:id="532381353">
          <w:marLeft w:val="0"/>
          <w:marRight w:val="0"/>
          <w:marTop w:val="0"/>
          <w:marBottom w:val="0"/>
          <w:divBdr>
            <w:top w:val="none" w:sz="0" w:space="0" w:color="auto"/>
            <w:left w:val="none" w:sz="0" w:space="0" w:color="auto"/>
            <w:bottom w:val="none" w:sz="0" w:space="0" w:color="auto"/>
            <w:right w:val="none" w:sz="0" w:space="0" w:color="auto"/>
          </w:divBdr>
        </w:div>
        <w:div w:id="1257518370">
          <w:marLeft w:val="0"/>
          <w:marRight w:val="0"/>
          <w:marTop w:val="0"/>
          <w:marBottom w:val="0"/>
          <w:divBdr>
            <w:top w:val="none" w:sz="0" w:space="0" w:color="auto"/>
            <w:left w:val="none" w:sz="0" w:space="0" w:color="auto"/>
            <w:bottom w:val="none" w:sz="0" w:space="0" w:color="auto"/>
            <w:right w:val="none" w:sz="0" w:space="0" w:color="auto"/>
          </w:divBdr>
        </w:div>
        <w:div w:id="1649357852">
          <w:marLeft w:val="0"/>
          <w:marRight w:val="0"/>
          <w:marTop w:val="0"/>
          <w:marBottom w:val="0"/>
          <w:divBdr>
            <w:top w:val="none" w:sz="0" w:space="0" w:color="auto"/>
            <w:left w:val="none" w:sz="0" w:space="0" w:color="auto"/>
            <w:bottom w:val="none" w:sz="0" w:space="0" w:color="auto"/>
            <w:right w:val="none" w:sz="0" w:space="0" w:color="auto"/>
          </w:divBdr>
        </w:div>
        <w:div w:id="975334126">
          <w:marLeft w:val="0"/>
          <w:marRight w:val="0"/>
          <w:marTop w:val="0"/>
          <w:marBottom w:val="0"/>
          <w:divBdr>
            <w:top w:val="none" w:sz="0" w:space="0" w:color="auto"/>
            <w:left w:val="none" w:sz="0" w:space="0" w:color="auto"/>
            <w:bottom w:val="none" w:sz="0" w:space="0" w:color="auto"/>
            <w:right w:val="none" w:sz="0" w:space="0" w:color="auto"/>
          </w:divBdr>
        </w:div>
        <w:div w:id="1395467489">
          <w:marLeft w:val="0"/>
          <w:marRight w:val="0"/>
          <w:marTop w:val="0"/>
          <w:marBottom w:val="0"/>
          <w:divBdr>
            <w:top w:val="none" w:sz="0" w:space="0" w:color="auto"/>
            <w:left w:val="none" w:sz="0" w:space="0" w:color="auto"/>
            <w:bottom w:val="none" w:sz="0" w:space="0" w:color="auto"/>
            <w:right w:val="none" w:sz="0" w:space="0" w:color="auto"/>
          </w:divBdr>
        </w:div>
        <w:div w:id="1901550238">
          <w:marLeft w:val="0"/>
          <w:marRight w:val="0"/>
          <w:marTop w:val="0"/>
          <w:marBottom w:val="0"/>
          <w:divBdr>
            <w:top w:val="none" w:sz="0" w:space="0" w:color="auto"/>
            <w:left w:val="none" w:sz="0" w:space="0" w:color="auto"/>
            <w:bottom w:val="none" w:sz="0" w:space="0" w:color="auto"/>
            <w:right w:val="none" w:sz="0" w:space="0" w:color="auto"/>
          </w:divBdr>
        </w:div>
        <w:div w:id="216822110">
          <w:marLeft w:val="0"/>
          <w:marRight w:val="0"/>
          <w:marTop w:val="0"/>
          <w:marBottom w:val="0"/>
          <w:divBdr>
            <w:top w:val="none" w:sz="0" w:space="0" w:color="auto"/>
            <w:left w:val="none" w:sz="0" w:space="0" w:color="auto"/>
            <w:bottom w:val="none" w:sz="0" w:space="0" w:color="auto"/>
            <w:right w:val="none" w:sz="0" w:space="0" w:color="auto"/>
          </w:divBdr>
        </w:div>
        <w:div w:id="1265572474">
          <w:marLeft w:val="0"/>
          <w:marRight w:val="0"/>
          <w:marTop w:val="0"/>
          <w:marBottom w:val="0"/>
          <w:divBdr>
            <w:top w:val="none" w:sz="0" w:space="0" w:color="auto"/>
            <w:left w:val="none" w:sz="0" w:space="0" w:color="auto"/>
            <w:bottom w:val="none" w:sz="0" w:space="0" w:color="auto"/>
            <w:right w:val="none" w:sz="0" w:space="0" w:color="auto"/>
          </w:divBdr>
        </w:div>
        <w:div w:id="1166288413">
          <w:marLeft w:val="0"/>
          <w:marRight w:val="0"/>
          <w:marTop w:val="0"/>
          <w:marBottom w:val="0"/>
          <w:divBdr>
            <w:top w:val="none" w:sz="0" w:space="0" w:color="auto"/>
            <w:left w:val="none" w:sz="0" w:space="0" w:color="auto"/>
            <w:bottom w:val="none" w:sz="0" w:space="0" w:color="auto"/>
            <w:right w:val="none" w:sz="0" w:space="0" w:color="auto"/>
          </w:divBdr>
        </w:div>
        <w:div w:id="648828446">
          <w:marLeft w:val="0"/>
          <w:marRight w:val="0"/>
          <w:marTop w:val="0"/>
          <w:marBottom w:val="0"/>
          <w:divBdr>
            <w:top w:val="none" w:sz="0" w:space="0" w:color="auto"/>
            <w:left w:val="none" w:sz="0" w:space="0" w:color="auto"/>
            <w:bottom w:val="none" w:sz="0" w:space="0" w:color="auto"/>
            <w:right w:val="none" w:sz="0" w:space="0" w:color="auto"/>
          </w:divBdr>
        </w:div>
        <w:div w:id="1385254330">
          <w:marLeft w:val="0"/>
          <w:marRight w:val="0"/>
          <w:marTop w:val="0"/>
          <w:marBottom w:val="0"/>
          <w:divBdr>
            <w:top w:val="none" w:sz="0" w:space="0" w:color="auto"/>
            <w:left w:val="none" w:sz="0" w:space="0" w:color="auto"/>
            <w:bottom w:val="none" w:sz="0" w:space="0" w:color="auto"/>
            <w:right w:val="none" w:sz="0" w:space="0" w:color="auto"/>
          </w:divBdr>
        </w:div>
        <w:div w:id="171847389">
          <w:marLeft w:val="0"/>
          <w:marRight w:val="0"/>
          <w:marTop w:val="0"/>
          <w:marBottom w:val="0"/>
          <w:divBdr>
            <w:top w:val="none" w:sz="0" w:space="0" w:color="auto"/>
            <w:left w:val="none" w:sz="0" w:space="0" w:color="auto"/>
            <w:bottom w:val="none" w:sz="0" w:space="0" w:color="auto"/>
            <w:right w:val="none" w:sz="0" w:space="0" w:color="auto"/>
          </w:divBdr>
        </w:div>
        <w:div w:id="1855875082">
          <w:marLeft w:val="0"/>
          <w:marRight w:val="0"/>
          <w:marTop w:val="0"/>
          <w:marBottom w:val="0"/>
          <w:divBdr>
            <w:top w:val="none" w:sz="0" w:space="0" w:color="auto"/>
            <w:left w:val="none" w:sz="0" w:space="0" w:color="auto"/>
            <w:bottom w:val="none" w:sz="0" w:space="0" w:color="auto"/>
            <w:right w:val="none" w:sz="0" w:space="0" w:color="auto"/>
          </w:divBdr>
        </w:div>
        <w:div w:id="1945069862">
          <w:marLeft w:val="0"/>
          <w:marRight w:val="0"/>
          <w:marTop w:val="0"/>
          <w:marBottom w:val="0"/>
          <w:divBdr>
            <w:top w:val="none" w:sz="0" w:space="0" w:color="auto"/>
            <w:left w:val="none" w:sz="0" w:space="0" w:color="auto"/>
            <w:bottom w:val="none" w:sz="0" w:space="0" w:color="auto"/>
            <w:right w:val="none" w:sz="0" w:space="0" w:color="auto"/>
          </w:divBdr>
        </w:div>
        <w:div w:id="1862352905">
          <w:marLeft w:val="0"/>
          <w:marRight w:val="0"/>
          <w:marTop w:val="0"/>
          <w:marBottom w:val="0"/>
          <w:divBdr>
            <w:top w:val="none" w:sz="0" w:space="0" w:color="auto"/>
            <w:left w:val="none" w:sz="0" w:space="0" w:color="auto"/>
            <w:bottom w:val="none" w:sz="0" w:space="0" w:color="auto"/>
            <w:right w:val="none" w:sz="0" w:space="0" w:color="auto"/>
          </w:divBdr>
        </w:div>
        <w:div w:id="959385124">
          <w:marLeft w:val="0"/>
          <w:marRight w:val="0"/>
          <w:marTop w:val="0"/>
          <w:marBottom w:val="0"/>
          <w:divBdr>
            <w:top w:val="none" w:sz="0" w:space="0" w:color="auto"/>
            <w:left w:val="none" w:sz="0" w:space="0" w:color="auto"/>
            <w:bottom w:val="none" w:sz="0" w:space="0" w:color="auto"/>
            <w:right w:val="none" w:sz="0" w:space="0" w:color="auto"/>
          </w:divBdr>
        </w:div>
        <w:div w:id="19553658">
          <w:marLeft w:val="0"/>
          <w:marRight w:val="0"/>
          <w:marTop w:val="0"/>
          <w:marBottom w:val="0"/>
          <w:divBdr>
            <w:top w:val="none" w:sz="0" w:space="0" w:color="auto"/>
            <w:left w:val="none" w:sz="0" w:space="0" w:color="auto"/>
            <w:bottom w:val="none" w:sz="0" w:space="0" w:color="auto"/>
            <w:right w:val="none" w:sz="0" w:space="0" w:color="auto"/>
          </w:divBdr>
        </w:div>
        <w:div w:id="1132023237">
          <w:marLeft w:val="0"/>
          <w:marRight w:val="0"/>
          <w:marTop w:val="0"/>
          <w:marBottom w:val="0"/>
          <w:divBdr>
            <w:top w:val="none" w:sz="0" w:space="0" w:color="auto"/>
            <w:left w:val="none" w:sz="0" w:space="0" w:color="auto"/>
            <w:bottom w:val="none" w:sz="0" w:space="0" w:color="auto"/>
            <w:right w:val="none" w:sz="0" w:space="0" w:color="auto"/>
          </w:divBdr>
        </w:div>
        <w:div w:id="444345570">
          <w:marLeft w:val="0"/>
          <w:marRight w:val="0"/>
          <w:marTop w:val="0"/>
          <w:marBottom w:val="0"/>
          <w:divBdr>
            <w:top w:val="none" w:sz="0" w:space="0" w:color="auto"/>
            <w:left w:val="none" w:sz="0" w:space="0" w:color="auto"/>
            <w:bottom w:val="none" w:sz="0" w:space="0" w:color="auto"/>
            <w:right w:val="none" w:sz="0" w:space="0" w:color="auto"/>
          </w:divBdr>
        </w:div>
        <w:div w:id="1696231251">
          <w:marLeft w:val="0"/>
          <w:marRight w:val="0"/>
          <w:marTop w:val="0"/>
          <w:marBottom w:val="0"/>
          <w:divBdr>
            <w:top w:val="none" w:sz="0" w:space="0" w:color="auto"/>
            <w:left w:val="none" w:sz="0" w:space="0" w:color="auto"/>
            <w:bottom w:val="none" w:sz="0" w:space="0" w:color="auto"/>
            <w:right w:val="none" w:sz="0" w:space="0" w:color="auto"/>
          </w:divBdr>
        </w:div>
        <w:div w:id="1786925573">
          <w:marLeft w:val="0"/>
          <w:marRight w:val="0"/>
          <w:marTop w:val="0"/>
          <w:marBottom w:val="0"/>
          <w:divBdr>
            <w:top w:val="none" w:sz="0" w:space="0" w:color="auto"/>
            <w:left w:val="none" w:sz="0" w:space="0" w:color="auto"/>
            <w:bottom w:val="none" w:sz="0" w:space="0" w:color="auto"/>
            <w:right w:val="none" w:sz="0" w:space="0" w:color="auto"/>
          </w:divBdr>
        </w:div>
        <w:div w:id="782841853">
          <w:marLeft w:val="0"/>
          <w:marRight w:val="0"/>
          <w:marTop w:val="0"/>
          <w:marBottom w:val="0"/>
          <w:divBdr>
            <w:top w:val="none" w:sz="0" w:space="0" w:color="auto"/>
            <w:left w:val="none" w:sz="0" w:space="0" w:color="auto"/>
            <w:bottom w:val="none" w:sz="0" w:space="0" w:color="auto"/>
            <w:right w:val="none" w:sz="0" w:space="0" w:color="auto"/>
          </w:divBdr>
        </w:div>
        <w:div w:id="184907041">
          <w:marLeft w:val="0"/>
          <w:marRight w:val="0"/>
          <w:marTop w:val="0"/>
          <w:marBottom w:val="0"/>
          <w:divBdr>
            <w:top w:val="none" w:sz="0" w:space="0" w:color="auto"/>
            <w:left w:val="none" w:sz="0" w:space="0" w:color="auto"/>
            <w:bottom w:val="none" w:sz="0" w:space="0" w:color="auto"/>
            <w:right w:val="none" w:sz="0" w:space="0" w:color="auto"/>
          </w:divBdr>
        </w:div>
        <w:div w:id="537085056">
          <w:marLeft w:val="0"/>
          <w:marRight w:val="0"/>
          <w:marTop w:val="0"/>
          <w:marBottom w:val="0"/>
          <w:divBdr>
            <w:top w:val="none" w:sz="0" w:space="0" w:color="auto"/>
            <w:left w:val="none" w:sz="0" w:space="0" w:color="auto"/>
            <w:bottom w:val="none" w:sz="0" w:space="0" w:color="auto"/>
            <w:right w:val="none" w:sz="0" w:space="0" w:color="auto"/>
          </w:divBdr>
        </w:div>
        <w:div w:id="234358982">
          <w:marLeft w:val="0"/>
          <w:marRight w:val="0"/>
          <w:marTop w:val="0"/>
          <w:marBottom w:val="0"/>
          <w:divBdr>
            <w:top w:val="none" w:sz="0" w:space="0" w:color="auto"/>
            <w:left w:val="none" w:sz="0" w:space="0" w:color="auto"/>
            <w:bottom w:val="none" w:sz="0" w:space="0" w:color="auto"/>
            <w:right w:val="none" w:sz="0" w:space="0" w:color="auto"/>
          </w:divBdr>
        </w:div>
        <w:div w:id="402919792">
          <w:marLeft w:val="0"/>
          <w:marRight w:val="0"/>
          <w:marTop w:val="0"/>
          <w:marBottom w:val="0"/>
          <w:divBdr>
            <w:top w:val="none" w:sz="0" w:space="0" w:color="auto"/>
            <w:left w:val="none" w:sz="0" w:space="0" w:color="auto"/>
            <w:bottom w:val="none" w:sz="0" w:space="0" w:color="auto"/>
            <w:right w:val="none" w:sz="0" w:space="0" w:color="auto"/>
          </w:divBdr>
        </w:div>
        <w:div w:id="2076008621">
          <w:marLeft w:val="0"/>
          <w:marRight w:val="0"/>
          <w:marTop w:val="0"/>
          <w:marBottom w:val="0"/>
          <w:divBdr>
            <w:top w:val="none" w:sz="0" w:space="0" w:color="auto"/>
            <w:left w:val="none" w:sz="0" w:space="0" w:color="auto"/>
            <w:bottom w:val="none" w:sz="0" w:space="0" w:color="auto"/>
            <w:right w:val="none" w:sz="0" w:space="0" w:color="auto"/>
          </w:divBdr>
        </w:div>
        <w:div w:id="1663260">
          <w:marLeft w:val="0"/>
          <w:marRight w:val="0"/>
          <w:marTop w:val="0"/>
          <w:marBottom w:val="0"/>
          <w:divBdr>
            <w:top w:val="none" w:sz="0" w:space="0" w:color="auto"/>
            <w:left w:val="none" w:sz="0" w:space="0" w:color="auto"/>
            <w:bottom w:val="none" w:sz="0" w:space="0" w:color="auto"/>
            <w:right w:val="none" w:sz="0" w:space="0" w:color="auto"/>
          </w:divBdr>
        </w:div>
        <w:div w:id="498423387">
          <w:marLeft w:val="0"/>
          <w:marRight w:val="0"/>
          <w:marTop w:val="0"/>
          <w:marBottom w:val="0"/>
          <w:divBdr>
            <w:top w:val="none" w:sz="0" w:space="0" w:color="auto"/>
            <w:left w:val="none" w:sz="0" w:space="0" w:color="auto"/>
            <w:bottom w:val="none" w:sz="0" w:space="0" w:color="auto"/>
            <w:right w:val="none" w:sz="0" w:space="0" w:color="auto"/>
          </w:divBdr>
        </w:div>
        <w:div w:id="2125222535">
          <w:marLeft w:val="0"/>
          <w:marRight w:val="0"/>
          <w:marTop w:val="0"/>
          <w:marBottom w:val="0"/>
          <w:divBdr>
            <w:top w:val="none" w:sz="0" w:space="0" w:color="auto"/>
            <w:left w:val="none" w:sz="0" w:space="0" w:color="auto"/>
            <w:bottom w:val="none" w:sz="0" w:space="0" w:color="auto"/>
            <w:right w:val="none" w:sz="0" w:space="0" w:color="auto"/>
          </w:divBdr>
        </w:div>
        <w:div w:id="490603557">
          <w:marLeft w:val="0"/>
          <w:marRight w:val="0"/>
          <w:marTop w:val="0"/>
          <w:marBottom w:val="0"/>
          <w:divBdr>
            <w:top w:val="none" w:sz="0" w:space="0" w:color="auto"/>
            <w:left w:val="none" w:sz="0" w:space="0" w:color="auto"/>
            <w:bottom w:val="none" w:sz="0" w:space="0" w:color="auto"/>
            <w:right w:val="none" w:sz="0" w:space="0" w:color="auto"/>
          </w:divBdr>
        </w:div>
        <w:div w:id="199249879">
          <w:marLeft w:val="0"/>
          <w:marRight w:val="0"/>
          <w:marTop w:val="0"/>
          <w:marBottom w:val="0"/>
          <w:divBdr>
            <w:top w:val="none" w:sz="0" w:space="0" w:color="auto"/>
            <w:left w:val="none" w:sz="0" w:space="0" w:color="auto"/>
            <w:bottom w:val="none" w:sz="0" w:space="0" w:color="auto"/>
            <w:right w:val="none" w:sz="0" w:space="0" w:color="auto"/>
          </w:divBdr>
        </w:div>
        <w:div w:id="360054994">
          <w:marLeft w:val="0"/>
          <w:marRight w:val="0"/>
          <w:marTop w:val="0"/>
          <w:marBottom w:val="0"/>
          <w:divBdr>
            <w:top w:val="none" w:sz="0" w:space="0" w:color="auto"/>
            <w:left w:val="none" w:sz="0" w:space="0" w:color="auto"/>
            <w:bottom w:val="none" w:sz="0" w:space="0" w:color="auto"/>
            <w:right w:val="none" w:sz="0" w:space="0" w:color="auto"/>
          </w:divBdr>
        </w:div>
        <w:div w:id="117145270">
          <w:marLeft w:val="0"/>
          <w:marRight w:val="0"/>
          <w:marTop w:val="0"/>
          <w:marBottom w:val="0"/>
          <w:divBdr>
            <w:top w:val="none" w:sz="0" w:space="0" w:color="auto"/>
            <w:left w:val="none" w:sz="0" w:space="0" w:color="auto"/>
            <w:bottom w:val="none" w:sz="0" w:space="0" w:color="auto"/>
            <w:right w:val="none" w:sz="0" w:space="0" w:color="auto"/>
          </w:divBdr>
        </w:div>
        <w:div w:id="1178886634">
          <w:marLeft w:val="0"/>
          <w:marRight w:val="0"/>
          <w:marTop w:val="0"/>
          <w:marBottom w:val="0"/>
          <w:divBdr>
            <w:top w:val="none" w:sz="0" w:space="0" w:color="auto"/>
            <w:left w:val="none" w:sz="0" w:space="0" w:color="auto"/>
            <w:bottom w:val="none" w:sz="0" w:space="0" w:color="auto"/>
            <w:right w:val="none" w:sz="0" w:space="0" w:color="auto"/>
          </w:divBdr>
        </w:div>
        <w:div w:id="2065105697">
          <w:marLeft w:val="0"/>
          <w:marRight w:val="0"/>
          <w:marTop w:val="0"/>
          <w:marBottom w:val="0"/>
          <w:divBdr>
            <w:top w:val="none" w:sz="0" w:space="0" w:color="auto"/>
            <w:left w:val="none" w:sz="0" w:space="0" w:color="auto"/>
            <w:bottom w:val="none" w:sz="0" w:space="0" w:color="auto"/>
            <w:right w:val="none" w:sz="0" w:space="0" w:color="auto"/>
          </w:divBdr>
        </w:div>
        <w:div w:id="515577986">
          <w:marLeft w:val="0"/>
          <w:marRight w:val="0"/>
          <w:marTop w:val="0"/>
          <w:marBottom w:val="0"/>
          <w:divBdr>
            <w:top w:val="none" w:sz="0" w:space="0" w:color="auto"/>
            <w:left w:val="none" w:sz="0" w:space="0" w:color="auto"/>
            <w:bottom w:val="none" w:sz="0" w:space="0" w:color="auto"/>
            <w:right w:val="none" w:sz="0" w:space="0" w:color="auto"/>
          </w:divBdr>
        </w:div>
        <w:div w:id="1121536733">
          <w:marLeft w:val="0"/>
          <w:marRight w:val="0"/>
          <w:marTop w:val="0"/>
          <w:marBottom w:val="0"/>
          <w:divBdr>
            <w:top w:val="none" w:sz="0" w:space="0" w:color="auto"/>
            <w:left w:val="none" w:sz="0" w:space="0" w:color="auto"/>
            <w:bottom w:val="none" w:sz="0" w:space="0" w:color="auto"/>
            <w:right w:val="none" w:sz="0" w:space="0" w:color="auto"/>
          </w:divBdr>
        </w:div>
        <w:div w:id="649404331">
          <w:marLeft w:val="0"/>
          <w:marRight w:val="0"/>
          <w:marTop w:val="0"/>
          <w:marBottom w:val="0"/>
          <w:divBdr>
            <w:top w:val="none" w:sz="0" w:space="0" w:color="auto"/>
            <w:left w:val="none" w:sz="0" w:space="0" w:color="auto"/>
            <w:bottom w:val="none" w:sz="0" w:space="0" w:color="auto"/>
            <w:right w:val="none" w:sz="0" w:space="0" w:color="auto"/>
          </w:divBdr>
        </w:div>
        <w:div w:id="1850873669">
          <w:marLeft w:val="0"/>
          <w:marRight w:val="0"/>
          <w:marTop w:val="0"/>
          <w:marBottom w:val="0"/>
          <w:divBdr>
            <w:top w:val="none" w:sz="0" w:space="0" w:color="auto"/>
            <w:left w:val="none" w:sz="0" w:space="0" w:color="auto"/>
            <w:bottom w:val="none" w:sz="0" w:space="0" w:color="auto"/>
            <w:right w:val="none" w:sz="0" w:space="0" w:color="auto"/>
          </w:divBdr>
        </w:div>
        <w:div w:id="1363289776">
          <w:marLeft w:val="0"/>
          <w:marRight w:val="0"/>
          <w:marTop w:val="0"/>
          <w:marBottom w:val="0"/>
          <w:divBdr>
            <w:top w:val="none" w:sz="0" w:space="0" w:color="auto"/>
            <w:left w:val="none" w:sz="0" w:space="0" w:color="auto"/>
            <w:bottom w:val="none" w:sz="0" w:space="0" w:color="auto"/>
            <w:right w:val="none" w:sz="0" w:space="0" w:color="auto"/>
          </w:divBdr>
        </w:div>
        <w:div w:id="1333028573">
          <w:marLeft w:val="0"/>
          <w:marRight w:val="0"/>
          <w:marTop w:val="0"/>
          <w:marBottom w:val="0"/>
          <w:divBdr>
            <w:top w:val="none" w:sz="0" w:space="0" w:color="auto"/>
            <w:left w:val="none" w:sz="0" w:space="0" w:color="auto"/>
            <w:bottom w:val="none" w:sz="0" w:space="0" w:color="auto"/>
            <w:right w:val="none" w:sz="0" w:space="0" w:color="auto"/>
          </w:divBdr>
        </w:div>
        <w:div w:id="1280994453">
          <w:marLeft w:val="0"/>
          <w:marRight w:val="0"/>
          <w:marTop w:val="0"/>
          <w:marBottom w:val="0"/>
          <w:divBdr>
            <w:top w:val="none" w:sz="0" w:space="0" w:color="auto"/>
            <w:left w:val="none" w:sz="0" w:space="0" w:color="auto"/>
            <w:bottom w:val="none" w:sz="0" w:space="0" w:color="auto"/>
            <w:right w:val="none" w:sz="0" w:space="0" w:color="auto"/>
          </w:divBdr>
        </w:div>
        <w:div w:id="806629899">
          <w:marLeft w:val="0"/>
          <w:marRight w:val="0"/>
          <w:marTop w:val="0"/>
          <w:marBottom w:val="0"/>
          <w:divBdr>
            <w:top w:val="none" w:sz="0" w:space="0" w:color="auto"/>
            <w:left w:val="none" w:sz="0" w:space="0" w:color="auto"/>
            <w:bottom w:val="none" w:sz="0" w:space="0" w:color="auto"/>
            <w:right w:val="none" w:sz="0" w:space="0" w:color="auto"/>
          </w:divBdr>
        </w:div>
        <w:div w:id="1427648692">
          <w:marLeft w:val="0"/>
          <w:marRight w:val="0"/>
          <w:marTop w:val="0"/>
          <w:marBottom w:val="0"/>
          <w:divBdr>
            <w:top w:val="none" w:sz="0" w:space="0" w:color="auto"/>
            <w:left w:val="none" w:sz="0" w:space="0" w:color="auto"/>
            <w:bottom w:val="none" w:sz="0" w:space="0" w:color="auto"/>
            <w:right w:val="none" w:sz="0" w:space="0" w:color="auto"/>
          </w:divBdr>
        </w:div>
        <w:div w:id="1948342159">
          <w:marLeft w:val="0"/>
          <w:marRight w:val="0"/>
          <w:marTop w:val="0"/>
          <w:marBottom w:val="0"/>
          <w:divBdr>
            <w:top w:val="none" w:sz="0" w:space="0" w:color="auto"/>
            <w:left w:val="none" w:sz="0" w:space="0" w:color="auto"/>
            <w:bottom w:val="none" w:sz="0" w:space="0" w:color="auto"/>
            <w:right w:val="none" w:sz="0" w:space="0" w:color="auto"/>
          </w:divBdr>
        </w:div>
        <w:div w:id="932974908">
          <w:marLeft w:val="0"/>
          <w:marRight w:val="0"/>
          <w:marTop w:val="0"/>
          <w:marBottom w:val="0"/>
          <w:divBdr>
            <w:top w:val="none" w:sz="0" w:space="0" w:color="auto"/>
            <w:left w:val="none" w:sz="0" w:space="0" w:color="auto"/>
            <w:bottom w:val="none" w:sz="0" w:space="0" w:color="auto"/>
            <w:right w:val="none" w:sz="0" w:space="0" w:color="auto"/>
          </w:divBdr>
        </w:div>
        <w:div w:id="800919590">
          <w:marLeft w:val="0"/>
          <w:marRight w:val="0"/>
          <w:marTop w:val="0"/>
          <w:marBottom w:val="0"/>
          <w:divBdr>
            <w:top w:val="none" w:sz="0" w:space="0" w:color="auto"/>
            <w:left w:val="none" w:sz="0" w:space="0" w:color="auto"/>
            <w:bottom w:val="none" w:sz="0" w:space="0" w:color="auto"/>
            <w:right w:val="none" w:sz="0" w:space="0" w:color="auto"/>
          </w:divBdr>
        </w:div>
        <w:div w:id="34816872">
          <w:marLeft w:val="0"/>
          <w:marRight w:val="0"/>
          <w:marTop w:val="0"/>
          <w:marBottom w:val="0"/>
          <w:divBdr>
            <w:top w:val="none" w:sz="0" w:space="0" w:color="auto"/>
            <w:left w:val="none" w:sz="0" w:space="0" w:color="auto"/>
            <w:bottom w:val="none" w:sz="0" w:space="0" w:color="auto"/>
            <w:right w:val="none" w:sz="0" w:space="0" w:color="auto"/>
          </w:divBdr>
        </w:div>
        <w:div w:id="177432787">
          <w:marLeft w:val="0"/>
          <w:marRight w:val="0"/>
          <w:marTop w:val="0"/>
          <w:marBottom w:val="0"/>
          <w:divBdr>
            <w:top w:val="none" w:sz="0" w:space="0" w:color="auto"/>
            <w:left w:val="none" w:sz="0" w:space="0" w:color="auto"/>
            <w:bottom w:val="none" w:sz="0" w:space="0" w:color="auto"/>
            <w:right w:val="none" w:sz="0" w:space="0" w:color="auto"/>
          </w:divBdr>
        </w:div>
        <w:div w:id="136458674">
          <w:marLeft w:val="0"/>
          <w:marRight w:val="0"/>
          <w:marTop w:val="0"/>
          <w:marBottom w:val="0"/>
          <w:divBdr>
            <w:top w:val="none" w:sz="0" w:space="0" w:color="auto"/>
            <w:left w:val="none" w:sz="0" w:space="0" w:color="auto"/>
            <w:bottom w:val="none" w:sz="0" w:space="0" w:color="auto"/>
            <w:right w:val="none" w:sz="0" w:space="0" w:color="auto"/>
          </w:divBdr>
        </w:div>
        <w:div w:id="506213171">
          <w:marLeft w:val="0"/>
          <w:marRight w:val="0"/>
          <w:marTop w:val="0"/>
          <w:marBottom w:val="0"/>
          <w:divBdr>
            <w:top w:val="none" w:sz="0" w:space="0" w:color="auto"/>
            <w:left w:val="none" w:sz="0" w:space="0" w:color="auto"/>
            <w:bottom w:val="none" w:sz="0" w:space="0" w:color="auto"/>
            <w:right w:val="none" w:sz="0" w:space="0" w:color="auto"/>
          </w:divBdr>
        </w:div>
        <w:div w:id="1297372281">
          <w:marLeft w:val="0"/>
          <w:marRight w:val="0"/>
          <w:marTop w:val="0"/>
          <w:marBottom w:val="0"/>
          <w:divBdr>
            <w:top w:val="none" w:sz="0" w:space="0" w:color="auto"/>
            <w:left w:val="none" w:sz="0" w:space="0" w:color="auto"/>
            <w:bottom w:val="none" w:sz="0" w:space="0" w:color="auto"/>
            <w:right w:val="none" w:sz="0" w:space="0" w:color="auto"/>
          </w:divBdr>
        </w:div>
        <w:div w:id="1304652802">
          <w:marLeft w:val="0"/>
          <w:marRight w:val="0"/>
          <w:marTop w:val="0"/>
          <w:marBottom w:val="0"/>
          <w:divBdr>
            <w:top w:val="none" w:sz="0" w:space="0" w:color="auto"/>
            <w:left w:val="none" w:sz="0" w:space="0" w:color="auto"/>
            <w:bottom w:val="none" w:sz="0" w:space="0" w:color="auto"/>
            <w:right w:val="none" w:sz="0" w:space="0" w:color="auto"/>
          </w:divBdr>
        </w:div>
        <w:div w:id="1059134047">
          <w:marLeft w:val="0"/>
          <w:marRight w:val="0"/>
          <w:marTop w:val="0"/>
          <w:marBottom w:val="0"/>
          <w:divBdr>
            <w:top w:val="none" w:sz="0" w:space="0" w:color="auto"/>
            <w:left w:val="none" w:sz="0" w:space="0" w:color="auto"/>
            <w:bottom w:val="none" w:sz="0" w:space="0" w:color="auto"/>
            <w:right w:val="none" w:sz="0" w:space="0" w:color="auto"/>
          </w:divBdr>
        </w:div>
        <w:div w:id="1179269331">
          <w:marLeft w:val="0"/>
          <w:marRight w:val="0"/>
          <w:marTop w:val="0"/>
          <w:marBottom w:val="0"/>
          <w:divBdr>
            <w:top w:val="none" w:sz="0" w:space="0" w:color="auto"/>
            <w:left w:val="none" w:sz="0" w:space="0" w:color="auto"/>
            <w:bottom w:val="none" w:sz="0" w:space="0" w:color="auto"/>
            <w:right w:val="none" w:sz="0" w:space="0" w:color="auto"/>
          </w:divBdr>
        </w:div>
        <w:div w:id="298344461">
          <w:marLeft w:val="0"/>
          <w:marRight w:val="0"/>
          <w:marTop w:val="0"/>
          <w:marBottom w:val="0"/>
          <w:divBdr>
            <w:top w:val="none" w:sz="0" w:space="0" w:color="auto"/>
            <w:left w:val="none" w:sz="0" w:space="0" w:color="auto"/>
            <w:bottom w:val="none" w:sz="0" w:space="0" w:color="auto"/>
            <w:right w:val="none" w:sz="0" w:space="0" w:color="auto"/>
          </w:divBdr>
        </w:div>
        <w:div w:id="53161420">
          <w:marLeft w:val="0"/>
          <w:marRight w:val="0"/>
          <w:marTop w:val="0"/>
          <w:marBottom w:val="0"/>
          <w:divBdr>
            <w:top w:val="none" w:sz="0" w:space="0" w:color="auto"/>
            <w:left w:val="none" w:sz="0" w:space="0" w:color="auto"/>
            <w:bottom w:val="none" w:sz="0" w:space="0" w:color="auto"/>
            <w:right w:val="none" w:sz="0" w:space="0" w:color="auto"/>
          </w:divBdr>
        </w:div>
        <w:div w:id="1932855905">
          <w:marLeft w:val="0"/>
          <w:marRight w:val="0"/>
          <w:marTop w:val="0"/>
          <w:marBottom w:val="0"/>
          <w:divBdr>
            <w:top w:val="none" w:sz="0" w:space="0" w:color="auto"/>
            <w:left w:val="none" w:sz="0" w:space="0" w:color="auto"/>
            <w:bottom w:val="none" w:sz="0" w:space="0" w:color="auto"/>
            <w:right w:val="none" w:sz="0" w:space="0" w:color="auto"/>
          </w:divBdr>
        </w:div>
        <w:div w:id="618873891">
          <w:marLeft w:val="0"/>
          <w:marRight w:val="0"/>
          <w:marTop w:val="0"/>
          <w:marBottom w:val="0"/>
          <w:divBdr>
            <w:top w:val="none" w:sz="0" w:space="0" w:color="auto"/>
            <w:left w:val="none" w:sz="0" w:space="0" w:color="auto"/>
            <w:bottom w:val="none" w:sz="0" w:space="0" w:color="auto"/>
            <w:right w:val="none" w:sz="0" w:space="0" w:color="auto"/>
          </w:divBdr>
        </w:div>
        <w:div w:id="135070858">
          <w:marLeft w:val="0"/>
          <w:marRight w:val="0"/>
          <w:marTop w:val="0"/>
          <w:marBottom w:val="0"/>
          <w:divBdr>
            <w:top w:val="none" w:sz="0" w:space="0" w:color="auto"/>
            <w:left w:val="none" w:sz="0" w:space="0" w:color="auto"/>
            <w:bottom w:val="none" w:sz="0" w:space="0" w:color="auto"/>
            <w:right w:val="none" w:sz="0" w:space="0" w:color="auto"/>
          </w:divBdr>
        </w:div>
        <w:div w:id="916865143">
          <w:marLeft w:val="0"/>
          <w:marRight w:val="0"/>
          <w:marTop w:val="0"/>
          <w:marBottom w:val="0"/>
          <w:divBdr>
            <w:top w:val="none" w:sz="0" w:space="0" w:color="auto"/>
            <w:left w:val="none" w:sz="0" w:space="0" w:color="auto"/>
            <w:bottom w:val="none" w:sz="0" w:space="0" w:color="auto"/>
            <w:right w:val="none" w:sz="0" w:space="0" w:color="auto"/>
          </w:divBdr>
        </w:div>
        <w:div w:id="773599263">
          <w:marLeft w:val="0"/>
          <w:marRight w:val="0"/>
          <w:marTop w:val="0"/>
          <w:marBottom w:val="0"/>
          <w:divBdr>
            <w:top w:val="none" w:sz="0" w:space="0" w:color="auto"/>
            <w:left w:val="none" w:sz="0" w:space="0" w:color="auto"/>
            <w:bottom w:val="none" w:sz="0" w:space="0" w:color="auto"/>
            <w:right w:val="none" w:sz="0" w:space="0" w:color="auto"/>
          </w:divBdr>
        </w:div>
        <w:div w:id="486362723">
          <w:marLeft w:val="0"/>
          <w:marRight w:val="0"/>
          <w:marTop w:val="0"/>
          <w:marBottom w:val="0"/>
          <w:divBdr>
            <w:top w:val="none" w:sz="0" w:space="0" w:color="auto"/>
            <w:left w:val="none" w:sz="0" w:space="0" w:color="auto"/>
            <w:bottom w:val="none" w:sz="0" w:space="0" w:color="auto"/>
            <w:right w:val="none" w:sz="0" w:space="0" w:color="auto"/>
          </w:divBdr>
        </w:div>
        <w:div w:id="1054887056">
          <w:marLeft w:val="0"/>
          <w:marRight w:val="0"/>
          <w:marTop w:val="0"/>
          <w:marBottom w:val="0"/>
          <w:divBdr>
            <w:top w:val="none" w:sz="0" w:space="0" w:color="auto"/>
            <w:left w:val="none" w:sz="0" w:space="0" w:color="auto"/>
            <w:bottom w:val="none" w:sz="0" w:space="0" w:color="auto"/>
            <w:right w:val="none" w:sz="0" w:space="0" w:color="auto"/>
          </w:divBdr>
        </w:div>
        <w:div w:id="1368065482">
          <w:marLeft w:val="0"/>
          <w:marRight w:val="0"/>
          <w:marTop w:val="0"/>
          <w:marBottom w:val="0"/>
          <w:divBdr>
            <w:top w:val="none" w:sz="0" w:space="0" w:color="auto"/>
            <w:left w:val="none" w:sz="0" w:space="0" w:color="auto"/>
            <w:bottom w:val="none" w:sz="0" w:space="0" w:color="auto"/>
            <w:right w:val="none" w:sz="0" w:space="0" w:color="auto"/>
          </w:divBdr>
        </w:div>
        <w:div w:id="657348227">
          <w:marLeft w:val="0"/>
          <w:marRight w:val="0"/>
          <w:marTop w:val="0"/>
          <w:marBottom w:val="0"/>
          <w:divBdr>
            <w:top w:val="none" w:sz="0" w:space="0" w:color="auto"/>
            <w:left w:val="none" w:sz="0" w:space="0" w:color="auto"/>
            <w:bottom w:val="none" w:sz="0" w:space="0" w:color="auto"/>
            <w:right w:val="none" w:sz="0" w:space="0" w:color="auto"/>
          </w:divBdr>
        </w:div>
        <w:div w:id="316954993">
          <w:marLeft w:val="0"/>
          <w:marRight w:val="0"/>
          <w:marTop w:val="0"/>
          <w:marBottom w:val="0"/>
          <w:divBdr>
            <w:top w:val="none" w:sz="0" w:space="0" w:color="auto"/>
            <w:left w:val="none" w:sz="0" w:space="0" w:color="auto"/>
            <w:bottom w:val="none" w:sz="0" w:space="0" w:color="auto"/>
            <w:right w:val="none" w:sz="0" w:space="0" w:color="auto"/>
          </w:divBdr>
        </w:div>
        <w:div w:id="1726567164">
          <w:marLeft w:val="0"/>
          <w:marRight w:val="0"/>
          <w:marTop w:val="0"/>
          <w:marBottom w:val="0"/>
          <w:divBdr>
            <w:top w:val="none" w:sz="0" w:space="0" w:color="auto"/>
            <w:left w:val="none" w:sz="0" w:space="0" w:color="auto"/>
            <w:bottom w:val="none" w:sz="0" w:space="0" w:color="auto"/>
            <w:right w:val="none" w:sz="0" w:space="0" w:color="auto"/>
          </w:divBdr>
        </w:div>
        <w:div w:id="842475670">
          <w:marLeft w:val="0"/>
          <w:marRight w:val="0"/>
          <w:marTop w:val="0"/>
          <w:marBottom w:val="0"/>
          <w:divBdr>
            <w:top w:val="none" w:sz="0" w:space="0" w:color="auto"/>
            <w:left w:val="none" w:sz="0" w:space="0" w:color="auto"/>
            <w:bottom w:val="none" w:sz="0" w:space="0" w:color="auto"/>
            <w:right w:val="none" w:sz="0" w:space="0" w:color="auto"/>
          </w:divBdr>
        </w:div>
        <w:div w:id="510265636">
          <w:marLeft w:val="0"/>
          <w:marRight w:val="0"/>
          <w:marTop w:val="0"/>
          <w:marBottom w:val="0"/>
          <w:divBdr>
            <w:top w:val="none" w:sz="0" w:space="0" w:color="auto"/>
            <w:left w:val="none" w:sz="0" w:space="0" w:color="auto"/>
            <w:bottom w:val="none" w:sz="0" w:space="0" w:color="auto"/>
            <w:right w:val="none" w:sz="0" w:space="0" w:color="auto"/>
          </w:divBdr>
        </w:div>
        <w:div w:id="693267922">
          <w:marLeft w:val="0"/>
          <w:marRight w:val="0"/>
          <w:marTop w:val="0"/>
          <w:marBottom w:val="0"/>
          <w:divBdr>
            <w:top w:val="none" w:sz="0" w:space="0" w:color="auto"/>
            <w:left w:val="none" w:sz="0" w:space="0" w:color="auto"/>
            <w:bottom w:val="none" w:sz="0" w:space="0" w:color="auto"/>
            <w:right w:val="none" w:sz="0" w:space="0" w:color="auto"/>
          </w:divBdr>
        </w:div>
        <w:div w:id="972170877">
          <w:marLeft w:val="0"/>
          <w:marRight w:val="0"/>
          <w:marTop w:val="0"/>
          <w:marBottom w:val="0"/>
          <w:divBdr>
            <w:top w:val="none" w:sz="0" w:space="0" w:color="auto"/>
            <w:left w:val="none" w:sz="0" w:space="0" w:color="auto"/>
            <w:bottom w:val="none" w:sz="0" w:space="0" w:color="auto"/>
            <w:right w:val="none" w:sz="0" w:space="0" w:color="auto"/>
          </w:divBdr>
        </w:div>
        <w:div w:id="539704189">
          <w:marLeft w:val="0"/>
          <w:marRight w:val="0"/>
          <w:marTop w:val="0"/>
          <w:marBottom w:val="0"/>
          <w:divBdr>
            <w:top w:val="none" w:sz="0" w:space="0" w:color="auto"/>
            <w:left w:val="none" w:sz="0" w:space="0" w:color="auto"/>
            <w:bottom w:val="none" w:sz="0" w:space="0" w:color="auto"/>
            <w:right w:val="none" w:sz="0" w:space="0" w:color="auto"/>
          </w:divBdr>
        </w:div>
        <w:div w:id="965896349">
          <w:marLeft w:val="0"/>
          <w:marRight w:val="0"/>
          <w:marTop w:val="0"/>
          <w:marBottom w:val="0"/>
          <w:divBdr>
            <w:top w:val="none" w:sz="0" w:space="0" w:color="auto"/>
            <w:left w:val="none" w:sz="0" w:space="0" w:color="auto"/>
            <w:bottom w:val="none" w:sz="0" w:space="0" w:color="auto"/>
            <w:right w:val="none" w:sz="0" w:space="0" w:color="auto"/>
          </w:divBdr>
        </w:div>
        <w:div w:id="63190058">
          <w:marLeft w:val="0"/>
          <w:marRight w:val="0"/>
          <w:marTop w:val="0"/>
          <w:marBottom w:val="0"/>
          <w:divBdr>
            <w:top w:val="none" w:sz="0" w:space="0" w:color="auto"/>
            <w:left w:val="none" w:sz="0" w:space="0" w:color="auto"/>
            <w:bottom w:val="none" w:sz="0" w:space="0" w:color="auto"/>
            <w:right w:val="none" w:sz="0" w:space="0" w:color="auto"/>
          </w:divBdr>
        </w:div>
        <w:div w:id="1069041002">
          <w:marLeft w:val="0"/>
          <w:marRight w:val="0"/>
          <w:marTop w:val="0"/>
          <w:marBottom w:val="0"/>
          <w:divBdr>
            <w:top w:val="none" w:sz="0" w:space="0" w:color="auto"/>
            <w:left w:val="none" w:sz="0" w:space="0" w:color="auto"/>
            <w:bottom w:val="none" w:sz="0" w:space="0" w:color="auto"/>
            <w:right w:val="none" w:sz="0" w:space="0" w:color="auto"/>
          </w:divBdr>
        </w:div>
        <w:div w:id="2100982748">
          <w:marLeft w:val="0"/>
          <w:marRight w:val="0"/>
          <w:marTop w:val="0"/>
          <w:marBottom w:val="0"/>
          <w:divBdr>
            <w:top w:val="none" w:sz="0" w:space="0" w:color="auto"/>
            <w:left w:val="none" w:sz="0" w:space="0" w:color="auto"/>
            <w:bottom w:val="none" w:sz="0" w:space="0" w:color="auto"/>
            <w:right w:val="none" w:sz="0" w:space="0" w:color="auto"/>
          </w:divBdr>
        </w:div>
        <w:div w:id="1449205321">
          <w:marLeft w:val="0"/>
          <w:marRight w:val="0"/>
          <w:marTop w:val="0"/>
          <w:marBottom w:val="0"/>
          <w:divBdr>
            <w:top w:val="none" w:sz="0" w:space="0" w:color="auto"/>
            <w:left w:val="none" w:sz="0" w:space="0" w:color="auto"/>
            <w:bottom w:val="none" w:sz="0" w:space="0" w:color="auto"/>
            <w:right w:val="none" w:sz="0" w:space="0" w:color="auto"/>
          </w:divBdr>
        </w:div>
        <w:div w:id="1473908628">
          <w:marLeft w:val="0"/>
          <w:marRight w:val="0"/>
          <w:marTop w:val="0"/>
          <w:marBottom w:val="0"/>
          <w:divBdr>
            <w:top w:val="none" w:sz="0" w:space="0" w:color="auto"/>
            <w:left w:val="none" w:sz="0" w:space="0" w:color="auto"/>
            <w:bottom w:val="none" w:sz="0" w:space="0" w:color="auto"/>
            <w:right w:val="none" w:sz="0" w:space="0" w:color="auto"/>
          </w:divBdr>
        </w:div>
        <w:div w:id="1072046508">
          <w:marLeft w:val="0"/>
          <w:marRight w:val="0"/>
          <w:marTop w:val="0"/>
          <w:marBottom w:val="0"/>
          <w:divBdr>
            <w:top w:val="none" w:sz="0" w:space="0" w:color="auto"/>
            <w:left w:val="none" w:sz="0" w:space="0" w:color="auto"/>
            <w:bottom w:val="none" w:sz="0" w:space="0" w:color="auto"/>
            <w:right w:val="none" w:sz="0" w:space="0" w:color="auto"/>
          </w:divBdr>
        </w:div>
        <w:div w:id="1161390225">
          <w:marLeft w:val="0"/>
          <w:marRight w:val="0"/>
          <w:marTop w:val="0"/>
          <w:marBottom w:val="0"/>
          <w:divBdr>
            <w:top w:val="none" w:sz="0" w:space="0" w:color="auto"/>
            <w:left w:val="none" w:sz="0" w:space="0" w:color="auto"/>
            <w:bottom w:val="none" w:sz="0" w:space="0" w:color="auto"/>
            <w:right w:val="none" w:sz="0" w:space="0" w:color="auto"/>
          </w:divBdr>
        </w:div>
        <w:div w:id="464352552">
          <w:marLeft w:val="0"/>
          <w:marRight w:val="0"/>
          <w:marTop w:val="0"/>
          <w:marBottom w:val="0"/>
          <w:divBdr>
            <w:top w:val="none" w:sz="0" w:space="0" w:color="auto"/>
            <w:left w:val="none" w:sz="0" w:space="0" w:color="auto"/>
            <w:bottom w:val="none" w:sz="0" w:space="0" w:color="auto"/>
            <w:right w:val="none" w:sz="0" w:space="0" w:color="auto"/>
          </w:divBdr>
        </w:div>
        <w:div w:id="622344967">
          <w:marLeft w:val="0"/>
          <w:marRight w:val="0"/>
          <w:marTop w:val="0"/>
          <w:marBottom w:val="0"/>
          <w:divBdr>
            <w:top w:val="none" w:sz="0" w:space="0" w:color="auto"/>
            <w:left w:val="none" w:sz="0" w:space="0" w:color="auto"/>
            <w:bottom w:val="none" w:sz="0" w:space="0" w:color="auto"/>
            <w:right w:val="none" w:sz="0" w:space="0" w:color="auto"/>
          </w:divBdr>
        </w:div>
        <w:div w:id="111167333">
          <w:marLeft w:val="0"/>
          <w:marRight w:val="0"/>
          <w:marTop w:val="0"/>
          <w:marBottom w:val="0"/>
          <w:divBdr>
            <w:top w:val="none" w:sz="0" w:space="0" w:color="auto"/>
            <w:left w:val="none" w:sz="0" w:space="0" w:color="auto"/>
            <w:bottom w:val="none" w:sz="0" w:space="0" w:color="auto"/>
            <w:right w:val="none" w:sz="0" w:space="0" w:color="auto"/>
          </w:divBdr>
        </w:div>
        <w:div w:id="414908922">
          <w:marLeft w:val="0"/>
          <w:marRight w:val="0"/>
          <w:marTop w:val="0"/>
          <w:marBottom w:val="0"/>
          <w:divBdr>
            <w:top w:val="none" w:sz="0" w:space="0" w:color="auto"/>
            <w:left w:val="none" w:sz="0" w:space="0" w:color="auto"/>
            <w:bottom w:val="none" w:sz="0" w:space="0" w:color="auto"/>
            <w:right w:val="none" w:sz="0" w:space="0" w:color="auto"/>
          </w:divBdr>
        </w:div>
        <w:div w:id="1309675565">
          <w:marLeft w:val="0"/>
          <w:marRight w:val="0"/>
          <w:marTop w:val="0"/>
          <w:marBottom w:val="0"/>
          <w:divBdr>
            <w:top w:val="none" w:sz="0" w:space="0" w:color="auto"/>
            <w:left w:val="none" w:sz="0" w:space="0" w:color="auto"/>
            <w:bottom w:val="none" w:sz="0" w:space="0" w:color="auto"/>
            <w:right w:val="none" w:sz="0" w:space="0" w:color="auto"/>
          </w:divBdr>
        </w:div>
        <w:div w:id="240219588">
          <w:marLeft w:val="0"/>
          <w:marRight w:val="0"/>
          <w:marTop w:val="0"/>
          <w:marBottom w:val="0"/>
          <w:divBdr>
            <w:top w:val="none" w:sz="0" w:space="0" w:color="auto"/>
            <w:left w:val="none" w:sz="0" w:space="0" w:color="auto"/>
            <w:bottom w:val="none" w:sz="0" w:space="0" w:color="auto"/>
            <w:right w:val="none" w:sz="0" w:space="0" w:color="auto"/>
          </w:divBdr>
        </w:div>
        <w:div w:id="203950720">
          <w:marLeft w:val="0"/>
          <w:marRight w:val="0"/>
          <w:marTop w:val="0"/>
          <w:marBottom w:val="0"/>
          <w:divBdr>
            <w:top w:val="none" w:sz="0" w:space="0" w:color="auto"/>
            <w:left w:val="none" w:sz="0" w:space="0" w:color="auto"/>
            <w:bottom w:val="none" w:sz="0" w:space="0" w:color="auto"/>
            <w:right w:val="none" w:sz="0" w:space="0" w:color="auto"/>
          </w:divBdr>
        </w:div>
        <w:div w:id="1830319749">
          <w:marLeft w:val="0"/>
          <w:marRight w:val="0"/>
          <w:marTop w:val="0"/>
          <w:marBottom w:val="0"/>
          <w:divBdr>
            <w:top w:val="none" w:sz="0" w:space="0" w:color="auto"/>
            <w:left w:val="none" w:sz="0" w:space="0" w:color="auto"/>
            <w:bottom w:val="none" w:sz="0" w:space="0" w:color="auto"/>
            <w:right w:val="none" w:sz="0" w:space="0" w:color="auto"/>
          </w:divBdr>
        </w:div>
        <w:div w:id="128134916">
          <w:marLeft w:val="0"/>
          <w:marRight w:val="0"/>
          <w:marTop w:val="0"/>
          <w:marBottom w:val="0"/>
          <w:divBdr>
            <w:top w:val="none" w:sz="0" w:space="0" w:color="auto"/>
            <w:left w:val="none" w:sz="0" w:space="0" w:color="auto"/>
            <w:bottom w:val="none" w:sz="0" w:space="0" w:color="auto"/>
            <w:right w:val="none" w:sz="0" w:space="0" w:color="auto"/>
          </w:divBdr>
        </w:div>
        <w:div w:id="824667198">
          <w:marLeft w:val="0"/>
          <w:marRight w:val="0"/>
          <w:marTop w:val="0"/>
          <w:marBottom w:val="0"/>
          <w:divBdr>
            <w:top w:val="none" w:sz="0" w:space="0" w:color="auto"/>
            <w:left w:val="none" w:sz="0" w:space="0" w:color="auto"/>
            <w:bottom w:val="none" w:sz="0" w:space="0" w:color="auto"/>
            <w:right w:val="none" w:sz="0" w:space="0" w:color="auto"/>
          </w:divBdr>
        </w:div>
        <w:div w:id="822235053">
          <w:marLeft w:val="0"/>
          <w:marRight w:val="0"/>
          <w:marTop w:val="0"/>
          <w:marBottom w:val="0"/>
          <w:divBdr>
            <w:top w:val="none" w:sz="0" w:space="0" w:color="auto"/>
            <w:left w:val="none" w:sz="0" w:space="0" w:color="auto"/>
            <w:bottom w:val="none" w:sz="0" w:space="0" w:color="auto"/>
            <w:right w:val="none" w:sz="0" w:space="0" w:color="auto"/>
          </w:divBdr>
        </w:div>
        <w:div w:id="1226336640">
          <w:marLeft w:val="0"/>
          <w:marRight w:val="0"/>
          <w:marTop w:val="0"/>
          <w:marBottom w:val="0"/>
          <w:divBdr>
            <w:top w:val="none" w:sz="0" w:space="0" w:color="auto"/>
            <w:left w:val="none" w:sz="0" w:space="0" w:color="auto"/>
            <w:bottom w:val="none" w:sz="0" w:space="0" w:color="auto"/>
            <w:right w:val="none" w:sz="0" w:space="0" w:color="auto"/>
          </w:divBdr>
        </w:div>
        <w:div w:id="2033876517">
          <w:marLeft w:val="0"/>
          <w:marRight w:val="0"/>
          <w:marTop w:val="0"/>
          <w:marBottom w:val="0"/>
          <w:divBdr>
            <w:top w:val="none" w:sz="0" w:space="0" w:color="auto"/>
            <w:left w:val="none" w:sz="0" w:space="0" w:color="auto"/>
            <w:bottom w:val="none" w:sz="0" w:space="0" w:color="auto"/>
            <w:right w:val="none" w:sz="0" w:space="0" w:color="auto"/>
          </w:divBdr>
        </w:div>
        <w:div w:id="57048657">
          <w:marLeft w:val="0"/>
          <w:marRight w:val="0"/>
          <w:marTop w:val="0"/>
          <w:marBottom w:val="0"/>
          <w:divBdr>
            <w:top w:val="none" w:sz="0" w:space="0" w:color="auto"/>
            <w:left w:val="none" w:sz="0" w:space="0" w:color="auto"/>
            <w:bottom w:val="none" w:sz="0" w:space="0" w:color="auto"/>
            <w:right w:val="none" w:sz="0" w:space="0" w:color="auto"/>
          </w:divBdr>
        </w:div>
        <w:div w:id="546258764">
          <w:marLeft w:val="0"/>
          <w:marRight w:val="0"/>
          <w:marTop w:val="0"/>
          <w:marBottom w:val="0"/>
          <w:divBdr>
            <w:top w:val="none" w:sz="0" w:space="0" w:color="auto"/>
            <w:left w:val="none" w:sz="0" w:space="0" w:color="auto"/>
            <w:bottom w:val="none" w:sz="0" w:space="0" w:color="auto"/>
            <w:right w:val="none" w:sz="0" w:space="0" w:color="auto"/>
          </w:divBdr>
        </w:div>
        <w:div w:id="1673795847">
          <w:marLeft w:val="0"/>
          <w:marRight w:val="0"/>
          <w:marTop w:val="0"/>
          <w:marBottom w:val="0"/>
          <w:divBdr>
            <w:top w:val="none" w:sz="0" w:space="0" w:color="auto"/>
            <w:left w:val="none" w:sz="0" w:space="0" w:color="auto"/>
            <w:bottom w:val="none" w:sz="0" w:space="0" w:color="auto"/>
            <w:right w:val="none" w:sz="0" w:space="0" w:color="auto"/>
          </w:divBdr>
        </w:div>
        <w:div w:id="782958774">
          <w:marLeft w:val="0"/>
          <w:marRight w:val="0"/>
          <w:marTop w:val="0"/>
          <w:marBottom w:val="0"/>
          <w:divBdr>
            <w:top w:val="none" w:sz="0" w:space="0" w:color="auto"/>
            <w:left w:val="none" w:sz="0" w:space="0" w:color="auto"/>
            <w:bottom w:val="none" w:sz="0" w:space="0" w:color="auto"/>
            <w:right w:val="none" w:sz="0" w:space="0" w:color="auto"/>
          </w:divBdr>
        </w:div>
        <w:div w:id="1605729748">
          <w:marLeft w:val="0"/>
          <w:marRight w:val="0"/>
          <w:marTop w:val="0"/>
          <w:marBottom w:val="0"/>
          <w:divBdr>
            <w:top w:val="none" w:sz="0" w:space="0" w:color="auto"/>
            <w:left w:val="none" w:sz="0" w:space="0" w:color="auto"/>
            <w:bottom w:val="none" w:sz="0" w:space="0" w:color="auto"/>
            <w:right w:val="none" w:sz="0" w:space="0" w:color="auto"/>
          </w:divBdr>
        </w:div>
        <w:div w:id="1791826839">
          <w:marLeft w:val="0"/>
          <w:marRight w:val="0"/>
          <w:marTop w:val="0"/>
          <w:marBottom w:val="0"/>
          <w:divBdr>
            <w:top w:val="none" w:sz="0" w:space="0" w:color="auto"/>
            <w:left w:val="none" w:sz="0" w:space="0" w:color="auto"/>
            <w:bottom w:val="none" w:sz="0" w:space="0" w:color="auto"/>
            <w:right w:val="none" w:sz="0" w:space="0" w:color="auto"/>
          </w:divBdr>
        </w:div>
        <w:div w:id="192807403">
          <w:marLeft w:val="0"/>
          <w:marRight w:val="0"/>
          <w:marTop w:val="0"/>
          <w:marBottom w:val="0"/>
          <w:divBdr>
            <w:top w:val="none" w:sz="0" w:space="0" w:color="auto"/>
            <w:left w:val="none" w:sz="0" w:space="0" w:color="auto"/>
            <w:bottom w:val="none" w:sz="0" w:space="0" w:color="auto"/>
            <w:right w:val="none" w:sz="0" w:space="0" w:color="auto"/>
          </w:divBdr>
        </w:div>
        <w:div w:id="595746650">
          <w:marLeft w:val="0"/>
          <w:marRight w:val="0"/>
          <w:marTop w:val="0"/>
          <w:marBottom w:val="0"/>
          <w:divBdr>
            <w:top w:val="none" w:sz="0" w:space="0" w:color="auto"/>
            <w:left w:val="none" w:sz="0" w:space="0" w:color="auto"/>
            <w:bottom w:val="none" w:sz="0" w:space="0" w:color="auto"/>
            <w:right w:val="none" w:sz="0" w:space="0" w:color="auto"/>
          </w:divBdr>
        </w:div>
        <w:div w:id="503670587">
          <w:marLeft w:val="0"/>
          <w:marRight w:val="0"/>
          <w:marTop w:val="0"/>
          <w:marBottom w:val="0"/>
          <w:divBdr>
            <w:top w:val="none" w:sz="0" w:space="0" w:color="auto"/>
            <w:left w:val="none" w:sz="0" w:space="0" w:color="auto"/>
            <w:bottom w:val="none" w:sz="0" w:space="0" w:color="auto"/>
            <w:right w:val="none" w:sz="0" w:space="0" w:color="auto"/>
          </w:divBdr>
        </w:div>
        <w:div w:id="1489711508">
          <w:marLeft w:val="0"/>
          <w:marRight w:val="0"/>
          <w:marTop w:val="0"/>
          <w:marBottom w:val="0"/>
          <w:divBdr>
            <w:top w:val="none" w:sz="0" w:space="0" w:color="auto"/>
            <w:left w:val="none" w:sz="0" w:space="0" w:color="auto"/>
            <w:bottom w:val="none" w:sz="0" w:space="0" w:color="auto"/>
            <w:right w:val="none" w:sz="0" w:space="0" w:color="auto"/>
          </w:divBdr>
        </w:div>
        <w:div w:id="606356787">
          <w:marLeft w:val="0"/>
          <w:marRight w:val="0"/>
          <w:marTop w:val="0"/>
          <w:marBottom w:val="0"/>
          <w:divBdr>
            <w:top w:val="none" w:sz="0" w:space="0" w:color="auto"/>
            <w:left w:val="none" w:sz="0" w:space="0" w:color="auto"/>
            <w:bottom w:val="none" w:sz="0" w:space="0" w:color="auto"/>
            <w:right w:val="none" w:sz="0" w:space="0" w:color="auto"/>
          </w:divBdr>
        </w:div>
        <w:div w:id="1387417017">
          <w:marLeft w:val="0"/>
          <w:marRight w:val="0"/>
          <w:marTop w:val="0"/>
          <w:marBottom w:val="0"/>
          <w:divBdr>
            <w:top w:val="none" w:sz="0" w:space="0" w:color="auto"/>
            <w:left w:val="none" w:sz="0" w:space="0" w:color="auto"/>
            <w:bottom w:val="none" w:sz="0" w:space="0" w:color="auto"/>
            <w:right w:val="none" w:sz="0" w:space="0" w:color="auto"/>
          </w:divBdr>
        </w:div>
        <w:div w:id="1327368189">
          <w:marLeft w:val="0"/>
          <w:marRight w:val="0"/>
          <w:marTop w:val="0"/>
          <w:marBottom w:val="0"/>
          <w:divBdr>
            <w:top w:val="none" w:sz="0" w:space="0" w:color="auto"/>
            <w:left w:val="none" w:sz="0" w:space="0" w:color="auto"/>
            <w:bottom w:val="none" w:sz="0" w:space="0" w:color="auto"/>
            <w:right w:val="none" w:sz="0" w:space="0" w:color="auto"/>
          </w:divBdr>
        </w:div>
        <w:div w:id="111947690">
          <w:marLeft w:val="0"/>
          <w:marRight w:val="0"/>
          <w:marTop w:val="0"/>
          <w:marBottom w:val="0"/>
          <w:divBdr>
            <w:top w:val="none" w:sz="0" w:space="0" w:color="auto"/>
            <w:left w:val="none" w:sz="0" w:space="0" w:color="auto"/>
            <w:bottom w:val="none" w:sz="0" w:space="0" w:color="auto"/>
            <w:right w:val="none" w:sz="0" w:space="0" w:color="auto"/>
          </w:divBdr>
        </w:div>
        <w:div w:id="480736799">
          <w:marLeft w:val="0"/>
          <w:marRight w:val="0"/>
          <w:marTop w:val="0"/>
          <w:marBottom w:val="0"/>
          <w:divBdr>
            <w:top w:val="none" w:sz="0" w:space="0" w:color="auto"/>
            <w:left w:val="none" w:sz="0" w:space="0" w:color="auto"/>
            <w:bottom w:val="none" w:sz="0" w:space="0" w:color="auto"/>
            <w:right w:val="none" w:sz="0" w:space="0" w:color="auto"/>
          </w:divBdr>
        </w:div>
        <w:div w:id="581137274">
          <w:marLeft w:val="0"/>
          <w:marRight w:val="0"/>
          <w:marTop w:val="0"/>
          <w:marBottom w:val="0"/>
          <w:divBdr>
            <w:top w:val="none" w:sz="0" w:space="0" w:color="auto"/>
            <w:left w:val="none" w:sz="0" w:space="0" w:color="auto"/>
            <w:bottom w:val="none" w:sz="0" w:space="0" w:color="auto"/>
            <w:right w:val="none" w:sz="0" w:space="0" w:color="auto"/>
          </w:divBdr>
        </w:div>
        <w:div w:id="1217471696">
          <w:marLeft w:val="0"/>
          <w:marRight w:val="0"/>
          <w:marTop w:val="0"/>
          <w:marBottom w:val="0"/>
          <w:divBdr>
            <w:top w:val="none" w:sz="0" w:space="0" w:color="auto"/>
            <w:left w:val="none" w:sz="0" w:space="0" w:color="auto"/>
            <w:bottom w:val="none" w:sz="0" w:space="0" w:color="auto"/>
            <w:right w:val="none" w:sz="0" w:space="0" w:color="auto"/>
          </w:divBdr>
        </w:div>
        <w:div w:id="1543442511">
          <w:marLeft w:val="0"/>
          <w:marRight w:val="0"/>
          <w:marTop w:val="0"/>
          <w:marBottom w:val="0"/>
          <w:divBdr>
            <w:top w:val="none" w:sz="0" w:space="0" w:color="auto"/>
            <w:left w:val="none" w:sz="0" w:space="0" w:color="auto"/>
            <w:bottom w:val="none" w:sz="0" w:space="0" w:color="auto"/>
            <w:right w:val="none" w:sz="0" w:space="0" w:color="auto"/>
          </w:divBdr>
        </w:div>
        <w:div w:id="1162962494">
          <w:marLeft w:val="0"/>
          <w:marRight w:val="0"/>
          <w:marTop w:val="0"/>
          <w:marBottom w:val="0"/>
          <w:divBdr>
            <w:top w:val="none" w:sz="0" w:space="0" w:color="auto"/>
            <w:left w:val="none" w:sz="0" w:space="0" w:color="auto"/>
            <w:bottom w:val="none" w:sz="0" w:space="0" w:color="auto"/>
            <w:right w:val="none" w:sz="0" w:space="0" w:color="auto"/>
          </w:divBdr>
        </w:div>
        <w:div w:id="2022512862">
          <w:marLeft w:val="0"/>
          <w:marRight w:val="0"/>
          <w:marTop w:val="0"/>
          <w:marBottom w:val="0"/>
          <w:divBdr>
            <w:top w:val="none" w:sz="0" w:space="0" w:color="auto"/>
            <w:left w:val="none" w:sz="0" w:space="0" w:color="auto"/>
            <w:bottom w:val="none" w:sz="0" w:space="0" w:color="auto"/>
            <w:right w:val="none" w:sz="0" w:space="0" w:color="auto"/>
          </w:divBdr>
        </w:div>
        <w:div w:id="226232707">
          <w:marLeft w:val="0"/>
          <w:marRight w:val="0"/>
          <w:marTop w:val="0"/>
          <w:marBottom w:val="0"/>
          <w:divBdr>
            <w:top w:val="none" w:sz="0" w:space="0" w:color="auto"/>
            <w:left w:val="none" w:sz="0" w:space="0" w:color="auto"/>
            <w:bottom w:val="none" w:sz="0" w:space="0" w:color="auto"/>
            <w:right w:val="none" w:sz="0" w:space="0" w:color="auto"/>
          </w:divBdr>
        </w:div>
        <w:div w:id="1777410185">
          <w:marLeft w:val="0"/>
          <w:marRight w:val="0"/>
          <w:marTop w:val="0"/>
          <w:marBottom w:val="0"/>
          <w:divBdr>
            <w:top w:val="none" w:sz="0" w:space="0" w:color="auto"/>
            <w:left w:val="none" w:sz="0" w:space="0" w:color="auto"/>
            <w:bottom w:val="none" w:sz="0" w:space="0" w:color="auto"/>
            <w:right w:val="none" w:sz="0" w:space="0" w:color="auto"/>
          </w:divBdr>
        </w:div>
        <w:div w:id="937643106">
          <w:marLeft w:val="0"/>
          <w:marRight w:val="0"/>
          <w:marTop w:val="0"/>
          <w:marBottom w:val="0"/>
          <w:divBdr>
            <w:top w:val="none" w:sz="0" w:space="0" w:color="auto"/>
            <w:left w:val="none" w:sz="0" w:space="0" w:color="auto"/>
            <w:bottom w:val="none" w:sz="0" w:space="0" w:color="auto"/>
            <w:right w:val="none" w:sz="0" w:space="0" w:color="auto"/>
          </w:divBdr>
        </w:div>
        <w:div w:id="1516380770">
          <w:marLeft w:val="0"/>
          <w:marRight w:val="0"/>
          <w:marTop w:val="0"/>
          <w:marBottom w:val="0"/>
          <w:divBdr>
            <w:top w:val="none" w:sz="0" w:space="0" w:color="auto"/>
            <w:left w:val="none" w:sz="0" w:space="0" w:color="auto"/>
            <w:bottom w:val="none" w:sz="0" w:space="0" w:color="auto"/>
            <w:right w:val="none" w:sz="0" w:space="0" w:color="auto"/>
          </w:divBdr>
        </w:div>
        <w:div w:id="786503606">
          <w:marLeft w:val="0"/>
          <w:marRight w:val="0"/>
          <w:marTop w:val="0"/>
          <w:marBottom w:val="0"/>
          <w:divBdr>
            <w:top w:val="none" w:sz="0" w:space="0" w:color="auto"/>
            <w:left w:val="none" w:sz="0" w:space="0" w:color="auto"/>
            <w:bottom w:val="none" w:sz="0" w:space="0" w:color="auto"/>
            <w:right w:val="none" w:sz="0" w:space="0" w:color="auto"/>
          </w:divBdr>
        </w:div>
        <w:div w:id="1032456736">
          <w:marLeft w:val="0"/>
          <w:marRight w:val="0"/>
          <w:marTop w:val="0"/>
          <w:marBottom w:val="0"/>
          <w:divBdr>
            <w:top w:val="none" w:sz="0" w:space="0" w:color="auto"/>
            <w:left w:val="none" w:sz="0" w:space="0" w:color="auto"/>
            <w:bottom w:val="none" w:sz="0" w:space="0" w:color="auto"/>
            <w:right w:val="none" w:sz="0" w:space="0" w:color="auto"/>
          </w:divBdr>
        </w:div>
        <w:div w:id="1785464017">
          <w:marLeft w:val="0"/>
          <w:marRight w:val="0"/>
          <w:marTop w:val="0"/>
          <w:marBottom w:val="0"/>
          <w:divBdr>
            <w:top w:val="none" w:sz="0" w:space="0" w:color="auto"/>
            <w:left w:val="none" w:sz="0" w:space="0" w:color="auto"/>
            <w:bottom w:val="none" w:sz="0" w:space="0" w:color="auto"/>
            <w:right w:val="none" w:sz="0" w:space="0" w:color="auto"/>
          </w:divBdr>
        </w:div>
        <w:div w:id="1082028139">
          <w:marLeft w:val="0"/>
          <w:marRight w:val="0"/>
          <w:marTop w:val="0"/>
          <w:marBottom w:val="0"/>
          <w:divBdr>
            <w:top w:val="none" w:sz="0" w:space="0" w:color="auto"/>
            <w:left w:val="none" w:sz="0" w:space="0" w:color="auto"/>
            <w:bottom w:val="none" w:sz="0" w:space="0" w:color="auto"/>
            <w:right w:val="none" w:sz="0" w:space="0" w:color="auto"/>
          </w:divBdr>
        </w:div>
        <w:div w:id="1838226017">
          <w:marLeft w:val="0"/>
          <w:marRight w:val="0"/>
          <w:marTop w:val="0"/>
          <w:marBottom w:val="0"/>
          <w:divBdr>
            <w:top w:val="none" w:sz="0" w:space="0" w:color="auto"/>
            <w:left w:val="none" w:sz="0" w:space="0" w:color="auto"/>
            <w:bottom w:val="none" w:sz="0" w:space="0" w:color="auto"/>
            <w:right w:val="none" w:sz="0" w:space="0" w:color="auto"/>
          </w:divBdr>
        </w:div>
        <w:div w:id="2032293263">
          <w:marLeft w:val="0"/>
          <w:marRight w:val="0"/>
          <w:marTop w:val="0"/>
          <w:marBottom w:val="0"/>
          <w:divBdr>
            <w:top w:val="none" w:sz="0" w:space="0" w:color="auto"/>
            <w:left w:val="none" w:sz="0" w:space="0" w:color="auto"/>
            <w:bottom w:val="none" w:sz="0" w:space="0" w:color="auto"/>
            <w:right w:val="none" w:sz="0" w:space="0" w:color="auto"/>
          </w:divBdr>
        </w:div>
        <w:div w:id="1881474237">
          <w:marLeft w:val="0"/>
          <w:marRight w:val="0"/>
          <w:marTop w:val="0"/>
          <w:marBottom w:val="0"/>
          <w:divBdr>
            <w:top w:val="none" w:sz="0" w:space="0" w:color="auto"/>
            <w:left w:val="none" w:sz="0" w:space="0" w:color="auto"/>
            <w:bottom w:val="none" w:sz="0" w:space="0" w:color="auto"/>
            <w:right w:val="none" w:sz="0" w:space="0" w:color="auto"/>
          </w:divBdr>
        </w:div>
        <w:div w:id="1022516770">
          <w:marLeft w:val="0"/>
          <w:marRight w:val="0"/>
          <w:marTop w:val="0"/>
          <w:marBottom w:val="0"/>
          <w:divBdr>
            <w:top w:val="none" w:sz="0" w:space="0" w:color="auto"/>
            <w:left w:val="none" w:sz="0" w:space="0" w:color="auto"/>
            <w:bottom w:val="none" w:sz="0" w:space="0" w:color="auto"/>
            <w:right w:val="none" w:sz="0" w:space="0" w:color="auto"/>
          </w:divBdr>
        </w:div>
        <w:div w:id="1743529921">
          <w:marLeft w:val="0"/>
          <w:marRight w:val="0"/>
          <w:marTop w:val="0"/>
          <w:marBottom w:val="0"/>
          <w:divBdr>
            <w:top w:val="none" w:sz="0" w:space="0" w:color="auto"/>
            <w:left w:val="none" w:sz="0" w:space="0" w:color="auto"/>
            <w:bottom w:val="none" w:sz="0" w:space="0" w:color="auto"/>
            <w:right w:val="none" w:sz="0" w:space="0" w:color="auto"/>
          </w:divBdr>
        </w:div>
        <w:div w:id="700208274">
          <w:marLeft w:val="0"/>
          <w:marRight w:val="0"/>
          <w:marTop w:val="0"/>
          <w:marBottom w:val="0"/>
          <w:divBdr>
            <w:top w:val="none" w:sz="0" w:space="0" w:color="auto"/>
            <w:left w:val="none" w:sz="0" w:space="0" w:color="auto"/>
            <w:bottom w:val="none" w:sz="0" w:space="0" w:color="auto"/>
            <w:right w:val="none" w:sz="0" w:space="0" w:color="auto"/>
          </w:divBdr>
        </w:div>
        <w:div w:id="2242976">
          <w:marLeft w:val="0"/>
          <w:marRight w:val="0"/>
          <w:marTop w:val="0"/>
          <w:marBottom w:val="0"/>
          <w:divBdr>
            <w:top w:val="none" w:sz="0" w:space="0" w:color="auto"/>
            <w:left w:val="none" w:sz="0" w:space="0" w:color="auto"/>
            <w:bottom w:val="none" w:sz="0" w:space="0" w:color="auto"/>
            <w:right w:val="none" w:sz="0" w:space="0" w:color="auto"/>
          </w:divBdr>
        </w:div>
        <w:div w:id="985084760">
          <w:marLeft w:val="0"/>
          <w:marRight w:val="0"/>
          <w:marTop w:val="0"/>
          <w:marBottom w:val="0"/>
          <w:divBdr>
            <w:top w:val="none" w:sz="0" w:space="0" w:color="auto"/>
            <w:left w:val="none" w:sz="0" w:space="0" w:color="auto"/>
            <w:bottom w:val="none" w:sz="0" w:space="0" w:color="auto"/>
            <w:right w:val="none" w:sz="0" w:space="0" w:color="auto"/>
          </w:divBdr>
        </w:div>
        <w:div w:id="1374229480">
          <w:marLeft w:val="0"/>
          <w:marRight w:val="0"/>
          <w:marTop w:val="0"/>
          <w:marBottom w:val="0"/>
          <w:divBdr>
            <w:top w:val="none" w:sz="0" w:space="0" w:color="auto"/>
            <w:left w:val="none" w:sz="0" w:space="0" w:color="auto"/>
            <w:bottom w:val="none" w:sz="0" w:space="0" w:color="auto"/>
            <w:right w:val="none" w:sz="0" w:space="0" w:color="auto"/>
          </w:divBdr>
        </w:div>
        <w:div w:id="662899854">
          <w:marLeft w:val="0"/>
          <w:marRight w:val="0"/>
          <w:marTop w:val="0"/>
          <w:marBottom w:val="0"/>
          <w:divBdr>
            <w:top w:val="none" w:sz="0" w:space="0" w:color="auto"/>
            <w:left w:val="none" w:sz="0" w:space="0" w:color="auto"/>
            <w:bottom w:val="none" w:sz="0" w:space="0" w:color="auto"/>
            <w:right w:val="none" w:sz="0" w:space="0" w:color="auto"/>
          </w:divBdr>
        </w:div>
        <w:div w:id="764573105">
          <w:marLeft w:val="0"/>
          <w:marRight w:val="0"/>
          <w:marTop w:val="0"/>
          <w:marBottom w:val="0"/>
          <w:divBdr>
            <w:top w:val="none" w:sz="0" w:space="0" w:color="auto"/>
            <w:left w:val="none" w:sz="0" w:space="0" w:color="auto"/>
            <w:bottom w:val="none" w:sz="0" w:space="0" w:color="auto"/>
            <w:right w:val="none" w:sz="0" w:space="0" w:color="auto"/>
          </w:divBdr>
        </w:div>
        <w:div w:id="749813391">
          <w:marLeft w:val="0"/>
          <w:marRight w:val="0"/>
          <w:marTop w:val="0"/>
          <w:marBottom w:val="0"/>
          <w:divBdr>
            <w:top w:val="none" w:sz="0" w:space="0" w:color="auto"/>
            <w:left w:val="none" w:sz="0" w:space="0" w:color="auto"/>
            <w:bottom w:val="none" w:sz="0" w:space="0" w:color="auto"/>
            <w:right w:val="none" w:sz="0" w:space="0" w:color="auto"/>
          </w:divBdr>
        </w:div>
        <w:div w:id="515193964">
          <w:marLeft w:val="0"/>
          <w:marRight w:val="0"/>
          <w:marTop w:val="0"/>
          <w:marBottom w:val="0"/>
          <w:divBdr>
            <w:top w:val="none" w:sz="0" w:space="0" w:color="auto"/>
            <w:left w:val="none" w:sz="0" w:space="0" w:color="auto"/>
            <w:bottom w:val="none" w:sz="0" w:space="0" w:color="auto"/>
            <w:right w:val="none" w:sz="0" w:space="0" w:color="auto"/>
          </w:divBdr>
        </w:div>
        <w:div w:id="546452381">
          <w:marLeft w:val="0"/>
          <w:marRight w:val="0"/>
          <w:marTop w:val="0"/>
          <w:marBottom w:val="0"/>
          <w:divBdr>
            <w:top w:val="none" w:sz="0" w:space="0" w:color="auto"/>
            <w:left w:val="none" w:sz="0" w:space="0" w:color="auto"/>
            <w:bottom w:val="none" w:sz="0" w:space="0" w:color="auto"/>
            <w:right w:val="none" w:sz="0" w:space="0" w:color="auto"/>
          </w:divBdr>
        </w:div>
        <w:div w:id="614559973">
          <w:marLeft w:val="0"/>
          <w:marRight w:val="0"/>
          <w:marTop w:val="0"/>
          <w:marBottom w:val="0"/>
          <w:divBdr>
            <w:top w:val="none" w:sz="0" w:space="0" w:color="auto"/>
            <w:left w:val="none" w:sz="0" w:space="0" w:color="auto"/>
            <w:bottom w:val="none" w:sz="0" w:space="0" w:color="auto"/>
            <w:right w:val="none" w:sz="0" w:space="0" w:color="auto"/>
          </w:divBdr>
        </w:div>
        <w:div w:id="536744351">
          <w:marLeft w:val="0"/>
          <w:marRight w:val="0"/>
          <w:marTop w:val="0"/>
          <w:marBottom w:val="0"/>
          <w:divBdr>
            <w:top w:val="none" w:sz="0" w:space="0" w:color="auto"/>
            <w:left w:val="none" w:sz="0" w:space="0" w:color="auto"/>
            <w:bottom w:val="none" w:sz="0" w:space="0" w:color="auto"/>
            <w:right w:val="none" w:sz="0" w:space="0" w:color="auto"/>
          </w:divBdr>
        </w:div>
        <w:div w:id="109016757">
          <w:marLeft w:val="0"/>
          <w:marRight w:val="0"/>
          <w:marTop w:val="0"/>
          <w:marBottom w:val="0"/>
          <w:divBdr>
            <w:top w:val="none" w:sz="0" w:space="0" w:color="auto"/>
            <w:left w:val="none" w:sz="0" w:space="0" w:color="auto"/>
            <w:bottom w:val="none" w:sz="0" w:space="0" w:color="auto"/>
            <w:right w:val="none" w:sz="0" w:space="0" w:color="auto"/>
          </w:divBdr>
        </w:div>
        <w:div w:id="934946553">
          <w:marLeft w:val="0"/>
          <w:marRight w:val="0"/>
          <w:marTop w:val="0"/>
          <w:marBottom w:val="0"/>
          <w:divBdr>
            <w:top w:val="none" w:sz="0" w:space="0" w:color="auto"/>
            <w:left w:val="none" w:sz="0" w:space="0" w:color="auto"/>
            <w:bottom w:val="none" w:sz="0" w:space="0" w:color="auto"/>
            <w:right w:val="none" w:sz="0" w:space="0" w:color="auto"/>
          </w:divBdr>
        </w:div>
        <w:div w:id="1150515353">
          <w:marLeft w:val="0"/>
          <w:marRight w:val="0"/>
          <w:marTop w:val="0"/>
          <w:marBottom w:val="0"/>
          <w:divBdr>
            <w:top w:val="none" w:sz="0" w:space="0" w:color="auto"/>
            <w:left w:val="none" w:sz="0" w:space="0" w:color="auto"/>
            <w:bottom w:val="none" w:sz="0" w:space="0" w:color="auto"/>
            <w:right w:val="none" w:sz="0" w:space="0" w:color="auto"/>
          </w:divBdr>
        </w:div>
        <w:div w:id="519778785">
          <w:marLeft w:val="0"/>
          <w:marRight w:val="0"/>
          <w:marTop w:val="0"/>
          <w:marBottom w:val="0"/>
          <w:divBdr>
            <w:top w:val="none" w:sz="0" w:space="0" w:color="auto"/>
            <w:left w:val="none" w:sz="0" w:space="0" w:color="auto"/>
            <w:bottom w:val="none" w:sz="0" w:space="0" w:color="auto"/>
            <w:right w:val="none" w:sz="0" w:space="0" w:color="auto"/>
          </w:divBdr>
        </w:div>
        <w:div w:id="662049075">
          <w:marLeft w:val="0"/>
          <w:marRight w:val="0"/>
          <w:marTop w:val="0"/>
          <w:marBottom w:val="0"/>
          <w:divBdr>
            <w:top w:val="none" w:sz="0" w:space="0" w:color="auto"/>
            <w:left w:val="none" w:sz="0" w:space="0" w:color="auto"/>
            <w:bottom w:val="none" w:sz="0" w:space="0" w:color="auto"/>
            <w:right w:val="none" w:sz="0" w:space="0" w:color="auto"/>
          </w:divBdr>
        </w:div>
        <w:div w:id="1571039898">
          <w:marLeft w:val="0"/>
          <w:marRight w:val="0"/>
          <w:marTop w:val="0"/>
          <w:marBottom w:val="0"/>
          <w:divBdr>
            <w:top w:val="none" w:sz="0" w:space="0" w:color="auto"/>
            <w:left w:val="none" w:sz="0" w:space="0" w:color="auto"/>
            <w:bottom w:val="none" w:sz="0" w:space="0" w:color="auto"/>
            <w:right w:val="none" w:sz="0" w:space="0" w:color="auto"/>
          </w:divBdr>
        </w:div>
        <w:div w:id="1510022894">
          <w:marLeft w:val="0"/>
          <w:marRight w:val="0"/>
          <w:marTop w:val="0"/>
          <w:marBottom w:val="0"/>
          <w:divBdr>
            <w:top w:val="none" w:sz="0" w:space="0" w:color="auto"/>
            <w:left w:val="none" w:sz="0" w:space="0" w:color="auto"/>
            <w:bottom w:val="none" w:sz="0" w:space="0" w:color="auto"/>
            <w:right w:val="none" w:sz="0" w:space="0" w:color="auto"/>
          </w:divBdr>
        </w:div>
        <w:div w:id="400833053">
          <w:marLeft w:val="0"/>
          <w:marRight w:val="0"/>
          <w:marTop w:val="0"/>
          <w:marBottom w:val="0"/>
          <w:divBdr>
            <w:top w:val="none" w:sz="0" w:space="0" w:color="auto"/>
            <w:left w:val="none" w:sz="0" w:space="0" w:color="auto"/>
            <w:bottom w:val="none" w:sz="0" w:space="0" w:color="auto"/>
            <w:right w:val="none" w:sz="0" w:space="0" w:color="auto"/>
          </w:divBdr>
        </w:div>
        <w:div w:id="1936815984">
          <w:marLeft w:val="0"/>
          <w:marRight w:val="0"/>
          <w:marTop w:val="0"/>
          <w:marBottom w:val="0"/>
          <w:divBdr>
            <w:top w:val="none" w:sz="0" w:space="0" w:color="auto"/>
            <w:left w:val="none" w:sz="0" w:space="0" w:color="auto"/>
            <w:bottom w:val="none" w:sz="0" w:space="0" w:color="auto"/>
            <w:right w:val="none" w:sz="0" w:space="0" w:color="auto"/>
          </w:divBdr>
        </w:div>
        <w:div w:id="683896536">
          <w:marLeft w:val="0"/>
          <w:marRight w:val="0"/>
          <w:marTop w:val="0"/>
          <w:marBottom w:val="0"/>
          <w:divBdr>
            <w:top w:val="none" w:sz="0" w:space="0" w:color="auto"/>
            <w:left w:val="none" w:sz="0" w:space="0" w:color="auto"/>
            <w:bottom w:val="none" w:sz="0" w:space="0" w:color="auto"/>
            <w:right w:val="none" w:sz="0" w:space="0" w:color="auto"/>
          </w:divBdr>
        </w:div>
        <w:div w:id="113790136">
          <w:marLeft w:val="0"/>
          <w:marRight w:val="0"/>
          <w:marTop w:val="0"/>
          <w:marBottom w:val="0"/>
          <w:divBdr>
            <w:top w:val="none" w:sz="0" w:space="0" w:color="auto"/>
            <w:left w:val="none" w:sz="0" w:space="0" w:color="auto"/>
            <w:bottom w:val="none" w:sz="0" w:space="0" w:color="auto"/>
            <w:right w:val="none" w:sz="0" w:space="0" w:color="auto"/>
          </w:divBdr>
        </w:div>
        <w:div w:id="1040470076">
          <w:marLeft w:val="0"/>
          <w:marRight w:val="0"/>
          <w:marTop w:val="0"/>
          <w:marBottom w:val="0"/>
          <w:divBdr>
            <w:top w:val="none" w:sz="0" w:space="0" w:color="auto"/>
            <w:left w:val="none" w:sz="0" w:space="0" w:color="auto"/>
            <w:bottom w:val="none" w:sz="0" w:space="0" w:color="auto"/>
            <w:right w:val="none" w:sz="0" w:space="0" w:color="auto"/>
          </w:divBdr>
        </w:div>
        <w:div w:id="692996241">
          <w:marLeft w:val="0"/>
          <w:marRight w:val="0"/>
          <w:marTop w:val="0"/>
          <w:marBottom w:val="0"/>
          <w:divBdr>
            <w:top w:val="none" w:sz="0" w:space="0" w:color="auto"/>
            <w:left w:val="none" w:sz="0" w:space="0" w:color="auto"/>
            <w:bottom w:val="none" w:sz="0" w:space="0" w:color="auto"/>
            <w:right w:val="none" w:sz="0" w:space="0" w:color="auto"/>
          </w:divBdr>
        </w:div>
        <w:div w:id="2082631744">
          <w:marLeft w:val="0"/>
          <w:marRight w:val="0"/>
          <w:marTop w:val="0"/>
          <w:marBottom w:val="0"/>
          <w:divBdr>
            <w:top w:val="none" w:sz="0" w:space="0" w:color="auto"/>
            <w:left w:val="none" w:sz="0" w:space="0" w:color="auto"/>
            <w:bottom w:val="none" w:sz="0" w:space="0" w:color="auto"/>
            <w:right w:val="none" w:sz="0" w:space="0" w:color="auto"/>
          </w:divBdr>
        </w:div>
        <w:div w:id="2129421644">
          <w:marLeft w:val="0"/>
          <w:marRight w:val="0"/>
          <w:marTop w:val="0"/>
          <w:marBottom w:val="0"/>
          <w:divBdr>
            <w:top w:val="none" w:sz="0" w:space="0" w:color="auto"/>
            <w:left w:val="none" w:sz="0" w:space="0" w:color="auto"/>
            <w:bottom w:val="none" w:sz="0" w:space="0" w:color="auto"/>
            <w:right w:val="none" w:sz="0" w:space="0" w:color="auto"/>
          </w:divBdr>
        </w:div>
        <w:div w:id="968704573">
          <w:marLeft w:val="0"/>
          <w:marRight w:val="0"/>
          <w:marTop w:val="0"/>
          <w:marBottom w:val="0"/>
          <w:divBdr>
            <w:top w:val="none" w:sz="0" w:space="0" w:color="auto"/>
            <w:left w:val="none" w:sz="0" w:space="0" w:color="auto"/>
            <w:bottom w:val="none" w:sz="0" w:space="0" w:color="auto"/>
            <w:right w:val="none" w:sz="0" w:space="0" w:color="auto"/>
          </w:divBdr>
        </w:div>
        <w:div w:id="880360342">
          <w:marLeft w:val="0"/>
          <w:marRight w:val="0"/>
          <w:marTop w:val="0"/>
          <w:marBottom w:val="0"/>
          <w:divBdr>
            <w:top w:val="none" w:sz="0" w:space="0" w:color="auto"/>
            <w:left w:val="none" w:sz="0" w:space="0" w:color="auto"/>
            <w:bottom w:val="none" w:sz="0" w:space="0" w:color="auto"/>
            <w:right w:val="none" w:sz="0" w:space="0" w:color="auto"/>
          </w:divBdr>
        </w:div>
        <w:div w:id="1933665889">
          <w:marLeft w:val="0"/>
          <w:marRight w:val="0"/>
          <w:marTop w:val="0"/>
          <w:marBottom w:val="0"/>
          <w:divBdr>
            <w:top w:val="none" w:sz="0" w:space="0" w:color="auto"/>
            <w:left w:val="none" w:sz="0" w:space="0" w:color="auto"/>
            <w:bottom w:val="none" w:sz="0" w:space="0" w:color="auto"/>
            <w:right w:val="none" w:sz="0" w:space="0" w:color="auto"/>
          </w:divBdr>
        </w:div>
        <w:div w:id="802890315">
          <w:marLeft w:val="0"/>
          <w:marRight w:val="0"/>
          <w:marTop w:val="0"/>
          <w:marBottom w:val="0"/>
          <w:divBdr>
            <w:top w:val="none" w:sz="0" w:space="0" w:color="auto"/>
            <w:left w:val="none" w:sz="0" w:space="0" w:color="auto"/>
            <w:bottom w:val="none" w:sz="0" w:space="0" w:color="auto"/>
            <w:right w:val="none" w:sz="0" w:space="0" w:color="auto"/>
          </w:divBdr>
        </w:div>
        <w:div w:id="423956676">
          <w:marLeft w:val="0"/>
          <w:marRight w:val="0"/>
          <w:marTop w:val="0"/>
          <w:marBottom w:val="0"/>
          <w:divBdr>
            <w:top w:val="none" w:sz="0" w:space="0" w:color="auto"/>
            <w:left w:val="none" w:sz="0" w:space="0" w:color="auto"/>
            <w:bottom w:val="none" w:sz="0" w:space="0" w:color="auto"/>
            <w:right w:val="none" w:sz="0" w:space="0" w:color="auto"/>
          </w:divBdr>
        </w:div>
        <w:div w:id="847254550">
          <w:marLeft w:val="0"/>
          <w:marRight w:val="0"/>
          <w:marTop w:val="0"/>
          <w:marBottom w:val="0"/>
          <w:divBdr>
            <w:top w:val="none" w:sz="0" w:space="0" w:color="auto"/>
            <w:left w:val="none" w:sz="0" w:space="0" w:color="auto"/>
            <w:bottom w:val="none" w:sz="0" w:space="0" w:color="auto"/>
            <w:right w:val="none" w:sz="0" w:space="0" w:color="auto"/>
          </w:divBdr>
        </w:div>
        <w:div w:id="353119082">
          <w:marLeft w:val="0"/>
          <w:marRight w:val="0"/>
          <w:marTop w:val="0"/>
          <w:marBottom w:val="0"/>
          <w:divBdr>
            <w:top w:val="none" w:sz="0" w:space="0" w:color="auto"/>
            <w:left w:val="none" w:sz="0" w:space="0" w:color="auto"/>
            <w:bottom w:val="none" w:sz="0" w:space="0" w:color="auto"/>
            <w:right w:val="none" w:sz="0" w:space="0" w:color="auto"/>
          </w:divBdr>
        </w:div>
        <w:div w:id="72170725">
          <w:marLeft w:val="0"/>
          <w:marRight w:val="0"/>
          <w:marTop w:val="0"/>
          <w:marBottom w:val="0"/>
          <w:divBdr>
            <w:top w:val="none" w:sz="0" w:space="0" w:color="auto"/>
            <w:left w:val="none" w:sz="0" w:space="0" w:color="auto"/>
            <w:bottom w:val="none" w:sz="0" w:space="0" w:color="auto"/>
            <w:right w:val="none" w:sz="0" w:space="0" w:color="auto"/>
          </w:divBdr>
        </w:div>
        <w:div w:id="1220240155">
          <w:marLeft w:val="0"/>
          <w:marRight w:val="0"/>
          <w:marTop w:val="0"/>
          <w:marBottom w:val="0"/>
          <w:divBdr>
            <w:top w:val="none" w:sz="0" w:space="0" w:color="auto"/>
            <w:left w:val="none" w:sz="0" w:space="0" w:color="auto"/>
            <w:bottom w:val="none" w:sz="0" w:space="0" w:color="auto"/>
            <w:right w:val="none" w:sz="0" w:space="0" w:color="auto"/>
          </w:divBdr>
        </w:div>
        <w:div w:id="990909452">
          <w:marLeft w:val="0"/>
          <w:marRight w:val="0"/>
          <w:marTop w:val="0"/>
          <w:marBottom w:val="0"/>
          <w:divBdr>
            <w:top w:val="none" w:sz="0" w:space="0" w:color="auto"/>
            <w:left w:val="none" w:sz="0" w:space="0" w:color="auto"/>
            <w:bottom w:val="none" w:sz="0" w:space="0" w:color="auto"/>
            <w:right w:val="none" w:sz="0" w:space="0" w:color="auto"/>
          </w:divBdr>
        </w:div>
        <w:div w:id="692193303">
          <w:marLeft w:val="0"/>
          <w:marRight w:val="0"/>
          <w:marTop w:val="0"/>
          <w:marBottom w:val="0"/>
          <w:divBdr>
            <w:top w:val="none" w:sz="0" w:space="0" w:color="auto"/>
            <w:left w:val="none" w:sz="0" w:space="0" w:color="auto"/>
            <w:bottom w:val="none" w:sz="0" w:space="0" w:color="auto"/>
            <w:right w:val="none" w:sz="0" w:space="0" w:color="auto"/>
          </w:divBdr>
        </w:div>
        <w:div w:id="1495953369">
          <w:marLeft w:val="0"/>
          <w:marRight w:val="0"/>
          <w:marTop w:val="0"/>
          <w:marBottom w:val="0"/>
          <w:divBdr>
            <w:top w:val="none" w:sz="0" w:space="0" w:color="auto"/>
            <w:left w:val="none" w:sz="0" w:space="0" w:color="auto"/>
            <w:bottom w:val="none" w:sz="0" w:space="0" w:color="auto"/>
            <w:right w:val="none" w:sz="0" w:space="0" w:color="auto"/>
          </w:divBdr>
        </w:div>
        <w:div w:id="2052993968">
          <w:marLeft w:val="0"/>
          <w:marRight w:val="0"/>
          <w:marTop w:val="0"/>
          <w:marBottom w:val="0"/>
          <w:divBdr>
            <w:top w:val="none" w:sz="0" w:space="0" w:color="auto"/>
            <w:left w:val="none" w:sz="0" w:space="0" w:color="auto"/>
            <w:bottom w:val="none" w:sz="0" w:space="0" w:color="auto"/>
            <w:right w:val="none" w:sz="0" w:space="0" w:color="auto"/>
          </w:divBdr>
        </w:div>
        <w:div w:id="145709727">
          <w:marLeft w:val="0"/>
          <w:marRight w:val="0"/>
          <w:marTop w:val="0"/>
          <w:marBottom w:val="0"/>
          <w:divBdr>
            <w:top w:val="none" w:sz="0" w:space="0" w:color="auto"/>
            <w:left w:val="none" w:sz="0" w:space="0" w:color="auto"/>
            <w:bottom w:val="none" w:sz="0" w:space="0" w:color="auto"/>
            <w:right w:val="none" w:sz="0" w:space="0" w:color="auto"/>
          </w:divBdr>
        </w:div>
        <w:div w:id="973485854">
          <w:marLeft w:val="0"/>
          <w:marRight w:val="0"/>
          <w:marTop w:val="0"/>
          <w:marBottom w:val="0"/>
          <w:divBdr>
            <w:top w:val="none" w:sz="0" w:space="0" w:color="auto"/>
            <w:left w:val="none" w:sz="0" w:space="0" w:color="auto"/>
            <w:bottom w:val="none" w:sz="0" w:space="0" w:color="auto"/>
            <w:right w:val="none" w:sz="0" w:space="0" w:color="auto"/>
          </w:divBdr>
        </w:div>
        <w:div w:id="302924764">
          <w:marLeft w:val="0"/>
          <w:marRight w:val="0"/>
          <w:marTop w:val="0"/>
          <w:marBottom w:val="0"/>
          <w:divBdr>
            <w:top w:val="none" w:sz="0" w:space="0" w:color="auto"/>
            <w:left w:val="none" w:sz="0" w:space="0" w:color="auto"/>
            <w:bottom w:val="none" w:sz="0" w:space="0" w:color="auto"/>
            <w:right w:val="none" w:sz="0" w:space="0" w:color="auto"/>
          </w:divBdr>
        </w:div>
        <w:div w:id="1499812366">
          <w:marLeft w:val="0"/>
          <w:marRight w:val="0"/>
          <w:marTop w:val="0"/>
          <w:marBottom w:val="0"/>
          <w:divBdr>
            <w:top w:val="none" w:sz="0" w:space="0" w:color="auto"/>
            <w:left w:val="none" w:sz="0" w:space="0" w:color="auto"/>
            <w:bottom w:val="none" w:sz="0" w:space="0" w:color="auto"/>
            <w:right w:val="none" w:sz="0" w:space="0" w:color="auto"/>
          </w:divBdr>
        </w:div>
        <w:div w:id="2044402454">
          <w:marLeft w:val="0"/>
          <w:marRight w:val="0"/>
          <w:marTop w:val="0"/>
          <w:marBottom w:val="0"/>
          <w:divBdr>
            <w:top w:val="none" w:sz="0" w:space="0" w:color="auto"/>
            <w:left w:val="none" w:sz="0" w:space="0" w:color="auto"/>
            <w:bottom w:val="none" w:sz="0" w:space="0" w:color="auto"/>
            <w:right w:val="none" w:sz="0" w:space="0" w:color="auto"/>
          </w:divBdr>
        </w:div>
        <w:div w:id="564219900">
          <w:marLeft w:val="0"/>
          <w:marRight w:val="0"/>
          <w:marTop w:val="0"/>
          <w:marBottom w:val="0"/>
          <w:divBdr>
            <w:top w:val="none" w:sz="0" w:space="0" w:color="auto"/>
            <w:left w:val="none" w:sz="0" w:space="0" w:color="auto"/>
            <w:bottom w:val="none" w:sz="0" w:space="0" w:color="auto"/>
            <w:right w:val="none" w:sz="0" w:space="0" w:color="auto"/>
          </w:divBdr>
        </w:div>
        <w:div w:id="365721936">
          <w:marLeft w:val="0"/>
          <w:marRight w:val="0"/>
          <w:marTop w:val="0"/>
          <w:marBottom w:val="0"/>
          <w:divBdr>
            <w:top w:val="none" w:sz="0" w:space="0" w:color="auto"/>
            <w:left w:val="none" w:sz="0" w:space="0" w:color="auto"/>
            <w:bottom w:val="none" w:sz="0" w:space="0" w:color="auto"/>
            <w:right w:val="none" w:sz="0" w:space="0" w:color="auto"/>
          </w:divBdr>
        </w:div>
        <w:div w:id="526600923">
          <w:marLeft w:val="0"/>
          <w:marRight w:val="0"/>
          <w:marTop w:val="0"/>
          <w:marBottom w:val="0"/>
          <w:divBdr>
            <w:top w:val="none" w:sz="0" w:space="0" w:color="auto"/>
            <w:left w:val="none" w:sz="0" w:space="0" w:color="auto"/>
            <w:bottom w:val="none" w:sz="0" w:space="0" w:color="auto"/>
            <w:right w:val="none" w:sz="0" w:space="0" w:color="auto"/>
          </w:divBdr>
        </w:div>
        <w:div w:id="1562985708">
          <w:marLeft w:val="0"/>
          <w:marRight w:val="0"/>
          <w:marTop w:val="0"/>
          <w:marBottom w:val="0"/>
          <w:divBdr>
            <w:top w:val="none" w:sz="0" w:space="0" w:color="auto"/>
            <w:left w:val="none" w:sz="0" w:space="0" w:color="auto"/>
            <w:bottom w:val="none" w:sz="0" w:space="0" w:color="auto"/>
            <w:right w:val="none" w:sz="0" w:space="0" w:color="auto"/>
          </w:divBdr>
        </w:div>
        <w:div w:id="562789707">
          <w:marLeft w:val="0"/>
          <w:marRight w:val="0"/>
          <w:marTop w:val="0"/>
          <w:marBottom w:val="0"/>
          <w:divBdr>
            <w:top w:val="none" w:sz="0" w:space="0" w:color="auto"/>
            <w:left w:val="none" w:sz="0" w:space="0" w:color="auto"/>
            <w:bottom w:val="none" w:sz="0" w:space="0" w:color="auto"/>
            <w:right w:val="none" w:sz="0" w:space="0" w:color="auto"/>
          </w:divBdr>
        </w:div>
        <w:div w:id="1191336364">
          <w:marLeft w:val="0"/>
          <w:marRight w:val="0"/>
          <w:marTop w:val="0"/>
          <w:marBottom w:val="0"/>
          <w:divBdr>
            <w:top w:val="none" w:sz="0" w:space="0" w:color="auto"/>
            <w:left w:val="none" w:sz="0" w:space="0" w:color="auto"/>
            <w:bottom w:val="none" w:sz="0" w:space="0" w:color="auto"/>
            <w:right w:val="none" w:sz="0" w:space="0" w:color="auto"/>
          </w:divBdr>
        </w:div>
        <w:div w:id="968557903">
          <w:marLeft w:val="0"/>
          <w:marRight w:val="0"/>
          <w:marTop w:val="0"/>
          <w:marBottom w:val="0"/>
          <w:divBdr>
            <w:top w:val="none" w:sz="0" w:space="0" w:color="auto"/>
            <w:left w:val="none" w:sz="0" w:space="0" w:color="auto"/>
            <w:bottom w:val="none" w:sz="0" w:space="0" w:color="auto"/>
            <w:right w:val="none" w:sz="0" w:space="0" w:color="auto"/>
          </w:divBdr>
        </w:div>
        <w:div w:id="955481784">
          <w:marLeft w:val="0"/>
          <w:marRight w:val="0"/>
          <w:marTop w:val="0"/>
          <w:marBottom w:val="0"/>
          <w:divBdr>
            <w:top w:val="none" w:sz="0" w:space="0" w:color="auto"/>
            <w:left w:val="none" w:sz="0" w:space="0" w:color="auto"/>
            <w:bottom w:val="none" w:sz="0" w:space="0" w:color="auto"/>
            <w:right w:val="none" w:sz="0" w:space="0" w:color="auto"/>
          </w:divBdr>
        </w:div>
        <w:div w:id="123668015">
          <w:marLeft w:val="0"/>
          <w:marRight w:val="0"/>
          <w:marTop w:val="0"/>
          <w:marBottom w:val="0"/>
          <w:divBdr>
            <w:top w:val="none" w:sz="0" w:space="0" w:color="auto"/>
            <w:left w:val="none" w:sz="0" w:space="0" w:color="auto"/>
            <w:bottom w:val="none" w:sz="0" w:space="0" w:color="auto"/>
            <w:right w:val="none" w:sz="0" w:space="0" w:color="auto"/>
          </w:divBdr>
        </w:div>
        <w:div w:id="1297565332">
          <w:marLeft w:val="0"/>
          <w:marRight w:val="0"/>
          <w:marTop w:val="0"/>
          <w:marBottom w:val="0"/>
          <w:divBdr>
            <w:top w:val="none" w:sz="0" w:space="0" w:color="auto"/>
            <w:left w:val="none" w:sz="0" w:space="0" w:color="auto"/>
            <w:bottom w:val="none" w:sz="0" w:space="0" w:color="auto"/>
            <w:right w:val="none" w:sz="0" w:space="0" w:color="auto"/>
          </w:divBdr>
        </w:div>
        <w:div w:id="887909617">
          <w:marLeft w:val="0"/>
          <w:marRight w:val="0"/>
          <w:marTop w:val="0"/>
          <w:marBottom w:val="0"/>
          <w:divBdr>
            <w:top w:val="none" w:sz="0" w:space="0" w:color="auto"/>
            <w:left w:val="none" w:sz="0" w:space="0" w:color="auto"/>
            <w:bottom w:val="none" w:sz="0" w:space="0" w:color="auto"/>
            <w:right w:val="none" w:sz="0" w:space="0" w:color="auto"/>
          </w:divBdr>
        </w:div>
        <w:div w:id="1871719792">
          <w:marLeft w:val="0"/>
          <w:marRight w:val="0"/>
          <w:marTop w:val="0"/>
          <w:marBottom w:val="0"/>
          <w:divBdr>
            <w:top w:val="none" w:sz="0" w:space="0" w:color="auto"/>
            <w:left w:val="none" w:sz="0" w:space="0" w:color="auto"/>
            <w:bottom w:val="none" w:sz="0" w:space="0" w:color="auto"/>
            <w:right w:val="none" w:sz="0" w:space="0" w:color="auto"/>
          </w:divBdr>
        </w:div>
        <w:div w:id="912469905">
          <w:marLeft w:val="0"/>
          <w:marRight w:val="0"/>
          <w:marTop w:val="0"/>
          <w:marBottom w:val="0"/>
          <w:divBdr>
            <w:top w:val="none" w:sz="0" w:space="0" w:color="auto"/>
            <w:left w:val="none" w:sz="0" w:space="0" w:color="auto"/>
            <w:bottom w:val="none" w:sz="0" w:space="0" w:color="auto"/>
            <w:right w:val="none" w:sz="0" w:space="0" w:color="auto"/>
          </w:divBdr>
        </w:div>
        <w:div w:id="1510367362">
          <w:marLeft w:val="0"/>
          <w:marRight w:val="0"/>
          <w:marTop w:val="0"/>
          <w:marBottom w:val="0"/>
          <w:divBdr>
            <w:top w:val="none" w:sz="0" w:space="0" w:color="auto"/>
            <w:left w:val="none" w:sz="0" w:space="0" w:color="auto"/>
            <w:bottom w:val="none" w:sz="0" w:space="0" w:color="auto"/>
            <w:right w:val="none" w:sz="0" w:space="0" w:color="auto"/>
          </w:divBdr>
        </w:div>
        <w:div w:id="1966421144">
          <w:marLeft w:val="0"/>
          <w:marRight w:val="0"/>
          <w:marTop w:val="0"/>
          <w:marBottom w:val="0"/>
          <w:divBdr>
            <w:top w:val="none" w:sz="0" w:space="0" w:color="auto"/>
            <w:left w:val="none" w:sz="0" w:space="0" w:color="auto"/>
            <w:bottom w:val="none" w:sz="0" w:space="0" w:color="auto"/>
            <w:right w:val="none" w:sz="0" w:space="0" w:color="auto"/>
          </w:divBdr>
        </w:div>
        <w:div w:id="1351298602">
          <w:marLeft w:val="0"/>
          <w:marRight w:val="0"/>
          <w:marTop w:val="0"/>
          <w:marBottom w:val="0"/>
          <w:divBdr>
            <w:top w:val="none" w:sz="0" w:space="0" w:color="auto"/>
            <w:left w:val="none" w:sz="0" w:space="0" w:color="auto"/>
            <w:bottom w:val="none" w:sz="0" w:space="0" w:color="auto"/>
            <w:right w:val="none" w:sz="0" w:space="0" w:color="auto"/>
          </w:divBdr>
        </w:div>
        <w:div w:id="570045310">
          <w:marLeft w:val="0"/>
          <w:marRight w:val="0"/>
          <w:marTop w:val="0"/>
          <w:marBottom w:val="0"/>
          <w:divBdr>
            <w:top w:val="none" w:sz="0" w:space="0" w:color="auto"/>
            <w:left w:val="none" w:sz="0" w:space="0" w:color="auto"/>
            <w:bottom w:val="none" w:sz="0" w:space="0" w:color="auto"/>
            <w:right w:val="none" w:sz="0" w:space="0" w:color="auto"/>
          </w:divBdr>
        </w:div>
        <w:div w:id="254704935">
          <w:marLeft w:val="0"/>
          <w:marRight w:val="0"/>
          <w:marTop w:val="0"/>
          <w:marBottom w:val="0"/>
          <w:divBdr>
            <w:top w:val="none" w:sz="0" w:space="0" w:color="auto"/>
            <w:left w:val="none" w:sz="0" w:space="0" w:color="auto"/>
            <w:bottom w:val="none" w:sz="0" w:space="0" w:color="auto"/>
            <w:right w:val="none" w:sz="0" w:space="0" w:color="auto"/>
          </w:divBdr>
        </w:div>
        <w:div w:id="1661036980">
          <w:marLeft w:val="0"/>
          <w:marRight w:val="0"/>
          <w:marTop w:val="0"/>
          <w:marBottom w:val="0"/>
          <w:divBdr>
            <w:top w:val="none" w:sz="0" w:space="0" w:color="auto"/>
            <w:left w:val="none" w:sz="0" w:space="0" w:color="auto"/>
            <w:bottom w:val="none" w:sz="0" w:space="0" w:color="auto"/>
            <w:right w:val="none" w:sz="0" w:space="0" w:color="auto"/>
          </w:divBdr>
        </w:div>
        <w:div w:id="1344472545">
          <w:marLeft w:val="0"/>
          <w:marRight w:val="0"/>
          <w:marTop w:val="0"/>
          <w:marBottom w:val="0"/>
          <w:divBdr>
            <w:top w:val="none" w:sz="0" w:space="0" w:color="auto"/>
            <w:left w:val="none" w:sz="0" w:space="0" w:color="auto"/>
            <w:bottom w:val="none" w:sz="0" w:space="0" w:color="auto"/>
            <w:right w:val="none" w:sz="0" w:space="0" w:color="auto"/>
          </w:divBdr>
        </w:div>
        <w:div w:id="401101726">
          <w:marLeft w:val="0"/>
          <w:marRight w:val="0"/>
          <w:marTop w:val="0"/>
          <w:marBottom w:val="0"/>
          <w:divBdr>
            <w:top w:val="none" w:sz="0" w:space="0" w:color="auto"/>
            <w:left w:val="none" w:sz="0" w:space="0" w:color="auto"/>
            <w:bottom w:val="none" w:sz="0" w:space="0" w:color="auto"/>
            <w:right w:val="none" w:sz="0" w:space="0" w:color="auto"/>
          </w:divBdr>
        </w:div>
        <w:div w:id="1919943151">
          <w:marLeft w:val="0"/>
          <w:marRight w:val="0"/>
          <w:marTop w:val="0"/>
          <w:marBottom w:val="0"/>
          <w:divBdr>
            <w:top w:val="none" w:sz="0" w:space="0" w:color="auto"/>
            <w:left w:val="none" w:sz="0" w:space="0" w:color="auto"/>
            <w:bottom w:val="none" w:sz="0" w:space="0" w:color="auto"/>
            <w:right w:val="none" w:sz="0" w:space="0" w:color="auto"/>
          </w:divBdr>
        </w:div>
        <w:div w:id="1063722739">
          <w:marLeft w:val="0"/>
          <w:marRight w:val="0"/>
          <w:marTop w:val="0"/>
          <w:marBottom w:val="0"/>
          <w:divBdr>
            <w:top w:val="none" w:sz="0" w:space="0" w:color="auto"/>
            <w:left w:val="none" w:sz="0" w:space="0" w:color="auto"/>
            <w:bottom w:val="none" w:sz="0" w:space="0" w:color="auto"/>
            <w:right w:val="none" w:sz="0" w:space="0" w:color="auto"/>
          </w:divBdr>
        </w:div>
        <w:div w:id="1430783232">
          <w:marLeft w:val="0"/>
          <w:marRight w:val="0"/>
          <w:marTop w:val="0"/>
          <w:marBottom w:val="0"/>
          <w:divBdr>
            <w:top w:val="none" w:sz="0" w:space="0" w:color="auto"/>
            <w:left w:val="none" w:sz="0" w:space="0" w:color="auto"/>
            <w:bottom w:val="none" w:sz="0" w:space="0" w:color="auto"/>
            <w:right w:val="none" w:sz="0" w:space="0" w:color="auto"/>
          </w:divBdr>
        </w:div>
        <w:div w:id="1285304515">
          <w:marLeft w:val="0"/>
          <w:marRight w:val="0"/>
          <w:marTop w:val="0"/>
          <w:marBottom w:val="0"/>
          <w:divBdr>
            <w:top w:val="none" w:sz="0" w:space="0" w:color="auto"/>
            <w:left w:val="none" w:sz="0" w:space="0" w:color="auto"/>
            <w:bottom w:val="none" w:sz="0" w:space="0" w:color="auto"/>
            <w:right w:val="none" w:sz="0" w:space="0" w:color="auto"/>
          </w:divBdr>
        </w:div>
        <w:div w:id="912206082">
          <w:marLeft w:val="0"/>
          <w:marRight w:val="0"/>
          <w:marTop w:val="0"/>
          <w:marBottom w:val="0"/>
          <w:divBdr>
            <w:top w:val="none" w:sz="0" w:space="0" w:color="auto"/>
            <w:left w:val="none" w:sz="0" w:space="0" w:color="auto"/>
            <w:bottom w:val="none" w:sz="0" w:space="0" w:color="auto"/>
            <w:right w:val="none" w:sz="0" w:space="0" w:color="auto"/>
          </w:divBdr>
        </w:div>
        <w:div w:id="865366499">
          <w:marLeft w:val="0"/>
          <w:marRight w:val="0"/>
          <w:marTop w:val="0"/>
          <w:marBottom w:val="0"/>
          <w:divBdr>
            <w:top w:val="none" w:sz="0" w:space="0" w:color="auto"/>
            <w:left w:val="none" w:sz="0" w:space="0" w:color="auto"/>
            <w:bottom w:val="none" w:sz="0" w:space="0" w:color="auto"/>
            <w:right w:val="none" w:sz="0" w:space="0" w:color="auto"/>
          </w:divBdr>
        </w:div>
        <w:div w:id="1133476520">
          <w:marLeft w:val="0"/>
          <w:marRight w:val="0"/>
          <w:marTop w:val="0"/>
          <w:marBottom w:val="0"/>
          <w:divBdr>
            <w:top w:val="none" w:sz="0" w:space="0" w:color="auto"/>
            <w:left w:val="none" w:sz="0" w:space="0" w:color="auto"/>
            <w:bottom w:val="none" w:sz="0" w:space="0" w:color="auto"/>
            <w:right w:val="none" w:sz="0" w:space="0" w:color="auto"/>
          </w:divBdr>
        </w:div>
        <w:div w:id="850804102">
          <w:marLeft w:val="0"/>
          <w:marRight w:val="0"/>
          <w:marTop w:val="0"/>
          <w:marBottom w:val="0"/>
          <w:divBdr>
            <w:top w:val="none" w:sz="0" w:space="0" w:color="auto"/>
            <w:left w:val="none" w:sz="0" w:space="0" w:color="auto"/>
            <w:bottom w:val="none" w:sz="0" w:space="0" w:color="auto"/>
            <w:right w:val="none" w:sz="0" w:space="0" w:color="auto"/>
          </w:divBdr>
        </w:div>
        <w:div w:id="1213465001">
          <w:marLeft w:val="0"/>
          <w:marRight w:val="0"/>
          <w:marTop w:val="0"/>
          <w:marBottom w:val="0"/>
          <w:divBdr>
            <w:top w:val="none" w:sz="0" w:space="0" w:color="auto"/>
            <w:left w:val="none" w:sz="0" w:space="0" w:color="auto"/>
            <w:bottom w:val="none" w:sz="0" w:space="0" w:color="auto"/>
            <w:right w:val="none" w:sz="0" w:space="0" w:color="auto"/>
          </w:divBdr>
        </w:div>
        <w:div w:id="872116531">
          <w:marLeft w:val="0"/>
          <w:marRight w:val="0"/>
          <w:marTop w:val="0"/>
          <w:marBottom w:val="0"/>
          <w:divBdr>
            <w:top w:val="none" w:sz="0" w:space="0" w:color="auto"/>
            <w:left w:val="none" w:sz="0" w:space="0" w:color="auto"/>
            <w:bottom w:val="none" w:sz="0" w:space="0" w:color="auto"/>
            <w:right w:val="none" w:sz="0" w:space="0" w:color="auto"/>
          </w:divBdr>
        </w:div>
        <w:div w:id="1473788099">
          <w:marLeft w:val="0"/>
          <w:marRight w:val="0"/>
          <w:marTop w:val="0"/>
          <w:marBottom w:val="0"/>
          <w:divBdr>
            <w:top w:val="none" w:sz="0" w:space="0" w:color="auto"/>
            <w:left w:val="none" w:sz="0" w:space="0" w:color="auto"/>
            <w:bottom w:val="none" w:sz="0" w:space="0" w:color="auto"/>
            <w:right w:val="none" w:sz="0" w:space="0" w:color="auto"/>
          </w:divBdr>
        </w:div>
        <w:div w:id="832527177">
          <w:marLeft w:val="0"/>
          <w:marRight w:val="0"/>
          <w:marTop w:val="0"/>
          <w:marBottom w:val="0"/>
          <w:divBdr>
            <w:top w:val="none" w:sz="0" w:space="0" w:color="auto"/>
            <w:left w:val="none" w:sz="0" w:space="0" w:color="auto"/>
            <w:bottom w:val="none" w:sz="0" w:space="0" w:color="auto"/>
            <w:right w:val="none" w:sz="0" w:space="0" w:color="auto"/>
          </w:divBdr>
        </w:div>
        <w:div w:id="469372699">
          <w:marLeft w:val="0"/>
          <w:marRight w:val="0"/>
          <w:marTop w:val="0"/>
          <w:marBottom w:val="0"/>
          <w:divBdr>
            <w:top w:val="none" w:sz="0" w:space="0" w:color="auto"/>
            <w:left w:val="none" w:sz="0" w:space="0" w:color="auto"/>
            <w:bottom w:val="none" w:sz="0" w:space="0" w:color="auto"/>
            <w:right w:val="none" w:sz="0" w:space="0" w:color="auto"/>
          </w:divBdr>
        </w:div>
        <w:div w:id="304746519">
          <w:marLeft w:val="0"/>
          <w:marRight w:val="0"/>
          <w:marTop w:val="0"/>
          <w:marBottom w:val="0"/>
          <w:divBdr>
            <w:top w:val="none" w:sz="0" w:space="0" w:color="auto"/>
            <w:left w:val="none" w:sz="0" w:space="0" w:color="auto"/>
            <w:bottom w:val="none" w:sz="0" w:space="0" w:color="auto"/>
            <w:right w:val="none" w:sz="0" w:space="0" w:color="auto"/>
          </w:divBdr>
        </w:div>
        <w:div w:id="1418282508">
          <w:marLeft w:val="0"/>
          <w:marRight w:val="0"/>
          <w:marTop w:val="0"/>
          <w:marBottom w:val="0"/>
          <w:divBdr>
            <w:top w:val="none" w:sz="0" w:space="0" w:color="auto"/>
            <w:left w:val="none" w:sz="0" w:space="0" w:color="auto"/>
            <w:bottom w:val="none" w:sz="0" w:space="0" w:color="auto"/>
            <w:right w:val="none" w:sz="0" w:space="0" w:color="auto"/>
          </w:divBdr>
        </w:div>
        <w:div w:id="1476873028">
          <w:marLeft w:val="0"/>
          <w:marRight w:val="0"/>
          <w:marTop w:val="0"/>
          <w:marBottom w:val="0"/>
          <w:divBdr>
            <w:top w:val="none" w:sz="0" w:space="0" w:color="auto"/>
            <w:left w:val="none" w:sz="0" w:space="0" w:color="auto"/>
            <w:bottom w:val="none" w:sz="0" w:space="0" w:color="auto"/>
            <w:right w:val="none" w:sz="0" w:space="0" w:color="auto"/>
          </w:divBdr>
        </w:div>
        <w:div w:id="248737400">
          <w:marLeft w:val="0"/>
          <w:marRight w:val="0"/>
          <w:marTop w:val="0"/>
          <w:marBottom w:val="0"/>
          <w:divBdr>
            <w:top w:val="none" w:sz="0" w:space="0" w:color="auto"/>
            <w:left w:val="none" w:sz="0" w:space="0" w:color="auto"/>
            <w:bottom w:val="none" w:sz="0" w:space="0" w:color="auto"/>
            <w:right w:val="none" w:sz="0" w:space="0" w:color="auto"/>
          </w:divBdr>
        </w:div>
        <w:div w:id="448013515">
          <w:marLeft w:val="0"/>
          <w:marRight w:val="0"/>
          <w:marTop w:val="0"/>
          <w:marBottom w:val="0"/>
          <w:divBdr>
            <w:top w:val="none" w:sz="0" w:space="0" w:color="auto"/>
            <w:left w:val="none" w:sz="0" w:space="0" w:color="auto"/>
            <w:bottom w:val="none" w:sz="0" w:space="0" w:color="auto"/>
            <w:right w:val="none" w:sz="0" w:space="0" w:color="auto"/>
          </w:divBdr>
        </w:div>
        <w:div w:id="298459632">
          <w:marLeft w:val="0"/>
          <w:marRight w:val="0"/>
          <w:marTop w:val="0"/>
          <w:marBottom w:val="0"/>
          <w:divBdr>
            <w:top w:val="none" w:sz="0" w:space="0" w:color="auto"/>
            <w:left w:val="none" w:sz="0" w:space="0" w:color="auto"/>
            <w:bottom w:val="none" w:sz="0" w:space="0" w:color="auto"/>
            <w:right w:val="none" w:sz="0" w:space="0" w:color="auto"/>
          </w:divBdr>
        </w:div>
        <w:div w:id="230308501">
          <w:marLeft w:val="0"/>
          <w:marRight w:val="0"/>
          <w:marTop w:val="0"/>
          <w:marBottom w:val="0"/>
          <w:divBdr>
            <w:top w:val="none" w:sz="0" w:space="0" w:color="auto"/>
            <w:left w:val="none" w:sz="0" w:space="0" w:color="auto"/>
            <w:bottom w:val="none" w:sz="0" w:space="0" w:color="auto"/>
            <w:right w:val="none" w:sz="0" w:space="0" w:color="auto"/>
          </w:divBdr>
        </w:div>
        <w:div w:id="106585838">
          <w:marLeft w:val="0"/>
          <w:marRight w:val="0"/>
          <w:marTop w:val="0"/>
          <w:marBottom w:val="0"/>
          <w:divBdr>
            <w:top w:val="none" w:sz="0" w:space="0" w:color="auto"/>
            <w:left w:val="none" w:sz="0" w:space="0" w:color="auto"/>
            <w:bottom w:val="none" w:sz="0" w:space="0" w:color="auto"/>
            <w:right w:val="none" w:sz="0" w:space="0" w:color="auto"/>
          </w:divBdr>
        </w:div>
        <w:div w:id="1731030347">
          <w:marLeft w:val="0"/>
          <w:marRight w:val="0"/>
          <w:marTop w:val="0"/>
          <w:marBottom w:val="0"/>
          <w:divBdr>
            <w:top w:val="none" w:sz="0" w:space="0" w:color="auto"/>
            <w:left w:val="none" w:sz="0" w:space="0" w:color="auto"/>
            <w:bottom w:val="none" w:sz="0" w:space="0" w:color="auto"/>
            <w:right w:val="none" w:sz="0" w:space="0" w:color="auto"/>
          </w:divBdr>
        </w:div>
        <w:div w:id="1902522600">
          <w:marLeft w:val="0"/>
          <w:marRight w:val="0"/>
          <w:marTop w:val="0"/>
          <w:marBottom w:val="0"/>
          <w:divBdr>
            <w:top w:val="none" w:sz="0" w:space="0" w:color="auto"/>
            <w:left w:val="none" w:sz="0" w:space="0" w:color="auto"/>
            <w:bottom w:val="none" w:sz="0" w:space="0" w:color="auto"/>
            <w:right w:val="none" w:sz="0" w:space="0" w:color="auto"/>
          </w:divBdr>
        </w:div>
        <w:div w:id="1325891291">
          <w:marLeft w:val="0"/>
          <w:marRight w:val="0"/>
          <w:marTop w:val="0"/>
          <w:marBottom w:val="0"/>
          <w:divBdr>
            <w:top w:val="none" w:sz="0" w:space="0" w:color="auto"/>
            <w:left w:val="none" w:sz="0" w:space="0" w:color="auto"/>
            <w:bottom w:val="none" w:sz="0" w:space="0" w:color="auto"/>
            <w:right w:val="none" w:sz="0" w:space="0" w:color="auto"/>
          </w:divBdr>
        </w:div>
        <w:div w:id="919218683">
          <w:marLeft w:val="0"/>
          <w:marRight w:val="0"/>
          <w:marTop w:val="0"/>
          <w:marBottom w:val="0"/>
          <w:divBdr>
            <w:top w:val="none" w:sz="0" w:space="0" w:color="auto"/>
            <w:left w:val="none" w:sz="0" w:space="0" w:color="auto"/>
            <w:bottom w:val="none" w:sz="0" w:space="0" w:color="auto"/>
            <w:right w:val="none" w:sz="0" w:space="0" w:color="auto"/>
          </w:divBdr>
        </w:div>
        <w:div w:id="547689524">
          <w:marLeft w:val="0"/>
          <w:marRight w:val="0"/>
          <w:marTop w:val="0"/>
          <w:marBottom w:val="0"/>
          <w:divBdr>
            <w:top w:val="none" w:sz="0" w:space="0" w:color="auto"/>
            <w:left w:val="none" w:sz="0" w:space="0" w:color="auto"/>
            <w:bottom w:val="none" w:sz="0" w:space="0" w:color="auto"/>
            <w:right w:val="none" w:sz="0" w:space="0" w:color="auto"/>
          </w:divBdr>
        </w:div>
        <w:div w:id="568346390">
          <w:marLeft w:val="0"/>
          <w:marRight w:val="0"/>
          <w:marTop w:val="0"/>
          <w:marBottom w:val="0"/>
          <w:divBdr>
            <w:top w:val="none" w:sz="0" w:space="0" w:color="auto"/>
            <w:left w:val="none" w:sz="0" w:space="0" w:color="auto"/>
            <w:bottom w:val="none" w:sz="0" w:space="0" w:color="auto"/>
            <w:right w:val="none" w:sz="0" w:space="0" w:color="auto"/>
          </w:divBdr>
        </w:div>
        <w:div w:id="571701274">
          <w:marLeft w:val="0"/>
          <w:marRight w:val="0"/>
          <w:marTop w:val="0"/>
          <w:marBottom w:val="0"/>
          <w:divBdr>
            <w:top w:val="none" w:sz="0" w:space="0" w:color="auto"/>
            <w:left w:val="none" w:sz="0" w:space="0" w:color="auto"/>
            <w:bottom w:val="none" w:sz="0" w:space="0" w:color="auto"/>
            <w:right w:val="none" w:sz="0" w:space="0" w:color="auto"/>
          </w:divBdr>
        </w:div>
        <w:div w:id="707225650">
          <w:marLeft w:val="0"/>
          <w:marRight w:val="0"/>
          <w:marTop w:val="0"/>
          <w:marBottom w:val="0"/>
          <w:divBdr>
            <w:top w:val="none" w:sz="0" w:space="0" w:color="auto"/>
            <w:left w:val="none" w:sz="0" w:space="0" w:color="auto"/>
            <w:bottom w:val="none" w:sz="0" w:space="0" w:color="auto"/>
            <w:right w:val="none" w:sz="0" w:space="0" w:color="auto"/>
          </w:divBdr>
        </w:div>
        <w:div w:id="1918050191">
          <w:marLeft w:val="0"/>
          <w:marRight w:val="0"/>
          <w:marTop w:val="0"/>
          <w:marBottom w:val="0"/>
          <w:divBdr>
            <w:top w:val="none" w:sz="0" w:space="0" w:color="auto"/>
            <w:left w:val="none" w:sz="0" w:space="0" w:color="auto"/>
            <w:bottom w:val="none" w:sz="0" w:space="0" w:color="auto"/>
            <w:right w:val="none" w:sz="0" w:space="0" w:color="auto"/>
          </w:divBdr>
        </w:div>
        <w:div w:id="1257517533">
          <w:marLeft w:val="0"/>
          <w:marRight w:val="0"/>
          <w:marTop w:val="0"/>
          <w:marBottom w:val="0"/>
          <w:divBdr>
            <w:top w:val="none" w:sz="0" w:space="0" w:color="auto"/>
            <w:left w:val="none" w:sz="0" w:space="0" w:color="auto"/>
            <w:bottom w:val="none" w:sz="0" w:space="0" w:color="auto"/>
            <w:right w:val="none" w:sz="0" w:space="0" w:color="auto"/>
          </w:divBdr>
        </w:div>
        <w:div w:id="300771560">
          <w:marLeft w:val="0"/>
          <w:marRight w:val="0"/>
          <w:marTop w:val="0"/>
          <w:marBottom w:val="0"/>
          <w:divBdr>
            <w:top w:val="none" w:sz="0" w:space="0" w:color="auto"/>
            <w:left w:val="none" w:sz="0" w:space="0" w:color="auto"/>
            <w:bottom w:val="none" w:sz="0" w:space="0" w:color="auto"/>
            <w:right w:val="none" w:sz="0" w:space="0" w:color="auto"/>
          </w:divBdr>
        </w:div>
        <w:div w:id="1168859907">
          <w:marLeft w:val="0"/>
          <w:marRight w:val="0"/>
          <w:marTop w:val="0"/>
          <w:marBottom w:val="0"/>
          <w:divBdr>
            <w:top w:val="none" w:sz="0" w:space="0" w:color="auto"/>
            <w:left w:val="none" w:sz="0" w:space="0" w:color="auto"/>
            <w:bottom w:val="none" w:sz="0" w:space="0" w:color="auto"/>
            <w:right w:val="none" w:sz="0" w:space="0" w:color="auto"/>
          </w:divBdr>
        </w:div>
        <w:div w:id="572541893">
          <w:marLeft w:val="0"/>
          <w:marRight w:val="0"/>
          <w:marTop w:val="0"/>
          <w:marBottom w:val="0"/>
          <w:divBdr>
            <w:top w:val="none" w:sz="0" w:space="0" w:color="auto"/>
            <w:left w:val="none" w:sz="0" w:space="0" w:color="auto"/>
            <w:bottom w:val="none" w:sz="0" w:space="0" w:color="auto"/>
            <w:right w:val="none" w:sz="0" w:space="0" w:color="auto"/>
          </w:divBdr>
        </w:div>
        <w:div w:id="1751192397">
          <w:marLeft w:val="0"/>
          <w:marRight w:val="0"/>
          <w:marTop w:val="0"/>
          <w:marBottom w:val="0"/>
          <w:divBdr>
            <w:top w:val="none" w:sz="0" w:space="0" w:color="auto"/>
            <w:left w:val="none" w:sz="0" w:space="0" w:color="auto"/>
            <w:bottom w:val="none" w:sz="0" w:space="0" w:color="auto"/>
            <w:right w:val="none" w:sz="0" w:space="0" w:color="auto"/>
          </w:divBdr>
        </w:div>
        <w:div w:id="1834419389">
          <w:marLeft w:val="0"/>
          <w:marRight w:val="0"/>
          <w:marTop w:val="0"/>
          <w:marBottom w:val="0"/>
          <w:divBdr>
            <w:top w:val="none" w:sz="0" w:space="0" w:color="auto"/>
            <w:left w:val="none" w:sz="0" w:space="0" w:color="auto"/>
            <w:bottom w:val="none" w:sz="0" w:space="0" w:color="auto"/>
            <w:right w:val="none" w:sz="0" w:space="0" w:color="auto"/>
          </w:divBdr>
        </w:div>
        <w:div w:id="1387029565">
          <w:marLeft w:val="0"/>
          <w:marRight w:val="0"/>
          <w:marTop w:val="0"/>
          <w:marBottom w:val="0"/>
          <w:divBdr>
            <w:top w:val="none" w:sz="0" w:space="0" w:color="auto"/>
            <w:left w:val="none" w:sz="0" w:space="0" w:color="auto"/>
            <w:bottom w:val="none" w:sz="0" w:space="0" w:color="auto"/>
            <w:right w:val="none" w:sz="0" w:space="0" w:color="auto"/>
          </w:divBdr>
        </w:div>
        <w:div w:id="414784821">
          <w:marLeft w:val="0"/>
          <w:marRight w:val="0"/>
          <w:marTop w:val="0"/>
          <w:marBottom w:val="0"/>
          <w:divBdr>
            <w:top w:val="none" w:sz="0" w:space="0" w:color="auto"/>
            <w:left w:val="none" w:sz="0" w:space="0" w:color="auto"/>
            <w:bottom w:val="none" w:sz="0" w:space="0" w:color="auto"/>
            <w:right w:val="none" w:sz="0" w:space="0" w:color="auto"/>
          </w:divBdr>
        </w:div>
        <w:div w:id="499583494">
          <w:marLeft w:val="0"/>
          <w:marRight w:val="0"/>
          <w:marTop w:val="0"/>
          <w:marBottom w:val="0"/>
          <w:divBdr>
            <w:top w:val="none" w:sz="0" w:space="0" w:color="auto"/>
            <w:left w:val="none" w:sz="0" w:space="0" w:color="auto"/>
            <w:bottom w:val="none" w:sz="0" w:space="0" w:color="auto"/>
            <w:right w:val="none" w:sz="0" w:space="0" w:color="auto"/>
          </w:divBdr>
        </w:div>
        <w:div w:id="297346592">
          <w:marLeft w:val="0"/>
          <w:marRight w:val="0"/>
          <w:marTop w:val="0"/>
          <w:marBottom w:val="0"/>
          <w:divBdr>
            <w:top w:val="none" w:sz="0" w:space="0" w:color="auto"/>
            <w:left w:val="none" w:sz="0" w:space="0" w:color="auto"/>
            <w:bottom w:val="none" w:sz="0" w:space="0" w:color="auto"/>
            <w:right w:val="none" w:sz="0" w:space="0" w:color="auto"/>
          </w:divBdr>
        </w:div>
        <w:div w:id="957838851">
          <w:marLeft w:val="0"/>
          <w:marRight w:val="0"/>
          <w:marTop w:val="0"/>
          <w:marBottom w:val="0"/>
          <w:divBdr>
            <w:top w:val="none" w:sz="0" w:space="0" w:color="auto"/>
            <w:left w:val="none" w:sz="0" w:space="0" w:color="auto"/>
            <w:bottom w:val="none" w:sz="0" w:space="0" w:color="auto"/>
            <w:right w:val="none" w:sz="0" w:space="0" w:color="auto"/>
          </w:divBdr>
        </w:div>
        <w:div w:id="256522587">
          <w:marLeft w:val="0"/>
          <w:marRight w:val="0"/>
          <w:marTop w:val="0"/>
          <w:marBottom w:val="0"/>
          <w:divBdr>
            <w:top w:val="none" w:sz="0" w:space="0" w:color="auto"/>
            <w:left w:val="none" w:sz="0" w:space="0" w:color="auto"/>
            <w:bottom w:val="none" w:sz="0" w:space="0" w:color="auto"/>
            <w:right w:val="none" w:sz="0" w:space="0" w:color="auto"/>
          </w:divBdr>
        </w:div>
        <w:div w:id="1891574440">
          <w:marLeft w:val="0"/>
          <w:marRight w:val="0"/>
          <w:marTop w:val="0"/>
          <w:marBottom w:val="0"/>
          <w:divBdr>
            <w:top w:val="none" w:sz="0" w:space="0" w:color="auto"/>
            <w:left w:val="none" w:sz="0" w:space="0" w:color="auto"/>
            <w:bottom w:val="none" w:sz="0" w:space="0" w:color="auto"/>
            <w:right w:val="none" w:sz="0" w:space="0" w:color="auto"/>
          </w:divBdr>
        </w:div>
        <w:div w:id="691300456">
          <w:marLeft w:val="0"/>
          <w:marRight w:val="0"/>
          <w:marTop w:val="0"/>
          <w:marBottom w:val="0"/>
          <w:divBdr>
            <w:top w:val="none" w:sz="0" w:space="0" w:color="auto"/>
            <w:left w:val="none" w:sz="0" w:space="0" w:color="auto"/>
            <w:bottom w:val="none" w:sz="0" w:space="0" w:color="auto"/>
            <w:right w:val="none" w:sz="0" w:space="0" w:color="auto"/>
          </w:divBdr>
        </w:div>
        <w:div w:id="71388736">
          <w:marLeft w:val="0"/>
          <w:marRight w:val="0"/>
          <w:marTop w:val="0"/>
          <w:marBottom w:val="0"/>
          <w:divBdr>
            <w:top w:val="none" w:sz="0" w:space="0" w:color="auto"/>
            <w:left w:val="none" w:sz="0" w:space="0" w:color="auto"/>
            <w:bottom w:val="none" w:sz="0" w:space="0" w:color="auto"/>
            <w:right w:val="none" w:sz="0" w:space="0" w:color="auto"/>
          </w:divBdr>
        </w:div>
        <w:div w:id="127168821">
          <w:marLeft w:val="0"/>
          <w:marRight w:val="0"/>
          <w:marTop w:val="0"/>
          <w:marBottom w:val="0"/>
          <w:divBdr>
            <w:top w:val="none" w:sz="0" w:space="0" w:color="auto"/>
            <w:left w:val="none" w:sz="0" w:space="0" w:color="auto"/>
            <w:bottom w:val="none" w:sz="0" w:space="0" w:color="auto"/>
            <w:right w:val="none" w:sz="0" w:space="0" w:color="auto"/>
          </w:divBdr>
        </w:div>
        <w:div w:id="810441375">
          <w:marLeft w:val="0"/>
          <w:marRight w:val="0"/>
          <w:marTop w:val="0"/>
          <w:marBottom w:val="0"/>
          <w:divBdr>
            <w:top w:val="none" w:sz="0" w:space="0" w:color="auto"/>
            <w:left w:val="none" w:sz="0" w:space="0" w:color="auto"/>
            <w:bottom w:val="none" w:sz="0" w:space="0" w:color="auto"/>
            <w:right w:val="none" w:sz="0" w:space="0" w:color="auto"/>
          </w:divBdr>
        </w:div>
        <w:div w:id="741879020">
          <w:marLeft w:val="0"/>
          <w:marRight w:val="0"/>
          <w:marTop w:val="0"/>
          <w:marBottom w:val="0"/>
          <w:divBdr>
            <w:top w:val="none" w:sz="0" w:space="0" w:color="auto"/>
            <w:left w:val="none" w:sz="0" w:space="0" w:color="auto"/>
            <w:bottom w:val="none" w:sz="0" w:space="0" w:color="auto"/>
            <w:right w:val="none" w:sz="0" w:space="0" w:color="auto"/>
          </w:divBdr>
        </w:div>
        <w:div w:id="1543127265">
          <w:marLeft w:val="0"/>
          <w:marRight w:val="0"/>
          <w:marTop w:val="0"/>
          <w:marBottom w:val="0"/>
          <w:divBdr>
            <w:top w:val="none" w:sz="0" w:space="0" w:color="auto"/>
            <w:left w:val="none" w:sz="0" w:space="0" w:color="auto"/>
            <w:bottom w:val="none" w:sz="0" w:space="0" w:color="auto"/>
            <w:right w:val="none" w:sz="0" w:space="0" w:color="auto"/>
          </w:divBdr>
        </w:div>
        <w:div w:id="54009929">
          <w:marLeft w:val="0"/>
          <w:marRight w:val="0"/>
          <w:marTop w:val="0"/>
          <w:marBottom w:val="0"/>
          <w:divBdr>
            <w:top w:val="none" w:sz="0" w:space="0" w:color="auto"/>
            <w:left w:val="none" w:sz="0" w:space="0" w:color="auto"/>
            <w:bottom w:val="none" w:sz="0" w:space="0" w:color="auto"/>
            <w:right w:val="none" w:sz="0" w:space="0" w:color="auto"/>
          </w:divBdr>
        </w:div>
        <w:div w:id="319239382">
          <w:marLeft w:val="0"/>
          <w:marRight w:val="0"/>
          <w:marTop w:val="0"/>
          <w:marBottom w:val="0"/>
          <w:divBdr>
            <w:top w:val="none" w:sz="0" w:space="0" w:color="auto"/>
            <w:left w:val="none" w:sz="0" w:space="0" w:color="auto"/>
            <w:bottom w:val="none" w:sz="0" w:space="0" w:color="auto"/>
            <w:right w:val="none" w:sz="0" w:space="0" w:color="auto"/>
          </w:divBdr>
        </w:div>
        <w:div w:id="2130395927">
          <w:marLeft w:val="0"/>
          <w:marRight w:val="0"/>
          <w:marTop w:val="0"/>
          <w:marBottom w:val="0"/>
          <w:divBdr>
            <w:top w:val="none" w:sz="0" w:space="0" w:color="auto"/>
            <w:left w:val="none" w:sz="0" w:space="0" w:color="auto"/>
            <w:bottom w:val="none" w:sz="0" w:space="0" w:color="auto"/>
            <w:right w:val="none" w:sz="0" w:space="0" w:color="auto"/>
          </w:divBdr>
        </w:div>
        <w:div w:id="1719041867">
          <w:marLeft w:val="0"/>
          <w:marRight w:val="0"/>
          <w:marTop w:val="0"/>
          <w:marBottom w:val="0"/>
          <w:divBdr>
            <w:top w:val="none" w:sz="0" w:space="0" w:color="auto"/>
            <w:left w:val="none" w:sz="0" w:space="0" w:color="auto"/>
            <w:bottom w:val="none" w:sz="0" w:space="0" w:color="auto"/>
            <w:right w:val="none" w:sz="0" w:space="0" w:color="auto"/>
          </w:divBdr>
        </w:div>
        <w:div w:id="222108327">
          <w:marLeft w:val="0"/>
          <w:marRight w:val="0"/>
          <w:marTop w:val="0"/>
          <w:marBottom w:val="0"/>
          <w:divBdr>
            <w:top w:val="none" w:sz="0" w:space="0" w:color="auto"/>
            <w:left w:val="none" w:sz="0" w:space="0" w:color="auto"/>
            <w:bottom w:val="none" w:sz="0" w:space="0" w:color="auto"/>
            <w:right w:val="none" w:sz="0" w:space="0" w:color="auto"/>
          </w:divBdr>
        </w:div>
        <w:div w:id="213124763">
          <w:marLeft w:val="0"/>
          <w:marRight w:val="0"/>
          <w:marTop w:val="0"/>
          <w:marBottom w:val="0"/>
          <w:divBdr>
            <w:top w:val="none" w:sz="0" w:space="0" w:color="auto"/>
            <w:left w:val="none" w:sz="0" w:space="0" w:color="auto"/>
            <w:bottom w:val="none" w:sz="0" w:space="0" w:color="auto"/>
            <w:right w:val="none" w:sz="0" w:space="0" w:color="auto"/>
          </w:divBdr>
        </w:div>
        <w:div w:id="2125490260">
          <w:marLeft w:val="0"/>
          <w:marRight w:val="0"/>
          <w:marTop w:val="0"/>
          <w:marBottom w:val="0"/>
          <w:divBdr>
            <w:top w:val="none" w:sz="0" w:space="0" w:color="auto"/>
            <w:left w:val="none" w:sz="0" w:space="0" w:color="auto"/>
            <w:bottom w:val="none" w:sz="0" w:space="0" w:color="auto"/>
            <w:right w:val="none" w:sz="0" w:space="0" w:color="auto"/>
          </w:divBdr>
        </w:div>
        <w:div w:id="58292030">
          <w:marLeft w:val="0"/>
          <w:marRight w:val="0"/>
          <w:marTop w:val="0"/>
          <w:marBottom w:val="0"/>
          <w:divBdr>
            <w:top w:val="none" w:sz="0" w:space="0" w:color="auto"/>
            <w:left w:val="none" w:sz="0" w:space="0" w:color="auto"/>
            <w:bottom w:val="none" w:sz="0" w:space="0" w:color="auto"/>
            <w:right w:val="none" w:sz="0" w:space="0" w:color="auto"/>
          </w:divBdr>
        </w:div>
        <w:div w:id="967012939">
          <w:marLeft w:val="0"/>
          <w:marRight w:val="0"/>
          <w:marTop w:val="0"/>
          <w:marBottom w:val="0"/>
          <w:divBdr>
            <w:top w:val="none" w:sz="0" w:space="0" w:color="auto"/>
            <w:left w:val="none" w:sz="0" w:space="0" w:color="auto"/>
            <w:bottom w:val="none" w:sz="0" w:space="0" w:color="auto"/>
            <w:right w:val="none" w:sz="0" w:space="0" w:color="auto"/>
          </w:divBdr>
        </w:div>
        <w:div w:id="1589383597">
          <w:marLeft w:val="0"/>
          <w:marRight w:val="0"/>
          <w:marTop w:val="0"/>
          <w:marBottom w:val="0"/>
          <w:divBdr>
            <w:top w:val="none" w:sz="0" w:space="0" w:color="auto"/>
            <w:left w:val="none" w:sz="0" w:space="0" w:color="auto"/>
            <w:bottom w:val="none" w:sz="0" w:space="0" w:color="auto"/>
            <w:right w:val="none" w:sz="0" w:space="0" w:color="auto"/>
          </w:divBdr>
        </w:div>
        <w:div w:id="474447013">
          <w:marLeft w:val="0"/>
          <w:marRight w:val="0"/>
          <w:marTop w:val="0"/>
          <w:marBottom w:val="0"/>
          <w:divBdr>
            <w:top w:val="none" w:sz="0" w:space="0" w:color="auto"/>
            <w:left w:val="none" w:sz="0" w:space="0" w:color="auto"/>
            <w:bottom w:val="none" w:sz="0" w:space="0" w:color="auto"/>
            <w:right w:val="none" w:sz="0" w:space="0" w:color="auto"/>
          </w:divBdr>
        </w:div>
        <w:div w:id="49548048">
          <w:marLeft w:val="0"/>
          <w:marRight w:val="0"/>
          <w:marTop w:val="0"/>
          <w:marBottom w:val="0"/>
          <w:divBdr>
            <w:top w:val="none" w:sz="0" w:space="0" w:color="auto"/>
            <w:left w:val="none" w:sz="0" w:space="0" w:color="auto"/>
            <w:bottom w:val="none" w:sz="0" w:space="0" w:color="auto"/>
            <w:right w:val="none" w:sz="0" w:space="0" w:color="auto"/>
          </w:divBdr>
        </w:div>
        <w:div w:id="2147231833">
          <w:marLeft w:val="0"/>
          <w:marRight w:val="0"/>
          <w:marTop w:val="0"/>
          <w:marBottom w:val="0"/>
          <w:divBdr>
            <w:top w:val="none" w:sz="0" w:space="0" w:color="auto"/>
            <w:left w:val="none" w:sz="0" w:space="0" w:color="auto"/>
            <w:bottom w:val="none" w:sz="0" w:space="0" w:color="auto"/>
            <w:right w:val="none" w:sz="0" w:space="0" w:color="auto"/>
          </w:divBdr>
        </w:div>
        <w:div w:id="2086877994">
          <w:marLeft w:val="0"/>
          <w:marRight w:val="0"/>
          <w:marTop w:val="0"/>
          <w:marBottom w:val="0"/>
          <w:divBdr>
            <w:top w:val="none" w:sz="0" w:space="0" w:color="auto"/>
            <w:left w:val="none" w:sz="0" w:space="0" w:color="auto"/>
            <w:bottom w:val="none" w:sz="0" w:space="0" w:color="auto"/>
            <w:right w:val="none" w:sz="0" w:space="0" w:color="auto"/>
          </w:divBdr>
        </w:div>
        <w:div w:id="1609041366">
          <w:marLeft w:val="0"/>
          <w:marRight w:val="0"/>
          <w:marTop w:val="0"/>
          <w:marBottom w:val="0"/>
          <w:divBdr>
            <w:top w:val="none" w:sz="0" w:space="0" w:color="auto"/>
            <w:left w:val="none" w:sz="0" w:space="0" w:color="auto"/>
            <w:bottom w:val="none" w:sz="0" w:space="0" w:color="auto"/>
            <w:right w:val="none" w:sz="0" w:space="0" w:color="auto"/>
          </w:divBdr>
        </w:div>
        <w:div w:id="2039771604">
          <w:marLeft w:val="0"/>
          <w:marRight w:val="0"/>
          <w:marTop w:val="0"/>
          <w:marBottom w:val="0"/>
          <w:divBdr>
            <w:top w:val="none" w:sz="0" w:space="0" w:color="auto"/>
            <w:left w:val="none" w:sz="0" w:space="0" w:color="auto"/>
            <w:bottom w:val="none" w:sz="0" w:space="0" w:color="auto"/>
            <w:right w:val="none" w:sz="0" w:space="0" w:color="auto"/>
          </w:divBdr>
        </w:div>
        <w:div w:id="243340177">
          <w:marLeft w:val="0"/>
          <w:marRight w:val="0"/>
          <w:marTop w:val="0"/>
          <w:marBottom w:val="0"/>
          <w:divBdr>
            <w:top w:val="none" w:sz="0" w:space="0" w:color="auto"/>
            <w:left w:val="none" w:sz="0" w:space="0" w:color="auto"/>
            <w:bottom w:val="none" w:sz="0" w:space="0" w:color="auto"/>
            <w:right w:val="none" w:sz="0" w:space="0" w:color="auto"/>
          </w:divBdr>
        </w:div>
        <w:div w:id="683554132">
          <w:marLeft w:val="0"/>
          <w:marRight w:val="0"/>
          <w:marTop w:val="0"/>
          <w:marBottom w:val="0"/>
          <w:divBdr>
            <w:top w:val="none" w:sz="0" w:space="0" w:color="auto"/>
            <w:left w:val="none" w:sz="0" w:space="0" w:color="auto"/>
            <w:bottom w:val="none" w:sz="0" w:space="0" w:color="auto"/>
            <w:right w:val="none" w:sz="0" w:space="0" w:color="auto"/>
          </w:divBdr>
        </w:div>
        <w:div w:id="1789279489">
          <w:marLeft w:val="0"/>
          <w:marRight w:val="0"/>
          <w:marTop w:val="0"/>
          <w:marBottom w:val="0"/>
          <w:divBdr>
            <w:top w:val="none" w:sz="0" w:space="0" w:color="auto"/>
            <w:left w:val="none" w:sz="0" w:space="0" w:color="auto"/>
            <w:bottom w:val="none" w:sz="0" w:space="0" w:color="auto"/>
            <w:right w:val="none" w:sz="0" w:space="0" w:color="auto"/>
          </w:divBdr>
        </w:div>
        <w:div w:id="1924728330">
          <w:marLeft w:val="0"/>
          <w:marRight w:val="0"/>
          <w:marTop w:val="0"/>
          <w:marBottom w:val="0"/>
          <w:divBdr>
            <w:top w:val="none" w:sz="0" w:space="0" w:color="auto"/>
            <w:left w:val="none" w:sz="0" w:space="0" w:color="auto"/>
            <w:bottom w:val="none" w:sz="0" w:space="0" w:color="auto"/>
            <w:right w:val="none" w:sz="0" w:space="0" w:color="auto"/>
          </w:divBdr>
        </w:div>
        <w:div w:id="1101218708">
          <w:marLeft w:val="0"/>
          <w:marRight w:val="0"/>
          <w:marTop w:val="0"/>
          <w:marBottom w:val="0"/>
          <w:divBdr>
            <w:top w:val="none" w:sz="0" w:space="0" w:color="auto"/>
            <w:left w:val="none" w:sz="0" w:space="0" w:color="auto"/>
            <w:bottom w:val="none" w:sz="0" w:space="0" w:color="auto"/>
            <w:right w:val="none" w:sz="0" w:space="0" w:color="auto"/>
          </w:divBdr>
        </w:div>
        <w:div w:id="659038372">
          <w:marLeft w:val="0"/>
          <w:marRight w:val="0"/>
          <w:marTop w:val="0"/>
          <w:marBottom w:val="0"/>
          <w:divBdr>
            <w:top w:val="none" w:sz="0" w:space="0" w:color="auto"/>
            <w:left w:val="none" w:sz="0" w:space="0" w:color="auto"/>
            <w:bottom w:val="none" w:sz="0" w:space="0" w:color="auto"/>
            <w:right w:val="none" w:sz="0" w:space="0" w:color="auto"/>
          </w:divBdr>
        </w:div>
        <w:div w:id="995108739">
          <w:marLeft w:val="0"/>
          <w:marRight w:val="0"/>
          <w:marTop w:val="0"/>
          <w:marBottom w:val="0"/>
          <w:divBdr>
            <w:top w:val="none" w:sz="0" w:space="0" w:color="auto"/>
            <w:left w:val="none" w:sz="0" w:space="0" w:color="auto"/>
            <w:bottom w:val="none" w:sz="0" w:space="0" w:color="auto"/>
            <w:right w:val="none" w:sz="0" w:space="0" w:color="auto"/>
          </w:divBdr>
        </w:div>
        <w:div w:id="1707875853">
          <w:marLeft w:val="0"/>
          <w:marRight w:val="0"/>
          <w:marTop w:val="0"/>
          <w:marBottom w:val="0"/>
          <w:divBdr>
            <w:top w:val="none" w:sz="0" w:space="0" w:color="auto"/>
            <w:left w:val="none" w:sz="0" w:space="0" w:color="auto"/>
            <w:bottom w:val="none" w:sz="0" w:space="0" w:color="auto"/>
            <w:right w:val="none" w:sz="0" w:space="0" w:color="auto"/>
          </w:divBdr>
        </w:div>
        <w:div w:id="1883207201">
          <w:marLeft w:val="0"/>
          <w:marRight w:val="0"/>
          <w:marTop w:val="0"/>
          <w:marBottom w:val="0"/>
          <w:divBdr>
            <w:top w:val="none" w:sz="0" w:space="0" w:color="auto"/>
            <w:left w:val="none" w:sz="0" w:space="0" w:color="auto"/>
            <w:bottom w:val="none" w:sz="0" w:space="0" w:color="auto"/>
            <w:right w:val="none" w:sz="0" w:space="0" w:color="auto"/>
          </w:divBdr>
        </w:div>
        <w:div w:id="175047370">
          <w:marLeft w:val="0"/>
          <w:marRight w:val="0"/>
          <w:marTop w:val="0"/>
          <w:marBottom w:val="0"/>
          <w:divBdr>
            <w:top w:val="none" w:sz="0" w:space="0" w:color="auto"/>
            <w:left w:val="none" w:sz="0" w:space="0" w:color="auto"/>
            <w:bottom w:val="none" w:sz="0" w:space="0" w:color="auto"/>
            <w:right w:val="none" w:sz="0" w:space="0" w:color="auto"/>
          </w:divBdr>
        </w:div>
        <w:div w:id="2073192840">
          <w:marLeft w:val="0"/>
          <w:marRight w:val="0"/>
          <w:marTop w:val="0"/>
          <w:marBottom w:val="0"/>
          <w:divBdr>
            <w:top w:val="none" w:sz="0" w:space="0" w:color="auto"/>
            <w:left w:val="none" w:sz="0" w:space="0" w:color="auto"/>
            <w:bottom w:val="none" w:sz="0" w:space="0" w:color="auto"/>
            <w:right w:val="none" w:sz="0" w:space="0" w:color="auto"/>
          </w:divBdr>
        </w:div>
        <w:div w:id="572590356">
          <w:marLeft w:val="0"/>
          <w:marRight w:val="0"/>
          <w:marTop w:val="0"/>
          <w:marBottom w:val="0"/>
          <w:divBdr>
            <w:top w:val="none" w:sz="0" w:space="0" w:color="auto"/>
            <w:left w:val="none" w:sz="0" w:space="0" w:color="auto"/>
            <w:bottom w:val="none" w:sz="0" w:space="0" w:color="auto"/>
            <w:right w:val="none" w:sz="0" w:space="0" w:color="auto"/>
          </w:divBdr>
        </w:div>
        <w:div w:id="1412654763">
          <w:marLeft w:val="0"/>
          <w:marRight w:val="0"/>
          <w:marTop w:val="0"/>
          <w:marBottom w:val="0"/>
          <w:divBdr>
            <w:top w:val="none" w:sz="0" w:space="0" w:color="auto"/>
            <w:left w:val="none" w:sz="0" w:space="0" w:color="auto"/>
            <w:bottom w:val="none" w:sz="0" w:space="0" w:color="auto"/>
            <w:right w:val="none" w:sz="0" w:space="0" w:color="auto"/>
          </w:divBdr>
        </w:div>
        <w:div w:id="1527983069">
          <w:marLeft w:val="0"/>
          <w:marRight w:val="0"/>
          <w:marTop w:val="0"/>
          <w:marBottom w:val="0"/>
          <w:divBdr>
            <w:top w:val="none" w:sz="0" w:space="0" w:color="auto"/>
            <w:left w:val="none" w:sz="0" w:space="0" w:color="auto"/>
            <w:bottom w:val="none" w:sz="0" w:space="0" w:color="auto"/>
            <w:right w:val="none" w:sz="0" w:space="0" w:color="auto"/>
          </w:divBdr>
        </w:div>
        <w:div w:id="1183276689">
          <w:marLeft w:val="0"/>
          <w:marRight w:val="0"/>
          <w:marTop w:val="0"/>
          <w:marBottom w:val="0"/>
          <w:divBdr>
            <w:top w:val="none" w:sz="0" w:space="0" w:color="auto"/>
            <w:left w:val="none" w:sz="0" w:space="0" w:color="auto"/>
            <w:bottom w:val="none" w:sz="0" w:space="0" w:color="auto"/>
            <w:right w:val="none" w:sz="0" w:space="0" w:color="auto"/>
          </w:divBdr>
        </w:div>
        <w:div w:id="2065719364">
          <w:marLeft w:val="0"/>
          <w:marRight w:val="0"/>
          <w:marTop w:val="0"/>
          <w:marBottom w:val="0"/>
          <w:divBdr>
            <w:top w:val="none" w:sz="0" w:space="0" w:color="auto"/>
            <w:left w:val="none" w:sz="0" w:space="0" w:color="auto"/>
            <w:bottom w:val="none" w:sz="0" w:space="0" w:color="auto"/>
            <w:right w:val="none" w:sz="0" w:space="0" w:color="auto"/>
          </w:divBdr>
        </w:div>
        <w:div w:id="1094591682">
          <w:marLeft w:val="0"/>
          <w:marRight w:val="0"/>
          <w:marTop w:val="0"/>
          <w:marBottom w:val="0"/>
          <w:divBdr>
            <w:top w:val="none" w:sz="0" w:space="0" w:color="auto"/>
            <w:left w:val="none" w:sz="0" w:space="0" w:color="auto"/>
            <w:bottom w:val="none" w:sz="0" w:space="0" w:color="auto"/>
            <w:right w:val="none" w:sz="0" w:space="0" w:color="auto"/>
          </w:divBdr>
        </w:div>
        <w:div w:id="696932764">
          <w:marLeft w:val="0"/>
          <w:marRight w:val="0"/>
          <w:marTop w:val="0"/>
          <w:marBottom w:val="0"/>
          <w:divBdr>
            <w:top w:val="none" w:sz="0" w:space="0" w:color="auto"/>
            <w:left w:val="none" w:sz="0" w:space="0" w:color="auto"/>
            <w:bottom w:val="none" w:sz="0" w:space="0" w:color="auto"/>
            <w:right w:val="none" w:sz="0" w:space="0" w:color="auto"/>
          </w:divBdr>
        </w:div>
        <w:div w:id="1190997472">
          <w:marLeft w:val="0"/>
          <w:marRight w:val="0"/>
          <w:marTop w:val="0"/>
          <w:marBottom w:val="0"/>
          <w:divBdr>
            <w:top w:val="none" w:sz="0" w:space="0" w:color="auto"/>
            <w:left w:val="none" w:sz="0" w:space="0" w:color="auto"/>
            <w:bottom w:val="none" w:sz="0" w:space="0" w:color="auto"/>
            <w:right w:val="none" w:sz="0" w:space="0" w:color="auto"/>
          </w:divBdr>
        </w:div>
        <w:div w:id="2008442060">
          <w:marLeft w:val="0"/>
          <w:marRight w:val="0"/>
          <w:marTop w:val="0"/>
          <w:marBottom w:val="0"/>
          <w:divBdr>
            <w:top w:val="none" w:sz="0" w:space="0" w:color="auto"/>
            <w:left w:val="none" w:sz="0" w:space="0" w:color="auto"/>
            <w:bottom w:val="none" w:sz="0" w:space="0" w:color="auto"/>
            <w:right w:val="none" w:sz="0" w:space="0" w:color="auto"/>
          </w:divBdr>
        </w:div>
        <w:div w:id="382876380">
          <w:marLeft w:val="0"/>
          <w:marRight w:val="0"/>
          <w:marTop w:val="0"/>
          <w:marBottom w:val="0"/>
          <w:divBdr>
            <w:top w:val="none" w:sz="0" w:space="0" w:color="auto"/>
            <w:left w:val="none" w:sz="0" w:space="0" w:color="auto"/>
            <w:bottom w:val="none" w:sz="0" w:space="0" w:color="auto"/>
            <w:right w:val="none" w:sz="0" w:space="0" w:color="auto"/>
          </w:divBdr>
        </w:div>
        <w:div w:id="685206729">
          <w:marLeft w:val="0"/>
          <w:marRight w:val="0"/>
          <w:marTop w:val="0"/>
          <w:marBottom w:val="0"/>
          <w:divBdr>
            <w:top w:val="none" w:sz="0" w:space="0" w:color="auto"/>
            <w:left w:val="none" w:sz="0" w:space="0" w:color="auto"/>
            <w:bottom w:val="none" w:sz="0" w:space="0" w:color="auto"/>
            <w:right w:val="none" w:sz="0" w:space="0" w:color="auto"/>
          </w:divBdr>
        </w:div>
        <w:div w:id="370308859">
          <w:marLeft w:val="0"/>
          <w:marRight w:val="0"/>
          <w:marTop w:val="0"/>
          <w:marBottom w:val="0"/>
          <w:divBdr>
            <w:top w:val="none" w:sz="0" w:space="0" w:color="auto"/>
            <w:left w:val="none" w:sz="0" w:space="0" w:color="auto"/>
            <w:bottom w:val="none" w:sz="0" w:space="0" w:color="auto"/>
            <w:right w:val="none" w:sz="0" w:space="0" w:color="auto"/>
          </w:divBdr>
        </w:div>
        <w:div w:id="892543414">
          <w:marLeft w:val="0"/>
          <w:marRight w:val="0"/>
          <w:marTop w:val="0"/>
          <w:marBottom w:val="0"/>
          <w:divBdr>
            <w:top w:val="none" w:sz="0" w:space="0" w:color="auto"/>
            <w:left w:val="none" w:sz="0" w:space="0" w:color="auto"/>
            <w:bottom w:val="none" w:sz="0" w:space="0" w:color="auto"/>
            <w:right w:val="none" w:sz="0" w:space="0" w:color="auto"/>
          </w:divBdr>
        </w:div>
        <w:div w:id="1440107261">
          <w:marLeft w:val="0"/>
          <w:marRight w:val="0"/>
          <w:marTop w:val="0"/>
          <w:marBottom w:val="0"/>
          <w:divBdr>
            <w:top w:val="none" w:sz="0" w:space="0" w:color="auto"/>
            <w:left w:val="none" w:sz="0" w:space="0" w:color="auto"/>
            <w:bottom w:val="none" w:sz="0" w:space="0" w:color="auto"/>
            <w:right w:val="none" w:sz="0" w:space="0" w:color="auto"/>
          </w:divBdr>
        </w:div>
        <w:div w:id="2070108569">
          <w:marLeft w:val="0"/>
          <w:marRight w:val="0"/>
          <w:marTop w:val="0"/>
          <w:marBottom w:val="0"/>
          <w:divBdr>
            <w:top w:val="none" w:sz="0" w:space="0" w:color="auto"/>
            <w:left w:val="none" w:sz="0" w:space="0" w:color="auto"/>
            <w:bottom w:val="none" w:sz="0" w:space="0" w:color="auto"/>
            <w:right w:val="none" w:sz="0" w:space="0" w:color="auto"/>
          </w:divBdr>
        </w:div>
        <w:div w:id="2000500278">
          <w:marLeft w:val="0"/>
          <w:marRight w:val="0"/>
          <w:marTop w:val="0"/>
          <w:marBottom w:val="0"/>
          <w:divBdr>
            <w:top w:val="none" w:sz="0" w:space="0" w:color="auto"/>
            <w:left w:val="none" w:sz="0" w:space="0" w:color="auto"/>
            <w:bottom w:val="none" w:sz="0" w:space="0" w:color="auto"/>
            <w:right w:val="none" w:sz="0" w:space="0" w:color="auto"/>
          </w:divBdr>
        </w:div>
        <w:div w:id="1040670474">
          <w:marLeft w:val="0"/>
          <w:marRight w:val="0"/>
          <w:marTop w:val="0"/>
          <w:marBottom w:val="0"/>
          <w:divBdr>
            <w:top w:val="none" w:sz="0" w:space="0" w:color="auto"/>
            <w:left w:val="none" w:sz="0" w:space="0" w:color="auto"/>
            <w:bottom w:val="none" w:sz="0" w:space="0" w:color="auto"/>
            <w:right w:val="none" w:sz="0" w:space="0" w:color="auto"/>
          </w:divBdr>
        </w:div>
        <w:div w:id="393702556">
          <w:marLeft w:val="0"/>
          <w:marRight w:val="0"/>
          <w:marTop w:val="0"/>
          <w:marBottom w:val="0"/>
          <w:divBdr>
            <w:top w:val="none" w:sz="0" w:space="0" w:color="auto"/>
            <w:left w:val="none" w:sz="0" w:space="0" w:color="auto"/>
            <w:bottom w:val="none" w:sz="0" w:space="0" w:color="auto"/>
            <w:right w:val="none" w:sz="0" w:space="0" w:color="auto"/>
          </w:divBdr>
        </w:div>
        <w:div w:id="1351830643">
          <w:marLeft w:val="0"/>
          <w:marRight w:val="0"/>
          <w:marTop w:val="0"/>
          <w:marBottom w:val="0"/>
          <w:divBdr>
            <w:top w:val="none" w:sz="0" w:space="0" w:color="auto"/>
            <w:left w:val="none" w:sz="0" w:space="0" w:color="auto"/>
            <w:bottom w:val="none" w:sz="0" w:space="0" w:color="auto"/>
            <w:right w:val="none" w:sz="0" w:space="0" w:color="auto"/>
          </w:divBdr>
        </w:div>
        <w:div w:id="2030258575">
          <w:marLeft w:val="0"/>
          <w:marRight w:val="0"/>
          <w:marTop w:val="0"/>
          <w:marBottom w:val="0"/>
          <w:divBdr>
            <w:top w:val="none" w:sz="0" w:space="0" w:color="auto"/>
            <w:left w:val="none" w:sz="0" w:space="0" w:color="auto"/>
            <w:bottom w:val="none" w:sz="0" w:space="0" w:color="auto"/>
            <w:right w:val="none" w:sz="0" w:space="0" w:color="auto"/>
          </w:divBdr>
        </w:div>
        <w:div w:id="118493674">
          <w:marLeft w:val="0"/>
          <w:marRight w:val="0"/>
          <w:marTop w:val="0"/>
          <w:marBottom w:val="0"/>
          <w:divBdr>
            <w:top w:val="none" w:sz="0" w:space="0" w:color="auto"/>
            <w:left w:val="none" w:sz="0" w:space="0" w:color="auto"/>
            <w:bottom w:val="none" w:sz="0" w:space="0" w:color="auto"/>
            <w:right w:val="none" w:sz="0" w:space="0" w:color="auto"/>
          </w:divBdr>
        </w:div>
        <w:div w:id="1467311270">
          <w:marLeft w:val="0"/>
          <w:marRight w:val="0"/>
          <w:marTop w:val="0"/>
          <w:marBottom w:val="0"/>
          <w:divBdr>
            <w:top w:val="none" w:sz="0" w:space="0" w:color="auto"/>
            <w:left w:val="none" w:sz="0" w:space="0" w:color="auto"/>
            <w:bottom w:val="none" w:sz="0" w:space="0" w:color="auto"/>
            <w:right w:val="none" w:sz="0" w:space="0" w:color="auto"/>
          </w:divBdr>
        </w:div>
        <w:div w:id="1689794166">
          <w:marLeft w:val="0"/>
          <w:marRight w:val="0"/>
          <w:marTop w:val="0"/>
          <w:marBottom w:val="0"/>
          <w:divBdr>
            <w:top w:val="none" w:sz="0" w:space="0" w:color="auto"/>
            <w:left w:val="none" w:sz="0" w:space="0" w:color="auto"/>
            <w:bottom w:val="none" w:sz="0" w:space="0" w:color="auto"/>
            <w:right w:val="none" w:sz="0" w:space="0" w:color="auto"/>
          </w:divBdr>
        </w:div>
        <w:div w:id="1440639530">
          <w:marLeft w:val="0"/>
          <w:marRight w:val="0"/>
          <w:marTop w:val="0"/>
          <w:marBottom w:val="0"/>
          <w:divBdr>
            <w:top w:val="none" w:sz="0" w:space="0" w:color="auto"/>
            <w:left w:val="none" w:sz="0" w:space="0" w:color="auto"/>
            <w:bottom w:val="none" w:sz="0" w:space="0" w:color="auto"/>
            <w:right w:val="none" w:sz="0" w:space="0" w:color="auto"/>
          </w:divBdr>
        </w:div>
        <w:div w:id="1796096043">
          <w:marLeft w:val="0"/>
          <w:marRight w:val="0"/>
          <w:marTop w:val="0"/>
          <w:marBottom w:val="0"/>
          <w:divBdr>
            <w:top w:val="none" w:sz="0" w:space="0" w:color="auto"/>
            <w:left w:val="none" w:sz="0" w:space="0" w:color="auto"/>
            <w:bottom w:val="none" w:sz="0" w:space="0" w:color="auto"/>
            <w:right w:val="none" w:sz="0" w:space="0" w:color="auto"/>
          </w:divBdr>
        </w:div>
        <w:div w:id="1583684116">
          <w:marLeft w:val="0"/>
          <w:marRight w:val="0"/>
          <w:marTop w:val="0"/>
          <w:marBottom w:val="0"/>
          <w:divBdr>
            <w:top w:val="none" w:sz="0" w:space="0" w:color="auto"/>
            <w:left w:val="none" w:sz="0" w:space="0" w:color="auto"/>
            <w:bottom w:val="none" w:sz="0" w:space="0" w:color="auto"/>
            <w:right w:val="none" w:sz="0" w:space="0" w:color="auto"/>
          </w:divBdr>
        </w:div>
        <w:div w:id="1921258034">
          <w:marLeft w:val="0"/>
          <w:marRight w:val="0"/>
          <w:marTop w:val="0"/>
          <w:marBottom w:val="0"/>
          <w:divBdr>
            <w:top w:val="none" w:sz="0" w:space="0" w:color="auto"/>
            <w:left w:val="none" w:sz="0" w:space="0" w:color="auto"/>
            <w:bottom w:val="none" w:sz="0" w:space="0" w:color="auto"/>
            <w:right w:val="none" w:sz="0" w:space="0" w:color="auto"/>
          </w:divBdr>
        </w:div>
        <w:div w:id="236207882">
          <w:marLeft w:val="0"/>
          <w:marRight w:val="0"/>
          <w:marTop w:val="0"/>
          <w:marBottom w:val="0"/>
          <w:divBdr>
            <w:top w:val="none" w:sz="0" w:space="0" w:color="auto"/>
            <w:left w:val="none" w:sz="0" w:space="0" w:color="auto"/>
            <w:bottom w:val="none" w:sz="0" w:space="0" w:color="auto"/>
            <w:right w:val="none" w:sz="0" w:space="0" w:color="auto"/>
          </w:divBdr>
        </w:div>
        <w:div w:id="1987010546">
          <w:marLeft w:val="0"/>
          <w:marRight w:val="0"/>
          <w:marTop w:val="0"/>
          <w:marBottom w:val="0"/>
          <w:divBdr>
            <w:top w:val="none" w:sz="0" w:space="0" w:color="auto"/>
            <w:left w:val="none" w:sz="0" w:space="0" w:color="auto"/>
            <w:bottom w:val="none" w:sz="0" w:space="0" w:color="auto"/>
            <w:right w:val="none" w:sz="0" w:space="0" w:color="auto"/>
          </w:divBdr>
        </w:div>
        <w:div w:id="1788424227">
          <w:marLeft w:val="0"/>
          <w:marRight w:val="0"/>
          <w:marTop w:val="0"/>
          <w:marBottom w:val="0"/>
          <w:divBdr>
            <w:top w:val="none" w:sz="0" w:space="0" w:color="auto"/>
            <w:left w:val="none" w:sz="0" w:space="0" w:color="auto"/>
            <w:bottom w:val="none" w:sz="0" w:space="0" w:color="auto"/>
            <w:right w:val="none" w:sz="0" w:space="0" w:color="auto"/>
          </w:divBdr>
        </w:div>
        <w:div w:id="900288636">
          <w:marLeft w:val="0"/>
          <w:marRight w:val="0"/>
          <w:marTop w:val="0"/>
          <w:marBottom w:val="0"/>
          <w:divBdr>
            <w:top w:val="none" w:sz="0" w:space="0" w:color="auto"/>
            <w:left w:val="none" w:sz="0" w:space="0" w:color="auto"/>
            <w:bottom w:val="none" w:sz="0" w:space="0" w:color="auto"/>
            <w:right w:val="none" w:sz="0" w:space="0" w:color="auto"/>
          </w:divBdr>
        </w:div>
        <w:div w:id="1444886770">
          <w:marLeft w:val="0"/>
          <w:marRight w:val="0"/>
          <w:marTop w:val="0"/>
          <w:marBottom w:val="0"/>
          <w:divBdr>
            <w:top w:val="none" w:sz="0" w:space="0" w:color="auto"/>
            <w:left w:val="none" w:sz="0" w:space="0" w:color="auto"/>
            <w:bottom w:val="none" w:sz="0" w:space="0" w:color="auto"/>
            <w:right w:val="none" w:sz="0" w:space="0" w:color="auto"/>
          </w:divBdr>
        </w:div>
        <w:div w:id="1123768546">
          <w:marLeft w:val="0"/>
          <w:marRight w:val="0"/>
          <w:marTop w:val="0"/>
          <w:marBottom w:val="0"/>
          <w:divBdr>
            <w:top w:val="none" w:sz="0" w:space="0" w:color="auto"/>
            <w:left w:val="none" w:sz="0" w:space="0" w:color="auto"/>
            <w:bottom w:val="none" w:sz="0" w:space="0" w:color="auto"/>
            <w:right w:val="none" w:sz="0" w:space="0" w:color="auto"/>
          </w:divBdr>
        </w:div>
        <w:div w:id="1874151797">
          <w:marLeft w:val="0"/>
          <w:marRight w:val="0"/>
          <w:marTop w:val="0"/>
          <w:marBottom w:val="0"/>
          <w:divBdr>
            <w:top w:val="none" w:sz="0" w:space="0" w:color="auto"/>
            <w:left w:val="none" w:sz="0" w:space="0" w:color="auto"/>
            <w:bottom w:val="none" w:sz="0" w:space="0" w:color="auto"/>
            <w:right w:val="none" w:sz="0" w:space="0" w:color="auto"/>
          </w:divBdr>
        </w:div>
        <w:div w:id="1032607404">
          <w:marLeft w:val="0"/>
          <w:marRight w:val="0"/>
          <w:marTop w:val="0"/>
          <w:marBottom w:val="0"/>
          <w:divBdr>
            <w:top w:val="none" w:sz="0" w:space="0" w:color="auto"/>
            <w:left w:val="none" w:sz="0" w:space="0" w:color="auto"/>
            <w:bottom w:val="none" w:sz="0" w:space="0" w:color="auto"/>
            <w:right w:val="none" w:sz="0" w:space="0" w:color="auto"/>
          </w:divBdr>
        </w:div>
        <w:div w:id="879779206">
          <w:marLeft w:val="0"/>
          <w:marRight w:val="0"/>
          <w:marTop w:val="0"/>
          <w:marBottom w:val="0"/>
          <w:divBdr>
            <w:top w:val="none" w:sz="0" w:space="0" w:color="auto"/>
            <w:left w:val="none" w:sz="0" w:space="0" w:color="auto"/>
            <w:bottom w:val="none" w:sz="0" w:space="0" w:color="auto"/>
            <w:right w:val="none" w:sz="0" w:space="0" w:color="auto"/>
          </w:divBdr>
        </w:div>
        <w:div w:id="2078089411">
          <w:marLeft w:val="0"/>
          <w:marRight w:val="0"/>
          <w:marTop w:val="0"/>
          <w:marBottom w:val="0"/>
          <w:divBdr>
            <w:top w:val="none" w:sz="0" w:space="0" w:color="auto"/>
            <w:left w:val="none" w:sz="0" w:space="0" w:color="auto"/>
            <w:bottom w:val="none" w:sz="0" w:space="0" w:color="auto"/>
            <w:right w:val="none" w:sz="0" w:space="0" w:color="auto"/>
          </w:divBdr>
        </w:div>
        <w:div w:id="1832257180">
          <w:marLeft w:val="0"/>
          <w:marRight w:val="0"/>
          <w:marTop w:val="0"/>
          <w:marBottom w:val="0"/>
          <w:divBdr>
            <w:top w:val="none" w:sz="0" w:space="0" w:color="auto"/>
            <w:left w:val="none" w:sz="0" w:space="0" w:color="auto"/>
            <w:bottom w:val="none" w:sz="0" w:space="0" w:color="auto"/>
            <w:right w:val="none" w:sz="0" w:space="0" w:color="auto"/>
          </w:divBdr>
        </w:div>
        <w:div w:id="644041794">
          <w:marLeft w:val="0"/>
          <w:marRight w:val="0"/>
          <w:marTop w:val="0"/>
          <w:marBottom w:val="0"/>
          <w:divBdr>
            <w:top w:val="none" w:sz="0" w:space="0" w:color="auto"/>
            <w:left w:val="none" w:sz="0" w:space="0" w:color="auto"/>
            <w:bottom w:val="none" w:sz="0" w:space="0" w:color="auto"/>
            <w:right w:val="none" w:sz="0" w:space="0" w:color="auto"/>
          </w:divBdr>
        </w:div>
        <w:div w:id="464398043">
          <w:marLeft w:val="0"/>
          <w:marRight w:val="0"/>
          <w:marTop w:val="0"/>
          <w:marBottom w:val="0"/>
          <w:divBdr>
            <w:top w:val="none" w:sz="0" w:space="0" w:color="auto"/>
            <w:left w:val="none" w:sz="0" w:space="0" w:color="auto"/>
            <w:bottom w:val="none" w:sz="0" w:space="0" w:color="auto"/>
            <w:right w:val="none" w:sz="0" w:space="0" w:color="auto"/>
          </w:divBdr>
        </w:div>
        <w:div w:id="1144351928">
          <w:marLeft w:val="0"/>
          <w:marRight w:val="0"/>
          <w:marTop w:val="0"/>
          <w:marBottom w:val="0"/>
          <w:divBdr>
            <w:top w:val="none" w:sz="0" w:space="0" w:color="auto"/>
            <w:left w:val="none" w:sz="0" w:space="0" w:color="auto"/>
            <w:bottom w:val="none" w:sz="0" w:space="0" w:color="auto"/>
            <w:right w:val="none" w:sz="0" w:space="0" w:color="auto"/>
          </w:divBdr>
        </w:div>
        <w:div w:id="1997997290">
          <w:marLeft w:val="0"/>
          <w:marRight w:val="0"/>
          <w:marTop w:val="0"/>
          <w:marBottom w:val="0"/>
          <w:divBdr>
            <w:top w:val="none" w:sz="0" w:space="0" w:color="auto"/>
            <w:left w:val="none" w:sz="0" w:space="0" w:color="auto"/>
            <w:bottom w:val="none" w:sz="0" w:space="0" w:color="auto"/>
            <w:right w:val="none" w:sz="0" w:space="0" w:color="auto"/>
          </w:divBdr>
        </w:div>
        <w:div w:id="363219202">
          <w:marLeft w:val="0"/>
          <w:marRight w:val="0"/>
          <w:marTop w:val="0"/>
          <w:marBottom w:val="0"/>
          <w:divBdr>
            <w:top w:val="none" w:sz="0" w:space="0" w:color="auto"/>
            <w:left w:val="none" w:sz="0" w:space="0" w:color="auto"/>
            <w:bottom w:val="none" w:sz="0" w:space="0" w:color="auto"/>
            <w:right w:val="none" w:sz="0" w:space="0" w:color="auto"/>
          </w:divBdr>
        </w:div>
        <w:div w:id="1587765002">
          <w:marLeft w:val="0"/>
          <w:marRight w:val="0"/>
          <w:marTop w:val="0"/>
          <w:marBottom w:val="0"/>
          <w:divBdr>
            <w:top w:val="none" w:sz="0" w:space="0" w:color="auto"/>
            <w:left w:val="none" w:sz="0" w:space="0" w:color="auto"/>
            <w:bottom w:val="none" w:sz="0" w:space="0" w:color="auto"/>
            <w:right w:val="none" w:sz="0" w:space="0" w:color="auto"/>
          </w:divBdr>
        </w:div>
        <w:div w:id="833641851">
          <w:marLeft w:val="0"/>
          <w:marRight w:val="0"/>
          <w:marTop w:val="0"/>
          <w:marBottom w:val="0"/>
          <w:divBdr>
            <w:top w:val="none" w:sz="0" w:space="0" w:color="auto"/>
            <w:left w:val="none" w:sz="0" w:space="0" w:color="auto"/>
            <w:bottom w:val="none" w:sz="0" w:space="0" w:color="auto"/>
            <w:right w:val="none" w:sz="0" w:space="0" w:color="auto"/>
          </w:divBdr>
        </w:div>
        <w:div w:id="1757288538">
          <w:marLeft w:val="0"/>
          <w:marRight w:val="0"/>
          <w:marTop w:val="0"/>
          <w:marBottom w:val="0"/>
          <w:divBdr>
            <w:top w:val="none" w:sz="0" w:space="0" w:color="auto"/>
            <w:left w:val="none" w:sz="0" w:space="0" w:color="auto"/>
            <w:bottom w:val="none" w:sz="0" w:space="0" w:color="auto"/>
            <w:right w:val="none" w:sz="0" w:space="0" w:color="auto"/>
          </w:divBdr>
        </w:div>
        <w:div w:id="1430085573">
          <w:marLeft w:val="0"/>
          <w:marRight w:val="0"/>
          <w:marTop w:val="0"/>
          <w:marBottom w:val="0"/>
          <w:divBdr>
            <w:top w:val="none" w:sz="0" w:space="0" w:color="auto"/>
            <w:left w:val="none" w:sz="0" w:space="0" w:color="auto"/>
            <w:bottom w:val="none" w:sz="0" w:space="0" w:color="auto"/>
            <w:right w:val="none" w:sz="0" w:space="0" w:color="auto"/>
          </w:divBdr>
        </w:div>
        <w:div w:id="760948143">
          <w:marLeft w:val="0"/>
          <w:marRight w:val="0"/>
          <w:marTop w:val="0"/>
          <w:marBottom w:val="0"/>
          <w:divBdr>
            <w:top w:val="none" w:sz="0" w:space="0" w:color="auto"/>
            <w:left w:val="none" w:sz="0" w:space="0" w:color="auto"/>
            <w:bottom w:val="none" w:sz="0" w:space="0" w:color="auto"/>
            <w:right w:val="none" w:sz="0" w:space="0" w:color="auto"/>
          </w:divBdr>
        </w:div>
        <w:div w:id="1200783145">
          <w:marLeft w:val="0"/>
          <w:marRight w:val="0"/>
          <w:marTop w:val="0"/>
          <w:marBottom w:val="0"/>
          <w:divBdr>
            <w:top w:val="none" w:sz="0" w:space="0" w:color="auto"/>
            <w:left w:val="none" w:sz="0" w:space="0" w:color="auto"/>
            <w:bottom w:val="none" w:sz="0" w:space="0" w:color="auto"/>
            <w:right w:val="none" w:sz="0" w:space="0" w:color="auto"/>
          </w:divBdr>
        </w:div>
        <w:div w:id="1849520229">
          <w:marLeft w:val="0"/>
          <w:marRight w:val="0"/>
          <w:marTop w:val="0"/>
          <w:marBottom w:val="0"/>
          <w:divBdr>
            <w:top w:val="none" w:sz="0" w:space="0" w:color="auto"/>
            <w:left w:val="none" w:sz="0" w:space="0" w:color="auto"/>
            <w:bottom w:val="none" w:sz="0" w:space="0" w:color="auto"/>
            <w:right w:val="none" w:sz="0" w:space="0" w:color="auto"/>
          </w:divBdr>
        </w:div>
        <w:div w:id="78455620">
          <w:marLeft w:val="0"/>
          <w:marRight w:val="0"/>
          <w:marTop w:val="0"/>
          <w:marBottom w:val="0"/>
          <w:divBdr>
            <w:top w:val="none" w:sz="0" w:space="0" w:color="auto"/>
            <w:left w:val="none" w:sz="0" w:space="0" w:color="auto"/>
            <w:bottom w:val="none" w:sz="0" w:space="0" w:color="auto"/>
            <w:right w:val="none" w:sz="0" w:space="0" w:color="auto"/>
          </w:divBdr>
        </w:div>
        <w:div w:id="61300417">
          <w:marLeft w:val="0"/>
          <w:marRight w:val="0"/>
          <w:marTop w:val="0"/>
          <w:marBottom w:val="0"/>
          <w:divBdr>
            <w:top w:val="none" w:sz="0" w:space="0" w:color="auto"/>
            <w:left w:val="none" w:sz="0" w:space="0" w:color="auto"/>
            <w:bottom w:val="none" w:sz="0" w:space="0" w:color="auto"/>
            <w:right w:val="none" w:sz="0" w:space="0" w:color="auto"/>
          </w:divBdr>
        </w:div>
        <w:div w:id="1110129774">
          <w:marLeft w:val="0"/>
          <w:marRight w:val="0"/>
          <w:marTop w:val="0"/>
          <w:marBottom w:val="0"/>
          <w:divBdr>
            <w:top w:val="none" w:sz="0" w:space="0" w:color="auto"/>
            <w:left w:val="none" w:sz="0" w:space="0" w:color="auto"/>
            <w:bottom w:val="none" w:sz="0" w:space="0" w:color="auto"/>
            <w:right w:val="none" w:sz="0" w:space="0" w:color="auto"/>
          </w:divBdr>
        </w:div>
        <w:div w:id="1591888718">
          <w:marLeft w:val="0"/>
          <w:marRight w:val="0"/>
          <w:marTop w:val="0"/>
          <w:marBottom w:val="0"/>
          <w:divBdr>
            <w:top w:val="none" w:sz="0" w:space="0" w:color="auto"/>
            <w:left w:val="none" w:sz="0" w:space="0" w:color="auto"/>
            <w:bottom w:val="none" w:sz="0" w:space="0" w:color="auto"/>
            <w:right w:val="none" w:sz="0" w:space="0" w:color="auto"/>
          </w:divBdr>
        </w:div>
        <w:div w:id="256910998">
          <w:marLeft w:val="0"/>
          <w:marRight w:val="0"/>
          <w:marTop w:val="0"/>
          <w:marBottom w:val="0"/>
          <w:divBdr>
            <w:top w:val="none" w:sz="0" w:space="0" w:color="auto"/>
            <w:left w:val="none" w:sz="0" w:space="0" w:color="auto"/>
            <w:bottom w:val="none" w:sz="0" w:space="0" w:color="auto"/>
            <w:right w:val="none" w:sz="0" w:space="0" w:color="auto"/>
          </w:divBdr>
        </w:div>
        <w:div w:id="1523127697">
          <w:marLeft w:val="0"/>
          <w:marRight w:val="0"/>
          <w:marTop w:val="0"/>
          <w:marBottom w:val="0"/>
          <w:divBdr>
            <w:top w:val="none" w:sz="0" w:space="0" w:color="auto"/>
            <w:left w:val="none" w:sz="0" w:space="0" w:color="auto"/>
            <w:bottom w:val="none" w:sz="0" w:space="0" w:color="auto"/>
            <w:right w:val="none" w:sz="0" w:space="0" w:color="auto"/>
          </w:divBdr>
        </w:div>
        <w:div w:id="2025588388">
          <w:marLeft w:val="0"/>
          <w:marRight w:val="0"/>
          <w:marTop w:val="0"/>
          <w:marBottom w:val="0"/>
          <w:divBdr>
            <w:top w:val="none" w:sz="0" w:space="0" w:color="auto"/>
            <w:left w:val="none" w:sz="0" w:space="0" w:color="auto"/>
            <w:bottom w:val="none" w:sz="0" w:space="0" w:color="auto"/>
            <w:right w:val="none" w:sz="0" w:space="0" w:color="auto"/>
          </w:divBdr>
        </w:div>
        <w:div w:id="948123937">
          <w:marLeft w:val="0"/>
          <w:marRight w:val="0"/>
          <w:marTop w:val="0"/>
          <w:marBottom w:val="0"/>
          <w:divBdr>
            <w:top w:val="none" w:sz="0" w:space="0" w:color="auto"/>
            <w:left w:val="none" w:sz="0" w:space="0" w:color="auto"/>
            <w:bottom w:val="none" w:sz="0" w:space="0" w:color="auto"/>
            <w:right w:val="none" w:sz="0" w:space="0" w:color="auto"/>
          </w:divBdr>
        </w:div>
        <w:div w:id="801576180">
          <w:marLeft w:val="0"/>
          <w:marRight w:val="0"/>
          <w:marTop w:val="0"/>
          <w:marBottom w:val="0"/>
          <w:divBdr>
            <w:top w:val="none" w:sz="0" w:space="0" w:color="auto"/>
            <w:left w:val="none" w:sz="0" w:space="0" w:color="auto"/>
            <w:bottom w:val="none" w:sz="0" w:space="0" w:color="auto"/>
            <w:right w:val="none" w:sz="0" w:space="0" w:color="auto"/>
          </w:divBdr>
        </w:div>
        <w:div w:id="1528718559">
          <w:marLeft w:val="0"/>
          <w:marRight w:val="0"/>
          <w:marTop w:val="0"/>
          <w:marBottom w:val="0"/>
          <w:divBdr>
            <w:top w:val="none" w:sz="0" w:space="0" w:color="auto"/>
            <w:left w:val="none" w:sz="0" w:space="0" w:color="auto"/>
            <w:bottom w:val="none" w:sz="0" w:space="0" w:color="auto"/>
            <w:right w:val="none" w:sz="0" w:space="0" w:color="auto"/>
          </w:divBdr>
        </w:div>
        <w:div w:id="1661695002">
          <w:marLeft w:val="0"/>
          <w:marRight w:val="0"/>
          <w:marTop w:val="0"/>
          <w:marBottom w:val="0"/>
          <w:divBdr>
            <w:top w:val="none" w:sz="0" w:space="0" w:color="auto"/>
            <w:left w:val="none" w:sz="0" w:space="0" w:color="auto"/>
            <w:bottom w:val="none" w:sz="0" w:space="0" w:color="auto"/>
            <w:right w:val="none" w:sz="0" w:space="0" w:color="auto"/>
          </w:divBdr>
        </w:div>
        <w:div w:id="675155672">
          <w:marLeft w:val="0"/>
          <w:marRight w:val="0"/>
          <w:marTop w:val="0"/>
          <w:marBottom w:val="0"/>
          <w:divBdr>
            <w:top w:val="none" w:sz="0" w:space="0" w:color="auto"/>
            <w:left w:val="none" w:sz="0" w:space="0" w:color="auto"/>
            <w:bottom w:val="none" w:sz="0" w:space="0" w:color="auto"/>
            <w:right w:val="none" w:sz="0" w:space="0" w:color="auto"/>
          </w:divBdr>
        </w:div>
        <w:div w:id="187531006">
          <w:marLeft w:val="0"/>
          <w:marRight w:val="0"/>
          <w:marTop w:val="0"/>
          <w:marBottom w:val="0"/>
          <w:divBdr>
            <w:top w:val="none" w:sz="0" w:space="0" w:color="auto"/>
            <w:left w:val="none" w:sz="0" w:space="0" w:color="auto"/>
            <w:bottom w:val="none" w:sz="0" w:space="0" w:color="auto"/>
            <w:right w:val="none" w:sz="0" w:space="0" w:color="auto"/>
          </w:divBdr>
        </w:div>
        <w:div w:id="2099595501">
          <w:marLeft w:val="0"/>
          <w:marRight w:val="0"/>
          <w:marTop w:val="0"/>
          <w:marBottom w:val="0"/>
          <w:divBdr>
            <w:top w:val="none" w:sz="0" w:space="0" w:color="auto"/>
            <w:left w:val="none" w:sz="0" w:space="0" w:color="auto"/>
            <w:bottom w:val="none" w:sz="0" w:space="0" w:color="auto"/>
            <w:right w:val="none" w:sz="0" w:space="0" w:color="auto"/>
          </w:divBdr>
        </w:div>
        <w:div w:id="1220674757">
          <w:marLeft w:val="0"/>
          <w:marRight w:val="0"/>
          <w:marTop w:val="0"/>
          <w:marBottom w:val="0"/>
          <w:divBdr>
            <w:top w:val="none" w:sz="0" w:space="0" w:color="auto"/>
            <w:left w:val="none" w:sz="0" w:space="0" w:color="auto"/>
            <w:bottom w:val="none" w:sz="0" w:space="0" w:color="auto"/>
            <w:right w:val="none" w:sz="0" w:space="0" w:color="auto"/>
          </w:divBdr>
        </w:div>
        <w:div w:id="266933744">
          <w:marLeft w:val="0"/>
          <w:marRight w:val="0"/>
          <w:marTop w:val="0"/>
          <w:marBottom w:val="0"/>
          <w:divBdr>
            <w:top w:val="none" w:sz="0" w:space="0" w:color="auto"/>
            <w:left w:val="none" w:sz="0" w:space="0" w:color="auto"/>
            <w:bottom w:val="none" w:sz="0" w:space="0" w:color="auto"/>
            <w:right w:val="none" w:sz="0" w:space="0" w:color="auto"/>
          </w:divBdr>
        </w:div>
        <w:div w:id="455221247">
          <w:marLeft w:val="0"/>
          <w:marRight w:val="0"/>
          <w:marTop w:val="0"/>
          <w:marBottom w:val="0"/>
          <w:divBdr>
            <w:top w:val="none" w:sz="0" w:space="0" w:color="auto"/>
            <w:left w:val="none" w:sz="0" w:space="0" w:color="auto"/>
            <w:bottom w:val="none" w:sz="0" w:space="0" w:color="auto"/>
            <w:right w:val="none" w:sz="0" w:space="0" w:color="auto"/>
          </w:divBdr>
        </w:div>
        <w:div w:id="2107455140">
          <w:marLeft w:val="0"/>
          <w:marRight w:val="0"/>
          <w:marTop w:val="0"/>
          <w:marBottom w:val="0"/>
          <w:divBdr>
            <w:top w:val="none" w:sz="0" w:space="0" w:color="auto"/>
            <w:left w:val="none" w:sz="0" w:space="0" w:color="auto"/>
            <w:bottom w:val="none" w:sz="0" w:space="0" w:color="auto"/>
            <w:right w:val="none" w:sz="0" w:space="0" w:color="auto"/>
          </w:divBdr>
        </w:div>
        <w:div w:id="1193961080">
          <w:marLeft w:val="0"/>
          <w:marRight w:val="0"/>
          <w:marTop w:val="0"/>
          <w:marBottom w:val="0"/>
          <w:divBdr>
            <w:top w:val="none" w:sz="0" w:space="0" w:color="auto"/>
            <w:left w:val="none" w:sz="0" w:space="0" w:color="auto"/>
            <w:bottom w:val="none" w:sz="0" w:space="0" w:color="auto"/>
            <w:right w:val="none" w:sz="0" w:space="0" w:color="auto"/>
          </w:divBdr>
        </w:div>
        <w:div w:id="864830248">
          <w:marLeft w:val="0"/>
          <w:marRight w:val="0"/>
          <w:marTop w:val="0"/>
          <w:marBottom w:val="0"/>
          <w:divBdr>
            <w:top w:val="none" w:sz="0" w:space="0" w:color="auto"/>
            <w:left w:val="none" w:sz="0" w:space="0" w:color="auto"/>
            <w:bottom w:val="none" w:sz="0" w:space="0" w:color="auto"/>
            <w:right w:val="none" w:sz="0" w:space="0" w:color="auto"/>
          </w:divBdr>
        </w:div>
        <w:div w:id="43796285">
          <w:marLeft w:val="0"/>
          <w:marRight w:val="0"/>
          <w:marTop w:val="0"/>
          <w:marBottom w:val="0"/>
          <w:divBdr>
            <w:top w:val="none" w:sz="0" w:space="0" w:color="auto"/>
            <w:left w:val="none" w:sz="0" w:space="0" w:color="auto"/>
            <w:bottom w:val="none" w:sz="0" w:space="0" w:color="auto"/>
            <w:right w:val="none" w:sz="0" w:space="0" w:color="auto"/>
          </w:divBdr>
        </w:div>
        <w:div w:id="400711198">
          <w:marLeft w:val="0"/>
          <w:marRight w:val="0"/>
          <w:marTop w:val="0"/>
          <w:marBottom w:val="0"/>
          <w:divBdr>
            <w:top w:val="none" w:sz="0" w:space="0" w:color="auto"/>
            <w:left w:val="none" w:sz="0" w:space="0" w:color="auto"/>
            <w:bottom w:val="none" w:sz="0" w:space="0" w:color="auto"/>
            <w:right w:val="none" w:sz="0" w:space="0" w:color="auto"/>
          </w:divBdr>
        </w:div>
        <w:div w:id="1086263305">
          <w:marLeft w:val="0"/>
          <w:marRight w:val="0"/>
          <w:marTop w:val="0"/>
          <w:marBottom w:val="0"/>
          <w:divBdr>
            <w:top w:val="none" w:sz="0" w:space="0" w:color="auto"/>
            <w:left w:val="none" w:sz="0" w:space="0" w:color="auto"/>
            <w:bottom w:val="none" w:sz="0" w:space="0" w:color="auto"/>
            <w:right w:val="none" w:sz="0" w:space="0" w:color="auto"/>
          </w:divBdr>
        </w:div>
        <w:div w:id="607662407">
          <w:marLeft w:val="0"/>
          <w:marRight w:val="0"/>
          <w:marTop w:val="0"/>
          <w:marBottom w:val="0"/>
          <w:divBdr>
            <w:top w:val="none" w:sz="0" w:space="0" w:color="auto"/>
            <w:left w:val="none" w:sz="0" w:space="0" w:color="auto"/>
            <w:bottom w:val="none" w:sz="0" w:space="0" w:color="auto"/>
            <w:right w:val="none" w:sz="0" w:space="0" w:color="auto"/>
          </w:divBdr>
        </w:div>
        <w:div w:id="116917529">
          <w:marLeft w:val="0"/>
          <w:marRight w:val="0"/>
          <w:marTop w:val="0"/>
          <w:marBottom w:val="0"/>
          <w:divBdr>
            <w:top w:val="none" w:sz="0" w:space="0" w:color="auto"/>
            <w:left w:val="none" w:sz="0" w:space="0" w:color="auto"/>
            <w:bottom w:val="none" w:sz="0" w:space="0" w:color="auto"/>
            <w:right w:val="none" w:sz="0" w:space="0" w:color="auto"/>
          </w:divBdr>
        </w:div>
        <w:div w:id="705763495">
          <w:marLeft w:val="0"/>
          <w:marRight w:val="0"/>
          <w:marTop w:val="0"/>
          <w:marBottom w:val="0"/>
          <w:divBdr>
            <w:top w:val="none" w:sz="0" w:space="0" w:color="auto"/>
            <w:left w:val="none" w:sz="0" w:space="0" w:color="auto"/>
            <w:bottom w:val="none" w:sz="0" w:space="0" w:color="auto"/>
            <w:right w:val="none" w:sz="0" w:space="0" w:color="auto"/>
          </w:divBdr>
        </w:div>
        <w:div w:id="1216161753">
          <w:marLeft w:val="0"/>
          <w:marRight w:val="0"/>
          <w:marTop w:val="0"/>
          <w:marBottom w:val="0"/>
          <w:divBdr>
            <w:top w:val="none" w:sz="0" w:space="0" w:color="auto"/>
            <w:left w:val="none" w:sz="0" w:space="0" w:color="auto"/>
            <w:bottom w:val="none" w:sz="0" w:space="0" w:color="auto"/>
            <w:right w:val="none" w:sz="0" w:space="0" w:color="auto"/>
          </w:divBdr>
        </w:div>
        <w:div w:id="1089736141">
          <w:marLeft w:val="0"/>
          <w:marRight w:val="0"/>
          <w:marTop w:val="0"/>
          <w:marBottom w:val="0"/>
          <w:divBdr>
            <w:top w:val="none" w:sz="0" w:space="0" w:color="auto"/>
            <w:left w:val="none" w:sz="0" w:space="0" w:color="auto"/>
            <w:bottom w:val="none" w:sz="0" w:space="0" w:color="auto"/>
            <w:right w:val="none" w:sz="0" w:space="0" w:color="auto"/>
          </w:divBdr>
        </w:div>
        <w:div w:id="167183330">
          <w:marLeft w:val="0"/>
          <w:marRight w:val="0"/>
          <w:marTop w:val="0"/>
          <w:marBottom w:val="0"/>
          <w:divBdr>
            <w:top w:val="none" w:sz="0" w:space="0" w:color="auto"/>
            <w:left w:val="none" w:sz="0" w:space="0" w:color="auto"/>
            <w:bottom w:val="none" w:sz="0" w:space="0" w:color="auto"/>
            <w:right w:val="none" w:sz="0" w:space="0" w:color="auto"/>
          </w:divBdr>
        </w:div>
        <w:div w:id="155464943">
          <w:marLeft w:val="0"/>
          <w:marRight w:val="0"/>
          <w:marTop w:val="0"/>
          <w:marBottom w:val="0"/>
          <w:divBdr>
            <w:top w:val="none" w:sz="0" w:space="0" w:color="auto"/>
            <w:left w:val="none" w:sz="0" w:space="0" w:color="auto"/>
            <w:bottom w:val="none" w:sz="0" w:space="0" w:color="auto"/>
            <w:right w:val="none" w:sz="0" w:space="0" w:color="auto"/>
          </w:divBdr>
        </w:div>
        <w:div w:id="1204826257">
          <w:marLeft w:val="0"/>
          <w:marRight w:val="0"/>
          <w:marTop w:val="0"/>
          <w:marBottom w:val="0"/>
          <w:divBdr>
            <w:top w:val="none" w:sz="0" w:space="0" w:color="auto"/>
            <w:left w:val="none" w:sz="0" w:space="0" w:color="auto"/>
            <w:bottom w:val="none" w:sz="0" w:space="0" w:color="auto"/>
            <w:right w:val="none" w:sz="0" w:space="0" w:color="auto"/>
          </w:divBdr>
        </w:div>
        <w:div w:id="1362587304">
          <w:marLeft w:val="0"/>
          <w:marRight w:val="0"/>
          <w:marTop w:val="0"/>
          <w:marBottom w:val="0"/>
          <w:divBdr>
            <w:top w:val="none" w:sz="0" w:space="0" w:color="auto"/>
            <w:left w:val="none" w:sz="0" w:space="0" w:color="auto"/>
            <w:bottom w:val="none" w:sz="0" w:space="0" w:color="auto"/>
            <w:right w:val="none" w:sz="0" w:space="0" w:color="auto"/>
          </w:divBdr>
        </w:div>
        <w:div w:id="1046637912">
          <w:marLeft w:val="0"/>
          <w:marRight w:val="0"/>
          <w:marTop w:val="0"/>
          <w:marBottom w:val="0"/>
          <w:divBdr>
            <w:top w:val="none" w:sz="0" w:space="0" w:color="auto"/>
            <w:left w:val="none" w:sz="0" w:space="0" w:color="auto"/>
            <w:bottom w:val="none" w:sz="0" w:space="0" w:color="auto"/>
            <w:right w:val="none" w:sz="0" w:space="0" w:color="auto"/>
          </w:divBdr>
        </w:div>
        <w:div w:id="2029328752">
          <w:marLeft w:val="0"/>
          <w:marRight w:val="0"/>
          <w:marTop w:val="0"/>
          <w:marBottom w:val="0"/>
          <w:divBdr>
            <w:top w:val="none" w:sz="0" w:space="0" w:color="auto"/>
            <w:left w:val="none" w:sz="0" w:space="0" w:color="auto"/>
            <w:bottom w:val="none" w:sz="0" w:space="0" w:color="auto"/>
            <w:right w:val="none" w:sz="0" w:space="0" w:color="auto"/>
          </w:divBdr>
        </w:div>
        <w:div w:id="1878735014">
          <w:marLeft w:val="0"/>
          <w:marRight w:val="0"/>
          <w:marTop w:val="0"/>
          <w:marBottom w:val="0"/>
          <w:divBdr>
            <w:top w:val="none" w:sz="0" w:space="0" w:color="auto"/>
            <w:left w:val="none" w:sz="0" w:space="0" w:color="auto"/>
            <w:bottom w:val="none" w:sz="0" w:space="0" w:color="auto"/>
            <w:right w:val="none" w:sz="0" w:space="0" w:color="auto"/>
          </w:divBdr>
        </w:div>
        <w:div w:id="1560051628">
          <w:marLeft w:val="0"/>
          <w:marRight w:val="0"/>
          <w:marTop w:val="0"/>
          <w:marBottom w:val="0"/>
          <w:divBdr>
            <w:top w:val="none" w:sz="0" w:space="0" w:color="auto"/>
            <w:left w:val="none" w:sz="0" w:space="0" w:color="auto"/>
            <w:bottom w:val="none" w:sz="0" w:space="0" w:color="auto"/>
            <w:right w:val="none" w:sz="0" w:space="0" w:color="auto"/>
          </w:divBdr>
        </w:div>
        <w:div w:id="170412649">
          <w:marLeft w:val="0"/>
          <w:marRight w:val="0"/>
          <w:marTop w:val="0"/>
          <w:marBottom w:val="0"/>
          <w:divBdr>
            <w:top w:val="none" w:sz="0" w:space="0" w:color="auto"/>
            <w:left w:val="none" w:sz="0" w:space="0" w:color="auto"/>
            <w:bottom w:val="none" w:sz="0" w:space="0" w:color="auto"/>
            <w:right w:val="none" w:sz="0" w:space="0" w:color="auto"/>
          </w:divBdr>
        </w:div>
        <w:div w:id="1274089523">
          <w:marLeft w:val="0"/>
          <w:marRight w:val="0"/>
          <w:marTop w:val="0"/>
          <w:marBottom w:val="0"/>
          <w:divBdr>
            <w:top w:val="none" w:sz="0" w:space="0" w:color="auto"/>
            <w:left w:val="none" w:sz="0" w:space="0" w:color="auto"/>
            <w:bottom w:val="none" w:sz="0" w:space="0" w:color="auto"/>
            <w:right w:val="none" w:sz="0" w:space="0" w:color="auto"/>
          </w:divBdr>
        </w:div>
        <w:div w:id="151725385">
          <w:marLeft w:val="0"/>
          <w:marRight w:val="0"/>
          <w:marTop w:val="0"/>
          <w:marBottom w:val="0"/>
          <w:divBdr>
            <w:top w:val="none" w:sz="0" w:space="0" w:color="auto"/>
            <w:left w:val="none" w:sz="0" w:space="0" w:color="auto"/>
            <w:bottom w:val="none" w:sz="0" w:space="0" w:color="auto"/>
            <w:right w:val="none" w:sz="0" w:space="0" w:color="auto"/>
          </w:divBdr>
        </w:div>
        <w:div w:id="2040081440">
          <w:marLeft w:val="0"/>
          <w:marRight w:val="0"/>
          <w:marTop w:val="0"/>
          <w:marBottom w:val="0"/>
          <w:divBdr>
            <w:top w:val="none" w:sz="0" w:space="0" w:color="auto"/>
            <w:left w:val="none" w:sz="0" w:space="0" w:color="auto"/>
            <w:bottom w:val="none" w:sz="0" w:space="0" w:color="auto"/>
            <w:right w:val="none" w:sz="0" w:space="0" w:color="auto"/>
          </w:divBdr>
        </w:div>
        <w:div w:id="1577320930">
          <w:marLeft w:val="0"/>
          <w:marRight w:val="0"/>
          <w:marTop w:val="0"/>
          <w:marBottom w:val="0"/>
          <w:divBdr>
            <w:top w:val="none" w:sz="0" w:space="0" w:color="auto"/>
            <w:left w:val="none" w:sz="0" w:space="0" w:color="auto"/>
            <w:bottom w:val="none" w:sz="0" w:space="0" w:color="auto"/>
            <w:right w:val="none" w:sz="0" w:space="0" w:color="auto"/>
          </w:divBdr>
        </w:div>
        <w:div w:id="1093743417">
          <w:marLeft w:val="0"/>
          <w:marRight w:val="0"/>
          <w:marTop w:val="0"/>
          <w:marBottom w:val="0"/>
          <w:divBdr>
            <w:top w:val="none" w:sz="0" w:space="0" w:color="auto"/>
            <w:left w:val="none" w:sz="0" w:space="0" w:color="auto"/>
            <w:bottom w:val="none" w:sz="0" w:space="0" w:color="auto"/>
            <w:right w:val="none" w:sz="0" w:space="0" w:color="auto"/>
          </w:divBdr>
        </w:div>
        <w:div w:id="726684692">
          <w:marLeft w:val="0"/>
          <w:marRight w:val="0"/>
          <w:marTop w:val="0"/>
          <w:marBottom w:val="0"/>
          <w:divBdr>
            <w:top w:val="none" w:sz="0" w:space="0" w:color="auto"/>
            <w:left w:val="none" w:sz="0" w:space="0" w:color="auto"/>
            <w:bottom w:val="none" w:sz="0" w:space="0" w:color="auto"/>
            <w:right w:val="none" w:sz="0" w:space="0" w:color="auto"/>
          </w:divBdr>
        </w:div>
        <w:div w:id="864445177">
          <w:marLeft w:val="0"/>
          <w:marRight w:val="0"/>
          <w:marTop w:val="0"/>
          <w:marBottom w:val="0"/>
          <w:divBdr>
            <w:top w:val="none" w:sz="0" w:space="0" w:color="auto"/>
            <w:left w:val="none" w:sz="0" w:space="0" w:color="auto"/>
            <w:bottom w:val="none" w:sz="0" w:space="0" w:color="auto"/>
            <w:right w:val="none" w:sz="0" w:space="0" w:color="auto"/>
          </w:divBdr>
        </w:div>
        <w:div w:id="458452404">
          <w:marLeft w:val="0"/>
          <w:marRight w:val="0"/>
          <w:marTop w:val="0"/>
          <w:marBottom w:val="0"/>
          <w:divBdr>
            <w:top w:val="none" w:sz="0" w:space="0" w:color="auto"/>
            <w:left w:val="none" w:sz="0" w:space="0" w:color="auto"/>
            <w:bottom w:val="none" w:sz="0" w:space="0" w:color="auto"/>
            <w:right w:val="none" w:sz="0" w:space="0" w:color="auto"/>
          </w:divBdr>
        </w:div>
        <w:div w:id="876048980">
          <w:marLeft w:val="0"/>
          <w:marRight w:val="0"/>
          <w:marTop w:val="0"/>
          <w:marBottom w:val="0"/>
          <w:divBdr>
            <w:top w:val="none" w:sz="0" w:space="0" w:color="auto"/>
            <w:left w:val="none" w:sz="0" w:space="0" w:color="auto"/>
            <w:bottom w:val="none" w:sz="0" w:space="0" w:color="auto"/>
            <w:right w:val="none" w:sz="0" w:space="0" w:color="auto"/>
          </w:divBdr>
        </w:div>
        <w:div w:id="600261024">
          <w:marLeft w:val="0"/>
          <w:marRight w:val="0"/>
          <w:marTop w:val="0"/>
          <w:marBottom w:val="0"/>
          <w:divBdr>
            <w:top w:val="none" w:sz="0" w:space="0" w:color="auto"/>
            <w:left w:val="none" w:sz="0" w:space="0" w:color="auto"/>
            <w:bottom w:val="none" w:sz="0" w:space="0" w:color="auto"/>
            <w:right w:val="none" w:sz="0" w:space="0" w:color="auto"/>
          </w:divBdr>
        </w:div>
        <w:div w:id="763846519">
          <w:marLeft w:val="0"/>
          <w:marRight w:val="0"/>
          <w:marTop w:val="0"/>
          <w:marBottom w:val="0"/>
          <w:divBdr>
            <w:top w:val="none" w:sz="0" w:space="0" w:color="auto"/>
            <w:left w:val="none" w:sz="0" w:space="0" w:color="auto"/>
            <w:bottom w:val="none" w:sz="0" w:space="0" w:color="auto"/>
            <w:right w:val="none" w:sz="0" w:space="0" w:color="auto"/>
          </w:divBdr>
        </w:div>
        <w:div w:id="105783299">
          <w:marLeft w:val="0"/>
          <w:marRight w:val="0"/>
          <w:marTop w:val="0"/>
          <w:marBottom w:val="0"/>
          <w:divBdr>
            <w:top w:val="none" w:sz="0" w:space="0" w:color="auto"/>
            <w:left w:val="none" w:sz="0" w:space="0" w:color="auto"/>
            <w:bottom w:val="none" w:sz="0" w:space="0" w:color="auto"/>
            <w:right w:val="none" w:sz="0" w:space="0" w:color="auto"/>
          </w:divBdr>
        </w:div>
        <w:div w:id="872497292">
          <w:marLeft w:val="0"/>
          <w:marRight w:val="0"/>
          <w:marTop w:val="0"/>
          <w:marBottom w:val="0"/>
          <w:divBdr>
            <w:top w:val="none" w:sz="0" w:space="0" w:color="auto"/>
            <w:left w:val="none" w:sz="0" w:space="0" w:color="auto"/>
            <w:bottom w:val="none" w:sz="0" w:space="0" w:color="auto"/>
            <w:right w:val="none" w:sz="0" w:space="0" w:color="auto"/>
          </w:divBdr>
        </w:div>
        <w:div w:id="1633169827">
          <w:marLeft w:val="0"/>
          <w:marRight w:val="0"/>
          <w:marTop w:val="0"/>
          <w:marBottom w:val="0"/>
          <w:divBdr>
            <w:top w:val="none" w:sz="0" w:space="0" w:color="auto"/>
            <w:left w:val="none" w:sz="0" w:space="0" w:color="auto"/>
            <w:bottom w:val="none" w:sz="0" w:space="0" w:color="auto"/>
            <w:right w:val="none" w:sz="0" w:space="0" w:color="auto"/>
          </w:divBdr>
        </w:div>
        <w:div w:id="1512332757">
          <w:marLeft w:val="0"/>
          <w:marRight w:val="0"/>
          <w:marTop w:val="0"/>
          <w:marBottom w:val="0"/>
          <w:divBdr>
            <w:top w:val="none" w:sz="0" w:space="0" w:color="auto"/>
            <w:left w:val="none" w:sz="0" w:space="0" w:color="auto"/>
            <w:bottom w:val="none" w:sz="0" w:space="0" w:color="auto"/>
            <w:right w:val="none" w:sz="0" w:space="0" w:color="auto"/>
          </w:divBdr>
        </w:div>
        <w:div w:id="1801993384">
          <w:marLeft w:val="0"/>
          <w:marRight w:val="0"/>
          <w:marTop w:val="0"/>
          <w:marBottom w:val="0"/>
          <w:divBdr>
            <w:top w:val="none" w:sz="0" w:space="0" w:color="auto"/>
            <w:left w:val="none" w:sz="0" w:space="0" w:color="auto"/>
            <w:bottom w:val="none" w:sz="0" w:space="0" w:color="auto"/>
            <w:right w:val="none" w:sz="0" w:space="0" w:color="auto"/>
          </w:divBdr>
        </w:div>
        <w:div w:id="267860025">
          <w:marLeft w:val="0"/>
          <w:marRight w:val="0"/>
          <w:marTop w:val="0"/>
          <w:marBottom w:val="0"/>
          <w:divBdr>
            <w:top w:val="none" w:sz="0" w:space="0" w:color="auto"/>
            <w:left w:val="none" w:sz="0" w:space="0" w:color="auto"/>
            <w:bottom w:val="none" w:sz="0" w:space="0" w:color="auto"/>
            <w:right w:val="none" w:sz="0" w:space="0" w:color="auto"/>
          </w:divBdr>
        </w:div>
        <w:div w:id="1841113784">
          <w:marLeft w:val="0"/>
          <w:marRight w:val="0"/>
          <w:marTop w:val="0"/>
          <w:marBottom w:val="0"/>
          <w:divBdr>
            <w:top w:val="none" w:sz="0" w:space="0" w:color="auto"/>
            <w:left w:val="none" w:sz="0" w:space="0" w:color="auto"/>
            <w:bottom w:val="none" w:sz="0" w:space="0" w:color="auto"/>
            <w:right w:val="none" w:sz="0" w:space="0" w:color="auto"/>
          </w:divBdr>
        </w:div>
        <w:div w:id="1587418715">
          <w:marLeft w:val="0"/>
          <w:marRight w:val="0"/>
          <w:marTop w:val="0"/>
          <w:marBottom w:val="0"/>
          <w:divBdr>
            <w:top w:val="none" w:sz="0" w:space="0" w:color="auto"/>
            <w:left w:val="none" w:sz="0" w:space="0" w:color="auto"/>
            <w:bottom w:val="none" w:sz="0" w:space="0" w:color="auto"/>
            <w:right w:val="none" w:sz="0" w:space="0" w:color="auto"/>
          </w:divBdr>
        </w:div>
        <w:div w:id="940719764">
          <w:marLeft w:val="0"/>
          <w:marRight w:val="0"/>
          <w:marTop w:val="0"/>
          <w:marBottom w:val="0"/>
          <w:divBdr>
            <w:top w:val="none" w:sz="0" w:space="0" w:color="auto"/>
            <w:left w:val="none" w:sz="0" w:space="0" w:color="auto"/>
            <w:bottom w:val="none" w:sz="0" w:space="0" w:color="auto"/>
            <w:right w:val="none" w:sz="0" w:space="0" w:color="auto"/>
          </w:divBdr>
        </w:div>
        <w:div w:id="1269387627">
          <w:marLeft w:val="0"/>
          <w:marRight w:val="0"/>
          <w:marTop w:val="0"/>
          <w:marBottom w:val="0"/>
          <w:divBdr>
            <w:top w:val="none" w:sz="0" w:space="0" w:color="auto"/>
            <w:left w:val="none" w:sz="0" w:space="0" w:color="auto"/>
            <w:bottom w:val="none" w:sz="0" w:space="0" w:color="auto"/>
            <w:right w:val="none" w:sz="0" w:space="0" w:color="auto"/>
          </w:divBdr>
        </w:div>
        <w:div w:id="347372051">
          <w:marLeft w:val="0"/>
          <w:marRight w:val="0"/>
          <w:marTop w:val="0"/>
          <w:marBottom w:val="0"/>
          <w:divBdr>
            <w:top w:val="none" w:sz="0" w:space="0" w:color="auto"/>
            <w:left w:val="none" w:sz="0" w:space="0" w:color="auto"/>
            <w:bottom w:val="none" w:sz="0" w:space="0" w:color="auto"/>
            <w:right w:val="none" w:sz="0" w:space="0" w:color="auto"/>
          </w:divBdr>
        </w:div>
        <w:div w:id="1550805228">
          <w:marLeft w:val="0"/>
          <w:marRight w:val="0"/>
          <w:marTop w:val="0"/>
          <w:marBottom w:val="0"/>
          <w:divBdr>
            <w:top w:val="none" w:sz="0" w:space="0" w:color="auto"/>
            <w:left w:val="none" w:sz="0" w:space="0" w:color="auto"/>
            <w:bottom w:val="none" w:sz="0" w:space="0" w:color="auto"/>
            <w:right w:val="none" w:sz="0" w:space="0" w:color="auto"/>
          </w:divBdr>
        </w:div>
        <w:div w:id="1505826205">
          <w:marLeft w:val="0"/>
          <w:marRight w:val="0"/>
          <w:marTop w:val="0"/>
          <w:marBottom w:val="0"/>
          <w:divBdr>
            <w:top w:val="none" w:sz="0" w:space="0" w:color="auto"/>
            <w:left w:val="none" w:sz="0" w:space="0" w:color="auto"/>
            <w:bottom w:val="none" w:sz="0" w:space="0" w:color="auto"/>
            <w:right w:val="none" w:sz="0" w:space="0" w:color="auto"/>
          </w:divBdr>
        </w:div>
        <w:div w:id="862330650">
          <w:marLeft w:val="0"/>
          <w:marRight w:val="0"/>
          <w:marTop w:val="0"/>
          <w:marBottom w:val="0"/>
          <w:divBdr>
            <w:top w:val="none" w:sz="0" w:space="0" w:color="auto"/>
            <w:left w:val="none" w:sz="0" w:space="0" w:color="auto"/>
            <w:bottom w:val="none" w:sz="0" w:space="0" w:color="auto"/>
            <w:right w:val="none" w:sz="0" w:space="0" w:color="auto"/>
          </w:divBdr>
        </w:div>
        <w:div w:id="968709544">
          <w:marLeft w:val="0"/>
          <w:marRight w:val="0"/>
          <w:marTop w:val="0"/>
          <w:marBottom w:val="0"/>
          <w:divBdr>
            <w:top w:val="none" w:sz="0" w:space="0" w:color="auto"/>
            <w:left w:val="none" w:sz="0" w:space="0" w:color="auto"/>
            <w:bottom w:val="none" w:sz="0" w:space="0" w:color="auto"/>
            <w:right w:val="none" w:sz="0" w:space="0" w:color="auto"/>
          </w:divBdr>
        </w:div>
        <w:div w:id="999429450">
          <w:marLeft w:val="0"/>
          <w:marRight w:val="0"/>
          <w:marTop w:val="0"/>
          <w:marBottom w:val="0"/>
          <w:divBdr>
            <w:top w:val="none" w:sz="0" w:space="0" w:color="auto"/>
            <w:left w:val="none" w:sz="0" w:space="0" w:color="auto"/>
            <w:bottom w:val="none" w:sz="0" w:space="0" w:color="auto"/>
            <w:right w:val="none" w:sz="0" w:space="0" w:color="auto"/>
          </w:divBdr>
        </w:div>
        <w:div w:id="1361396749">
          <w:marLeft w:val="0"/>
          <w:marRight w:val="0"/>
          <w:marTop w:val="0"/>
          <w:marBottom w:val="0"/>
          <w:divBdr>
            <w:top w:val="none" w:sz="0" w:space="0" w:color="auto"/>
            <w:left w:val="none" w:sz="0" w:space="0" w:color="auto"/>
            <w:bottom w:val="none" w:sz="0" w:space="0" w:color="auto"/>
            <w:right w:val="none" w:sz="0" w:space="0" w:color="auto"/>
          </w:divBdr>
        </w:div>
        <w:div w:id="1141459802">
          <w:marLeft w:val="0"/>
          <w:marRight w:val="0"/>
          <w:marTop w:val="0"/>
          <w:marBottom w:val="0"/>
          <w:divBdr>
            <w:top w:val="none" w:sz="0" w:space="0" w:color="auto"/>
            <w:left w:val="none" w:sz="0" w:space="0" w:color="auto"/>
            <w:bottom w:val="none" w:sz="0" w:space="0" w:color="auto"/>
            <w:right w:val="none" w:sz="0" w:space="0" w:color="auto"/>
          </w:divBdr>
        </w:div>
        <w:div w:id="1816020186">
          <w:marLeft w:val="0"/>
          <w:marRight w:val="0"/>
          <w:marTop w:val="0"/>
          <w:marBottom w:val="0"/>
          <w:divBdr>
            <w:top w:val="none" w:sz="0" w:space="0" w:color="auto"/>
            <w:left w:val="none" w:sz="0" w:space="0" w:color="auto"/>
            <w:bottom w:val="none" w:sz="0" w:space="0" w:color="auto"/>
            <w:right w:val="none" w:sz="0" w:space="0" w:color="auto"/>
          </w:divBdr>
        </w:div>
        <w:div w:id="224226228">
          <w:marLeft w:val="0"/>
          <w:marRight w:val="0"/>
          <w:marTop w:val="0"/>
          <w:marBottom w:val="0"/>
          <w:divBdr>
            <w:top w:val="none" w:sz="0" w:space="0" w:color="auto"/>
            <w:left w:val="none" w:sz="0" w:space="0" w:color="auto"/>
            <w:bottom w:val="none" w:sz="0" w:space="0" w:color="auto"/>
            <w:right w:val="none" w:sz="0" w:space="0" w:color="auto"/>
          </w:divBdr>
        </w:div>
        <w:div w:id="1967664888">
          <w:marLeft w:val="0"/>
          <w:marRight w:val="0"/>
          <w:marTop w:val="0"/>
          <w:marBottom w:val="0"/>
          <w:divBdr>
            <w:top w:val="none" w:sz="0" w:space="0" w:color="auto"/>
            <w:left w:val="none" w:sz="0" w:space="0" w:color="auto"/>
            <w:bottom w:val="none" w:sz="0" w:space="0" w:color="auto"/>
            <w:right w:val="none" w:sz="0" w:space="0" w:color="auto"/>
          </w:divBdr>
        </w:div>
        <w:div w:id="1677147577">
          <w:marLeft w:val="0"/>
          <w:marRight w:val="0"/>
          <w:marTop w:val="0"/>
          <w:marBottom w:val="0"/>
          <w:divBdr>
            <w:top w:val="none" w:sz="0" w:space="0" w:color="auto"/>
            <w:left w:val="none" w:sz="0" w:space="0" w:color="auto"/>
            <w:bottom w:val="none" w:sz="0" w:space="0" w:color="auto"/>
            <w:right w:val="none" w:sz="0" w:space="0" w:color="auto"/>
          </w:divBdr>
        </w:div>
        <w:div w:id="2019112384">
          <w:marLeft w:val="0"/>
          <w:marRight w:val="0"/>
          <w:marTop w:val="0"/>
          <w:marBottom w:val="0"/>
          <w:divBdr>
            <w:top w:val="none" w:sz="0" w:space="0" w:color="auto"/>
            <w:left w:val="none" w:sz="0" w:space="0" w:color="auto"/>
            <w:bottom w:val="none" w:sz="0" w:space="0" w:color="auto"/>
            <w:right w:val="none" w:sz="0" w:space="0" w:color="auto"/>
          </w:divBdr>
        </w:div>
        <w:div w:id="530270108">
          <w:marLeft w:val="0"/>
          <w:marRight w:val="0"/>
          <w:marTop w:val="0"/>
          <w:marBottom w:val="0"/>
          <w:divBdr>
            <w:top w:val="none" w:sz="0" w:space="0" w:color="auto"/>
            <w:left w:val="none" w:sz="0" w:space="0" w:color="auto"/>
            <w:bottom w:val="none" w:sz="0" w:space="0" w:color="auto"/>
            <w:right w:val="none" w:sz="0" w:space="0" w:color="auto"/>
          </w:divBdr>
        </w:div>
        <w:div w:id="1184171920">
          <w:marLeft w:val="0"/>
          <w:marRight w:val="0"/>
          <w:marTop w:val="0"/>
          <w:marBottom w:val="0"/>
          <w:divBdr>
            <w:top w:val="none" w:sz="0" w:space="0" w:color="auto"/>
            <w:left w:val="none" w:sz="0" w:space="0" w:color="auto"/>
            <w:bottom w:val="none" w:sz="0" w:space="0" w:color="auto"/>
            <w:right w:val="none" w:sz="0" w:space="0" w:color="auto"/>
          </w:divBdr>
        </w:div>
        <w:div w:id="394745774">
          <w:marLeft w:val="0"/>
          <w:marRight w:val="0"/>
          <w:marTop w:val="0"/>
          <w:marBottom w:val="0"/>
          <w:divBdr>
            <w:top w:val="none" w:sz="0" w:space="0" w:color="auto"/>
            <w:left w:val="none" w:sz="0" w:space="0" w:color="auto"/>
            <w:bottom w:val="none" w:sz="0" w:space="0" w:color="auto"/>
            <w:right w:val="none" w:sz="0" w:space="0" w:color="auto"/>
          </w:divBdr>
        </w:div>
        <w:div w:id="1424109643">
          <w:marLeft w:val="0"/>
          <w:marRight w:val="0"/>
          <w:marTop w:val="0"/>
          <w:marBottom w:val="0"/>
          <w:divBdr>
            <w:top w:val="none" w:sz="0" w:space="0" w:color="auto"/>
            <w:left w:val="none" w:sz="0" w:space="0" w:color="auto"/>
            <w:bottom w:val="none" w:sz="0" w:space="0" w:color="auto"/>
            <w:right w:val="none" w:sz="0" w:space="0" w:color="auto"/>
          </w:divBdr>
        </w:div>
        <w:div w:id="1358309809">
          <w:marLeft w:val="0"/>
          <w:marRight w:val="0"/>
          <w:marTop w:val="0"/>
          <w:marBottom w:val="0"/>
          <w:divBdr>
            <w:top w:val="none" w:sz="0" w:space="0" w:color="auto"/>
            <w:left w:val="none" w:sz="0" w:space="0" w:color="auto"/>
            <w:bottom w:val="none" w:sz="0" w:space="0" w:color="auto"/>
            <w:right w:val="none" w:sz="0" w:space="0" w:color="auto"/>
          </w:divBdr>
        </w:div>
        <w:div w:id="1841004466">
          <w:marLeft w:val="0"/>
          <w:marRight w:val="0"/>
          <w:marTop w:val="0"/>
          <w:marBottom w:val="0"/>
          <w:divBdr>
            <w:top w:val="none" w:sz="0" w:space="0" w:color="auto"/>
            <w:left w:val="none" w:sz="0" w:space="0" w:color="auto"/>
            <w:bottom w:val="none" w:sz="0" w:space="0" w:color="auto"/>
            <w:right w:val="none" w:sz="0" w:space="0" w:color="auto"/>
          </w:divBdr>
        </w:div>
        <w:div w:id="77287792">
          <w:marLeft w:val="0"/>
          <w:marRight w:val="0"/>
          <w:marTop w:val="0"/>
          <w:marBottom w:val="0"/>
          <w:divBdr>
            <w:top w:val="none" w:sz="0" w:space="0" w:color="auto"/>
            <w:left w:val="none" w:sz="0" w:space="0" w:color="auto"/>
            <w:bottom w:val="none" w:sz="0" w:space="0" w:color="auto"/>
            <w:right w:val="none" w:sz="0" w:space="0" w:color="auto"/>
          </w:divBdr>
        </w:div>
        <w:div w:id="1581522358">
          <w:marLeft w:val="0"/>
          <w:marRight w:val="0"/>
          <w:marTop w:val="0"/>
          <w:marBottom w:val="0"/>
          <w:divBdr>
            <w:top w:val="none" w:sz="0" w:space="0" w:color="auto"/>
            <w:left w:val="none" w:sz="0" w:space="0" w:color="auto"/>
            <w:bottom w:val="none" w:sz="0" w:space="0" w:color="auto"/>
            <w:right w:val="none" w:sz="0" w:space="0" w:color="auto"/>
          </w:divBdr>
        </w:div>
        <w:div w:id="1548487606">
          <w:marLeft w:val="0"/>
          <w:marRight w:val="0"/>
          <w:marTop w:val="0"/>
          <w:marBottom w:val="0"/>
          <w:divBdr>
            <w:top w:val="none" w:sz="0" w:space="0" w:color="auto"/>
            <w:left w:val="none" w:sz="0" w:space="0" w:color="auto"/>
            <w:bottom w:val="none" w:sz="0" w:space="0" w:color="auto"/>
            <w:right w:val="none" w:sz="0" w:space="0" w:color="auto"/>
          </w:divBdr>
        </w:div>
        <w:div w:id="1619987814">
          <w:marLeft w:val="0"/>
          <w:marRight w:val="0"/>
          <w:marTop w:val="0"/>
          <w:marBottom w:val="0"/>
          <w:divBdr>
            <w:top w:val="none" w:sz="0" w:space="0" w:color="auto"/>
            <w:left w:val="none" w:sz="0" w:space="0" w:color="auto"/>
            <w:bottom w:val="none" w:sz="0" w:space="0" w:color="auto"/>
            <w:right w:val="none" w:sz="0" w:space="0" w:color="auto"/>
          </w:divBdr>
        </w:div>
        <w:div w:id="488788227">
          <w:marLeft w:val="0"/>
          <w:marRight w:val="0"/>
          <w:marTop w:val="0"/>
          <w:marBottom w:val="0"/>
          <w:divBdr>
            <w:top w:val="none" w:sz="0" w:space="0" w:color="auto"/>
            <w:left w:val="none" w:sz="0" w:space="0" w:color="auto"/>
            <w:bottom w:val="none" w:sz="0" w:space="0" w:color="auto"/>
            <w:right w:val="none" w:sz="0" w:space="0" w:color="auto"/>
          </w:divBdr>
        </w:div>
        <w:div w:id="2052150648">
          <w:marLeft w:val="0"/>
          <w:marRight w:val="0"/>
          <w:marTop w:val="0"/>
          <w:marBottom w:val="0"/>
          <w:divBdr>
            <w:top w:val="none" w:sz="0" w:space="0" w:color="auto"/>
            <w:left w:val="none" w:sz="0" w:space="0" w:color="auto"/>
            <w:bottom w:val="none" w:sz="0" w:space="0" w:color="auto"/>
            <w:right w:val="none" w:sz="0" w:space="0" w:color="auto"/>
          </w:divBdr>
        </w:div>
        <w:div w:id="1890652292">
          <w:marLeft w:val="0"/>
          <w:marRight w:val="0"/>
          <w:marTop w:val="0"/>
          <w:marBottom w:val="0"/>
          <w:divBdr>
            <w:top w:val="none" w:sz="0" w:space="0" w:color="auto"/>
            <w:left w:val="none" w:sz="0" w:space="0" w:color="auto"/>
            <w:bottom w:val="none" w:sz="0" w:space="0" w:color="auto"/>
            <w:right w:val="none" w:sz="0" w:space="0" w:color="auto"/>
          </w:divBdr>
        </w:div>
        <w:div w:id="722293551">
          <w:marLeft w:val="0"/>
          <w:marRight w:val="0"/>
          <w:marTop w:val="0"/>
          <w:marBottom w:val="0"/>
          <w:divBdr>
            <w:top w:val="none" w:sz="0" w:space="0" w:color="auto"/>
            <w:left w:val="none" w:sz="0" w:space="0" w:color="auto"/>
            <w:bottom w:val="none" w:sz="0" w:space="0" w:color="auto"/>
            <w:right w:val="none" w:sz="0" w:space="0" w:color="auto"/>
          </w:divBdr>
        </w:div>
        <w:div w:id="1622879452">
          <w:marLeft w:val="0"/>
          <w:marRight w:val="0"/>
          <w:marTop w:val="0"/>
          <w:marBottom w:val="0"/>
          <w:divBdr>
            <w:top w:val="none" w:sz="0" w:space="0" w:color="auto"/>
            <w:left w:val="none" w:sz="0" w:space="0" w:color="auto"/>
            <w:bottom w:val="none" w:sz="0" w:space="0" w:color="auto"/>
            <w:right w:val="none" w:sz="0" w:space="0" w:color="auto"/>
          </w:divBdr>
        </w:div>
        <w:div w:id="327370323">
          <w:marLeft w:val="0"/>
          <w:marRight w:val="0"/>
          <w:marTop w:val="0"/>
          <w:marBottom w:val="0"/>
          <w:divBdr>
            <w:top w:val="none" w:sz="0" w:space="0" w:color="auto"/>
            <w:left w:val="none" w:sz="0" w:space="0" w:color="auto"/>
            <w:bottom w:val="none" w:sz="0" w:space="0" w:color="auto"/>
            <w:right w:val="none" w:sz="0" w:space="0" w:color="auto"/>
          </w:divBdr>
        </w:div>
        <w:div w:id="172915467">
          <w:marLeft w:val="0"/>
          <w:marRight w:val="0"/>
          <w:marTop w:val="0"/>
          <w:marBottom w:val="0"/>
          <w:divBdr>
            <w:top w:val="none" w:sz="0" w:space="0" w:color="auto"/>
            <w:left w:val="none" w:sz="0" w:space="0" w:color="auto"/>
            <w:bottom w:val="none" w:sz="0" w:space="0" w:color="auto"/>
            <w:right w:val="none" w:sz="0" w:space="0" w:color="auto"/>
          </w:divBdr>
        </w:div>
        <w:div w:id="2099207154">
          <w:marLeft w:val="0"/>
          <w:marRight w:val="0"/>
          <w:marTop w:val="0"/>
          <w:marBottom w:val="0"/>
          <w:divBdr>
            <w:top w:val="none" w:sz="0" w:space="0" w:color="auto"/>
            <w:left w:val="none" w:sz="0" w:space="0" w:color="auto"/>
            <w:bottom w:val="none" w:sz="0" w:space="0" w:color="auto"/>
            <w:right w:val="none" w:sz="0" w:space="0" w:color="auto"/>
          </w:divBdr>
        </w:div>
        <w:div w:id="1799030427">
          <w:marLeft w:val="0"/>
          <w:marRight w:val="0"/>
          <w:marTop w:val="0"/>
          <w:marBottom w:val="0"/>
          <w:divBdr>
            <w:top w:val="none" w:sz="0" w:space="0" w:color="auto"/>
            <w:left w:val="none" w:sz="0" w:space="0" w:color="auto"/>
            <w:bottom w:val="none" w:sz="0" w:space="0" w:color="auto"/>
            <w:right w:val="none" w:sz="0" w:space="0" w:color="auto"/>
          </w:divBdr>
        </w:div>
        <w:div w:id="4669800">
          <w:marLeft w:val="0"/>
          <w:marRight w:val="0"/>
          <w:marTop w:val="0"/>
          <w:marBottom w:val="0"/>
          <w:divBdr>
            <w:top w:val="none" w:sz="0" w:space="0" w:color="auto"/>
            <w:left w:val="none" w:sz="0" w:space="0" w:color="auto"/>
            <w:bottom w:val="none" w:sz="0" w:space="0" w:color="auto"/>
            <w:right w:val="none" w:sz="0" w:space="0" w:color="auto"/>
          </w:divBdr>
        </w:div>
        <w:div w:id="1503859976">
          <w:marLeft w:val="0"/>
          <w:marRight w:val="0"/>
          <w:marTop w:val="0"/>
          <w:marBottom w:val="0"/>
          <w:divBdr>
            <w:top w:val="none" w:sz="0" w:space="0" w:color="auto"/>
            <w:left w:val="none" w:sz="0" w:space="0" w:color="auto"/>
            <w:bottom w:val="none" w:sz="0" w:space="0" w:color="auto"/>
            <w:right w:val="none" w:sz="0" w:space="0" w:color="auto"/>
          </w:divBdr>
        </w:div>
        <w:div w:id="1830755552">
          <w:marLeft w:val="0"/>
          <w:marRight w:val="0"/>
          <w:marTop w:val="0"/>
          <w:marBottom w:val="0"/>
          <w:divBdr>
            <w:top w:val="none" w:sz="0" w:space="0" w:color="auto"/>
            <w:left w:val="none" w:sz="0" w:space="0" w:color="auto"/>
            <w:bottom w:val="none" w:sz="0" w:space="0" w:color="auto"/>
            <w:right w:val="none" w:sz="0" w:space="0" w:color="auto"/>
          </w:divBdr>
        </w:div>
        <w:div w:id="1027219744">
          <w:marLeft w:val="0"/>
          <w:marRight w:val="0"/>
          <w:marTop w:val="0"/>
          <w:marBottom w:val="0"/>
          <w:divBdr>
            <w:top w:val="none" w:sz="0" w:space="0" w:color="auto"/>
            <w:left w:val="none" w:sz="0" w:space="0" w:color="auto"/>
            <w:bottom w:val="none" w:sz="0" w:space="0" w:color="auto"/>
            <w:right w:val="none" w:sz="0" w:space="0" w:color="auto"/>
          </w:divBdr>
        </w:div>
        <w:div w:id="1503934334">
          <w:marLeft w:val="0"/>
          <w:marRight w:val="0"/>
          <w:marTop w:val="0"/>
          <w:marBottom w:val="0"/>
          <w:divBdr>
            <w:top w:val="none" w:sz="0" w:space="0" w:color="auto"/>
            <w:left w:val="none" w:sz="0" w:space="0" w:color="auto"/>
            <w:bottom w:val="none" w:sz="0" w:space="0" w:color="auto"/>
            <w:right w:val="none" w:sz="0" w:space="0" w:color="auto"/>
          </w:divBdr>
        </w:div>
        <w:div w:id="2081948448">
          <w:marLeft w:val="0"/>
          <w:marRight w:val="0"/>
          <w:marTop w:val="0"/>
          <w:marBottom w:val="0"/>
          <w:divBdr>
            <w:top w:val="none" w:sz="0" w:space="0" w:color="auto"/>
            <w:left w:val="none" w:sz="0" w:space="0" w:color="auto"/>
            <w:bottom w:val="none" w:sz="0" w:space="0" w:color="auto"/>
            <w:right w:val="none" w:sz="0" w:space="0" w:color="auto"/>
          </w:divBdr>
        </w:div>
        <w:div w:id="1831480114">
          <w:marLeft w:val="0"/>
          <w:marRight w:val="0"/>
          <w:marTop w:val="0"/>
          <w:marBottom w:val="0"/>
          <w:divBdr>
            <w:top w:val="none" w:sz="0" w:space="0" w:color="auto"/>
            <w:left w:val="none" w:sz="0" w:space="0" w:color="auto"/>
            <w:bottom w:val="none" w:sz="0" w:space="0" w:color="auto"/>
            <w:right w:val="none" w:sz="0" w:space="0" w:color="auto"/>
          </w:divBdr>
        </w:div>
        <w:div w:id="570236806">
          <w:marLeft w:val="0"/>
          <w:marRight w:val="0"/>
          <w:marTop w:val="0"/>
          <w:marBottom w:val="0"/>
          <w:divBdr>
            <w:top w:val="none" w:sz="0" w:space="0" w:color="auto"/>
            <w:left w:val="none" w:sz="0" w:space="0" w:color="auto"/>
            <w:bottom w:val="none" w:sz="0" w:space="0" w:color="auto"/>
            <w:right w:val="none" w:sz="0" w:space="0" w:color="auto"/>
          </w:divBdr>
        </w:div>
        <w:div w:id="1568416697">
          <w:marLeft w:val="0"/>
          <w:marRight w:val="0"/>
          <w:marTop w:val="0"/>
          <w:marBottom w:val="0"/>
          <w:divBdr>
            <w:top w:val="none" w:sz="0" w:space="0" w:color="auto"/>
            <w:left w:val="none" w:sz="0" w:space="0" w:color="auto"/>
            <w:bottom w:val="none" w:sz="0" w:space="0" w:color="auto"/>
            <w:right w:val="none" w:sz="0" w:space="0" w:color="auto"/>
          </w:divBdr>
        </w:div>
        <w:div w:id="1939675310">
          <w:marLeft w:val="0"/>
          <w:marRight w:val="0"/>
          <w:marTop w:val="0"/>
          <w:marBottom w:val="0"/>
          <w:divBdr>
            <w:top w:val="none" w:sz="0" w:space="0" w:color="auto"/>
            <w:left w:val="none" w:sz="0" w:space="0" w:color="auto"/>
            <w:bottom w:val="none" w:sz="0" w:space="0" w:color="auto"/>
            <w:right w:val="none" w:sz="0" w:space="0" w:color="auto"/>
          </w:divBdr>
        </w:div>
        <w:div w:id="1504081869">
          <w:marLeft w:val="0"/>
          <w:marRight w:val="0"/>
          <w:marTop w:val="0"/>
          <w:marBottom w:val="0"/>
          <w:divBdr>
            <w:top w:val="none" w:sz="0" w:space="0" w:color="auto"/>
            <w:left w:val="none" w:sz="0" w:space="0" w:color="auto"/>
            <w:bottom w:val="none" w:sz="0" w:space="0" w:color="auto"/>
            <w:right w:val="none" w:sz="0" w:space="0" w:color="auto"/>
          </w:divBdr>
        </w:div>
        <w:div w:id="615019695">
          <w:marLeft w:val="0"/>
          <w:marRight w:val="0"/>
          <w:marTop w:val="0"/>
          <w:marBottom w:val="0"/>
          <w:divBdr>
            <w:top w:val="none" w:sz="0" w:space="0" w:color="auto"/>
            <w:left w:val="none" w:sz="0" w:space="0" w:color="auto"/>
            <w:bottom w:val="none" w:sz="0" w:space="0" w:color="auto"/>
            <w:right w:val="none" w:sz="0" w:space="0" w:color="auto"/>
          </w:divBdr>
        </w:div>
        <w:div w:id="47997791">
          <w:marLeft w:val="0"/>
          <w:marRight w:val="0"/>
          <w:marTop w:val="0"/>
          <w:marBottom w:val="0"/>
          <w:divBdr>
            <w:top w:val="none" w:sz="0" w:space="0" w:color="auto"/>
            <w:left w:val="none" w:sz="0" w:space="0" w:color="auto"/>
            <w:bottom w:val="none" w:sz="0" w:space="0" w:color="auto"/>
            <w:right w:val="none" w:sz="0" w:space="0" w:color="auto"/>
          </w:divBdr>
        </w:div>
        <w:div w:id="1235898990">
          <w:marLeft w:val="0"/>
          <w:marRight w:val="0"/>
          <w:marTop w:val="0"/>
          <w:marBottom w:val="0"/>
          <w:divBdr>
            <w:top w:val="none" w:sz="0" w:space="0" w:color="auto"/>
            <w:left w:val="none" w:sz="0" w:space="0" w:color="auto"/>
            <w:bottom w:val="none" w:sz="0" w:space="0" w:color="auto"/>
            <w:right w:val="none" w:sz="0" w:space="0" w:color="auto"/>
          </w:divBdr>
        </w:div>
        <w:div w:id="1420634192">
          <w:marLeft w:val="0"/>
          <w:marRight w:val="0"/>
          <w:marTop w:val="0"/>
          <w:marBottom w:val="0"/>
          <w:divBdr>
            <w:top w:val="none" w:sz="0" w:space="0" w:color="auto"/>
            <w:left w:val="none" w:sz="0" w:space="0" w:color="auto"/>
            <w:bottom w:val="none" w:sz="0" w:space="0" w:color="auto"/>
            <w:right w:val="none" w:sz="0" w:space="0" w:color="auto"/>
          </w:divBdr>
        </w:div>
        <w:div w:id="556622313">
          <w:marLeft w:val="0"/>
          <w:marRight w:val="0"/>
          <w:marTop w:val="0"/>
          <w:marBottom w:val="0"/>
          <w:divBdr>
            <w:top w:val="none" w:sz="0" w:space="0" w:color="auto"/>
            <w:left w:val="none" w:sz="0" w:space="0" w:color="auto"/>
            <w:bottom w:val="none" w:sz="0" w:space="0" w:color="auto"/>
            <w:right w:val="none" w:sz="0" w:space="0" w:color="auto"/>
          </w:divBdr>
        </w:div>
        <w:div w:id="1359770726">
          <w:marLeft w:val="0"/>
          <w:marRight w:val="0"/>
          <w:marTop w:val="0"/>
          <w:marBottom w:val="0"/>
          <w:divBdr>
            <w:top w:val="none" w:sz="0" w:space="0" w:color="auto"/>
            <w:left w:val="none" w:sz="0" w:space="0" w:color="auto"/>
            <w:bottom w:val="none" w:sz="0" w:space="0" w:color="auto"/>
            <w:right w:val="none" w:sz="0" w:space="0" w:color="auto"/>
          </w:divBdr>
        </w:div>
        <w:div w:id="372079370">
          <w:marLeft w:val="0"/>
          <w:marRight w:val="0"/>
          <w:marTop w:val="0"/>
          <w:marBottom w:val="0"/>
          <w:divBdr>
            <w:top w:val="none" w:sz="0" w:space="0" w:color="auto"/>
            <w:left w:val="none" w:sz="0" w:space="0" w:color="auto"/>
            <w:bottom w:val="none" w:sz="0" w:space="0" w:color="auto"/>
            <w:right w:val="none" w:sz="0" w:space="0" w:color="auto"/>
          </w:divBdr>
        </w:div>
        <w:div w:id="1380665455">
          <w:marLeft w:val="0"/>
          <w:marRight w:val="0"/>
          <w:marTop w:val="0"/>
          <w:marBottom w:val="0"/>
          <w:divBdr>
            <w:top w:val="none" w:sz="0" w:space="0" w:color="auto"/>
            <w:left w:val="none" w:sz="0" w:space="0" w:color="auto"/>
            <w:bottom w:val="none" w:sz="0" w:space="0" w:color="auto"/>
            <w:right w:val="none" w:sz="0" w:space="0" w:color="auto"/>
          </w:divBdr>
        </w:div>
        <w:div w:id="1815558156">
          <w:marLeft w:val="0"/>
          <w:marRight w:val="0"/>
          <w:marTop w:val="0"/>
          <w:marBottom w:val="0"/>
          <w:divBdr>
            <w:top w:val="none" w:sz="0" w:space="0" w:color="auto"/>
            <w:left w:val="none" w:sz="0" w:space="0" w:color="auto"/>
            <w:bottom w:val="none" w:sz="0" w:space="0" w:color="auto"/>
            <w:right w:val="none" w:sz="0" w:space="0" w:color="auto"/>
          </w:divBdr>
        </w:div>
        <w:div w:id="1028218924">
          <w:marLeft w:val="0"/>
          <w:marRight w:val="0"/>
          <w:marTop w:val="0"/>
          <w:marBottom w:val="0"/>
          <w:divBdr>
            <w:top w:val="none" w:sz="0" w:space="0" w:color="auto"/>
            <w:left w:val="none" w:sz="0" w:space="0" w:color="auto"/>
            <w:bottom w:val="none" w:sz="0" w:space="0" w:color="auto"/>
            <w:right w:val="none" w:sz="0" w:space="0" w:color="auto"/>
          </w:divBdr>
        </w:div>
        <w:div w:id="539826561">
          <w:marLeft w:val="0"/>
          <w:marRight w:val="0"/>
          <w:marTop w:val="0"/>
          <w:marBottom w:val="0"/>
          <w:divBdr>
            <w:top w:val="none" w:sz="0" w:space="0" w:color="auto"/>
            <w:left w:val="none" w:sz="0" w:space="0" w:color="auto"/>
            <w:bottom w:val="none" w:sz="0" w:space="0" w:color="auto"/>
            <w:right w:val="none" w:sz="0" w:space="0" w:color="auto"/>
          </w:divBdr>
        </w:div>
        <w:div w:id="1856730514">
          <w:marLeft w:val="0"/>
          <w:marRight w:val="0"/>
          <w:marTop w:val="0"/>
          <w:marBottom w:val="0"/>
          <w:divBdr>
            <w:top w:val="none" w:sz="0" w:space="0" w:color="auto"/>
            <w:left w:val="none" w:sz="0" w:space="0" w:color="auto"/>
            <w:bottom w:val="none" w:sz="0" w:space="0" w:color="auto"/>
            <w:right w:val="none" w:sz="0" w:space="0" w:color="auto"/>
          </w:divBdr>
        </w:div>
        <w:div w:id="162821611">
          <w:marLeft w:val="0"/>
          <w:marRight w:val="0"/>
          <w:marTop w:val="0"/>
          <w:marBottom w:val="0"/>
          <w:divBdr>
            <w:top w:val="none" w:sz="0" w:space="0" w:color="auto"/>
            <w:left w:val="none" w:sz="0" w:space="0" w:color="auto"/>
            <w:bottom w:val="none" w:sz="0" w:space="0" w:color="auto"/>
            <w:right w:val="none" w:sz="0" w:space="0" w:color="auto"/>
          </w:divBdr>
        </w:div>
        <w:div w:id="1459452530">
          <w:marLeft w:val="0"/>
          <w:marRight w:val="0"/>
          <w:marTop w:val="0"/>
          <w:marBottom w:val="0"/>
          <w:divBdr>
            <w:top w:val="none" w:sz="0" w:space="0" w:color="auto"/>
            <w:left w:val="none" w:sz="0" w:space="0" w:color="auto"/>
            <w:bottom w:val="none" w:sz="0" w:space="0" w:color="auto"/>
            <w:right w:val="none" w:sz="0" w:space="0" w:color="auto"/>
          </w:divBdr>
        </w:div>
        <w:div w:id="304167024">
          <w:marLeft w:val="0"/>
          <w:marRight w:val="0"/>
          <w:marTop w:val="0"/>
          <w:marBottom w:val="0"/>
          <w:divBdr>
            <w:top w:val="none" w:sz="0" w:space="0" w:color="auto"/>
            <w:left w:val="none" w:sz="0" w:space="0" w:color="auto"/>
            <w:bottom w:val="none" w:sz="0" w:space="0" w:color="auto"/>
            <w:right w:val="none" w:sz="0" w:space="0" w:color="auto"/>
          </w:divBdr>
        </w:div>
        <w:div w:id="677002128">
          <w:marLeft w:val="0"/>
          <w:marRight w:val="0"/>
          <w:marTop w:val="0"/>
          <w:marBottom w:val="0"/>
          <w:divBdr>
            <w:top w:val="none" w:sz="0" w:space="0" w:color="auto"/>
            <w:left w:val="none" w:sz="0" w:space="0" w:color="auto"/>
            <w:bottom w:val="none" w:sz="0" w:space="0" w:color="auto"/>
            <w:right w:val="none" w:sz="0" w:space="0" w:color="auto"/>
          </w:divBdr>
        </w:div>
        <w:div w:id="252710962">
          <w:marLeft w:val="0"/>
          <w:marRight w:val="0"/>
          <w:marTop w:val="0"/>
          <w:marBottom w:val="0"/>
          <w:divBdr>
            <w:top w:val="none" w:sz="0" w:space="0" w:color="auto"/>
            <w:left w:val="none" w:sz="0" w:space="0" w:color="auto"/>
            <w:bottom w:val="none" w:sz="0" w:space="0" w:color="auto"/>
            <w:right w:val="none" w:sz="0" w:space="0" w:color="auto"/>
          </w:divBdr>
        </w:div>
        <w:div w:id="1724520393">
          <w:marLeft w:val="0"/>
          <w:marRight w:val="0"/>
          <w:marTop w:val="0"/>
          <w:marBottom w:val="0"/>
          <w:divBdr>
            <w:top w:val="none" w:sz="0" w:space="0" w:color="auto"/>
            <w:left w:val="none" w:sz="0" w:space="0" w:color="auto"/>
            <w:bottom w:val="none" w:sz="0" w:space="0" w:color="auto"/>
            <w:right w:val="none" w:sz="0" w:space="0" w:color="auto"/>
          </w:divBdr>
        </w:div>
        <w:div w:id="1999338079">
          <w:marLeft w:val="0"/>
          <w:marRight w:val="0"/>
          <w:marTop w:val="0"/>
          <w:marBottom w:val="0"/>
          <w:divBdr>
            <w:top w:val="none" w:sz="0" w:space="0" w:color="auto"/>
            <w:left w:val="none" w:sz="0" w:space="0" w:color="auto"/>
            <w:bottom w:val="none" w:sz="0" w:space="0" w:color="auto"/>
            <w:right w:val="none" w:sz="0" w:space="0" w:color="auto"/>
          </w:divBdr>
        </w:div>
        <w:div w:id="826632264">
          <w:marLeft w:val="0"/>
          <w:marRight w:val="0"/>
          <w:marTop w:val="0"/>
          <w:marBottom w:val="0"/>
          <w:divBdr>
            <w:top w:val="none" w:sz="0" w:space="0" w:color="auto"/>
            <w:left w:val="none" w:sz="0" w:space="0" w:color="auto"/>
            <w:bottom w:val="none" w:sz="0" w:space="0" w:color="auto"/>
            <w:right w:val="none" w:sz="0" w:space="0" w:color="auto"/>
          </w:divBdr>
        </w:div>
        <w:div w:id="998074675">
          <w:marLeft w:val="0"/>
          <w:marRight w:val="0"/>
          <w:marTop w:val="0"/>
          <w:marBottom w:val="0"/>
          <w:divBdr>
            <w:top w:val="none" w:sz="0" w:space="0" w:color="auto"/>
            <w:left w:val="none" w:sz="0" w:space="0" w:color="auto"/>
            <w:bottom w:val="none" w:sz="0" w:space="0" w:color="auto"/>
            <w:right w:val="none" w:sz="0" w:space="0" w:color="auto"/>
          </w:divBdr>
        </w:div>
        <w:div w:id="1617323874">
          <w:marLeft w:val="0"/>
          <w:marRight w:val="0"/>
          <w:marTop w:val="0"/>
          <w:marBottom w:val="0"/>
          <w:divBdr>
            <w:top w:val="none" w:sz="0" w:space="0" w:color="auto"/>
            <w:left w:val="none" w:sz="0" w:space="0" w:color="auto"/>
            <w:bottom w:val="none" w:sz="0" w:space="0" w:color="auto"/>
            <w:right w:val="none" w:sz="0" w:space="0" w:color="auto"/>
          </w:divBdr>
        </w:div>
        <w:div w:id="1360662672">
          <w:marLeft w:val="0"/>
          <w:marRight w:val="0"/>
          <w:marTop w:val="0"/>
          <w:marBottom w:val="0"/>
          <w:divBdr>
            <w:top w:val="none" w:sz="0" w:space="0" w:color="auto"/>
            <w:left w:val="none" w:sz="0" w:space="0" w:color="auto"/>
            <w:bottom w:val="none" w:sz="0" w:space="0" w:color="auto"/>
            <w:right w:val="none" w:sz="0" w:space="0" w:color="auto"/>
          </w:divBdr>
        </w:div>
        <w:div w:id="47925987">
          <w:marLeft w:val="0"/>
          <w:marRight w:val="0"/>
          <w:marTop w:val="0"/>
          <w:marBottom w:val="0"/>
          <w:divBdr>
            <w:top w:val="none" w:sz="0" w:space="0" w:color="auto"/>
            <w:left w:val="none" w:sz="0" w:space="0" w:color="auto"/>
            <w:bottom w:val="none" w:sz="0" w:space="0" w:color="auto"/>
            <w:right w:val="none" w:sz="0" w:space="0" w:color="auto"/>
          </w:divBdr>
        </w:div>
        <w:div w:id="228729975">
          <w:marLeft w:val="0"/>
          <w:marRight w:val="0"/>
          <w:marTop w:val="0"/>
          <w:marBottom w:val="0"/>
          <w:divBdr>
            <w:top w:val="none" w:sz="0" w:space="0" w:color="auto"/>
            <w:left w:val="none" w:sz="0" w:space="0" w:color="auto"/>
            <w:bottom w:val="none" w:sz="0" w:space="0" w:color="auto"/>
            <w:right w:val="none" w:sz="0" w:space="0" w:color="auto"/>
          </w:divBdr>
        </w:div>
        <w:div w:id="1807430654">
          <w:marLeft w:val="0"/>
          <w:marRight w:val="0"/>
          <w:marTop w:val="0"/>
          <w:marBottom w:val="0"/>
          <w:divBdr>
            <w:top w:val="none" w:sz="0" w:space="0" w:color="auto"/>
            <w:left w:val="none" w:sz="0" w:space="0" w:color="auto"/>
            <w:bottom w:val="none" w:sz="0" w:space="0" w:color="auto"/>
            <w:right w:val="none" w:sz="0" w:space="0" w:color="auto"/>
          </w:divBdr>
        </w:div>
        <w:div w:id="943076297">
          <w:marLeft w:val="0"/>
          <w:marRight w:val="0"/>
          <w:marTop w:val="0"/>
          <w:marBottom w:val="0"/>
          <w:divBdr>
            <w:top w:val="none" w:sz="0" w:space="0" w:color="auto"/>
            <w:left w:val="none" w:sz="0" w:space="0" w:color="auto"/>
            <w:bottom w:val="none" w:sz="0" w:space="0" w:color="auto"/>
            <w:right w:val="none" w:sz="0" w:space="0" w:color="auto"/>
          </w:divBdr>
        </w:div>
        <w:div w:id="1212687287">
          <w:marLeft w:val="0"/>
          <w:marRight w:val="0"/>
          <w:marTop w:val="0"/>
          <w:marBottom w:val="0"/>
          <w:divBdr>
            <w:top w:val="none" w:sz="0" w:space="0" w:color="auto"/>
            <w:left w:val="none" w:sz="0" w:space="0" w:color="auto"/>
            <w:bottom w:val="none" w:sz="0" w:space="0" w:color="auto"/>
            <w:right w:val="none" w:sz="0" w:space="0" w:color="auto"/>
          </w:divBdr>
        </w:div>
        <w:div w:id="832141201">
          <w:marLeft w:val="0"/>
          <w:marRight w:val="0"/>
          <w:marTop w:val="0"/>
          <w:marBottom w:val="0"/>
          <w:divBdr>
            <w:top w:val="none" w:sz="0" w:space="0" w:color="auto"/>
            <w:left w:val="none" w:sz="0" w:space="0" w:color="auto"/>
            <w:bottom w:val="none" w:sz="0" w:space="0" w:color="auto"/>
            <w:right w:val="none" w:sz="0" w:space="0" w:color="auto"/>
          </w:divBdr>
        </w:div>
        <w:div w:id="831874050">
          <w:marLeft w:val="0"/>
          <w:marRight w:val="0"/>
          <w:marTop w:val="0"/>
          <w:marBottom w:val="0"/>
          <w:divBdr>
            <w:top w:val="none" w:sz="0" w:space="0" w:color="auto"/>
            <w:left w:val="none" w:sz="0" w:space="0" w:color="auto"/>
            <w:bottom w:val="none" w:sz="0" w:space="0" w:color="auto"/>
            <w:right w:val="none" w:sz="0" w:space="0" w:color="auto"/>
          </w:divBdr>
        </w:div>
        <w:div w:id="1147435634">
          <w:marLeft w:val="0"/>
          <w:marRight w:val="0"/>
          <w:marTop w:val="0"/>
          <w:marBottom w:val="0"/>
          <w:divBdr>
            <w:top w:val="none" w:sz="0" w:space="0" w:color="auto"/>
            <w:left w:val="none" w:sz="0" w:space="0" w:color="auto"/>
            <w:bottom w:val="none" w:sz="0" w:space="0" w:color="auto"/>
            <w:right w:val="none" w:sz="0" w:space="0" w:color="auto"/>
          </w:divBdr>
        </w:div>
        <w:div w:id="395671067">
          <w:marLeft w:val="0"/>
          <w:marRight w:val="0"/>
          <w:marTop w:val="0"/>
          <w:marBottom w:val="0"/>
          <w:divBdr>
            <w:top w:val="none" w:sz="0" w:space="0" w:color="auto"/>
            <w:left w:val="none" w:sz="0" w:space="0" w:color="auto"/>
            <w:bottom w:val="none" w:sz="0" w:space="0" w:color="auto"/>
            <w:right w:val="none" w:sz="0" w:space="0" w:color="auto"/>
          </w:divBdr>
        </w:div>
        <w:div w:id="423571315">
          <w:marLeft w:val="0"/>
          <w:marRight w:val="0"/>
          <w:marTop w:val="0"/>
          <w:marBottom w:val="0"/>
          <w:divBdr>
            <w:top w:val="none" w:sz="0" w:space="0" w:color="auto"/>
            <w:left w:val="none" w:sz="0" w:space="0" w:color="auto"/>
            <w:bottom w:val="none" w:sz="0" w:space="0" w:color="auto"/>
            <w:right w:val="none" w:sz="0" w:space="0" w:color="auto"/>
          </w:divBdr>
        </w:div>
        <w:div w:id="1850098148">
          <w:marLeft w:val="0"/>
          <w:marRight w:val="0"/>
          <w:marTop w:val="0"/>
          <w:marBottom w:val="0"/>
          <w:divBdr>
            <w:top w:val="none" w:sz="0" w:space="0" w:color="auto"/>
            <w:left w:val="none" w:sz="0" w:space="0" w:color="auto"/>
            <w:bottom w:val="none" w:sz="0" w:space="0" w:color="auto"/>
            <w:right w:val="none" w:sz="0" w:space="0" w:color="auto"/>
          </w:divBdr>
        </w:div>
        <w:div w:id="1492984499">
          <w:marLeft w:val="0"/>
          <w:marRight w:val="0"/>
          <w:marTop w:val="0"/>
          <w:marBottom w:val="0"/>
          <w:divBdr>
            <w:top w:val="none" w:sz="0" w:space="0" w:color="auto"/>
            <w:left w:val="none" w:sz="0" w:space="0" w:color="auto"/>
            <w:bottom w:val="none" w:sz="0" w:space="0" w:color="auto"/>
            <w:right w:val="none" w:sz="0" w:space="0" w:color="auto"/>
          </w:divBdr>
        </w:div>
        <w:div w:id="813565950">
          <w:marLeft w:val="0"/>
          <w:marRight w:val="0"/>
          <w:marTop w:val="0"/>
          <w:marBottom w:val="0"/>
          <w:divBdr>
            <w:top w:val="none" w:sz="0" w:space="0" w:color="auto"/>
            <w:left w:val="none" w:sz="0" w:space="0" w:color="auto"/>
            <w:bottom w:val="none" w:sz="0" w:space="0" w:color="auto"/>
            <w:right w:val="none" w:sz="0" w:space="0" w:color="auto"/>
          </w:divBdr>
        </w:div>
        <w:div w:id="879364334">
          <w:marLeft w:val="0"/>
          <w:marRight w:val="0"/>
          <w:marTop w:val="0"/>
          <w:marBottom w:val="0"/>
          <w:divBdr>
            <w:top w:val="none" w:sz="0" w:space="0" w:color="auto"/>
            <w:left w:val="none" w:sz="0" w:space="0" w:color="auto"/>
            <w:bottom w:val="none" w:sz="0" w:space="0" w:color="auto"/>
            <w:right w:val="none" w:sz="0" w:space="0" w:color="auto"/>
          </w:divBdr>
        </w:div>
        <w:div w:id="508251220">
          <w:marLeft w:val="0"/>
          <w:marRight w:val="0"/>
          <w:marTop w:val="0"/>
          <w:marBottom w:val="0"/>
          <w:divBdr>
            <w:top w:val="none" w:sz="0" w:space="0" w:color="auto"/>
            <w:left w:val="none" w:sz="0" w:space="0" w:color="auto"/>
            <w:bottom w:val="none" w:sz="0" w:space="0" w:color="auto"/>
            <w:right w:val="none" w:sz="0" w:space="0" w:color="auto"/>
          </w:divBdr>
        </w:div>
        <w:div w:id="1275135242">
          <w:marLeft w:val="0"/>
          <w:marRight w:val="0"/>
          <w:marTop w:val="0"/>
          <w:marBottom w:val="0"/>
          <w:divBdr>
            <w:top w:val="none" w:sz="0" w:space="0" w:color="auto"/>
            <w:left w:val="none" w:sz="0" w:space="0" w:color="auto"/>
            <w:bottom w:val="none" w:sz="0" w:space="0" w:color="auto"/>
            <w:right w:val="none" w:sz="0" w:space="0" w:color="auto"/>
          </w:divBdr>
        </w:div>
        <w:div w:id="1470855266">
          <w:marLeft w:val="0"/>
          <w:marRight w:val="0"/>
          <w:marTop w:val="0"/>
          <w:marBottom w:val="0"/>
          <w:divBdr>
            <w:top w:val="none" w:sz="0" w:space="0" w:color="auto"/>
            <w:left w:val="none" w:sz="0" w:space="0" w:color="auto"/>
            <w:bottom w:val="none" w:sz="0" w:space="0" w:color="auto"/>
            <w:right w:val="none" w:sz="0" w:space="0" w:color="auto"/>
          </w:divBdr>
        </w:div>
        <w:div w:id="1702507709">
          <w:marLeft w:val="0"/>
          <w:marRight w:val="0"/>
          <w:marTop w:val="0"/>
          <w:marBottom w:val="0"/>
          <w:divBdr>
            <w:top w:val="none" w:sz="0" w:space="0" w:color="auto"/>
            <w:left w:val="none" w:sz="0" w:space="0" w:color="auto"/>
            <w:bottom w:val="none" w:sz="0" w:space="0" w:color="auto"/>
            <w:right w:val="none" w:sz="0" w:space="0" w:color="auto"/>
          </w:divBdr>
        </w:div>
        <w:div w:id="1378777472">
          <w:marLeft w:val="0"/>
          <w:marRight w:val="0"/>
          <w:marTop w:val="0"/>
          <w:marBottom w:val="0"/>
          <w:divBdr>
            <w:top w:val="none" w:sz="0" w:space="0" w:color="auto"/>
            <w:left w:val="none" w:sz="0" w:space="0" w:color="auto"/>
            <w:bottom w:val="none" w:sz="0" w:space="0" w:color="auto"/>
            <w:right w:val="none" w:sz="0" w:space="0" w:color="auto"/>
          </w:divBdr>
        </w:div>
        <w:div w:id="1191410046">
          <w:marLeft w:val="0"/>
          <w:marRight w:val="0"/>
          <w:marTop w:val="0"/>
          <w:marBottom w:val="0"/>
          <w:divBdr>
            <w:top w:val="none" w:sz="0" w:space="0" w:color="auto"/>
            <w:left w:val="none" w:sz="0" w:space="0" w:color="auto"/>
            <w:bottom w:val="none" w:sz="0" w:space="0" w:color="auto"/>
            <w:right w:val="none" w:sz="0" w:space="0" w:color="auto"/>
          </w:divBdr>
        </w:div>
        <w:div w:id="2087847667">
          <w:marLeft w:val="0"/>
          <w:marRight w:val="0"/>
          <w:marTop w:val="0"/>
          <w:marBottom w:val="0"/>
          <w:divBdr>
            <w:top w:val="none" w:sz="0" w:space="0" w:color="auto"/>
            <w:left w:val="none" w:sz="0" w:space="0" w:color="auto"/>
            <w:bottom w:val="none" w:sz="0" w:space="0" w:color="auto"/>
            <w:right w:val="none" w:sz="0" w:space="0" w:color="auto"/>
          </w:divBdr>
        </w:div>
        <w:div w:id="478957490">
          <w:marLeft w:val="0"/>
          <w:marRight w:val="0"/>
          <w:marTop w:val="0"/>
          <w:marBottom w:val="0"/>
          <w:divBdr>
            <w:top w:val="none" w:sz="0" w:space="0" w:color="auto"/>
            <w:left w:val="none" w:sz="0" w:space="0" w:color="auto"/>
            <w:bottom w:val="none" w:sz="0" w:space="0" w:color="auto"/>
            <w:right w:val="none" w:sz="0" w:space="0" w:color="auto"/>
          </w:divBdr>
        </w:div>
        <w:div w:id="231356861">
          <w:marLeft w:val="0"/>
          <w:marRight w:val="0"/>
          <w:marTop w:val="0"/>
          <w:marBottom w:val="0"/>
          <w:divBdr>
            <w:top w:val="none" w:sz="0" w:space="0" w:color="auto"/>
            <w:left w:val="none" w:sz="0" w:space="0" w:color="auto"/>
            <w:bottom w:val="none" w:sz="0" w:space="0" w:color="auto"/>
            <w:right w:val="none" w:sz="0" w:space="0" w:color="auto"/>
          </w:divBdr>
        </w:div>
        <w:div w:id="823203134">
          <w:marLeft w:val="0"/>
          <w:marRight w:val="0"/>
          <w:marTop w:val="0"/>
          <w:marBottom w:val="0"/>
          <w:divBdr>
            <w:top w:val="none" w:sz="0" w:space="0" w:color="auto"/>
            <w:left w:val="none" w:sz="0" w:space="0" w:color="auto"/>
            <w:bottom w:val="none" w:sz="0" w:space="0" w:color="auto"/>
            <w:right w:val="none" w:sz="0" w:space="0" w:color="auto"/>
          </w:divBdr>
        </w:div>
        <w:div w:id="171191513">
          <w:marLeft w:val="0"/>
          <w:marRight w:val="0"/>
          <w:marTop w:val="0"/>
          <w:marBottom w:val="0"/>
          <w:divBdr>
            <w:top w:val="none" w:sz="0" w:space="0" w:color="auto"/>
            <w:left w:val="none" w:sz="0" w:space="0" w:color="auto"/>
            <w:bottom w:val="none" w:sz="0" w:space="0" w:color="auto"/>
            <w:right w:val="none" w:sz="0" w:space="0" w:color="auto"/>
          </w:divBdr>
        </w:div>
        <w:div w:id="630474538">
          <w:marLeft w:val="0"/>
          <w:marRight w:val="0"/>
          <w:marTop w:val="0"/>
          <w:marBottom w:val="0"/>
          <w:divBdr>
            <w:top w:val="none" w:sz="0" w:space="0" w:color="auto"/>
            <w:left w:val="none" w:sz="0" w:space="0" w:color="auto"/>
            <w:bottom w:val="none" w:sz="0" w:space="0" w:color="auto"/>
            <w:right w:val="none" w:sz="0" w:space="0" w:color="auto"/>
          </w:divBdr>
        </w:div>
        <w:div w:id="564682892">
          <w:marLeft w:val="0"/>
          <w:marRight w:val="0"/>
          <w:marTop w:val="0"/>
          <w:marBottom w:val="0"/>
          <w:divBdr>
            <w:top w:val="none" w:sz="0" w:space="0" w:color="auto"/>
            <w:left w:val="none" w:sz="0" w:space="0" w:color="auto"/>
            <w:bottom w:val="none" w:sz="0" w:space="0" w:color="auto"/>
            <w:right w:val="none" w:sz="0" w:space="0" w:color="auto"/>
          </w:divBdr>
        </w:div>
        <w:div w:id="274990839">
          <w:marLeft w:val="0"/>
          <w:marRight w:val="0"/>
          <w:marTop w:val="0"/>
          <w:marBottom w:val="0"/>
          <w:divBdr>
            <w:top w:val="none" w:sz="0" w:space="0" w:color="auto"/>
            <w:left w:val="none" w:sz="0" w:space="0" w:color="auto"/>
            <w:bottom w:val="none" w:sz="0" w:space="0" w:color="auto"/>
            <w:right w:val="none" w:sz="0" w:space="0" w:color="auto"/>
          </w:divBdr>
        </w:div>
        <w:div w:id="1075476118">
          <w:marLeft w:val="0"/>
          <w:marRight w:val="0"/>
          <w:marTop w:val="0"/>
          <w:marBottom w:val="0"/>
          <w:divBdr>
            <w:top w:val="none" w:sz="0" w:space="0" w:color="auto"/>
            <w:left w:val="none" w:sz="0" w:space="0" w:color="auto"/>
            <w:bottom w:val="none" w:sz="0" w:space="0" w:color="auto"/>
            <w:right w:val="none" w:sz="0" w:space="0" w:color="auto"/>
          </w:divBdr>
        </w:div>
        <w:div w:id="119300564">
          <w:marLeft w:val="0"/>
          <w:marRight w:val="0"/>
          <w:marTop w:val="0"/>
          <w:marBottom w:val="0"/>
          <w:divBdr>
            <w:top w:val="none" w:sz="0" w:space="0" w:color="auto"/>
            <w:left w:val="none" w:sz="0" w:space="0" w:color="auto"/>
            <w:bottom w:val="none" w:sz="0" w:space="0" w:color="auto"/>
            <w:right w:val="none" w:sz="0" w:space="0" w:color="auto"/>
          </w:divBdr>
        </w:div>
        <w:div w:id="597299213">
          <w:marLeft w:val="0"/>
          <w:marRight w:val="0"/>
          <w:marTop w:val="0"/>
          <w:marBottom w:val="0"/>
          <w:divBdr>
            <w:top w:val="none" w:sz="0" w:space="0" w:color="auto"/>
            <w:left w:val="none" w:sz="0" w:space="0" w:color="auto"/>
            <w:bottom w:val="none" w:sz="0" w:space="0" w:color="auto"/>
            <w:right w:val="none" w:sz="0" w:space="0" w:color="auto"/>
          </w:divBdr>
        </w:div>
        <w:div w:id="1415971761">
          <w:marLeft w:val="0"/>
          <w:marRight w:val="0"/>
          <w:marTop w:val="0"/>
          <w:marBottom w:val="0"/>
          <w:divBdr>
            <w:top w:val="none" w:sz="0" w:space="0" w:color="auto"/>
            <w:left w:val="none" w:sz="0" w:space="0" w:color="auto"/>
            <w:bottom w:val="none" w:sz="0" w:space="0" w:color="auto"/>
            <w:right w:val="none" w:sz="0" w:space="0" w:color="auto"/>
          </w:divBdr>
        </w:div>
        <w:div w:id="389113307">
          <w:marLeft w:val="0"/>
          <w:marRight w:val="0"/>
          <w:marTop w:val="0"/>
          <w:marBottom w:val="0"/>
          <w:divBdr>
            <w:top w:val="none" w:sz="0" w:space="0" w:color="auto"/>
            <w:left w:val="none" w:sz="0" w:space="0" w:color="auto"/>
            <w:bottom w:val="none" w:sz="0" w:space="0" w:color="auto"/>
            <w:right w:val="none" w:sz="0" w:space="0" w:color="auto"/>
          </w:divBdr>
        </w:div>
        <w:div w:id="903561720">
          <w:marLeft w:val="0"/>
          <w:marRight w:val="0"/>
          <w:marTop w:val="0"/>
          <w:marBottom w:val="0"/>
          <w:divBdr>
            <w:top w:val="none" w:sz="0" w:space="0" w:color="auto"/>
            <w:left w:val="none" w:sz="0" w:space="0" w:color="auto"/>
            <w:bottom w:val="none" w:sz="0" w:space="0" w:color="auto"/>
            <w:right w:val="none" w:sz="0" w:space="0" w:color="auto"/>
          </w:divBdr>
        </w:div>
        <w:div w:id="1851793663">
          <w:marLeft w:val="0"/>
          <w:marRight w:val="0"/>
          <w:marTop w:val="0"/>
          <w:marBottom w:val="0"/>
          <w:divBdr>
            <w:top w:val="none" w:sz="0" w:space="0" w:color="auto"/>
            <w:left w:val="none" w:sz="0" w:space="0" w:color="auto"/>
            <w:bottom w:val="none" w:sz="0" w:space="0" w:color="auto"/>
            <w:right w:val="none" w:sz="0" w:space="0" w:color="auto"/>
          </w:divBdr>
        </w:div>
        <w:div w:id="1983732613">
          <w:marLeft w:val="0"/>
          <w:marRight w:val="0"/>
          <w:marTop w:val="0"/>
          <w:marBottom w:val="0"/>
          <w:divBdr>
            <w:top w:val="none" w:sz="0" w:space="0" w:color="auto"/>
            <w:left w:val="none" w:sz="0" w:space="0" w:color="auto"/>
            <w:bottom w:val="none" w:sz="0" w:space="0" w:color="auto"/>
            <w:right w:val="none" w:sz="0" w:space="0" w:color="auto"/>
          </w:divBdr>
        </w:div>
        <w:div w:id="585768821">
          <w:marLeft w:val="0"/>
          <w:marRight w:val="0"/>
          <w:marTop w:val="0"/>
          <w:marBottom w:val="0"/>
          <w:divBdr>
            <w:top w:val="none" w:sz="0" w:space="0" w:color="auto"/>
            <w:left w:val="none" w:sz="0" w:space="0" w:color="auto"/>
            <w:bottom w:val="none" w:sz="0" w:space="0" w:color="auto"/>
            <w:right w:val="none" w:sz="0" w:space="0" w:color="auto"/>
          </w:divBdr>
        </w:div>
        <w:div w:id="1259022459">
          <w:marLeft w:val="0"/>
          <w:marRight w:val="0"/>
          <w:marTop w:val="0"/>
          <w:marBottom w:val="0"/>
          <w:divBdr>
            <w:top w:val="none" w:sz="0" w:space="0" w:color="auto"/>
            <w:left w:val="none" w:sz="0" w:space="0" w:color="auto"/>
            <w:bottom w:val="none" w:sz="0" w:space="0" w:color="auto"/>
            <w:right w:val="none" w:sz="0" w:space="0" w:color="auto"/>
          </w:divBdr>
        </w:div>
        <w:div w:id="122967704">
          <w:marLeft w:val="0"/>
          <w:marRight w:val="0"/>
          <w:marTop w:val="0"/>
          <w:marBottom w:val="0"/>
          <w:divBdr>
            <w:top w:val="none" w:sz="0" w:space="0" w:color="auto"/>
            <w:left w:val="none" w:sz="0" w:space="0" w:color="auto"/>
            <w:bottom w:val="none" w:sz="0" w:space="0" w:color="auto"/>
            <w:right w:val="none" w:sz="0" w:space="0" w:color="auto"/>
          </w:divBdr>
        </w:div>
        <w:div w:id="537159034">
          <w:marLeft w:val="0"/>
          <w:marRight w:val="0"/>
          <w:marTop w:val="0"/>
          <w:marBottom w:val="0"/>
          <w:divBdr>
            <w:top w:val="none" w:sz="0" w:space="0" w:color="auto"/>
            <w:left w:val="none" w:sz="0" w:space="0" w:color="auto"/>
            <w:bottom w:val="none" w:sz="0" w:space="0" w:color="auto"/>
            <w:right w:val="none" w:sz="0" w:space="0" w:color="auto"/>
          </w:divBdr>
        </w:div>
        <w:div w:id="527717604">
          <w:marLeft w:val="0"/>
          <w:marRight w:val="0"/>
          <w:marTop w:val="0"/>
          <w:marBottom w:val="0"/>
          <w:divBdr>
            <w:top w:val="none" w:sz="0" w:space="0" w:color="auto"/>
            <w:left w:val="none" w:sz="0" w:space="0" w:color="auto"/>
            <w:bottom w:val="none" w:sz="0" w:space="0" w:color="auto"/>
            <w:right w:val="none" w:sz="0" w:space="0" w:color="auto"/>
          </w:divBdr>
        </w:div>
        <w:div w:id="1260602417">
          <w:marLeft w:val="0"/>
          <w:marRight w:val="0"/>
          <w:marTop w:val="0"/>
          <w:marBottom w:val="0"/>
          <w:divBdr>
            <w:top w:val="none" w:sz="0" w:space="0" w:color="auto"/>
            <w:left w:val="none" w:sz="0" w:space="0" w:color="auto"/>
            <w:bottom w:val="none" w:sz="0" w:space="0" w:color="auto"/>
            <w:right w:val="none" w:sz="0" w:space="0" w:color="auto"/>
          </w:divBdr>
        </w:div>
        <w:div w:id="419256484">
          <w:marLeft w:val="0"/>
          <w:marRight w:val="0"/>
          <w:marTop w:val="0"/>
          <w:marBottom w:val="0"/>
          <w:divBdr>
            <w:top w:val="none" w:sz="0" w:space="0" w:color="auto"/>
            <w:left w:val="none" w:sz="0" w:space="0" w:color="auto"/>
            <w:bottom w:val="none" w:sz="0" w:space="0" w:color="auto"/>
            <w:right w:val="none" w:sz="0" w:space="0" w:color="auto"/>
          </w:divBdr>
        </w:div>
        <w:div w:id="921523260">
          <w:marLeft w:val="0"/>
          <w:marRight w:val="0"/>
          <w:marTop w:val="0"/>
          <w:marBottom w:val="0"/>
          <w:divBdr>
            <w:top w:val="none" w:sz="0" w:space="0" w:color="auto"/>
            <w:left w:val="none" w:sz="0" w:space="0" w:color="auto"/>
            <w:bottom w:val="none" w:sz="0" w:space="0" w:color="auto"/>
            <w:right w:val="none" w:sz="0" w:space="0" w:color="auto"/>
          </w:divBdr>
        </w:div>
        <w:div w:id="465782165">
          <w:marLeft w:val="0"/>
          <w:marRight w:val="0"/>
          <w:marTop w:val="0"/>
          <w:marBottom w:val="0"/>
          <w:divBdr>
            <w:top w:val="none" w:sz="0" w:space="0" w:color="auto"/>
            <w:left w:val="none" w:sz="0" w:space="0" w:color="auto"/>
            <w:bottom w:val="none" w:sz="0" w:space="0" w:color="auto"/>
            <w:right w:val="none" w:sz="0" w:space="0" w:color="auto"/>
          </w:divBdr>
        </w:div>
        <w:div w:id="2072389365">
          <w:marLeft w:val="0"/>
          <w:marRight w:val="0"/>
          <w:marTop w:val="0"/>
          <w:marBottom w:val="0"/>
          <w:divBdr>
            <w:top w:val="none" w:sz="0" w:space="0" w:color="auto"/>
            <w:left w:val="none" w:sz="0" w:space="0" w:color="auto"/>
            <w:bottom w:val="none" w:sz="0" w:space="0" w:color="auto"/>
            <w:right w:val="none" w:sz="0" w:space="0" w:color="auto"/>
          </w:divBdr>
        </w:div>
        <w:div w:id="215892809">
          <w:marLeft w:val="0"/>
          <w:marRight w:val="0"/>
          <w:marTop w:val="0"/>
          <w:marBottom w:val="0"/>
          <w:divBdr>
            <w:top w:val="none" w:sz="0" w:space="0" w:color="auto"/>
            <w:left w:val="none" w:sz="0" w:space="0" w:color="auto"/>
            <w:bottom w:val="none" w:sz="0" w:space="0" w:color="auto"/>
            <w:right w:val="none" w:sz="0" w:space="0" w:color="auto"/>
          </w:divBdr>
        </w:div>
        <w:div w:id="1563980396">
          <w:marLeft w:val="0"/>
          <w:marRight w:val="0"/>
          <w:marTop w:val="0"/>
          <w:marBottom w:val="0"/>
          <w:divBdr>
            <w:top w:val="none" w:sz="0" w:space="0" w:color="auto"/>
            <w:left w:val="none" w:sz="0" w:space="0" w:color="auto"/>
            <w:bottom w:val="none" w:sz="0" w:space="0" w:color="auto"/>
            <w:right w:val="none" w:sz="0" w:space="0" w:color="auto"/>
          </w:divBdr>
        </w:div>
        <w:div w:id="1253977952">
          <w:marLeft w:val="0"/>
          <w:marRight w:val="0"/>
          <w:marTop w:val="0"/>
          <w:marBottom w:val="0"/>
          <w:divBdr>
            <w:top w:val="none" w:sz="0" w:space="0" w:color="auto"/>
            <w:left w:val="none" w:sz="0" w:space="0" w:color="auto"/>
            <w:bottom w:val="none" w:sz="0" w:space="0" w:color="auto"/>
            <w:right w:val="none" w:sz="0" w:space="0" w:color="auto"/>
          </w:divBdr>
        </w:div>
        <w:div w:id="469328001">
          <w:marLeft w:val="0"/>
          <w:marRight w:val="0"/>
          <w:marTop w:val="0"/>
          <w:marBottom w:val="0"/>
          <w:divBdr>
            <w:top w:val="none" w:sz="0" w:space="0" w:color="auto"/>
            <w:left w:val="none" w:sz="0" w:space="0" w:color="auto"/>
            <w:bottom w:val="none" w:sz="0" w:space="0" w:color="auto"/>
            <w:right w:val="none" w:sz="0" w:space="0" w:color="auto"/>
          </w:divBdr>
        </w:div>
        <w:div w:id="1285117132">
          <w:marLeft w:val="0"/>
          <w:marRight w:val="0"/>
          <w:marTop w:val="0"/>
          <w:marBottom w:val="0"/>
          <w:divBdr>
            <w:top w:val="none" w:sz="0" w:space="0" w:color="auto"/>
            <w:left w:val="none" w:sz="0" w:space="0" w:color="auto"/>
            <w:bottom w:val="none" w:sz="0" w:space="0" w:color="auto"/>
            <w:right w:val="none" w:sz="0" w:space="0" w:color="auto"/>
          </w:divBdr>
        </w:div>
        <w:div w:id="625890386">
          <w:marLeft w:val="0"/>
          <w:marRight w:val="0"/>
          <w:marTop w:val="0"/>
          <w:marBottom w:val="0"/>
          <w:divBdr>
            <w:top w:val="none" w:sz="0" w:space="0" w:color="auto"/>
            <w:left w:val="none" w:sz="0" w:space="0" w:color="auto"/>
            <w:bottom w:val="none" w:sz="0" w:space="0" w:color="auto"/>
            <w:right w:val="none" w:sz="0" w:space="0" w:color="auto"/>
          </w:divBdr>
        </w:div>
        <w:div w:id="2117209689">
          <w:marLeft w:val="0"/>
          <w:marRight w:val="0"/>
          <w:marTop w:val="0"/>
          <w:marBottom w:val="0"/>
          <w:divBdr>
            <w:top w:val="none" w:sz="0" w:space="0" w:color="auto"/>
            <w:left w:val="none" w:sz="0" w:space="0" w:color="auto"/>
            <w:bottom w:val="none" w:sz="0" w:space="0" w:color="auto"/>
            <w:right w:val="none" w:sz="0" w:space="0" w:color="auto"/>
          </w:divBdr>
        </w:div>
        <w:div w:id="27919721">
          <w:marLeft w:val="0"/>
          <w:marRight w:val="0"/>
          <w:marTop w:val="0"/>
          <w:marBottom w:val="0"/>
          <w:divBdr>
            <w:top w:val="none" w:sz="0" w:space="0" w:color="auto"/>
            <w:left w:val="none" w:sz="0" w:space="0" w:color="auto"/>
            <w:bottom w:val="none" w:sz="0" w:space="0" w:color="auto"/>
            <w:right w:val="none" w:sz="0" w:space="0" w:color="auto"/>
          </w:divBdr>
        </w:div>
        <w:div w:id="409278574">
          <w:marLeft w:val="0"/>
          <w:marRight w:val="0"/>
          <w:marTop w:val="0"/>
          <w:marBottom w:val="0"/>
          <w:divBdr>
            <w:top w:val="none" w:sz="0" w:space="0" w:color="auto"/>
            <w:left w:val="none" w:sz="0" w:space="0" w:color="auto"/>
            <w:bottom w:val="none" w:sz="0" w:space="0" w:color="auto"/>
            <w:right w:val="none" w:sz="0" w:space="0" w:color="auto"/>
          </w:divBdr>
        </w:div>
        <w:div w:id="1031538501">
          <w:marLeft w:val="0"/>
          <w:marRight w:val="0"/>
          <w:marTop w:val="0"/>
          <w:marBottom w:val="0"/>
          <w:divBdr>
            <w:top w:val="none" w:sz="0" w:space="0" w:color="auto"/>
            <w:left w:val="none" w:sz="0" w:space="0" w:color="auto"/>
            <w:bottom w:val="none" w:sz="0" w:space="0" w:color="auto"/>
            <w:right w:val="none" w:sz="0" w:space="0" w:color="auto"/>
          </w:divBdr>
        </w:div>
        <w:div w:id="1866819576">
          <w:marLeft w:val="0"/>
          <w:marRight w:val="0"/>
          <w:marTop w:val="0"/>
          <w:marBottom w:val="0"/>
          <w:divBdr>
            <w:top w:val="none" w:sz="0" w:space="0" w:color="auto"/>
            <w:left w:val="none" w:sz="0" w:space="0" w:color="auto"/>
            <w:bottom w:val="none" w:sz="0" w:space="0" w:color="auto"/>
            <w:right w:val="none" w:sz="0" w:space="0" w:color="auto"/>
          </w:divBdr>
        </w:div>
        <w:div w:id="854879968">
          <w:marLeft w:val="0"/>
          <w:marRight w:val="0"/>
          <w:marTop w:val="0"/>
          <w:marBottom w:val="0"/>
          <w:divBdr>
            <w:top w:val="none" w:sz="0" w:space="0" w:color="auto"/>
            <w:left w:val="none" w:sz="0" w:space="0" w:color="auto"/>
            <w:bottom w:val="none" w:sz="0" w:space="0" w:color="auto"/>
            <w:right w:val="none" w:sz="0" w:space="0" w:color="auto"/>
          </w:divBdr>
        </w:div>
        <w:div w:id="892350486">
          <w:marLeft w:val="0"/>
          <w:marRight w:val="0"/>
          <w:marTop w:val="0"/>
          <w:marBottom w:val="0"/>
          <w:divBdr>
            <w:top w:val="none" w:sz="0" w:space="0" w:color="auto"/>
            <w:left w:val="none" w:sz="0" w:space="0" w:color="auto"/>
            <w:bottom w:val="none" w:sz="0" w:space="0" w:color="auto"/>
            <w:right w:val="none" w:sz="0" w:space="0" w:color="auto"/>
          </w:divBdr>
        </w:div>
        <w:div w:id="1364476963">
          <w:marLeft w:val="0"/>
          <w:marRight w:val="0"/>
          <w:marTop w:val="0"/>
          <w:marBottom w:val="0"/>
          <w:divBdr>
            <w:top w:val="none" w:sz="0" w:space="0" w:color="auto"/>
            <w:left w:val="none" w:sz="0" w:space="0" w:color="auto"/>
            <w:bottom w:val="none" w:sz="0" w:space="0" w:color="auto"/>
            <w:right w:val="none" w:sz="0" w:space="0" w:color="auto"/>
          </w:divBdr>
        </w:div>
        <w:div w:id="185094474">
          <w:marLeft w:val="0"/>
          <w:marRight w:val="0"/>
          <w:marTop w:val="0"/>
          <w:marBottom w:val="0"/>
          <w:divBdr>
            <w:top w:val="none" w:sz="0" w:space="0" w:color="auto"/>
            <w:left w:val="none" w:sz="0" w:space="0" w:color="auto"/>
            <w:bottom w:val="none" w:sz="0" w:space="0" w:color="auto"/>
            <w:right w:val="none" w:sz="0" w:space="0" w:color="auto"/>
          </w:divBdr>
        </w:div>
        <w:div w:id="673189415">
          <w:marLeft w:val="0"/>
          <w:marRight w:val="0"/>
          <w:marTop w:val="0"/>
          <w:marBottom w:val="0"/>
          <w:divBdr>
            <w:top w:val="none" w:sz="0" w:space="0" w:color="auto"/>
            <w:left w:val="none" w:sz="0" w:space="0" w:color="auto"/>
            <w:bottom w:val="none" w:sz="0" w:space="0" w:color="auto"/>
            <w:right w:val="none" w:sz="0" w:space="0" w:color="auto"/>
          </w:divBdr>
        </w:div>
        <w:div w:id="1854684051">
          <w:marLeft w:val="0"/>
          <w:marRight w:val="0"/>
          <w:marTop w:val="0"/>
          <w:marBottom w:val="0"/>
          <w:divBdr>
            <w:top w:val="none" w:sz="0" w:space="0" w:color="auto"/>
            <w:left w:val="none" w:sz="0" w:space="0" w:color="auto"/>
            <w:bottom w:val="none" w:sz="0" w:space="0" w:color="auto"/>
            <w:right w:val="none" w:sz="0" w:space="0" w:color="auto"/>
          </w:divBdr>
        </w:div>
        <w:div w:id="92944649">
          <w:marLeft w:val="0"/>
          <w:marRight w:val="0"/>
          <w:marTop w:val="0"/>
          <w:marBottom w:val="0"/>
          <w:divBdr>
            <w:top w:val="none" w:sz="0" w:space="0" w:color="auto"/>
            <w:left w:val="none" w:sz="0" w:space="0" w:color="auto"/>
            <w:bottom w:val="none" w:sz="0" w:space="0" w:color="auto"/>
            <w:right w:val="none" w:sz="0" w:space="0" w:color="auto"/>
          </w:divBdr>
        </w:div>
        <w:div w:id="860895021">
          <w:marLeft w:val="0"/>
          <w:marRight w:val="0"/>
          <w:marTop w:val="0"/>
          <w:marBottom w:val="0"/>
          <w:divBdr>
            <w:top w:val="none" w:sz="0" w:space="0" w:color="auto"/>
            <w:left w:val="none" w:sz="0" w:space="0" w:color="auto"/>
            <w:bottom w:val="none" w:sz="0" w:space="0" w:color="auto"/>
            <w:right w:val="none" w:sz="0" w:space="0" w:color="auto"/>
          </w:divBdr>
        </w:div>
        <w:div w:id="1373648142">
          <w:marLeft w:val="0"/>
          <w:marRight w:val="0"/>
          <w:marTop w:val="0"/>
          <w:marBottom w:val="0"/>
          <w:divBdr>
            <w:top w:val="none" w:sz="0" w:space="0" w:color="auto"/>
            <w:left w:val="none" w:sz="0" w:space="0" w:color="auto"/>
            <w:bottom w:val="none" w:sz="0" w:space="0" w:color="auto"/>
            <w:right w:val="none" w:sz="0" w:space="0" w:color="auto"/>
          </w:divBdr>
        </w:div>
        <w:div w:id="1716003048">
          <w:marLeft w:val="0"/>
          <w:marRight w:val="0"/>
          <w:marTop w:val="0"/>
          <w:marBottom w:val="0"/>
          <w:divBdr>
            <w:top w:val="none" w:sz="0" w:space="0" w:color="auto"/>
            <w:left w:val="none" w:sz="0" w:space="0" w:color="auto"/>
            <w:bottom w:val="none" w:sz="0" w:space="0" w:color="auto"/>
            <w:right w:val="none" w:sz="0" w:space="0" w:color="auto"/>
          </w:divBdr>
        </w:div>
        <w:div w:id="1825394408">
          <w:marLeft w:val="0"/>
          <w:marRight w:val="0"/>
          <w:marTop w:val="0"/>
          <w:marBottom w:val="0"/>
          <w:divBdr>
            <w:top w:val="none" w:sz="0" w:space="0" w:color="auto"/>
            <w:left w:val="none" w:sz="0" w:space="0" w:color="auto"/>
            <w:bottom w:val="none" w:sz="0" w:space="0" w:color="auto"/>
            <w:right w:val="none" w:sz="0" w:space="0" w:color="auto"/>
          </w:divBdr>
        </w:div>
        <w:div w:id="658578303">
          <w:marLeft w:val="0"/>
          <w:marRight w:val="0"/>
          <w:marTop w:val="0"/>
          <w:marBottom w:val="0"/>
          <w:divBdr>
            <w:top w:val="none" w:sz="0" w:space="0" w:color="auto"/>
            <w:left w:val="none" w:sz="0" w:space="0" w:color="auto"/>
            <w:bottom w:val="none" w:sz="0" w:space="0" w:color="auto"/>
            <w:right w:val="none" w:sz="0" w:space="0" w:color="auto"/>
          </w:divBdr>
        </w:div>
        <w:div w:id="1611816384">
          <w:marLeft w:val="0"/>
          <w:marRight w:val="0"/>
          <w:marTop w:val="0"/>
          <w:marBottom w:val="0"/>
          <w:divBdr>
            <w:top w:val="none" w:sz="0" w:space="0" w:color="auto"/>
            <w:left w:val="none" w:sz="0" w:space="0" w:color="auto"/>
            <w:bottom w:val="none" w:sz="0" w:space="0" w:color="auto"/>
            <w:right w:val="none" w:sz="0" w:space="0" w:color="auto"/>
          </w:divBdr>
        </w:div>
        <w:div w:id="612712707">
          <w:marLeft w:val="0"/>
          <w:marRight w:val="0"/>
          <w:marTop w:val="0"/>
          <w:marBottom w:val="0"/>
          <w:divBdr>
            <w:top w:val="none" w:sz="0" w:space="0" w:color="auto"/>
            <w:left w:val="none" w:sz="0" w:space="0" w:color="auto"/>
            <w:bottom w:val="none" w:sz="0" w:space="0" w:color="auto"/>
            <w:right w:val="none" w:sz="0" w:space="0" w:color="auto"/>
          </w:divBdr>
        </w:div>
        <w:div w:id="437331120">
          <w:marLeft w:val="0"/>
          <w:marRight w:val="0"/>
          <w:marTop w:val="0"/>
          <w:marBottom w:val="0"/>
          <w:divBdr>
            <w:top w:val="none" w:sz="0" w:space="0" w:color="auto"/>
            <w:left w:val="none" w:sz="0" w:space="0" w:color="auto"/>
            <w:bottom w:val="none" w:sz="0" w:space="0" w:color="auto"/>
            <w:right w:val="none" w:sz="0" w:space="0" w:color="auto"/>
          </w:divBdr>
        </w:div>
        <w:div w:id="362633946">
          <w:marLeft w:val="0"/>
          <w:marRight w:val="0"/>
          <w:marTop w:val="0"/>
          <w:marBottom w:val="0"/>
          <w:divBdr>
            <w:top w:val="none" w:sz="0" w:space="0" w:color="auto"/>
            <w:left w:val="none" w:sz="0" w:space="0" w:color="auto"/>
            <w:bottom w:val="none" w:sz="0" w:space="0" w:color="auto"/>
            <w:right w:val="none" w:sz="0" w:space="0" w:color="auto"/>
          </w:divBdr>
        </w:div>
        <w:div w:id="1860043749">
          <w:marLeft w:val="0"/>
          <w:marRight w:val="0"/>
          <w:marTop w:val="0"/>
          <w:marBottom w:val="0"/>
          <w:divBdr>
            <w:top w:val="none" w:sz="0" w:space="0" w:color="auto"/>
            <w:left w:val="none" w:sz="0" w:space="0" w:color="auto"/>
            <w:bottom w:val="none" w:sz="0" w:space="0" w:color="auto"/>
            <w:right w:val="none" w:sz="0" w:space="0" w:color="auto"/>
          </w:divBdr>
        </w:div>
        <w:div w:id="2137016541">
          <w:marLeft w:val="0"/>
          <w:marRight w:val="0"/>
          <w:marTop w:val="0"/>
          <w:marBottom w:val="0"/>
          <w:divBdr>
            <w:top w:val="none" w:sz="0" w:space="0" w:color="auto"/>
            <w:left w:val="none" w:sz="0" w:space="0" w:color="auto"/>
            <w:bottom w:val="none" w:sz="0" w:space="0" w:color="auto"/>
            <w:right w:val="none" w:sz="0" w:space="0" w:color="auto"/>
          </w:divBdr>
        </w:div>
        <w:div w:id="1987783006">
          <w:marLeft w:val="0"/>
          <w:marRight w:val="0"/>
          <w:marTop w:val="0"/>
          <w:marBottom w:val="0"/>
          <w:divBdr>
            <w:top w:val="none" w:sz="0" w:space="0" w:color="auto"/>
            <w:left w:val="none" w:sz="0" w:space="0" w:color="auto"/>
            <w:bottom w:val="none" w:sz="0" w:space="0" w:color="auto"/>
            <w:right w:val="none" w:sz="0" w:space="0" w:color="auto"/>
          </w:divBdr>
        </w:div>
        <w:div w:id="2099866069">
          <w:marLeft w:val="0"/>
          <w:marRight w:val="0"/>
          <w:marTop w:val="0"/>
          <w:marBottom w:val="0"/>
          <w:divBdr>
            <w:top w:val="none" w:sz="0" w:space="0" w:color="auto"/>
            <w:left w:val="none" w:sz="0" w:space="0" w:color="auto"/>
            <w:bottom w:val="none" w:sz="0" w:space="0" w:color="auto"/>
            <w:right w:val="none" w:sz="0" w:space="0" w:color="auto"/>
          </w:divBdr>
        </w:div>
        <w:div w:id="936793280">
          <w:marLeft w:val="0"/>
          <w:marRight w:val="0"/>
          <w:marTop w:val="0"/>
          <w:marBottom w:val="0"/>
          <w:divBdr>
            <w:top w:val="none" w:sz="0" w:space="0" w:color="auto"/>
            <w:left w:val="none" w:sz="0" w:space="0" w:color="auto"/>
            <w:bottom w:val="none" w:sz="0" w:space="0" w:color="auto"/>
            <w:right w:val="none" w:sz="0" w:space="0" w:color="auto"/>
          </w:divBdr>
        </w:div>
        <w:div w:id="1902866880">
          <w:marLeft w:val="0"/>
          <w:marRight w:val="0"/>
          <w:marTop w:val="0"/>
          <w:marBottom w:val="0"/>
          <w:divBdr>
            <w:top w:val="none" w:sz="0" w:space="0" w:color="auto"/>
            <w:left w:val="none" w:sz="0" w:space="0" w:color="auto"/>
            <w:bottom w:val="none" w:sz="0" w:space="0" w:color="auto"/>
            <w:right w:val="none" w:sz="0" w:space="0" w:color="auto"/>
          </w:divBdr>
        </w:div>
        <w:div w:id="1830124614">
          <w:marLeft w:val="0"/>
          <w:marRight w:val="0"/>
          <w:marTop w:val="0"/>
          <w:marBottom w:val="0"/>
          <w:divBdr>
            <w:top w:val="none" w:sz="0" w:space="0" w:color="auto"/>
            <w:left w:val="none" w:sz="0" w:space="0" w:color="auto"/>
            <w:bottom w:val="none" w:sz="0" w:space="0" w:color="auto"/>
            <w:right w:val="none" w:sz="0" w:space="0" w:color="auto"/>
          </w:divBdr>
        </w:div>
        <w:div w:id="1023820040">
          <w:marLeft w:val="0"/>
          <w:marRight w:val="0"/>
          <w:marTop w:val="0"/>
          <w:marBottom w:val="0"/>
          <w:divBdr>
            <w:top w:val="none" w:sz="0" w:space="0" w:color="auto"/>
            <w:left w:val="none" w:sz="0" w:space="0" w:color="auto"/>
            <w:bottom w:val="none" w:sz="0" w:space="0" w:color="auto"/>
            <w:right w:val="none" w:sz="0" w:space="0" w:color="auto"/>
          </w:divBdr>
        </w:div>
        <w:div w:id="1896578110">
          <w:marLeft w:val="0"/>
          <w:marRight w:val="0"/>
          <w:marTop w:val="0"/>
          <w:marBottom w:val="0"/>
          <w:divBdr>
            <w:top w:val="none" w:sz="0" w:space="0" w:color="auto"/>
            <w:left w:val="none" w:sz="0" w:space="0" w:color="auto"/>
            <w:bottom w:val="none" w:sz="0" w:space="0" w:color="auto"/>
            <w:right w:val="none" w:sz="0" w:space="0" w:color="auto"/>
          </w:divBdr>
        </w:div>
        <w:div w:id="117603699">
          <w:marLeft w:val="0"/>
          <w:marRight w:val="0"/>
          <w:marTop w:val="0"/>
          <w:marBottom w:val="0"/>
          <w:divBdr>
            <w:top w:val="none" w:sz="0" w:space="0" w:color="auto"/>
            <w:left w:val="none" w:sz="0" w:space="0" w:color="auto"/>
            <w:bottom w:val="none" w:sz="0" w:space="0" w:color="auto"/>
            <w:right w:val="none" w:sz="0" w:space="0" w:color="auto"/>
          </w:divBdr>
        </w:div>
        <w:div w:id="1293942811">
          <w:marLeft w:val="0"/>
          <w:marRight w:val="0"/>
          <w:marTop w:val="0"/>
          <w:marBottom w:val="0"/>
          <w:divBdr>
            <w:top w:val="none" w:sz="0" w:space="0" w:color="auto"/>
            <w:left w:val="none" w:sz="0" w:space="0" w:color="auto"/>
            <w:bottom w:val="none" w:sz="0" w:space="0" w:color="auto"/>
            <w:right w:val="none" w:sz="0" w:space="0" w:color="auto"/>
          </w:divBdr>
        </w:div>
        <w:div w:id="485128334">
          <w:marLeft w:val="0"/>
          <w:marRight w:val="0"/>
          <w:marTop w:val="0"/>
          <w:marBottom w:val="0"/>
          <w:divBdr>
            <w:top w:val="none" w:sz="0" w:space="0" w:color="auto"/>
            <w:left w:val="none" w:sz="0" w:space="0" w:color="auto"/>
            <w:bottom w:val="none" w:sz="0" w:space="0" w:color="auto"/>
            <w:right w:val="none" w:sz="0" w:space="0" w:color="auto"/>
          </w:divBdr>
        </w:div>
        <w:div w:id="12924717">
          <w:marLeft w:val="0"/>
          <w:marRight w:val="0"/>
          <w:marTop w:val="0"/>
          <w:marBottom w:val="0"/>
          <w:divBdr>
            <w:top w:val="none" w:sz="0" w:space="0" w:color="auto"/>
            <w:left w:val="none" w:sz="0" w:space="0" w:color="auto"/>
            <w:bottom w:val="none" w:sz="0" w:space="0" w:color="auto"/>
            <w:right w:val="none" w:sz="0" w:space="0" w:color="auto"/>
          </w:divBdr>
        </w:div>
        <w:div w:id="1519079448">
          <w:marLeft w:val="0"/>
          <w:marRight w:val="0"/>
          <w:marTop w:val="0"/>
          <w:marBottom w:val="0"/>
          <w:divBdr>
            <w:top w:val="none" w:sz="0" w:space="0" w:color="auto"/>
            <w:left w:val="none" w:sz="0" w:space="0" w:color="auto"/>
            <w:bottom w:val="none" w:sz="0" w:space="0" w:color="auto"/>
            <w:right w:val="none" w:sz="0" w:space="0" w:color="auto"/>
          </w:divBdr>
        </w:div>
        <w:div w:id="942498620">
          <w:marLeft w:val="0"/>
          <w:marRight w:val="0"/>
          <w:marTop w:val="0"/>
          <w:marBottom w:val="0"/>
          <w:divBdr>
            <w:top w:val="none" w:sz="0" w:space="0" w:color="auto"/>
            <w:left w:val="none" w:sz="0" w:space="0" w:color="auto"/>
            <w:bottom w:val="none" w:sz="0" w:space="0" w:color="auto"/>
            <w:right w:val="none" w:sz="0" w:space="0" w:color="auto"/>
          </w:divBdr>
        </w:div>
        <w:div w:id="507060864">
          <w:marLeft w:val="0"/>
          <w:marRight w:val="0"/>
          <w:marTop w:val="0"/>
          <w:marBottom w:val="0"/>
          <w:divBdr>
            <w:top w:val="none" w:sz="0" w:space="0" w:color="auto"/>
            <w:left w:val="none" w:sz="0" w:space="0" w:color="auto"/>
            <w:bottom w:val="none" w:sz="0" w:space="0" w:color="auto"/>
            <w:right w:val="none" w:sz="0" w:space="0" w:color="auto"/>
          </w:divBdr>
        </w:div>
        <w:div w:id="549417521">
          <w:marLeft w:val="0"/>
          <w:marRight w:val="0"/>
          <w:marTop w:val="0"/>
          <w:marBottom w:val="0"/>
          <w:divBdr>
            <w:top w:val="none" w:sz="0" w:space="0" w:color="auto"/>
            <w:left w:val="none" w:sz="0" w:space="0" w:color="auto"/>
            <w:bottom w:val="none" w:sz="0" w:space="0" w:color="auto"/>
            <w:right w:val="none" w:sz="0" w:space="0" w:color="auto"/>
          </w:divBdr>
        </w:div>
        <w:div w:id="1917353730">
          <w:marLeft w:val="0"/>
          <w:marRight w:val="0"/>
          <w:marTop w:val="0"/>
          <w:marBottom w:val="0"/>
          <w:divBdr>
            <w:top w:val="none" w:sz="0" w:space="0" w:color="auto"/>
            <w:left w:val="none" w:sz="0" w:space="0" w:color="auto"/>
            <w:bottom w:val="none" w:sz="0" w:space="0" w:color="auto"/>
            <w:right w:val="none" w:sz="0" w:space="0" w:color="auto"/>
          </w:divBdr>
        </w:div>
        <w:div w:id="278799798">
          <w:marLeft w:val="0"/>
          <w:marRight w:val="0"/>
          <w:marTop w:val="0"/>
          <w:marBottom w:val="0"/>
          <w:divBdr>
            <w:top w:val="none" w:sz="0" w:space="0" w:color="auto"/>
            <w:left w:val="none" w:sz="0" w:space="0" w:color="auto"/>
            <w:bottom w:val="none" w:sz="0" w:space="0" w:color="auto"/>
            <w:right w:val="none" w:sz="0" w:space="0" w:color="auto"/>
          </w:divBdr>
        </w:div>
        <w:div w:id="1477264107">
          <w:marLeft w:val="0"/>
          <w:marRight w:val="0"/>
          <w:marTop w:val="0"/>
          <w:marBottom w:val="0"/>
          <w:divBdr>
            <w:top w:val="none" w:sz="0" w:space="0" w:color="auto"/>
            <w:left w:val="none" w:sz="0" w:space="0" w:color="auto"/>
            <w:bottom w:val="none" w:sz="0" w:space="0" w:color="auto"/>
            <w:right w:val="none" w:sz="0" w:space="0" w:color="auto"/>
          </w:divBdr>
        </w:div>
        <w:div w:id="1370913059">
          <w:marLeft w:val="0"/>
          <w:marRight w:val="0"/>
          <w:marTop w:val="0"/>
          <w:marBottom w:val="0"/>
          <w:divBdr>
            <w:top w:val="none" w:sz="0" w:space="0" w:color="auto"/>
            <w:left w:val="none" w:sz="0" w:space="0" w:color="auto"/>
            <w:bottom w:val="none" w:sz="0" w:space="0" w:color="auto"/>
            <w:right w:val="none" w:sz="0" w:space="0" w:color="auto"/>
          </w:divBdr>
        </w:div>
        <w:div w:id="1358118457">
          <w:marLeft w:val="0"/>
          <w:marRight w:val="0"/>
          <w:marTop w:val="0"/>
          <w:marBottom w:val="0"/>
          <w:divBdr>
            <w:top w:val="none" w:sz="0" w:space="0" w:color="auto"/>
            <w:left w:val="none" w:sz="0" w:space="0" w:color="auto"/>
            <w:bottom w:val="none" w:sz="0" w:space="0" w:color="auto"/>
            <w:right w:val="none" w:sz="0" w:space="0" w:color="auto"/>
          </w:divBdr>
        </w:div>
        <w:div w:id="777336393">
          <w:marLeft w:val="0"/>
          <w:marRight w:val="0"/>
          <w:marTop w:val="0"/>
          <w:marBottom w:val="0"/>
          <w:divBdr>
            <w:top w:val="none" w:sz="0" w:space="0" w:color="auto"/>
            <w:left w:val="none" w:sz="0" w:space="0" w:color="auto"/>
            <w:bottom w:val="none" w:sz="0" w:space="0" w:color="auto"/>
            <w:right w:val="none" w:sz="0" w:space="0" w:color="auto"/>
          </w:divBdr>
        </w:div>
        <w:div w:id="691808467">
          <w:marLeft w:val="0"/>
          <w:marRight w:val="0"/>
          <w:marTop w:val="0"/>
          <w:marBottom w:val="0"/>
          <w:divBdr>
            <w:top w:val="none" w:sz="0" w:space="0" w:color="auto"/>
            <w:left w:val="none" w:sz="0" w:space="0" w:color="auto"/>
            <w:bottom w:val="none" w:sz="0" w:space="0" w:color="auto"/>
            <w:right w:val="none" w:sz="0" w:space="0" w:color="auto"/>
          </w:divBdr>
        </w:div>
        <w:div w:id="774055552">
          <w:marLeft w:val="0"/>
          <w:marRight w:val="0"/>
          <w:marTop w:val="0"/>
          <w:marBottom w:val="0"/>
          <w:divBdr>
            <w:top w:val="none" w:sz="0" w:space="0" w:color="auto"/>
            <w:left w:val="none" w:sz="0" w:space="0" w:color="auto"/>
            <w:bottom w:val="none" w:sz="0" w:space="0" w:color="auto"/>
            <w:right w:val="none" w:sz="0" w:space="0" w:color="auto"/>
          </w:divBdr>
        </w:div>
        <w:div w:id="540216545">
          <w:marLeft w:val="0"/>
          <w:marRight w:val="0"/>
          <w:marTop w:val="0"/>
          <w:marBottom w:val="0"/>
          <w:divBdr>
            <w:top w:val="none" w:sz="0" w:space="0" w:color="auto"/>
            <w:left w:val="none" w:sz="0" w:space="0" w:color="auto"/>
            <w:bottom w:val="none" w:sz="0" w:space="0" w:color="auto"/>
            <w:right w:val="none" w:sz="0" w:space="0" w:color="auto"/>
          </w:divBdr>
        </w:div>
        <w:div w:id="846794858">
          <w:marLeft w:val="0"/>
          <w:marRight w:val="0"/>
          <w:marTop w:val="0"/>
          <w:marBottom w:val="0"/>
          <w:divBdr>
            <w:top w:val="none" w:sz="0" w:space="0" w:color="auto"/>
            <w:left w:val="none" w:sz="0" w:space="0" w:color="auto"/>
            <w:bottom w:val="none" w:sz="0" w:space="0" w:color="auto"/>
            <w:right w:val="none" w:sz="0" w:space="0" w:color="auto"/>
          </w:divBdr>
        </w:div>
        <w:div w:id="1147628911">
          <w:marLeft w:val="0"/>
          <w:marRight w:val="0"/>
          <w:marTop w:val="0"/>
          <w:marBottom w:val="0"/>
          <w:divBdr>
            <w:top w:val="none" w:sz="0" w:space="0" w:color="auto"/>
            <w:left w:val="none" w:sz="0" w:space="0" w:color="auto"/>
            <w:bottom w:val="none" w:sz="0" w:space="0" w:color="auto"/>
            <w:right w:val="none" w:sz="0" w:space="0" w:color="auto"/>
          </w:divBdr>
        </w:div>
        <w:div w:id="1840269963">
          <w:marLeft w:val="0"/>
          <w:marRight w:val="0"/>
          <w:marTop w:val="0"/>
          <w:marBottom w:val="0"/>
          <w:divBdr>
            <w:top w:val="none" w:sz="0" w:space="0" w:color="auto"/>
            <w:left w:val="none" w:sz="0" w:space="0" w:color="auto"/>
            <w:bottom w:val="none" w:sz="0" w:space="0" w:color="auto"/>
            <w:right w:val="none" w:sz="0" w:space="0" w:color="auto"/>
          </w:divBdr>
        </w:div>
        <w:div w:id="1718121844">
          <w:marLeft w:val="0"/>
          <w:marRight w:val="0"/>
          <w:marTop w:val="0"/>
          <w:marBottom w:val="0"/>
          <w:divBdr>
            <w:top w:val="none" w:sz="0" w:space="0" w:color="auto"/>
            <w:left w:val="none" w:sz="0" w:space="0" w:color="auto"/>
            <w:bottom w:val="none" w:sz="0" w:space="0" w:color="auto"/>
            <w:right w:val="none" w:sz="0" w:space="0" w:color="auto"/>
          </w:divBdr>
        </w:div>
        <w:div w:id="510488911">
          <w:marLeft w:val="0"/>
          <w:marRight w:val="0"/>
          <w:marTop w:val="0"/>
          <w:marBottom w:val="0"/>
          <w:divBdr>
            <w:top w:val="none" w:sz="0" w:space="0" w:color="auto"/>
            <w:left w:val="none" w:sz="0" w:space="0" w:color="auto"/>
            <w:bottom w:val="none" w:sz="0" w:space="0" w:color="auto"/>
            <w:right w:val="none" w:sz="0" w:space="0" w:color="auto"/>
          </w:divBdr>
        </w:div>
        <w:div w:id="461852981">
          <w:marLeft w:val="0"/>
          <w:marRight w:val="0"/>
          <w:marTop w:val="0"/>
          <w:marBottom w:val="0"/>
          <w:divBdr>
            <w:top w:val="none" w:sz="0" w:space="0" w:color="auto"/>
            <w:left w:val="none" w:sz="0" w:space="0" w:color="auto"/>
            <w:bottom w:val="none" w:sz="0" w:space="0" w:color="auto"/>
            <w:right w:val="none" w:sz="0" w:space="0" w:color="auto"/>
          </w:divBdr>
        </w:div>
        <w:div w:id="271012691">
          <w:marLeft w:val="0"/>
          <w:marRight w:val="0"/>
          <w:marTop w:val="0"/>
          <w:marBottom w:val="0"/>
          <w:divBdr>
            <w:top w:val="none" w:sz="0" w:space="0" w:color="auto"/>
            <w:left w:val="none" w:sz="0" w:space="0" w:color="auto"/>
            <w:bottom w:val="none" w:sz="0" w:space="0" w:color="auto"/>
            <w:right w:val="none" w:sz="0" w:space="0" w:color="auto"/>
          </w:divBdr>
        </w:div>
        <w:div w:id="627710730">
          <w:marLeft w:val="0"/>
          <w:marRight w:val="0"/>
          <w:marTop w:val="0"/>
          <w:marBottom w:val="0"/>
          <w:divBdr>
            <w:top w:val="none" w:sz="0" w:space="0" w:color="auto"/>
            <w:left w:val="none" w:sz="0" w:space="0" w:color="auto"/>
            <w:bottom w:val="none" w:sz="0" w:space="0" w:color="auto"/>
            <w:right w:val="none" w:sz="0" w:space="0" w:color="auto"/>
          </w:divBdr>
        </w:div>
        <w:div w:id="1383939365">
          <w:marLeft w:val="0"/>
          <w:marRight w:val="0"/>
          <w:marTop w:val="0"/>
          <w:marBottom w:val="0"/>
          <w:divBdr>
            <w:top w:val="none" w:sz="0" w:space="0" w:color="auto"/>
            <w:left w:val="none" w:sz="0" w:space="0" w:color="auto"/>
            <w:bottom w:val="none" w:sz="0" w:space="0" w:color="auto"/>
            <w:right w:val="none" w:sz="0" w:space="0" w:color="auto"/>
          </w:divBdr>
        </w:div>
        <w:div w:id="1274098338">
          <w:marLeft w:val="0"/>
          <w:marRight w:val="0"/>
          <w:marTop w:val="0"/>
          <w:marBottom w:val="0"/>
          <w:divBdr>
            <w:top w:val="none" w:sz="0" w:space="0" w:color="auto"/>
            <w:left w:val="none" w:sz="0" w:space="0" w:color="auto"/>
            <w:bottom w:val="none" w:sz="0" w:space="0" w:color="auto"/>
            <w:right w:val="none" w:sz="0" w:space="0" w:color="auto"/>
          </w:divBdr>
        </w:div>
        <w:div w:id="368142774">
          <w:marLeft w:val="0"/>
          <w:marRight w:val="0"/>
          <w:marTop w:val="0"/>
          <w:marBottom w:val="0"/>
          <w:divBdr>
            <w:top w:val="none" w:sz="0" w:space="0" w:color="auto"/>
            <w:left w:val="none" w:sz="0" w:space="0" w:color="auto"/>
            <w:bottom w:val="none" w:sz="0" w:space="0" w:color="auto"/>
            <w:right w:val="none" w:sz="0" w:space="0" w:color="auto"/>
          </w:divBdr>
        </w:div>
        <w:div w:id="235478442">
          <w:marLeft w:val="0"/>
          <w:marRight w:val="0"/>
          <w:marTop w:val="0"/>
          <w:marBottom w:val="0"/>
          <w:divBdr>
            <w:top w:val="none" w:sz="0" w:space="0" w:color="auto"/>
            <w:left w:val="none" w:sz="0" w:space="0" w:color="auto"/>
            <w:bottom w:val="none" w:sz="0" w:space="0" w:color="auto"/>
            <w:right w:val="none" w:sz="0" w:space="0" w:color="auto"/>
          </w:divBdr>
        </w:div>
        <w:div w:id="154535789">
          <w:marLeft w:val="0"/>
          <w:marRight w:val="0"/>
          <w:marTop w:val="0"/>
          <w:marBottom w:val="0"/>
          <w:divBdr>
            <w:top w:val="none" w:sz="0" w:space="0" w:color="auto"/>
            <w:left w:val="none" w:sz="0" w:space="0" w:color="auto"/>
            <w:bottom w:val="none" w:sz="0" w:space="0" w:color="auto"/>
            <w:right w:val="none" w:sz="0" w:space="0" w:color="auto"/>
          </w:divBdr>
        </w:div>
        <w:div w:id="1882784830">
          <w:marLeft w:val="0"/>
          <w:marRight w:val="0"/>
          <w:marTop w:val="0"/>
          <w:marBottom w:val="0"/>
          <w:divBdr>
            <w:top w:val="none" w:sz="0" w:space="0" w:color="auto"/>
            <w:left w:val="none" w:sz="0" w:space="0" w:color="auto"/>
            <w:bottom w:val="none" w:sz="0" w:space="0" w:color="auto"/>
            <w:right w:val="none" w:sz="0" w:space="0" w:color="auto"/>
          </w:divBdr>
        </w:div>
        <w:div w:id="1137795241">
          <w:marLeft w:val="0"/>
          <w:marRight w:val="0"/>
          <w:marTop w:val="0"/>
          <w:marBottom w:val="0"/>
          <w:divBdr>
            <w:top w:val="none" w:sz="0" w:space="0" w:color="auto"/>
            <w:left w:val="none" w:sz="0" w:space="0" w:color="auto"/>
            <w:bottom w:val="none" w:sz="0" w:space="0" w:color="auto"/>
            <w:right w:val="none" w:sz="0" w:space="0" w:color="auto"/>
          </w:divBdr>
        </w:div>
        <w:div w:id="1390881635">
          <w:marLeft w:val="0"/>
          <w:marRight w:val="0"/>
          <w:marTop w:val="0"/>
          <w:marBottom w:val="0"/>
          <w:divBdr>
            <w:top w:val="none" w:sz="0" w:space="0" w:color="auto"/>
            <w:left w:val="none" w:sz="0" w:space="0" w:color="auto"/>
            <w:bottom w:val="none" w:sz="0" w:space="0" w:color="auto"/>
            <w:right w:val="none" w:sz="0" w:space="0" w:color="auto"/>
          </w:divBdr>
        </w:div>
        <w:div w:id="386955890">
          <w:marLeft w:val="0"/>
          <w:marRight w:val="0"/>
          <w:marTop w:val="0"/>
          <w:marBottom w:val="0"/>
          <w:divBdr>
            <w:top w:val="none" w:sz="0" w:space="0" w:color="auto"/>
            <w:left w:val="none" w:sz="0" w:space="0" w:color="auto"/>
            <w:bottom w:val="none" w:sz="0" w:space="0" w:color="auto"/>
            <w:right w:val="none" w:sz="0" w:space="0" w:color="auto"/>
          </w:divBdr>
        </w:div>
        <w:div w:id="67969625">
          <w:marLeft w:val="0"/>
          <w:marRight w:val="0"/>
          <w:marTop w:val="0"/>
          <w:marBottom w:val="0"/>
          <w:divBdr>
            <w:top w:val="none" w:sz="0" w:space="0" w:color="auto"/>
            <w:left w:val="none" w:sz="0" w:space="0" w:color="auto"/>
            <w:bottom w:val="none" w:sz="0" w:space="0" w:color="auto"/>
            <w:right w:val="none" w:sz="0" w:space="0" w:color="auto"/>
          </w:divBdr>
        </w:div>
        <w:div w:id="1035273844">
          <w:marLeft w:val="0"/>
          <w:marRight w:val="0"/>
          <w:marTop w:val="0"/>
          <w:marBottom w:val="0"/>
          <w:divBdr>
            <w:top w:val="none" w:sz="0" w:space="0" w:color="auto"/>
            <w:left w:val="none" w:sz="0" w:space="0" w:color="auto"/>
            <w:bottom w:val="none" w:sz="0" w:space="0" w:color="auto"/>
            <w:right w:val="none" w:sz="0" w:space="0" w:color="auto"/>
          </w:divBdr>
        </w:div>
        <w:div w:id="170268165">
          <w:marLeft w:val="0"/>
          <w:marRight w:val="0"/>
          <w:marTop w:val="0"/>
          <w:marBottom w:val="0"/>
          <w:divBdr>
            <w:top w:val="none" w:sz="0" w:space="0" w:color="auto"/>
            <w:left w:val="none" w:sz="0" w:space="0" w:color="auto"/>
            <w:bottom w:val="none" w:sz="0" w:space="0" w:color="auto"/>
            <w:right w:val="none" w:sz="0" w:space="0" w:color="auto"/>
          </w:divBdr>
        </w:div>
        <w:div w:id="1600412962">
          <w:marLeft w:val="0"/>
          <w:marRight w:val="0"/>
          <w:marTop w:val="0"/>
          <w:marBottom w:val="0"/>
          <w:divBdr>
            <w:top w:val="none" w:sz="0" w:space="0" w:color="auto"/>
            <w:left w:val="none" w:sz="0" w:space="0" w:color="auto"/>
            <w:bottom w:val="none" w:sz="0" w:space="0" w:color="auto"/>
            <w:right w:val="none" w:sz="0" w:space="0" w:color="auto"/>
          </w:divBdr>
        </w:div>
        <w:div w:id="2133598463">
          <w:marLeft w:val="0"/>
          <w:marRight w:val="0"/>
          <w:marTop w:val="0"/>
          <w:marBottom w:val="0"/>
          <w:divBdr>
            <w:top w:val="none" w:sz="0" w:space="0" w:color="auto"/>
            <w:left w:val="none" w:sz="0" w:space="0" w:color="auto"/>
            <w:bottom w:val="none" w:sz="0" w:space="0" w:color="auto"/>
            <w:right w:val="none" w:sz="0" w:space="0" w:color="auto"/>
          </w:divBdr>
        </w:div>
        <w:div w:id="1993944836">
          <w:marLeft w:val="0"/>
          <w:marRight w:val="0"/>
          <w:marTop w:val="0"/>
          <w:marBottom w:val="0"/>
          <w:divBdr>
            <w:top w:val="none" w:sz="0" w:space="0" w:color="auto"/>
            <w:left w:val="none" w:sz="0" w:space="0" w:color="auto"/>
            <w:bottom w:val="none" w:sz="0" w:space="0" w:color="auto"/>
            <w:right w:val="none" w:sz="0" w:space="0" w:color="auto"/>
          </w:divBdr>
        </w:div>
        <w:div w:id="950279466">
          <w:marLeft w:val="0"/>
          <w:marRight w:val="0"/>
          <w:marTop w:val="0"/>
          <w:marBottom w:val="0"/>
          <w:divBdr>
            <w:top w:val="none" w:sz="0" w:space="0" w:color="auto"/>
            <w:left w:val="none" w:sz="0" w:space="0" w:color="auto"/>
            <w:bottom w:val="none" w:sz="0" w:space="0" w:color="auto"/>
            <w:right w:val="none" w:sz="0" w:space="0" w:color="auto"/>
          </w:divBdr>
        </w:div>
        <w:div w:id="1874607835">
          <w:marLeft w:val="0"/>
          <w:marRight w:val="0"/>
          <w:marTop w:val="0"/>
          <w:marBottom w:val="0"/>
          <w:divBdr>
            <w:top w:val="none" w:sz="0" w:space="0" w:color="auto"/>
            <w:left w:val="none" w:sz="0" w:space="0" w:color="auto"/>
            <w:bottom w:val="none" w:sz="0" w:space="0" w:color="auto"/>
            <w:right w:val="none" w:sz="0" w:space="0" w:color="auto"/>
          </w:divBdr>
        </w:div>
        <w:div w:id="1656881904">
          <w:marLeft w:val="0"/>
          <w:marRight w:val="0"/>
          <w:marTop w:val="0"/>
          <w:marBottom w:val="0"/>
          <w:divBdr>
            <w:top w:val="none" w:sz="0" w:space="0" w:color="auto"/>
            <w:left w:val="none" w:sz="0" w:space="0" w:color="auto"/>
            <w:bottom w:val="none" w:sz="0" w:space="0" w:color="auto"/>
            <w:right w:val="none" w:sz="0" w:space="0" w:color="auto"/>
          </w:divBdr>
        </w:div>
        <w:div w:id="975913149">
          <w:marLeft w:val="0"/>
          <w:marRight w:val="0"/>
          <w:marTop w:val="0"/>
          <w:marBottom w:val="0"/>
          <w:divBdr>
            <w:top w:val="none" w:sz="0" w:space="0" w:color="auto"/>
            <w:left w:val="none" w:sz="0" w:space="0" w:color="auto"/>
            <w:bottom w:val="none" w:sz="0" w:space="0" w:color="auto"/>
            <w:right w:val="none" w:sz="0" w:space="0" w:color="auto"/>
          </w:divBdr>
        </w:div>
        <w:div w:id="628242010">
          <w:marLeft w:val="0"/>
          <w:marRight w:val="0"/>
          <w:marTop w:val="0"/>
          <w:marBottom w:val="0"/>
          <w:divBdr>
            <w:top w:val="none" w:sz="0" w:space="0" w:color="auto"/>
            <w:left w:val="none" w:sz="0" w:space="0" w:color="auto"/>
            <w:bottom w:val="none" w:sz="0" w:space="0" w:color="auto"/>
            <w:right w:val="none" w:sz="0" w:space="0" w:color="auto"/>
          </w:divBdr>
        </w:div>
        <w:div w:id="582682449">
          <w:marLeft w:val="0"/>
          <w:marRight w:val="0"/>
          <w:marTop w:val="0"/>
          <w:marBottom w:val="0"/>
          <w:divBdr>
            <w:top w:val="none" w:sz="0" w:space="0" w:color="auto"/>
            <w:left w:val="none" w:sz="0" w:space="0" w:color="auto"/>
            <w:bottom w:val="none" w:sz="0" w:space="0" w:color="auto"/>
            <w:right w:val="none" w:sz="0" w:space="0" w:color="auto"/>
          </w:divBdr>
        </w:div>
        <w:div w:id="961303851">
          <w:marLeft w:val="0"/>
          <w:marRight w:val="0"/>
          <w:marTop w:val="0"/>
          <w:marBottom w:val="0"/>
          <w:divBdr>
            <w:top w:val="none" w:sz="0" w:space="0" w:color="auto"/>
            <w:left w:val="none" w:sz="0" w:space="0" w:color="auto"/>
            <w:bottom w:val="none" w:sz="0" w:space="0" w:color="auto"/>
            <w:right w:val="none" w:sz="0" w:space="0" w:color="auto"/>
          </w:divBdr>
        </w:div>
        <w:div w:id="2034844619">
          <w:marLeft w:val="0"/>
          <w:marRight w:val="0"/>
          <w:marTop w:val="0"/>
          <w:marBottom w:val="0"/>
          <w:divBdr>
            <w:top w:val="none" w:sz="0" w:space="0" w:color="auto"/>
            <w:left w:val="none" w:sz="0" w:space="0" w:color="auto"/>
            <w:bottom w:val="none" w:sz="0" w:space="0" w:color="auto"/>
            <w:right w:val="none" w:sz="0" w:space="0" w:color="auto"/>
          </w:divBdr>
        </w:div>
        <w:div w:id="1624724152">
          <w:marLeft w:val="0"/>
          <w:marRight w:val="0"/>
          <w:marTop w:val="0"/>
          <w:marBottom w:val="0"/>
          <w:divBdr>
            <w:top w:val="none" w:sz="0" w:space="0" w:color="auto"/>
            <w:left w:val="none" w:sz="0" w:space="0" w:color="auto"/>
            <w:bottom w:val="none" w:sz="0" w:space="0" w:color="auto"/>
            <w:right w:val="none" w:sz="0" w:space="0" w:color="auto"/>
          </w:divBdr>
        </w:div>
        <w:div w:id="2103140026">
          <w:marLeft w:val="0"/>
          <w:marRight w:val="0"/>
          <w:marTop w:val="0"/>
          <w:marBottom w:val="0"/>
          <w:divBdr>
            <w:top w:val="none" w:sz="0" w:space="0" w:color="auto"/>
            <w:left w:val="none" w:sz="0" w:space="0" w:color="auto"/>
            <w:bottom w:val="none" w:sz="0" w:space="0" w:color="auto"/>
            <w:right w:val="none" w:sz="0" w:space="0" w:color="auto"/>
          </w:divBdr>
        </w:div>
        <w:div w:id="816996284">
          <w:marLeft w:val="0"/>
          <w:marRight w:val="0"/>
          <w:marTop w:val="0"/>
          <w:marBottom w:val="0"/>
          <w:divBdr>
            <w:top w:val="none" w:sz="0" w:space="0" w:color="auto"/>
            <w:left w:val="none" w:sz="0" w:space="0" w:color="auto"/>
            <w:bottom w:val="none" w:sz="0" w:space="0" w:color="auto"/>
            <w:right w:val="none" w:sz="0" w:space="0" w:color="auto"/>
          </w:divBdr>
        </w:div>
        <w:div w:id="1467158919">
          <w:marLeft w:val="0"/>
          <w:marRight w:val="0"/>
          <w:marTop w:val="0"/>
          <w:marBottom w:val="0"/>
          <w:divBdr>
            <w:top w:val="none" w:sz="0" w:space="0" w:color="auto"/>
            <w:left w:val="none" w:sz="0" w:space="0" w:color="auto"/>
            <w:bottom w:val="none" w:sz="0" w:space="0" w:color="auto"/>
            <w:right w:val="none" w:sz="0" w:space="0" w:color="auto"/>
          </w:divBdr>
        </w:div>
        <w:div w:id="18704527">
          <w:marLeft w:val="0"/>
          <w:marRight w:val="0"/>
          <w:marTop w:val="0"/>
          <w:marBottom w:val="0"/>
          <w:divBdr>
            <w:top w:val="none" w:sz="0" w:space="0" w:color="auto"/>
            <w:left w:val="none" w:sz="0" w:space="0" w:color="auto"/>
            <w:bottom w:val="none" w:sz="0" w:space="0" w:color="auto"/>
            <w:right w:val="none" w:sz="0" w:space="0" w:color="auto"/>
          </w:divBdr>
        </w:div>
        <w:div w:id="1432239284">
          <w:marLeft w:val="0"/>
          <w:marRight w:val="0"/>
          <w:marTop w:val="0"/>
          <w:marBottom w:val="0"/>
          <w:divBdr>
            <w:top w:val="none" w:sz="0" w:space="0" w:color="auto"/>
            <w:left w:val="none" w:sz="0" w:space="0" w:color="auto"/>
            <w:bottom w:val="none" w:sz="0" w:space="0" w:color="auto"/>
            <w:right w:val="none" w:sz="0" w:space="0" w:color="auto"/>
          </w:divBdr>
        </w:div>
        <w:div w:id="1832018316">
          <w:marLeft w:val="0"/>
          <w:marRight w:val="0"/>
          <w:marTop w:val="0"/>
          <w:marBottom w:val="0"/>
          <w:divBdr>
            <w:top w:val="none" w:sz="0" w:space="0" w:color="auto"/>
            <w:left w:val="none" w:sz="0" w:space="0" w:color="auto"/>
            <w:bottom w:val="none" w:sz="0" w:space="0" w:color="auto"/>
            <w:right w:val="none" w:sz="0" w:space="0" w:color="auto"/>
          </w:divBdr>
        </w:div>
        <w:div w:id="1702169090">
          <w:marLeft w:val="0"/>
          <w:marRight w:val="0"/>
          <w:marTop w:val="0"/>
          <w:marBottom w:val="0"/>
          <w:divBdr>
            <w:top w:val="none" w:sz="0" w:space="0" w:color="auto"/>
            <w:left w:val="none" w:sz="0" w:space="0" w:color="auto"/>
            <w:bottom w:val="none" w:sz="0" w:space="0" w:color="auto"/>
            <w:right w:val="none" w:sz="0" w:space="0" w:color="auto"/>
          </w:divBdr>
        </w:div>
        <w:div w:id="1785224743">
          <w:marLeft w:val="0"/>
          <w:marRight w:val="0"/>
          <w:marTop w:val="0"/>
          <w:marBottom w:val="0"/>
          <w:divBdr>
            <w:top w:val="none" w:sz="0" w:space="0" w:color="auto"/>
            <w:left w:val="none" w:sz="0" w:space="0" w:color="auto"/>
            <w:bottom w:val="none" w:sz="0" w:space="0" w:color="auto"/>
            <w:right w:val="none" w:sz="0" w:space="0" w:color="auto"/>
          </w:divBdr>
        </w:div>
        <w:div w:id="347296952">
          <w:marLeft w:val="0"/>
          <w:marRight w:val="0"/>
          <w:marTop w:val="0"/>
          <w:marBottom w:val="0"/>
          <w:divBdr>
            <w:top w:val="none" w:sz="0" w:space="0" w:color="auto"/>
            <w:left w:val="none" w:sz="0" w:space="0" w:color="auto"/>
            <w:bottom w:val="none" w:sz="0" w:space="0" w:color="auto"/>
            <w:right w:val="none" w:sz="0" w:space="0" w:color="auto"/>
          </w:divBdr>
        </w:div>
        <w:div w:id="1178732466">
          <w:marLeft w:val="0"/>
          <w:marRight w:val="0"/>
          <w:marTop w:val="0"/>
          <w:marBottom w:val="0"/>
          <w:divBdr>
            <w:top w:val="none" w:sz="0" w:space="0" w:color="auto"/>
            <w:left w:val="none" w:sz="0" w:space="0" w:color="auto"/>
            <w:bottom w:val="none" w:sz="0" w:space="0" w:color="auto"/>
            <w:right w:val="none" w:sz="0" w:space="0" w:color="auto"/>
          </w:divBdr>
        </w:div>
        <w:div w:id="1419519829">
          <w:marLeft w:val="0"/>
          <w:marRight w:val="0"/>
          <w:marTop w:val="0"/>
          <w:marBottom w:val="0"/>
          <w:divBdr>
            <w:top w:val="none" w:sz="0" w:space="0" w:color="auto"/>
            <w:left w:val="none" w:sz="0" w:space="0" w:color="auto"/>
            <w:bottom w:val="none" w:sz="0" w:space="0" w:color="auto"/>
            <w:right w:val="none" w:sz="0" w:space="0" w:color="auto"/>
          </w:divBdr>
        </w:div>
        <w:div w:id="2018381435">
          <w:marLeft w:val="0"/>
          <w:marRight w:val="0"/>
          <w:marTop w:val="0"/>
          <w:marBottom w:val="0"/>
          <w:divBdr>
            <w:top w:val="none" w:sz="0" w:space="0" w:color="auto"/>
            <w:left w:val="none" w:sz="0" w:space="0" w:color="auto"/>
            <w:bottom w:val="none" w:sz="0" w:space="0" w:color="auto"/>
            <w:right w:val="none" w:sz="0" w:space="0" w:color="auto"/>
          </w:divBdr>
        </w:div>
        <w:div w:id="2120830802">
          <w:marLeft w:val="0"/>
          <w:marRight w:val="0"/>
          <w:marTop w:val="0"/>
          <w:marBottom w:val="0"/>
          <w:divBdr>
            <w:top w:val="none" w:sz="0" w:space="0" w:color="auto"/>
            <w:left w:val="none" w:sz="0" w:space="0" w:color="auto"/>
            <w:bottom w:val="none" w:sz="0" w:space="0" w:color="auto"/>
            <w:right w:val="none" w:sz="0" w:space="0" w:color="auto"/>
          </w:divBdr>
        </w:div>
        <w:div w:id="608246529">
          <w:marLeft w:val="0"/>
          <w:marRight w:val="0"/>
          <w:marTop w:val="0"/>
          <w:marBottom w:val="0"/>
          <w:divBdr>
            <w:top w:val="none" w:sz="0" w:space="0" w:color="auto"/>
            <w:left w:val="none" w:sz="0" w:space="0" w:color="auto"/>
            <w:bottom w:val="none" w:sz="0" w:space="0" w:color="auto"/>
            <w:right w:val="none" w:sz="0" w:space="0" w:color="auto"/>
          </w:divBdr>
        </w:div>
        <w:div w:id="1981953376">
          <w:marLeft w:val="0"/>
          <w:marRight w:val="0"/>
          <w:marTop w:val="0"/>
          <w:marBottom w:val="0"/>
          <w:divBdr>
            <w:top w:val="none" w:sz="0" w:space="0" w:color="auto"/>
            <w:left w:val="none" w:sz="0" w:space="0" w:color="auto"/>
            <w:bottom w:val="none" w:sz="0" w:space="0" w:color="auto"/>
            <w:right w:val="none" w:sz="0" w:space="0" w:color="auto"/>
          </w:divBdr>
        </w:div>
        <w:div w:id="1210724382">
          <w:marLeft w:val="0"/>
          <w:marRight w:val="0"/>
          <w:marTop w:val="0"/>
          <w:marBottom w:val="0"/>
          <w:divBdr>
            <w:top w:val="none" w:sz="0" w:space="0" w:color="auto"/>
            <w:left w:val="none" w:sz="0" w:space="0" w:color="auto"/>
            <w:bottom w:val="none" w:sz="0" w:space="0" w:color="auto"/>
            <w:right w:val="none" w:sz="0" w:space="0" w:color="auto"/>
          </w:divBdr>
        </w:div>
        <w:div w:id="2065181771">
          <w:marLeft w:val="0"/>
          <w:marRight w:val="0"/>
          <w:marTop w:val="0"/>
          <w:marBottom w:val="0"/>
          <w:divBdr>
            <w:top w:val="none" w:sz="0" w:space="0" w:color="auto"/>
            <w:left w:val="none" w:sz="0" w:space="0" w:color="auto"/>
            <w:bottom w:val="none" w:sz="0" w:space="0" w:color="auto"/>
            <w:right w:val="none" w:sz="0" w:space="0" w:color="auto"/>
          </w:divBdr>
        </w:div>
        <w:div w:id="1102259112">
          <w:marLeft w:val="0"/>
          <w:marRight w:val="0"/>
          <w:marTop w:val="0"/>
          <w:marBottom w:val="0"/>
          <w:divBdr>
            <w:top w:val="none" w:sz="0" w:space="0" w:color="auto"/>
            <w:left w:val="none" w:sz="0" w:space="0" w:color="auto"/>
            <w:bottom w:val="none" w:sz="0" w:space="0" w:color="auto"/>
            <w:right w:val="none" w:sz="0" w:space="0" w:color="auto"/>
          </w:divBdr>
        </w:div>
        <w:div w:id="2113236458">
          <w:marLeft w:val="0"/>
          <w:marRight w:val="0"/>
          <w:marTop w:val="0"/>
          <w:marBottom w:val="0"/>
          <w:divBdr>
            <w:top w:val="none" w:sz="0" w:space="0" w:color="auto"/>
            <w:left w:val="none" w:sz="0" w:space="0" w:color="auto"/>
            <w:bottom w:val="none" w:sz="0" w:space="0" w:color="auto"/>
            <w:right w:val="none" w:sz="0" w:space="0" w:color="auto"/>
          </w:divBdr>
        </w:div>
        <w:div w:id="1262376076">
          <w:marLeft w:val="0"/>
          <w:marRight w:val="0"/>
          <w:marTop w:val="0"/>
          <w:marBottom w:val="0"/>
          <w:divBdr>
            <w:top w:val="none" w:sz="0" w:space="0" w:color="auto"/>
            <w:left w:val="none" w:sz="0" w:space="0" w:color="auto"/>
            <w:bottom w:val="none" w:sz="0" w:space="0" w:color="auto"/>
            <w:right w:val="none" w:sz="0" w:space="0" w:color="auto"/>
          </w:divBdr>
        </w:div>
        <w:div w:id="244413038">
          <w:marLeft w:val="0"/>
          <w:marRight w:val="0"/>
          <w:marTop w:val="0"/>
          <w:marBottom w:val="0"/>
          <w:divBdr>
            <w:top w:val="none" w:sz="0" w:space="0" w:color="auto"/>
            <w:left w:val="none" w:sz="0" w:space="0" w:color="auto"/>
            <w:bottom w:val="none" w:sz="0" w:space="0" w:color="auto"/>
            <w:right w:val="none" w:sz="0" w:space="0" w:color="auto"/>
          </w:divBdr>
        </w:div>
        <w:div w:id="162858518">
          <w:marLeft w:val="0"/>
          <w:marRight w:val="0"/>
          <w:marTop w:val="0"/>
          <w:marBottom w:val="0"/>
          <w:divBdr>
            <w:top w:val="none" w:sz="0" w:space="0" w:color="auto"/>
            <w:left w:val="none" w:sz="0" w:space="0" w:color="auto"/>
            <w:bottom w:val="none" w:sz="0" w:space="0" w:color="auto"/>
            <w:right w:val="none" w:sz="0" w:space="0" w:color="auto"/>
          </w:divBdr>
        </w:div>
        <w:div w:id="121191828">
          <w:marLeft w:val="0"/>
          <w:marRight w:val="0"/>
          <w:marTop w:val="0"/>
          <w:marBottom w:val="0"/>
          <w:divBdr>
            <w:top w:val="none" w:sz="0" w:space="0" w:color="auto"/>
            <w:left w:val="none" w:sz="0" w:space="0" w:color="auto"/>
            <w:bottom w:val="none" w:sz="0" w:space="0" w:color="auto"/>
            <w:right w:val="none" w:sz="0" w:space="0" w:color="auto"/>
          </w:divBdr>
        </w:div>
        <w:div w:id="1737319668">
          <w:marLeft w:val="0"/>
          <w:marRight w:val="0"/>
          <w:marTop w:val="0"/>
          <w:marBottom w:val="0"/>
          <w:divBdr>
            <w:top w:val="none" w:sz="0" w:space="0" w:color="auto"/>
            <w:left w:val="none" w:sz="0" w:space="0" w:color="auto"/>
            <w:bottom w:val="none" w:sz="0" w:space="0" w:color="auto"/>
            <w:right w:val="none" w:sz="0" w:space="0" w:color="auto"/>
          </w:divBdr>
        </w:div>
        <w:div w:id="399257832">
          <w:marLeft w:val="0"/>
          <w:marRight w:val="0"/>
          <w:marTop w:val="0"/>
          <w:marBottom w:val="0"/>
          <w:divBdr>
            <w:top w:val="none" w:sz="0" w:space="0" w:color="auto"/>
            <w:left w:val="none" w:sz="0" w:space="0" w:color="auto"/>
            <w:bottom w:val="none" w:sz="0" w:space="0" w:color="auto"/>
            <w:right w:val="none" w:sz="0" w:space="0" w:color="auto"/>
          </w:divBdr>
        </w:div>
        <w:div w:id="1515994419">
          <w:marLeft w:val="0"/>
          <w:marRight w:val="0"/>
          <w:marTop w:val="0"/>
          <w:marBottom w:val="0"/>
          <w:divBdr>
            <w:top w:val="none" w:sz="0" w:space="0" w:color="auto"/>
            <w:left w:val="none" w:sz="0" w:space="0" w:color="auto"/>
            <w:bottom w:val="none" w:sz="0" w:space="0" w:color="auto"/>
            <w:right w:val="none" w:sz="0" w:space="0" w:color="auto"/>
          </w:divBdr>
        </w:div>
        <w:div w:id="1600523720">
          <w:marLeft w:val="0"/>
          <w:marRight w:val="0"/>
          <w:marTop w:val="0"/>
          <w:marBottom w:val="0"/>
          <w:divBdr>
            <w:top w:val="none" w:sz="0" w:space="0" w:color="auto"/>
            <w:left w:val="none" w:sz="0" w:space="0" w:color="auto"/>
            <w:bottom w:val="none" w:sz="0" w:space="0" w:color="auto"/>
            <w:right w:val="none" w:sz="0" w:space="0" w:color="auto"/>
          </w:divBdr>
        </w:div>
        <w:div w:id="1342774431">
          <w:marLeft w:val="0"/>
          <w:marRight w:val="0"/>
          <w:marTop w:val="0"/>
          <w:marBottom w:val="0"/>
          <w:divBdr>
            <w:top w:val="none" w:sz="0" w:space="0" w:color="auto"/>
            <w:left w:val="none" w:sz="0" w:space="0" w:color="auto"/>
            <w:bottom w:val="none" w:sz="0" w:space="0" w:color="auto"/>
            <w:right w:val="none" w:sz="0" w:space="0" w:color="auto"/>
          </w:divBdr>
        </w:div>
        <w:div w:id="351106259">
          <w:marLeft w:val="0"/>
          <w:marRight w:val="0"/>
          <w:marTop w:val="0"/>
          <w:marBottom w:val="0"/>
          <w:divBdr>
            <w:top w:val="none" w:sz="0" w:space="0" w:color="auto"/>
            <w:left w:val="none" w:sz="0" w:space="0" w:color="auto"/>
            <w:bottom w:val="none" w:sz="0" w:space="0" w:color="auto"/>
            <w:right w:val="none" w:sz="0" w:space="0" w:color="auto"/>
          </w:divBdr>
        </w:div>
        <w:div w:id="1905097910">
          <w:marLeft w:val="0"/>
          <w:marRight w:val="0"/>
          <w:marTop w:val="0"/>
          <w:marBottom w:val="0"/>
          <w:divBdr>
            <w:top w:val="none" w:sz="0" w:space="0" w:color="auto"/>
            <w:left w:val="none" w:sz="0" w:space="0" w:color="auto"/>
            <w:bottom w:val="none" w:sz="0" w:space="0" w:color="auto"/>
            <w:right w:val="none" w:sz="0" w:space="0" w:color="auto"/>
          </w:divBdr>
        </w:div>
        <w:div w:id="257716509">
          <w:marLeft w:val="0"/>
          <w:marRight w:val="0"/>
          <w:marTop w:val="0"/>
          <w:marBottom w:val="0"/>
          <w:divBdr>
            <w:top w:val="none" w:sz="0" w:space="0" w:color="auto"/>
            <w:left w:val="none" w:sz="0" w:space="0" w:color="auto"/>
            <w:bottom w:val="none" w:sz="0" w:space="0" w:color="auto"/>
            <w:right w:val="none" w:sz="0" w:space="0" w:color="auto"/>
          </w:divBdr>
        </w:div>
        <w:div w:id="539165631">
          <w:marLeft w:val="0"/>
          <w:marRight w:val="0"/>
          <w:marTop w:val="0"/>
          <w:marBottom w:val="0"/>
          <w:divBdr>
            <w:top w:val="none" w:sz="0" w:space="0" w:color="auto"/>
            <w:left w:val="none" w:sz="0" w:space="0" w:color="auto"/>
            <w:bottom w:val="none" w:sz="0" w:space="0" w:color="auto"/>
            <w:right w:val="none" w:sz="0" w:space="0" w:color="auto"/>
          </w:divBdr>
        </w:div>
        <w:div w:id="996417721">
          <w:marLeft w:val="0"/>
          <w:marRight w:val="0"/>
          <w:marTop w:val="0"/>
          <w:marBottom w:val="0"/>
          <w:divBdr>
            <w:top w:val="none" w:sz="0" w:space="0" w:color="auto"/>
            <w:left w:val="none" w:sz="0" w:space="0" w:color="auto"/>
            <w:bottom w:val="none" w:sz="0" w:space="0" w:color="auto"/>
            <w:right w:val="none" w:sz="0" w:space="0" w:color="auto"/>
          </w:divBdr>
        </w:div>
        <w:div w:id="1673870766">
          <w:marLeft w:val="0"/>
          <w:marRight w:val="0"/>
          <w:marTop w:val="0"/>
          <w:marBottom w:val="0"/>
          <w:divBdr>
            <w:top w:val="none" w:sz="0" w:space="0" w:color="auto"/>
            <w:left w:val="none" w:sz="0" w:space="0" w:color="auto"/>
            <w:bottom w:val="none" w:sz="0" w:space="0" w:color="auto"/>
            <w:right w:val="none" w:sz="0" w:space="0" w:color="auto"/>
          </w:divBdr>
        </w:div>
        <w:div w:id="1271939145">
          <w:marLeft w:val="0"/>
          <w:marRight w:val="0"/>
          <w:marTop w:val="0"/>
          <w:marBottom w:val="0"/>
          <w:divBdr>
            <w:top w:val="none" w:sz="0" w:space="0" w:color="auto"/>
            <w:left w:val="none" w:sz="0" w:space="0" w:color="auto"/>
            <w:bottom w:val="none" w:sz="0" w:space="0" w:color="auto"/>
            <w:right w:val="none" w:sz="0" w:space="0" w:color="auto"/>
          </w:divBdr>
        </w:div>
        <w:div w:id="1261647213">
          <w:marLeft w:val="0"/>
          <w:marRight w:val="0"/>
          <w:marTop w:val="0"/>
          <w:marBottom w:val="0"/>
          <w:divBdr>
            <w:top w:val="none" w:sz="0" w:space="0" w:color="auto"/>
            <w:left w:val="none" w:sz="0" w:space="0" w:color="auto"/>
            <w:bottom w:val="none" w:sz="0" w:space="0" w:color="auto"/>
            <w:right w:val="none" w:sz="0" w:space="0" w:color="auto"/>
          </w:divBdr>
        </w:div>
        <w:div w:id="826362202">
          <w:marLeft w:val="0"/>
          <w:marRight w:val="0"/>
          <w:marTop w:val="0"/>
          <w:marBottom w:val="0"/>
          <w:divBdr>
            <w:top w:val="none" w:sz="0" w:space="0" w:color="auto"/>
            <w:left w:val="none" w:sz="0" w:space="0" w:color="auto"/>
            <w:bottom w:val="none" w:sz="0" w:space="0" w:color="auto"/>
            <w:right w:val="none" w:sz="0" w:space="0" w:color="auto"/>
          </w:divBdr>
        </w:div>
        <w:div w:id="455103017">
          <w:marLeft w:val="0"/>
          <w:marRight w:val="0"/>
          <w:marTop w:val="0"/>
          <w:marBottom w:val="0"/>
          <w:divBdr>
            <w:top w:val="none" w:sz="0" w:space="0" w:color="auto"/>
            <w:left w:val="none" w:sz="0" w:space="0" w:color="auto"/>
            <w:bottom w:val="none" w:sz="0" w:space="0" w:color="auto"/>
            <w:right w:val="none" w:sz="0" w:space="0" w:color="auto"/>
          </w:divBdr>
        </w:div>
        <w:div w:id="163277901">
          <w:marLeft w:val="0"/>
          <w:marRight w:val="0"/>
          <w:marTop w:val="0"/>
          <w:marBottom w:val="0"/>
          <w:divBdr>
            <w:top w:val="none" w:sz="0" w:space="0" w:color="auto"/>
            <w:left w:val="none" w:sz="0" w:space="0" w:color="auto"/>
            <w:bottom w:val="none" w:sz="0" w:space="0" w:color="auto"/>
            <w:right w:val="none" w:sz="0" w:space="0" w:color="auto"/>
          </w:divBdr>
        </w:div>
        <w:div w:id="1874492983">
          <w:marLeft w:val="0"/>
          <w:marRight w:val="0"/>
          <w:marTop w:val="0"/>
          <w:marBottom w:val="0"/>
          <w:divBdr>
            <w:top w:val="none" w:sz="0" w:space="0" w:color="auto"/>
            <w:left w:val="none" w:sz="0" w:space="0" w:color="auto"/>
            <w:bottom w:val="none" w:sz="0" w:space="0" w:color="auto"/>
            <w:right w:val="none" w:sz="0" w:space="0" w:color="auto"/>
          </w:divBdr>
        </w:div>
        <w:div w:id="942228012">
          <w:marLeft w:val="0"/>
          <w:marRight w:val="0"/>
          <w:marTop w:val="0"/>
          <w:marBottom w:val="0"/>
          <w:divBdr>
            <w:top w:val="none" w:sz="0" w:space="0" w:color="auto"/>
            <w:left w:val="none" w:sz="0" w:space="0" w:color="auto"/>
            <w:bottom w:val="none" w:sz="0" w:space="0" w:color="auto"/>
            <w:right w:val="none" w:sz="0" w:space="0" w:color="auto"/>
          </w:divBdr>
        </w:div>
        <w:div w:id="681858396">
          <w:marLeft w:val="0"/>
          <w:marRight w:val="0"/>
          <w:marTop w:val="0"/>
          <w:marBottom w:val="0"/>
          <w:divBdr>
            <w:top w:val="none" w:sz="0" w:space="0" w:color="auto"/>
            <w:left w:val="none" w:sz="0" w:space="0" w:color="auto"/>
            <w:bottom w:val="none" w:sz="0" w:space="0" w:color="auto"/>
            <w:right w:val="none" w:sz="0" w:space="0" w:color="auto"/>
          </w:divBdr>
        </w:div>
        <w:div w:id="1551646587">
          <w:marLeft w:val="0"/>
          <w:marRight w:val="0"/>
          <w:marTop w:val="0"/>
          <w:marBottom w:val="0"/>
          <w:divBdr>
            <w:top w:val="none" w:sz="0" w:space="0" w:color="auto"/>
            <w:left w:val="none" w:sz="0" w:space="0" w:color="auto"/>
            <w:bottom w:val="none" w:sz="0" w:space="0" w:color="auto"/>
            <w:right w:val="none" w:sz="0" w:space="0" w:color="auto"/>
          </w:divBdr>
        </w:div>
        <w:div w:id="1539506687">
          <w:marLeft w:val="0"/>
          <w:marRight w:val="0"/>
          <w:marTop w:val="0"/>
          <w:marBottom w:val="0"/>
          <w:divBdr>
            <w:top w:val="none" w:sz="0" w:space="0" w:color="auto"/>
            <w:left w:val="none" w:sz="0" w:space="0" w:color="auto"/>
            <w:bottom w:val="none" w:sz="0" w:space="0" w:color="auto"/>
            <w:right w:val="none" w:sz="0" w:space="0" w:color="auto"/>
          </w:divBdr>
        </w:div>
        <w:div w:id="646863848">
          <w:marLeft w:val="0"/>
          <w:marRight w:val="0"/>
          <w:marTop w:val="0"/>
          <w:marBottom w:val="0"/>
          <w:divBdr>
            <w:top w:val="none" w:sz="0" w:space="0" w:color="auto"/>
            <w:left w:val="none" w:sz="0" w:space="0" w:color="auto"/>
            <w:bottom w:val="none" w:sz="0" w:space="0" w:color="auto"/>
            <w:right w:val="none" w:sz="0" w:space="0" w:color="auto"/>
          </w:divBdr>
        </w:div>
        <w:div w:id="1891770471">
          <w:marLeft w:val="0"/>
          <w:marRight w:val="0"/>
          <w:marTop w:val="0"/>
          <w:marBottom w:val="0"/>
          <w:divBdr>
            <w:top w:val="none" w:sz="0" w:space="0" w:color="auto"/>
            <w:left w:val="none" w:sz="0" w:space="0" w:color="auto"/>
            <w:bottom w:val="none" w:sz="0" w:space="0" w:color="auto"/>
            <w:right w:val="none" w:sz="0" w:space="0" w:color="auto"/>
          </w:divBdr>
        </w:div>
        <w:div w:id="719591511">
          <w:marLeft w:val="0"/>
          <w:marRight w:val="0"/>
          <w:marTop w:val="0"/>
          <w:marBottom w:val="0"/>
          <w:divBdr>
            <w:top w:val="none" w:sz="0" w:space="0" w:color="auto"/>
            <w:left w:val="none" w:sz="0" w:space="0" w:color="auto"/>
            <w:bottom w:val="none" w:sz="0" w:space="0" w:color="auto"/>
            <w:right w:val="none" w:sz="0" w:space="0" w:color="auto"/>
          </w:divBdr>
        </w:div>
        <w:div w:id="1210068487">
          <w:marLeft w:val="0"/>
          <w:marRight w:val="0"/>
          <w:marTop w:val="0"/>
          <w:marBottom w:val="0"/>
          <w:divBdr>
            <w:top w:val="none" w:sz="0" w:space="0" w:color="auto"/>
            <w:left w:val="none" w:sz="0" w:space="0" w:color="auto"/>
            <w:bottom w:val="none" w:sz="0" w:space="0" w:color="auto"/>
            <w:right w:val="none" w:sz="0" w:space="0" w:color="auto"/>
          </w:divBdr>
        </w:div>
        <w:div w:id="1431008182">
          <w:marLeft w:val="0"/>
          <w:marRight w:val="0"/>
          <w:marTop w:val="0"/>
          <w:marBottom w:val="0"/>
          <w:divBdr>
            <w:top w:val="none" w:sz="0" w:space="0" w:color="auto"/>
            <w:left w:val="none" w:sz="0" w:space="0" w:color="auto"/>
            <w:bottom w:val="none" w:sz="0" w:space="0" w:color="auto"/>
            <w:right w:val="none" w:sz="0" w:space="0" w:color="auto"/>
          </w:divBdr>
        </w:div>
        <w:div w:id="818573244">
          <w:marLeft w:val="0"/>
          <w:marRight w:val="0"/>
          <w:marTop w:val="0"/>
          <w:marBottom w:val="0"/>
          <w:divBdr>
            <w:top w:val="none" w:sz="0" w:space="0" w:color="auto"/>
            <w:left w:val="none" w:sz="0" w:space="0" w:color="auto"/>
            <w:bottom w:val="none" w:sz="0" w:space="0" w:color="auto"/>
            <w:right w:val="none" w:sz="0" w:space="0" w:color="auto"/>
          </w:divBdr>
        </w:div>
        <w:div w:id="559944631">
          <w:marLeft w:val="0"/>
          <w:marRight w:val="0"/>
          <w:marTop w:val="0"/>
          <w:marBottom w:val="0"/>
          <w:divBdr>
            <w:top w:val="none" w:sz="0" w:space="0" w:color="auto"/>
            <w:left w:val="none" w:sz="0" w:space="0" w:color="auto"/>
            <w:bottom w:val="none" w:sz="0" w:space="0" w:color="auto"/>
            <w:right w:val="none" w:sz="0" w:space="0" w:color="auto"/>
          </w:divBdr>
        </w:div>
        <w:div w:id="1730151108">
          <w:marLeft w:val="0"/>
          <w:marRight w:val="0"/>
          <w:marTop w:val="0"/>
          <w:marBottom w:val="0"/>
          <w:divBdr>
            <w:top w:val="none" w:sz="0" w:space="0" w:color="auto"/>
            <w:left w:val="none" w:sz="0" w:space="0" w:color="auto"/>
            <w:bottom w:val="none" w:sz="0" w:space="0" w:color="auto"/>
            <w:right w:val="none" w:sz="0" w:space="0" w:color="auto"/>
          </w:divBdr>
        </w:div>
        <w:div w:id="887187148">
          <w:marLeft w:val="0"/>
          <w:marRight w:val="0"/>
          <w:marTop w:val="0"/>
          <w:marBottom w:val="0"/>
          <w:divBdr>
            <w:top w:val="none" w:sz="0" w:space="0" w:color="auto"/>
            <w:left w:val="none" w:sz="0" w:space="0" w:color="auto"/>
            <w:bottom w:val="none" w:sz="0" w:space="0" w:color="auto"/>
            <w:right w:val="none" w:sz="0" w:space="0" w:color="auto"/>
          </w:divBdr>
        </w:div>
        <w:div w:id="1101102127">
          <w:marLeft w:val="0"/>
          <w:marRight w:val="0"/>
          <w:marTop w:val="0"/>
          <w:marBottom w:val="0"/>
          <w:divBdr>
            <w:top w:val="none" w:sz="0" w:space="0" w:color="auto"/>
            <w:left w:val="none" w:sz="0" w:space="0" w:color="auto"/>
            <w:bottom w:val="none" w:sz="0" w:space="0" w:color="auto"/>
            <w:right w:val="none" w:sz="0" w:space="0" w:color="auto"/>
          </w:divBdr>
        </w:div>
        <w:div w:id="847984325">
          <w:marLeft w:val="0"/>
          <w:marRight w:val="0"/>
          <w:marTop w:val="0"/>
          <w:marBottom w:val="0"/>
          <w:divBdr>
            <w:top w:val="none" w:sz="0" w:space="0" w:color="auto"/>
            <w:left w:val="none" w:sz="0" w:space="0" w:color="auto"/>
            <w:bottom w:val="none" w:sz="0" w:space="0" w:color="auto"/>
            <w:right w:val="none" w:sz="0" w:space="0" w:color="auto"/>
          </w:divBdr>
        </w:div>
        <w:div w:id="804004587">
          <w:marLeft w:val="0"/>
          <w:marRight w:val="0"/>
          <w:marTop w:val="0"/>
          <w:marBottom w:val="0"/>
          <w:divBdr>
            <w:top w:val="none" w:sz="0" w:space="0" w:color="auto"/>
            <w:left w:val="none" w:sz="0" w:space="0" w:color="auto"/>
            <w:bottom w:val="none" w:sz="0" w:space="0" w:color="auto"/>
            <w:right w:val="none" w:sz="0" w:space="0" w:color="auto"/>
          </w:divBdr>
        </w:div>
        <w:div w:id="675422747">
          <w:marLeft w:val="0"/>
          <w:marRight w:val="0"/>
          <w:marTop w:val="0"/>
          <w:marBottom w:val="0"/>
          <w:divBdr>
            <w:top w:val="none" w:sz="0" w:space="0" w:color="auto"/>
            <w:left w:val="none" w:sz="0" w:space="0" w:color="auto"/>
            <w:bottom w:val="none" w:sz="0" w:space="0" w:color="auto"/>
            <w:right w:val="none" w:sz="0" w:space="0" w:color="auto"/>
          </w:divBdr>
        </w:div>
        <w:div w:id="130637821">
          <w:marLeft w:val="0"/>
          <w:marRight w:val="0"/>
          <w:marTop w:val="0"/>
          <w:marBottom w:val="0"/>
          <w:divBdr>
            <w:top w:val="none" w:sz="0" w:space="0" w:color="auto"/>
            <w:left w:val="none" w:sz="0" w:space="0" w:color="auto"/>
            <w:bottom w:val="none" w:sz="0" w:space="0" w:color="auto"/>
            <w:right w:val="none" w:sz="0" w:space="0" w:color="auto"/>
          </w:divBdr>
        </w:div>
        <w:div w:id="28728640">
          <w:marLeft w:val="0"/>
          <w:marRight w:val="0"/>
          <w:marTop w:val="0"/>
          <w:marBottom w:val="0"/>
          <w:divBdr>
            <w:top w:val="none" w:sz="0" w:space="0" w:color="auto"/>
            <w:left w:val="none" w:sz="0" w:space="0" w:color="auto"/>
            <w:bottom w:val="none" w:sz="0" w:space="0" w:color="auto"/>
            <w:right w:val="none" w:sz="0" w:space="0" w:color="auto"/>
          </w:divBdr>
        </w:div>
        <w:div w:id="38281545">
          <w:marLeft w:val="0"/>
          <w:marRight w:val="0"/>
          <w:marTop w:val="0"/>
          <w:marBottom w:val="0"/>
          <w:divBdr>
            <w:top w:val="none" w:sz="0" w:space="0" w:color="auto"/>
            <w:left w:val="none" w:sz="0" w:space="0" w:color="auto"/>
            <w:bottom w:val="none" w:sz="0" w:space="0" w:color="auto"/>
            <w:right w:val="none" w:sz="0" w:space="0" w:color="auto"/>
          </w:divBdr>
        </w:div>
        <w:div w:id="1892614955">
          <w:marLeft w:val="0"/>
          <w:marRight w:val="0"/>
          <w:marTop w:val="0"/>
          <w:marBottom w:val="0"/>
          <w:divBdr>
            <w:top w:val="none" w:sz="0" w:space="0" w:color="auto"/>
            <w:left w:val="none" w:sz="0" w:space="0" w:color="auto"/>
            <w:bottom w:val="none" w:sz="0" w:space="0" w:color="auto"/>
            <w:right w:val="none" w:sz="0" w:space="0" w:color="auto"/>
          </w:divBdr>
        </w:div>
        <w:div w:id="367687814">
          <w:marLeft w:val="0"/>
          <w:marRight w:val="0"/>
          <w:marTop w:val="0"/>
          <w:marBottom w:val="0"/>
          <w:divBdr>
            <w:top w:val="none" w:sz="0" w:space="0" w:color="auto"/>
            <w:left w:val="none" w:sz="0" w:space="0" w:color="auto"/>
            <w:bottom w:val="none" w:sz="0" w:space="0" w:color="auto"/>
            <w:right w:val="none" w:sz="0" w:space="0" w:color="auto"/>
          </w:divBdr>
        </w:div>
        <w:div w:id="1436903405">
          <w:marLeft w:val="0"/>
          <w:marRight w:val="0"/>
          <w:marTop w:val="0"/>
          <w:marBottom w:val="0"/>
          <w:divBdr>
            <w:top w:val="none" w:sz="0" w:space="0" w:color="auto"/>
            <w:left w:val="none" w:sz="0" w:space="0" w:color="auto"/>
            <w:bottom w:val="none" w:sz="0" w:space="0" w:color="auto"/>
            <w:right w:val="none" w:sz="0" w:space="0" w:color="auto"/>
          </w:divBdr>
        </w:div>
        <w:div w:id="489828337">
          <w:marLeft w:val="0"/>
          <w:marRight w:val="0"/>
          <w:marTop w:val="0"/>
          <w:marBottom w:val="0"/>
          <w:divBdr>
            <w:top w:val="none" w:sz="0" w:space="0" w:color="auto"/>
            <w:left w:val="none" w:sz="0" w:space="0" w:color="auto"/>
            <w:bottom w:val="none" w:sz="0" w:space="0" w:color="auto"/>
            <w:right w:val="none" w:sz="0" w:space="0" w:color="auto"/>
          </w:divBdr>
        </w:div>
        <w:div w:id="1054157498">
          <w:marLeft w:val="0"/>
          <w:marRight w:val="0"/>
          <w:marTop w:val="0"/>
          <w:marBottom w:val="0"/>
          <w:divBdr>
            <w:top w:val="none" w:sz="0" w:space="0" w:color="auto"/>
            <w:left w:val="none" w:sz="0" w:space="0" w:color="auto"/>
            <w:bottom w:val="none" w:sz="0" w:space="0" w:color="auto"/>
            <w:right w:val="none" w:sz="0" w:space="0" w:color="auto"/>
          </w:divBdr>
        </w:div>
        <w:div w:id="954940431">
          <w:marLeft w:val="0"/>
          <w:marRight w:val="0"/>
          <w:marTop w:val="0"/>
          <w:marBottom w:val="0"/>
          <w:divBdr>
            <w:top w:val="none" w:sz="0" w:space="0" w:color="auto"/>
            <w:left w:val="none" w:sz="0" w:space="0" w:color="auto"/>
            <w:bottom w:val="none" w:sz="0" w:space="0" w:color="auto"/>
            <w:right w:val="none" w:sz="0" w:space="0" w:color="auto"/>
          </w:divBdr>
        </w:div>
        <w:div w:id="766848383">
          <w:marLeft w:val="0"/>
          <w:marRight w:val="0"/>
          <w:marTop w:val="0"/>
          <w:marBottom w:val="0"/>
          <w:divBdr>
            <w:top w:val="none" w:sz="0" w:space="0" w:color="auto"/>
            <w:left w:val="none" w:sz="0" w:space="0" w:color="auto"/>
            <w:bottom w:val="none" w:sz="0" w:space="0" w:color="auto"/>
            <w:right w:val="none" w:sz="0" w:space="0" w:color="auto"/>
          </w:divBdr>
        </w:div>
        <w:div w:id="2000225735">
          <w:marLeft w:val="0"/>
          <w:marRight w:val="0"/>
          <w:marTop w:val="0"/>
          <w:marBottom w:val="0"/>
          <w:divBdr>
            <w:top w:val="none" w:sz="0" w:space="0" w:color="auto"/>
            <w:left w:val="none" w:sz="0" w:space="0" w:color="auto"/>
            <w:bottom w:val="none" w:sz="0" w:space="0" w:color="auto"/>
            <w:right w:val="none" w:sz="0" w:space="0" w:color="auto"/>
          </w:divBdr>
        </w:div>
        <w:div w:id="603457371">
          <w:marLeft w:val="0"/>
          <w:marRight w:val="0"/>
          <w:marTop w:val="0"/>
          <w:marBottom w:val="0"/>
          <w:divBdr>
            <w:top w:val="none" w:sz="0" w:space="0" w:color="auto"/>
            <w:left w:val="none" w:sz="0" w:space="0" w:color="auto"/>
            <w:bottom w:val="none" w:sz="0" w:space="0" w:color="auto"/>
            <w:right w:val="none" w:sz="0" w:space="0" w:color="auto"/>
          </w:divBdr>
        </w:div>
        <w:div w:id="762459303">
          <w:marLeft w:val="0"/>
          <w:marRight w:val="0"/>
          <w:marTop w:val="0"/>
          <w:marBottom w:val="0"/>
          <w:divBdr>
            <w:top w:val="none" w:sz="0" w:space="0" w:color="auto"/>
            <w:left w:val="none" w:sz="0" w:space="0" w:color="auto"/>
            <w:bottom w:val="none" w:sz="0" w:space="0" w:color="auto"/>
            <w:right w:val="none" w:sz="0" w:space="0" w:color="auto"/>
          </w:divBdr>
        </w:div>
        <w:div w:id="204486050">
          <w:marLeft w:val="0"/>
          <w:marRight w:val="0"/>
          <w:marTop w:val="0"/>
          <w:marBottom w:val="0"/>
          <w:divBdr>
            <w:top w:val="none" w:sz="0" w:space="0" w:color="auto"/>
            <w:left w:val="none" w:sz="0" w:space="0" w:color="auto"/>
            <w:bottom w:val="none" w:sz="0" w:space="0" w:color="auto"/>
            <w:right w:val="none" w:sz="0" w:space="0" w:color="auto"/>
          </w:divBdr>
        </w:div>
        <w:div w:id="278729260">
          <w:marLeft w:val="0"/>
          <w:marRight w:val="0"/>
          <w:marTop w:val="0"/>
          <w:marBottom w:val="0"/>
          <w:divBdr>
            <w:top w:val="none" w:sz="0" w:space="0" w:color="auto"/>
            <w:left w:val="none" w:sz="0" w:space="0" w:color="auto"/>
            <w:bottom w:val="none" w:sz="0" w:space="0" w:color="auto"/>
            <w:right w:val="none" w:sz="0" w:space="0" w:color="auto"/>
          </w:divBdr>
        </w:div>
        <w:div w:id="882015875">
          <w:marLeft w:val="0"/>
          <w:marRight w:val="0"/>
          <w:marTop w:val="0"/>
          <w:marBottom w:val="0"/>
          <w:divBdr>
            <w:top w:val="none" w:sz="0" w:space="0" w:color="auto"/>
            <w:left w:val="none" w:sz="0" w:space="0" w:color="auto"/>
            <w:bottom w:val="none" w:sz="0" w:space="0" w:color="auto"/>
            <w:right w:val="none" w:sz="0" w:space="0" w:color="auto"/>
          </w:divBdr>
        </w:div>
        <w:div w:id="511460224">
          <w:marLeft w:val="0"/>
          <w:marRight w:val="0"/>
          <w:marTop w:val="0"/>
          <w:marBottom w:val="0"/>
          <w:divBdr>
            <w:top w:val="none" w:sz="0" w:space="0" w:color="auto"/>
            <w:left w:val="none" w:sz="0" w:space="0" w:color="auto"/>
            <w:bottom w:val="none" w:sz="0" w:space="0" w:color="auto"/>
            <w:right w:val="none" w:sz="0" w:space="0" w:color="auto"/>
          </w:divBdr>
        </w:div>
        <w:div w:id="337538660">
          <w:marLeft w:val="0"/>
          <w:marRight w:val="0"/>
          <w:marTop w:val="0"/>
          <w:marBottom w:val="0"/>
          <w:divBdr>
            <w:top w:val="none" w:sz="0" w:space="0" w:color="auto"/>
            <w:left w:val="none" w:sz="0" w:space="0" w:color="auto"/>
            <w:bottom w:val="none" w:sz="0" w:space="0" w:color="auto"/>
            <w:right w:val="none" w:sz="0" w:space="0" w:color="auto"/>
          </w:divBdr>
        </w:div>
        <w:div w:id="765806777">
          <w:marLeft w:val="0"/>
          <w:marRight w:val="0"/>
          <w:marTop w:val="0"/>
          <w:marBottom w:val="0"/>
          <w:divBdr>
            <w:top w:val="none" w:sz="0" w:space="0" w:color="auto"/>
            <w:left w:val="none" w:sz="0" w:space="0" w:color="auto"/>
            <w:bottom w:val="none" w:sz="0" w:space="0" w:color="auto"/>
            <w:right w:val="none" w:sz="0" w:space="0" w:color="auto"/>
          </w:divBdr>
        </w:div>
        <w:div w:id="300115352">
          <w:marLeft w:val="0"/>
          <w:marRight w:val="0"/>
          <w:marTop w:val="0"/>
          <w:marBottom w:val="0"/>
          <w:divBdr>
            <w:top w:val="none" w:sz="0" w:space="0" w:color="auto"/>
            <w:left w:val="none" w:sz="0" w:space="0" w:color="auto"/>
            <w:bottom w:val="none" w:sz="0" w:space="0" w:color="auto"/>
            <w:right w:val="none" w:sz="0" w:space="0" w:color="auto"/>
          </w:divBdr>
        </w:div>
        <w:div w:id="499277037">
          <w:marLeft w:val="0"/>
          <w:marRight w:val="0"/>
          <w:marTop w:val="0"/>
          <w:marBottom w:val="0"/>
          <w:divBdr>
            <w:top w:val="none" w:sz="0" w:space="0" w:color="auto"/>
            <w:left w:val="none" w:sz="0" w:space="0" w:color="auto"/>
            <w:bottom w:val="none" w:sz="0" w:space="0" w:color="auto"/>
            <w:right w:val="none" w:sz="0" w:space="0" w:color="auto"/>
          </w:divBdr>
        </w:div>
        <w:div w:id="163131885">
          <w:marLeft w:val="0"/>
          <w:marRight w:val="0"/>
          <w:marTop w:val="0"/>
          <w:marBottom w:val="0"/>
          <w:divBdr>
            <w:top w:val="none" w:sz="0" w:space="0" w:color="auto"/>
            <w:left w:val="none" w:sz="0" w:space="0" w:color="auto"/>
            <w:bottom w:val="none" w:sz="0" w:space="0" w:color="auto"/>
            <w:right w:val="none" w:sz="0" w:space="0" w:color="auto"/>
          </w:divBdr>
        </w:div>
        <w:div w:id="1567490350">
          <w:marLeft w:val="0"/>
          <w:marRight w:val="0"/>
          <w:marTop w:val="0"/>
          <w:marBottom w:val="0"/>
          <w:divBdr>
            <w:top w:val="none" w:sz="0" w:space="0" w:color="auto"/>
            <w:left w:val="none" w:sz="0" w:space="0" w:color="auto"/>
            <w:bottom w:val="none" w:sz="0" w:space="0" w:color="auto"/>
            <w:right w:val="none" w:sz="0" w:space="0" w:color="auto"/>
          </w:divBdr>
        </w:div>
        <w:div w:id="1264070461">
          <w:marLeft w:val="0"/>
          <w:marRight w:val="0"/>
          <w:marTop w:val="0"/>
          <w:marBottom w:val="0"/>
          <w:divBdr>
            <w:top w:val="none" w:sz="0" w:space="0" w:color="auto"/>
            <w:left w:val="none" w:sz="0" w:space="0" w:color="auto"/>
            <w:bottom w:val="none" w:sz="0" w:space="0" w:color="auto"/>
            <w:right w:val="none" w:sz="0" w:space="0" w:color="auto"/>
          </w:divBdr>
        </w:div>
        <w:div w:id="1235362005">
          <w:marLeft w:val="0"/>
          <w:marRight w:val="0"/>
          <w:marTop w:val="0"/>
          <w:marBottom w:val="0"/>
          <w:divBdr>
            <w:top w:val="none" w:sz="0" w:space="0" w:color="auto"/>
            <w:left w:val="none" w:sz="0" w:space="0" w:color="auto"/>
            <w:bottom w:val="none" w:sz="0" w:space="0" w:color="auto"/>
            <w:right w:val="none" w:sz="0" w:space="0" w:color="auto"/>
          </w:divBdr>
        </w:div>
        <w:div w:id="350185342">
          <w:marLeft w:val="0"/>
          <w:marRight w:val="0"/>
          <w:marTop w:val="0"/>
          <w:marBottom w:val="0"/>
          <w:divBdr>
            <w:top w:val="none" w:sz="0" w:space="0" w:color="auto"/>
            <w:left w:val="none" w:sz="0" w:space="0" w:color="auto"/>
            <w:bottom w:val="none" w:sz="0" w:space="0" w:color="auto"/>
            <w:right w:val="none" w:sz="0" w:space="0" w:color="auto"/>
          </w:divBdr>
        </w:div>
        <w:div w:id="4791889">
          <w:marLeft w:val="0"/>
          <w:marRight w:val="0"/>
          <w:marTop w:val="0"/>
          <w:marBottom w:val="0"/>
          <w:divBdr>
            <w:top w:val="none" w:sz="0" w:space="0" w:color="auto"/>
            <w:left w:val="none" w:sz="0" w:space="0" w:color="auto"/>
            <w:bottom w:val="none" w:sz="0" w:space="0" w:color="auto"/>
            <w:right w:val="none" w:sz="0" w:space="0" w:color="auto"/>
          </w:divBdr>
        </w:div>
        <w:div w:id="185146569">
          <w:marLeft w:val="0"/>
          <w:marRight w:val="0"/>
          <w:marTop w:val="0"/>
          <w:marBottom w:val="0"/>
          <w:divBdr>
            <w:top w:val="none" w:sz="0" w:space="0" w:color="auto"/>
            <w:left w:val="none" w:sz="0" w:space="0" w:color="auto"/>
            <w:bottom w:val="none" w:sz="0" w:space="0" w:color="auto"/>
            <w:right w:val="none" w:sz="0" w:space="0" w:color="auto"/>
          </w:divBdr>
        </w:div>
        <w:div w:id="1526476581">
          <w:marLeft w:val="0"/>
          <w:marRight w:val="0"/>
          <w:marTop w:val="0"/>
          <w:marBottom w:val="0"/>
          <w:divBdr>
            <w:top w:val="none" w:sz="0" w:space="0" w:color="auto"/>
            <w:left w:val="none" w:sz="0" w:space="0" w:color="auto"/>
            <w:bottom w:val="none" w:sz="0" w:space="0" w:color="auto"/>
            <w:right w:val="none" w:sz="0" w:space="0" w:color="auto"/>
          </w:divBdr>
        </w:div>
        <w:div w:id="876544214">
          <w:marLeft w:val="0"/>
          <w:marRight w:val="0"/>
          <w:marTop w:val="0"/>
          <w:marBottom w:val="0"/>
          <w:divBdr>
            <w:top w:val="none" w:sz="0" w:space="0" w:color="auto"/>
            <w:left w:val="none" w:sz="0" w:space="0" w:color="auto"/>
            <w:bottom w:val="none" w:sz="0" w:space="0" w:color="auto"/>
            <w:right w:val="none" w:sz="0" w:space="0" w:color="auto"/>
          </w:divBdr>
        </w:div>
        <w:div w:id="664166363">
          <w:marLeft w:val="0"/>
          <w:marRight w:val="0"/>
          <w:marTop w:val="0"/>
          <w:marBottom w:val="0"/>
          <w:divBdr>
            <w:top w:val="none" w:sz="0" w:space="0" w:color="auto"/>
            <w:left w:val="none" w:sz="0" w:space="0" w:color="auto"/>
            <w:bottom w:val="none" w:sz="0" w:space="0" w:color="auto"/>
            <w:right w:val="none" w:sz="0" w:space="0" w:color="auto"/>
          </w:divBdr>
        </w:div>
        <w:div w:id="179273648">
          <w:marLeft w:val="0"/>
          <w:marRight w:val="0"/>
          <w:marTop w:val="0"/>
          <w:marBottom w:val="0"/>
          <w:divBdr>
            <w:top w:val="none" w:sz="0" w:space="0" w:color="auto"/>
            <w:left w:val="none" w:sz="0" w:space="0" w:color="auto"/>
            <w:bottom w:val="none" w:sz="0" w:space="0" w:color="auto"/>
            <w:right w:val="none" w:sz="0" w:space="0" w:color="auto"/>
          </w:divBdr>
        </w:div>
        <w:div w:id="595942002">
          <w:marLeft w:val="0"/>
          <w:marRight w:val="0"/>
          <w:marTop w:val="0"/>
          <w:marBottom w:val="0"/>
          <w:divBdr>
            <w:top w:val="none" w:sz="0" w:space="0" w:color="auto"/>
            <w:left w:val="none" w:sz="0" w:space="0" w:color="auto"/>
            <w:bottom w:val="none" w:sz="0" w:space="0" w:color="auto"/>
            <w:right w:val="none" w:sz="0" w:space="0" w:color="auto"/>
          </w:divBdr>
        </w:div>
        <w:div w:id="1768043766">
          <w:marLeft w:val="0"/>
          <w:marRight w:val="0"/>
          <w:marTop w:val="0"/>
          <w:marBottom w:val="0"/>
          <w:divBdr>
            <w:top w:val="none" w:sz="0" w:space="0" w:color="auto"/>
            <w:left w:val="none" w:sz="0" w:space="0" w:color="auto"/>
            <w:bottom w:val="none" w:sz="0" w:space="0" w:color="auto"/>
            <w:right w:val="none" w:sz="0" w:space="0" w:color="auto"/>
          </w:divBdr>
        </w:div>
        <w:div w:id="1313634225">
          <w:marLeft w:val="0"/>
          <w:marRight w:val="0"/>
          <w:marTop w:val="0"/>
          <w:marBottom w:val="0"/>
          <w:divBdr>
            <w:top w:val="none" w:sz="0" w:space="0" w:color="auto"/>
            <w:left w:val="none" w:sz="0" w:space="0" w:color="auto"/>
            <w:bottom w:val="none" w:sz="0" w:space="0" w:color="auto"/>
            <w:right w:val="none" w:sz="0" w:space="0" w:color="auto"/>
          </w:divBdr>
        </w:div>
        <w:div w:id="1636138044">
          <w:marLeft w:val="0"/>
          <w:marRight w:val="0"/>
          <w:marTop w:val="0"/>
          <w:marBottom w:val="0"/>
          <w:divBdr>
            <w:top w:val="none" w:sz="0" w:space="0" w:color="auto"/>
            <w:left w:val="none" w:sz="0" w:space="0" w:color="auto"/>
            <w:bottom w:val="none" w:sz="0" w:space="0" w:color="auto"/>
            <w:right w:val="none" w:sz="0" w:space="0" w:color="auto"/>
          </w:divBdr>
        </w:div>
        <w:div w:id="664894000">
          <w:marLeft w:val="0"/>
          <w:marRight w:val="0"/>
          <w:marTop w:val="0"/>
          <w:marBottom w:val="0"/>
          <w:divBdr>
            <w:top w:val="none" w:sz="0" w:space="0" w:color="auto"/>
            <w:left w:val="none" w:sz="0" w:space="0" w:color="auto"/>
            <w:bottom w:val="none" w:sz="0" w:space="0" w:color="auto"/>
            <w:right w:val="none" w:sz="0" w:space="0" w:color="auto"/>
          </w:divBdr>
        </w:div>
        <w:div w:id="1120107739">
          <w:marLeft w:val="0"/>
          <w:marRight w:val="0"/>
          <w:marTop w:val="0"/>
          <w:marBottom w:val="0"/>
          <w:divBdr>
            <w:top w:val="none" w:sz="0" w:space="0" w:color="auto"/>
            <w:left w:val="none" w:sz="0" w:space="0" w:color="auto"/>
            <w:bottom w:val="none" w:sz="0" w:space="0" w:color="auto"/>
            <w:right w:val="none" w:sz="0" w:space="0" w:color="auto"/>
          </w:divBdr>
        </w:div>
        <w:div w:id="218979309">
          <w:marLeft w:val="0"/>
          <w:marRight w:val="0"/>
          <w:marTop w:val="0"/>
          <w:marBottom w:val="0"/>
          <w:divBdr>
            <w:top w:val="none" w:sz="0" w:space="0" w:color="auto"/>
            <w:left w:val="none" w:sz="0" w:space="0" w:color="auto"/>
            <w:bottom w:val="none" w:sz="0" w:space="0" w:color="auto"/>
            <w:right w:val="none" w:sz="0" w:space="0" w:color="auto"/>
          </w:divBdr>
        </w:div>
        <w:div w:id="1194614726">
          <w:marLeft w:val="0"/>
          <w:marRight w:val="0"/>
          <w:marTop w:val="0"/>
          <w:marBottom w:val="0"/>
          <w:divBdr>
            <w:top w:val="none" w:sz="0" w:space="0" w:color="auto"/>
            <w:left w:val="none" w:sz="0" w:space="0" w:color="auto"/>
            <w:bottom w:val="none" w:sz="0" w:space="0" w:color="auto"/>
            <w:right w:val="none" w:sz="0" w:space="0" w:color="auto"/>
          </w:divBdr>
        </w:div>
        <w:div w:id="1625234128">
          <w:marLeft w:val="0"/>
          <w:marRight w:val="0"/>
          <w:marTop w:val="0"/>
          <w:marBottom w:val="0"/>
          <w:divBdr>
            <w:top w:val="none" w:sz="0" w:space="0" w:color="auto"/>
            <w:left w:val="none" w:sz="0" w:space="0" w:color="auto"/>
            <w:bottom w:val="none" w:sz="0" w:space="0" w:color="auto"/>
            <w:right w:val="none" w:sz="0" w:space="0" w:color="auto"/>
          </w:divBdr>
        </w:div>
        <w:div w:id="487788687">
          <w:marLeft w:val="0"/>
          <w:marRight w:val="0"/>
          <w:marTop w:val="0"/>
          <w:marBottom w:val="0"/>
          <w:divBdr>
            <w:top w:val="none" w:sz="0" w:space="0" w:color="auto"/>
            <w:left w:val="none" w:sz="0" w:space="0" w:color="auto"/>
            <w:bottom w:val="none" w:sz="0" w:space="0" w:color="auto"/>
            <w:right w:val="none" w:sz="0" w:space="0" w:color="auto"/>
          </w:divBdr>
        </w:div>
        <w:div w:id="1572152725">
          <w:marLeft w:val="0"/>
          <w:marRight w:val="0"/>
          <w:marTop w:val="0"/>
          <w:marBottom w:val="0"/>
          <w:divBdr>
            <w:top w:val="none" w:sz="0" w:space="0" w:color="auto"/>
            <w:left w:val="none" w:sz="0" w:space="0" w:color="auto"/>
            <w:bottom w:val="none" w:sz="0" w:space="0" w:color="auto"/>
            <w:right w:val="none" w:sz="0" w:space="0" w:color="auto"/>
          </w:divBdr>
        </w:div>
        <w:div w:id="1706103532">
          <w:marLeft w:val="0"/>
          <w:marRight w:val="0"/>
          <w:marTop w:val="0"/>
          <w:marBottom w:val="0"/>
          <w:divBdr>
            <w:top w:val="none" w:sz="0" w:space="0" w:color="auto"/>
            <w:left w:val="none" w:sz="0" w:space="0" w:color="auto"/>
            <w:bottom w:val="none" w:sz="0" w:space="0" w:color="auto"/>
            <w:right w:val="none" w:sz="0" w:space="0" w:color="auto"/>
          </w:divBdr>
        </w:div>
        <w:div w:id="16739866">
          <w:marLeft w:val="0"/>
          <w:marRight w:val="0"/>
          <w:marTop w:val="0"/>
          <w:marBottom w:val="0"/>
          <w:divBdr>
            <w:top w:val="none" w:sz="0" w:space="0" w:color="auto"/>
            <w:left w:val="none" w:sz="0" w:space="0" w:color="auto"/>
            <w:bottom w:val="none" w:sz="0" w:space="0" w:color="auto"/>
            <w:right w:val="none" w:sz="0" w:space="0" w:color="auto"/>
          </w:divBdr>
        </w:div>
        <w:div w:id="2126540242">
          <w:marLeft w:val="0"/>
          <w:marRight w:val="0"/>
          <w:marTop w:val="0"/>
          <w:marBottom w:val="0"/>
          <w:divBdr>
            <w:top w:val="none" w:sz="0" w:space="0" w:color="auto"/>
            <w:left w:val="none" w:sz="0" w:space="0" w:color="auto"/>
            <w:bottom w:val="none" w:sz="0" w:space="0" w:color="auto"/>
            <w:right w:val="none" w:sz="0" w:space="0" w:color="auto"/>
          </w:divBdr>
        </w:div>
        <w:div w:id="1103962986">
          <w:marLeft w:val="0"/>
          <w:marRight w:val="0"/>
          <w:marTop w:val="0"/>
          <w:marBottom w:val="0"/>
          <w:divBdr>
            <w:top w:val="none" w:sz="0" w:space="0" w:color="auto"/>
            <w:left w:val="none" w:sz="0" w:space="0" w:color="auto"/>
            <w:bottom w:val="none" w:sz="0" w:space="0" w:color="auto"/>
            <w:right w:val="none" w:sz="0" w:space="0" w:color="auto"/>
          </w:divBdr>
        </w:div>
        <w:div w:id="1013844238">
          <w:marLeft w:val="0"/>
          <w:marRight w:val="0"/>
          <w:marTop w:val="0"/>
          <w:marBottom w:val="0"/>
          <w:divBdr>
            <w:top w:val="none" w:sz="0" w:space="0" w:color="auto"/>
            <w:left w:val="none" w:sz="0" w:space="0" w:color="auto"/>
            <w:bottom w:val="none" w:sz="0" w:space="0" w:color="auto"/>
            <w:right w:val="none" w:sz="0" w:space="0" w:color="auto"/>
          </w:divBdr>
        </w:div>
        <w:div w:id="1804273745">
          <w:marLeft w:val="0"/>
          <w:marRight w:val="0"/>
          <w:marTop w:val="0"/>
          <w:marBottom w:val="0"/>
          <w:divBdr>
            <w:top w:val="none" w:sz="0" w:space="0" w:color="auto"/>
            <w:left w:val="none" w:sz="0" w:space="0" w:color="auto"/>
            <w:bottom w:val="none" w:sz="0" w:space="0" w:color="auto"/>
            <w:right w:val="none" w:sz="0" w:space="0" w:color="auto"/>
          </w:divBdr>
        </w:div>
        <w:div w:id="550577377">
          <w:marLeft w:val="0"/>
          <w:marRight w:val="0"/>
          <w:marTop w:val="0"/>
          <w:marBottom w:val="0"/>
          <w:divBdr>
            <w:top w:val="none" w:sz="0" w:space="0" w:color="auto"/>
            <w:left w:val="none" w:sz="0" w:space="0" w:color="auto"/>
            <w:bottom w:val="none" w:sz="0" w:space="0" w:color="auto"/>
            <w:right w:val="none" w:sz="0" w:space="0" w:color="auto"/>
          </w:divBdr>
        </w:div>
        <w:div w:id="1405756246">
          <w:marLeft w:val="0"/>
          <w:marRight w:val="0"/>
          <w:marTop w:val="0"/>
          <w:marBottom w:val="0"/>
          <w:divBdr>
            <w:top w:val="none" w:sz="0" w:space="0" w:color="auto"/>
            <w:left w:val="none" w:sz="0" w:space="0" w:color="auto"/>
            <w:bottom w:val="none" w:sz="0" w:space="0" w:color="auto"/>
            <w:right w:val="none" w:sz="0" w:space="0" w:color="auto"/>
          </w:divBdr>
        </w:div>
        <w:div w:id="475025578">
          <w:marLeft w:val="0"/>
          <w:marRight w:val="0"/>
          <w:marTop w:val="0"/>
          <w:marBottom w:val="0"/>
          <w:divBdr>
            <w:top w:val="none" w:sz="0" w:space="0" w:color="auto"/>
            <w:left w:val="none" w:sz="0" w:space="0" w:color="auto"/>
            <w:bottom w:val="none" w:sz="0" w:space="0" w:color="auto"/>
            <w:right w:val="none" w:sz="0" w:space="0" w:color="auto"/>
          </w:divBdr>
        </w:div>
        <w:div w:id="803038214">
          <w:marLeft w:val="0"/>
          <w:marRight w:val="0"/>
          <w:marTop w:val="0"/>
          <w:marBottom w:val="0"/>
          <w:divBdr>
            <w:top w:val="none" w:sz="0" w:space="0" w:color="auto"/>
            <w:left w:val="none" w:sz="0" w:space="0" w:color="auto"/>
            <w:bottom w:val="none" w:sz="0" w:space="0" w:color="auto"/>
            <w:right w:val="none" w:sz="0" w:space="0" w:color="auto"/>
          </w:divBdr>
        </w:div>
        <w:div w:id="1578133079">
          <w:marLeft w:val="0"/>
          <w:marRight w:val="0"/>
          <w:marTop w:val="0"/>
          <w:marBottom w:val="0"/>
          <w:divBdr>
            <w:top w:val="none" w:sz="0" w:space="0" w:color="auto"/>
            <w:left w:val="none" w:sz="0" w:space="0" w:color="auto"/>
            <w:bottom w:val="none" w:sz="0" w:space="0" w:color="auto"/>
            <w:right w:val="none" w:sz="0" w:space="0" w:color="auto"/>
          </w:divBdr>
        </w:div>
        <w:div w:id="1031035171">
          <w:marLeft w:val="0"/>
          <w:marRight w:val="0"/>
          <w:marTop w:val="0"/>
          <w:marBottom w:val="0"/>
          <w:divBdr>
            <w:top w:val="none" w:sz="0" w:space="0" w:color="auto"/>
            <w:left w:val="none" w:sz="0" w:space="0" w:color="auto"/>
            <w:bottom w:val="none" w:sz="0" w:space="0" w:color="auto"/>
            <w:right w:val="none" w:sz="0" w:space="0" w:color="auto"/>
          </w:divBdr>
        </w:div>
        <w:div w:id="1054695239">
          <w:marLeft w:val="0"/>
          <w:marRight w:val="0"/>
          <w:marTop w:val="0"/>
          <w:marBottom w:val="0"/>
          <w:divBdr>
            <w:top w:val="none" w:sz="0" w:space="0" w:color="auto"/>
            <w:left w:val="none" w:sz="0" w:space="0" w:color="auto"/>
            <w:bottom w:val="none" w:sz="0" w:space="0" w:color="auto"/>
            <w:right w:val="none" w:sz="0" w:space="0" w:color="auto"/>
          </w:divBdr>
        </w:div>
        <w:div w:id="1007555749">
          <w:marLeft w:val="0"/>
          <w:marRight w:val="0"/>
          <w:marTop w:val="0"/>
          <w:marBottom w:val="0"/>
          <w:divBdr>
            <w:top w:val="none" w:sz="0" w:space="0" w:color="auto"/>
            <w:left w:val="none" w:sz="0" w:space="0" w:color="auto"/>
            <w:bottom w:val="none" w:sz="0" w:space="0" w:color="auto"/>
            <w:right w:val="none" w:sz="0" w:space="0" w:color="auto"/>
          </w:divBdr>
        </w:div>
        <w:div w:id="332605978">
          <w:marLeft w:val="0"/>
          <w:marRight w:val="0"/>
          <w:marTop w:val="0"/>
          <w:marBottom w:val="0"/>
          <w:divBdr>
            <w:top w:val="none" w:sz="0" w:space="0" w:color="auto"/>
            <w:left w:val="none" w:sz="0" w:space="0" w:color="auto"/>
            <w:bottom w:val="none" w:sz="0" w:space="0" w:color="auto"/>
            <w:right w:val="none" w:sz="0" w:space="0" w:color="auto"/>
          </w:divBdr>
        </w:div>
        <w:div w:id="910850026">
          <w:marLeft w:val="0"/>
          <w:marRight w:val="0"/>
          <w:marTop w:val="0"/>
          <w:marBottom w:val="0"/>
          <w:divBdr>
            <w:top w:val="none" w:sz="0" w:space="0" w:color="auto"/>
            <w:left w:val="none" w:sz="0" w:space="0" w:color="auto"/>
            <w:bottom w:val="none" w:sz="0" w:space="0" w:color="auto"/>
            <w:right w:val="none" w:sz="0" w:space="0" w:color="auto"/>
          </w:divBdr>
        </w:div>
        <w:div w:id="1921743979">
          <w:marLeft w:val="0"/>
          <w:marRight w:val="0"/>
          <w:marTop w:val="0"/>
          <w:marBottom w:val="0"/>
          <w:divBdr>
            <w:top w:val="none" w:sz="0" w:space="0" w:color="auto"/>
            <w:left w:val="none" w:sz="0" w:space="0" w:color="auto"/>
            <w:bottom w:val="none" w:sz="0" w:space="0" w:color="auto"/>
            <w:right w:val="none" w:sz="0" w:space="0" w:color="auto"/>
          </w:divBdr>
        </w:div>
        <w:div w:id="879971344">
          <w:marLeft w:val="0"/>
          <w:marRight w:val="0"/>
          <w:marTop w:val="0"/>
          <w:marBottom w:val="0"/>
          <w:divBdr>
            <w:top w:val="none" w:sz="0" w:space="0" w:color="auto"/>
            <w:left w:val="none" w:sz="0" w:space="0" w:color="auto"/>
            <w:bottom w:val="none" w:sz="0" w:space="0" w:color="auto"/>
            <w:right w:val="none" w:sz="0" w:space="0" w:color="auto"/>
          </w:divBdr>
        </w:div>
        <w:div w:id="425808719">
          <w:marLeft w:val="0"/>
          <w:marRight w:val="0"/>
          <w:marTop w:val="0"/>
          <w:marBottom w:val="0"/>
          <w:divBdr>
            <w:top w:val="none" w:sz="0" w:space="0" w:color="auto"/>
            <w:left w:val="none" w:sz="0" w:space="0" w:color="auto"/>
            <w:bottom w:val="none" w:sz="0" w:space="0" w:color="auto"/>
            <w:right w:val="none" w:sz="0" w:space="0" w:color="auto"/>
          </w:divBdr>
        </w:div>
        <w:div w:id="193268821">
          <w:marLeft w:val="0"/>
          <w:marRight w:val="0"/>
          <w:marTop w:val="0"/>
          <w:marBottom w:val="0"/>
          <w:divBdr>
            <w:top w:val="none" w:sz="0" w:space="0" w:color="auto"/>
            <w:left w:val="none" w:sz="0" w:space="0" w:color="auto"/>
            <w:bottom w:val="none" w:sz="0" w:space="0" w:color="auto"/>
            <w:right w:val="none" w:sz="0" w:space="0" w:color="auto"/>
          </w:divBdr>
        </w:div>
        <w:div w:id="713964940">
          <w:marLeft w:val="0"/>
          <w:marRight w:val="0"/>
          <w:marTop w:val="0"/>
          <w:marBottom w:val="0"/>
          <w:divBdr>
            <w:top w:val="none" w:sz="0" w:space="0" w:color="auto"/>
            <w:left w:val="none" w:sz="0" w:space="0" w:color="auto"/>
            <w:bottom w:val="none" w:sz="0" w:space="0" w:color="auto"/>
            <w:right w:val="none" w:sz="0" w:space="0" w:color="auto"/>
          </w:divBdr>
        </w:div>
        <w:div w:id="1059210161">
          <w:marLeft w:val="0"/>
          <w:marRight w:val="0"/>
          <w:marTop w:val="0"/>
          <w:marBottom w:val="0"/>
          <w:divBdr>
            <w:top w:val="none" w:sz="0" w:space="0" w:color="auto"/>
            <w:left w:val="none" w:sz="0" w:space="0" w:color="auto"/>
            <w:bottom w:val="none" w:sz="0" w:space="0" w:color="auto"/>
            <w:right w:val="none" w:sz="0" w:space="0" w:color="auto"/>
          </w:divBdr>
        </w:div>
        <w:div w:id="2063209966">
          <w:marLeft w:val="0"/>
          <w:marRight w:val="0"/>
          <w:marTop w:val="0"/>
          <w:marBottom w:val="0"/>
          <w:divBdr>
            <w:top w:val="none" w:sz="0" w:space="0" w:color="auto"/>
            <w:left w:val="none" w:sz="0" w:space="0" w:color="auto"/>
            <w:bottom w:val="none" w:sz="0" w:space="0" w:color="auto"/>
            <w:right w:val="none" w:sz="0" w:space="0" w:color="auto"/>
          </w:divBdr>
        </w:div>
        <w:div w:id="1794982327">
          <w:marLeft w:val="0"/>
          <w:marRight w:val="0"/>
          <w:marTop w:val="0"/>
          <w:marBottom w:val="0"/>
          <w:divBdr>
            <w:top w:val="none" w:sz="0" w:space="0" w:color="auto"/>
            <w:left w:val="none" w:sz="0" w:space="0" w:color="auto"/>
            <w:bottom w:val="none" w:sz="0" w:space="0" w:color="auto"/>
            <w:right w:val="none" w:sz="0" w:space="0" w:color="auto"/>
          </w:divBdr>
        </w:div>
        <w:div w:id="760175102">
          <w:marLeft w:val="0"/>
          <w:marRight w:val="0"/>
          <w:marTop w:val="0"/>
          <w:marBottom w:val="0"/>
          <w:divBdr>
            <w:top w:val="none" w:sz="0" w:space="0" w:color="auto"/>
            <w:left w:val="none" w:sz="0" w:space="0" w:color="auto"/>
            <w:bottom w:val="none" w:sz="0" w:space="0" w:color="auto"/>
            <w:right w:val="none" w:sz="0" w:space="0" w:color="auto"/>
          </w:divBdr>
        </w:div>
        <w:div w:id="401635929">
          <w:marLeft w:val="0"/>
          <w:marRight w:val="0"/>
          <w:marTop w:val="0"/>
          <w:marBottom w:val="0"/>
          <w:divBdr>
            <w:top w:val="none" w:sz="0" w:space="0" w:color="auto"/>
            <w:left w:val="none" w:sz="0" w:space="0" w:color="auto"/>
            <w:bottom w:val="none" w:sz="0" w:space="0" w:color="auto"/>
            <w:right w:val="none" w:sz="0" w:space="0" w:color="auto"/>
          </w:divBdr>
        </w:div>
        <w:div w:id="1215004312">
          <w:marLeft w:val="0"/>
          <w:marRight w:val="0"/>
          <w:marTop w:val="0"/>
          <w:marBottom w:val="0"/>
          <w:divBdr>
            <w:top w:val="none" w:sz="0" w:space="0" w:color="auto"/>
            <w:left w:val="none" w:sz="0" w:space="0" w:color="auto"/>
            <w:bottom w:val="none" w:sz="0" w:space="0" w:color="auto"/>
            <w:right w:val="none" w:sz="0" w:space="0" w:color="auto"/>
          </w:divBdr>
        </w:div>
        <w:div w:id="691957584">
          <w:marLeft w:val="0"/>
          <w:marRight w:val="0"/>
          <w:marTop w:val="0"/>
          <w:marBottom w:val="0"/>
          <w:divBdr>
            <w:top w:val="none" w:sz="0" w:space="0" w:color="auto"/>
            <w:left w:val="none" w:sz="0" w:space="0" w:color="auto"/>
            <w:bottom w:val="none" w:sz="0" w:space="0" w:color="auto"/>
            <w:right w:val="none" w:sz="0" w:space="0" w:color="auto"/>
          </w:divBdr>
        </w:div>
        <w:div w:id="172575068">
          <w:marLeft w:val="0"/>
          <w:marRight w:val="0"/>
          <w:marTop w:val="0"/>
          <w:marBottom w:val="0"/>
          <w:divBdr>
            <w:top w:val="none" w:sz="0" w:space="0" w:color="auto"/>
            <w:left w:val="none" w:sz="0" w:space="0" w:color="auto"/>
            <w:bottom w:val="none" w:sz="0" w:space="0" w:color="auto"/>
            <w:right w:val="none" w:sz="0" w:space="0" w:color="auto"/>
          </w:divBdr>
        </w:div>
        <w:div w:id="1798798648">
          <w:marLeft w:val="0"/>
          <w:marRight w:val="0"/>
          <w:marTop w:val="0"/>
          <w:marBottom w:val="0"/>
          <w:divBdr>
            <w:top w:val="none" w:sz="0" w:space="0" w:color="auto"/>
            <w:left w:val="none" w:sz="0" w:space="0" w:color="auto"/>
            <w:bottom w:val="none" w:sz="0" w:space="0" w:color="auto"/>
            <w:right w:val="none" w:sz="0" w:space="0" w:color="auto"/>
          </w:divBdr>
        </w:div>
        <w:div w:id="1964530099">
          <w:marLeft w:val="0"/>
          <w:marRight w:val="0"/>
          <w:marTop w:val="0"/>
          <w:marBottom w:val="0"/>
          <w:divBdr>
            <w:top w:val="none" w:sz="0" w:space="0" w:color="auto"/>
            <w:left w:val="none" w:sz="0" w:space="0" w:color="auto"/>
            <w:bottom w:val="none" w:sz="0" w:space="0" w:color="auto"/>
            <w:right w:val="none" w:sz="0" w:space="0" w:color="auto"/>
          </w:divBdr>
        </w:div>
        <w:div w:id="1119491084">
          <w:marLeft w:val="0"/>
          <w:marRight w:val="0"/>
          <w:marTop w:val="0"/>
          <w:marBottom w:val="0"/>
          <w:divBdr>
            <w:top w:val="none" w:sz="0" w:space="0" w:color="auto"/>
            <w:left w:val="none" w:sz="0" w:space="0" w:color="auto"/>
            <w:bottom w:val="none" w:sz="0" w:space="0" w:color="auto"/>
            <w:right w:val="none" w:sz="0" w:space="0" w:color="auto"/>
          </w:divBdr>
        </w:div>
        <w:div w:id="592209018">
          <w:marLeft w:val="0"/>
          <w:marRight w:val="0"/>
          <w:marTop w:val="0"/>
          <w:marBottom w:val="0"/>
          <w:divBdr>
            <w:top w:val="none" w:sz="0" w:space="0" w:color="auto"/>
            <w:left w:val="none" w:sz="0" w:space="0" w:color="auto"/>
            <w:bottom w:val="none" w:sz="0" w:space="0" w:color="auto"/>
            <w:right w:val="none" w:sz="0" w:space="0" w:color="auto"/>
          </w:divBdr>
        </w:div>
        <w:div w:id="1185561649">
          <w:marLeft w:val="0"/>
          <w:marRight w:val="0"/>
          <w:marTop w:val="0"/>
          <w:marBottom w:val="0"/>
          <w:divBdr>
            <w:top w:val="none" w:sz="0" w:space="0" w:color="auto"/>
            <w:left w:val="none" w:sz="0" w:space="0" w:color="auto"/>
            <w:bottom w:val="none" w:sz="0" w:space="0" w:color="auto"/>
            <w:right w:val="none" w:sz="0" w:space="0" w:color="auto"/>
          </w:divBdr>
        </w:div>
        <w:div w:id="738792773">
          <w:marLeft w:val="0"/>
          <w:marRight w:val="0"/>
          <w:marTop w:val="0"/>
          <w:marBottom w:val="0"/>
          <w:divBdr>
            <w:top w:val="none" w:sz="0" w:space="0" w:color="auto"/>
            <w:left w:val="none" w:sz="0" w:space="0" w:color="auto"/>
            <w:bottom w:val="none" w:sz="0" w:space="0" w:color="auto"/>
            <w:right w:val="none" w:sz="0" w:space="0" w:color="auto"/>
          </w:divBdr>
        </w:div>
        <w:div w:id="43987955">
          <w:marLeft w:val="0"/>
          <w:marRight w:val="0"/>
          <w:marTop w:val="0"/>
          <w:marBottom w:val="0"/>
          <w:divBdr>
            <w:top w:val="none" w:sz="0" w:space="0" w:color="auto"/>
            <w:left w:val="none" w:sz="0" w:space="0" w:color="auto"/>
            <w:bottom w:val="none" w:sz="0" w:space="0" w:color="auto"/>
            <w:right w:val="none" w:sz="0" w:space="0" w:color="auto"/>
          </w:divBdr>
        </w:div>
        <w:div w:id="361319893">
          <w:marLeft w:val="0"/>
          <w:marRight w:val="0"/>
          <w:marTop w:val="0"/>
          <w:marBottom w:val="0"/>
          <w:divBdr>
            <w:top w:val="none" w:sz="0" w:space="0" w:color="auto"/>
            <w:left w:val="none" w:sz="0" w:space="0" w:color="auto"/>
            <w:bottom w:val="none" w:sz="0" w:space="0" w:color="auto"/>
            <w:right w:val="none" w:sz="0" w:space="0" w:color="auto"/>
          </w:divBdr>
        </w:div>
        <w:div w:id="42759715">
          <w:marLeft w:val="0"/>
          <w:marRight w:val="0"/>
          <w:marTop w:val="0"/>
          <w:marBottom w:val="0"/>
          <w:divBdr>
            <w:top w:val="none" w:sz="0" w:space="0" w:color="auto"/>
            <w:left w:val="none" w:sz="0" w:space="0" w:color="auto"/>
            <w:bottom w:val="none" w:sz="0" w:space="0" w:color="auto"/>
            <w:right w:val="none" w:sz="0" w:space="0" w:color="auto"/>
          </w:divBdr>
        </w:div>
        <w:div w:id="1208225292">
          <w:marLeft w:val="0"/>
          <w:marRight w:val="0"/>
          <w:marTop w:val="0"/>
          <w:marBottom w:val="0"/>
          <w:divBdr>
            <w:top w:val="none" w:sz="0" w:space="0" w:color="auto"/>
            <w:left w:val="none" w:sz="0" w:space="0" w:color="auto"/>
            <w:bottom w:val="none" w:sz="0" w:space="0" w:color="auto"/>
            <w:right w:val="none" w:sz="0" w:space="0" w:color="auto"/>
          </w:divBdr>
        </w:div>
        <w:div w:id="2077312909">
          <w:marLeft w:val="0"/>
          <w:marRight w:val="0"/>
          <w:marTop w:val="0"/>
          <w:marBottom w:val="0"/>
          <w:divBdr>
            <w:top w:val="none" w:sz="0" w:space="0" w:color="auto"/>
            <w:left w:val="none" w:sz="0" w:space="0" w:color="auto"/>
            <w:bottom w:val="none" w:sz="0" w:space="0" w:color="auto"/>
            <w:right w:val="none" w:sz="0" w:space="0" w:color="auto"/>
          </w:divBdr>
        </w:div>
        <w:div w:id="2097941916">
          <w:marLeft w:val="0"/>
          <w:marRight w:val="0"/>
          <w:marTop w:val="0"/>
          <w:marBottom w:val="0"/>
          <w:divBdr>
            <w:top w:val="none" w:sz="0" w:space="0" w:color="auto"/>
            <w:left w:val="none" w:sz="0" w:space="0" w:color="auto"/>
            <w:bottom w:val="none" w:sz="0" w:space="0" w:color="auto"/>
            <w:right w:val="none" w:sz="0" w:space="0" w:color="auto"/>
          </w:divBdr>
        </w:div>
        <w:div w:id="894312766">
          <w:marLeft w:val="0"/>
          <w:marRight w:val="0"/>
          <w:marTop w:val="0"/>
          <w:marBottom w:val="0"/>
          <w:divBdr>
            <w:top w:val="none" w:sz="0" w:space="0" w:color="auto"/>
            <w:left w:val="none" w:sz="0" w:space="0" w:color="auto"/>
            <w:bottom w:val="none" w:sz="0" w:space="0" w:color="auto"/>
            <w:right w:val="none" w:sz="0" w:space="0" w:color="auto"/>
          </w:divBdr>
        </w:div>
        <w:div w:id="1332831188">
          <w:marLeft w:val="0"/>
          <w:marRight w:val="0"/>
          <w:marTop w:val="0"/>
          <w:marBottom w:val="0"/>
          <w:divBdr>
            <w:top w:val="none" w:sz="0" w:space="0" w:color="auto"/>
            <w:left w:val="none" w:sz="0" w:space="0" w:color="auto"/>
            <w:bottom w:val="none" w:sz="0" w:space="0" w:color="auto"/>
            <w:right w:val="none" w:sz="0" w:space="0" w:color="auto"/>
          </w:divBdr>
        </w:div>
        <w:div w:id="1811750556">
          <w:marLeft w:val="0"/>
          <w:marRight w:val="0"/>
          <w:marTop w:val="0"/>
          <w:marBottom w:val="0"/>
          <w:divBdr>
            <w:top w:val="none" w:sz="0" w:space="0" w:color="auto"/>
            <w:left w:val="none" w:sz="0" w:space="0" w:color="auto"/>
            <w:bottom w:val="none" w:sz="0" w:space="0" w:color="auto"/>
            <w:right w:val="none" w:sz="0" w:space="0" w:color="auto"/>
          </w:divBdr>
        </w:div>
        <w:div w:id="1667323781">
          <w:marLeft w:val="0"/>
          <w:marRight w:val="0"/>
          <w:marTop w:val="0"/>
          <w:marBottom w:val="0"/>
          <w:divBdr>
            <w:top w:val="none" w:sz="0" w:space="0" w:color="auto"/>
            <w:left w:val="none" w:sz="0" w:space="0" w:color="auto"/>
            <w:bottom w:val="none" w:sz="0" w:space="0" w:color="auto"/>
            <w:right w:val="none" w:sz="0" w:space="0" w:color="auto"/>
          </w:divBdr>
        </w:div>
        <w:div w:id="662244726">
          <w:marLeft w:val="0"/>
          <w:marRight w:val="0"/>
          <w:marTop w:val="0"/>
          <w:marBottom w:val="0"/>
          <w:divBdr>
            <w:top w:val="none" w:sz="0" w:space="0" w:color="auto"/>
            <w:left w:val="none" w:sz="0" w:space="0" w:color="auto"/>
            <w:bottom w:val="none" w:sz="0" w:space="0" w:color="auto"/>
            <w:right w:val="none" w:sz="0" w:space="0" w:color="auto"/>
          </w:divBdr>
        </w:div>
        <w:div w:id="1882084775">
          <w:marLeft w:val="0"/>
          <w:marRight w:val="0"/>
          <w:marTop w:val="0"/>
          <w:marBottom w:val="0"/>
          <w:divBdr>
            <w:top w:val="none" w:sz="0" w:space="0" w:color="auto"/>
            <w:left w:val="none" w:sz="0" w:space="0" w:color="auto"/>
            <w:bottom w:val="none" w:sz="0" w:space="0" w:color="auto"/>
            <w:right w:val="none" w:sz="0" w:space="0" w:color="auto"/>
          </w:divBdr>
        </w:div>
        <w:div w:id="50543368">
          <w:marLeft w:val="0"/>
          <w:marRight w:val="0"/>
          <w:marTop w:val="0"/>
          <w:marBottom w:val="0"/>
          <w:divBdr>
            <w:top w:val="none" w:sz="0" w:space="0" w:color="auto"/>
            <w:left w:val="none" w:sz="0" w:space="0" w:color="auto"/>
            <w:bottom w:val="none" w:sz="0" w:space="0" w:color="auto"/>
            <w:right w:val="none" w:sz="0" w:space="0" w:color="auto"/>
          </w:divBdr>
        </w:div>
        <w:div w:id="1137382788">
          <w:marLeft w:val="0"/>
          <w:marRight w:val="0"/>
          <w:marTop w:val="0"/>
          <w:marBottom w:val="0"/>
          <w:divBdr>
            <w:top w:val="none" w:sz="0" w:space="0" w:color="auto"/>
            <w:left w:val="none" w:sz="0" w:space="0" w:color="auto"/>
            <w:bottom w:val="none" w:sz="0" w:space="0" w:color="auto"/>
            <w:right w:val="none" w:sz="0" w:space="0" w:color="auto"/>
          </w:divBdr>
        </w:div>
        <w:div w:id="1863350426">
          <w:marLeft w:val="0"/>
          <w:marRight w:val="0"/>
          <w:marTop w:val="0"/>
          <w:marBottom w:val="0"/>
          <w:divBdr>
            <w:top w:val="none" w:sz="0" w:space="0" w:color="auto"/>
            <w:left w:val="none" w:sz="0" w:space="0" w:color="auto"/>
            <w:bottom w:val="none" w:sz="0" w:space="0" w:color="auto"/>
            <w:right w:val="none" w:sz="0" w:space="0" w:color="auto"/>
          </w:divBdr>
        </w:div>
        <w:div w:id="1606692273">
          <w:marLeft w:val="0"/>
          <w:marRight w:val="0"/>
          <w:marTop w:val="0"/>
          <w:marBottom w:val="0"/>
          <w:divBdr>
            <w:top w:val="none" w:sz="0" w:space="0" w:color="auto"/>
            <w:left w:val="none" w:sz="0" w:space="0" w:color="auto"/>
            <w:bottom w:val="none" w:sz="0" w:space="0" w:color="auto"/>
            <w:right w:val="none" w:sz="0" w:space="0" w:color="auto"/>
          </w:divBdr>
        </w:div>
        <w:div w:id="207753">
          <w:marLeft w:val="0"/>
          <w:marRight w:val="0"/>
          <w:marTop w:val="0"/>
          <w:marBottom w:val="0"/>
          <w:divBdr>
            <w:top w:val="none" w:sz="0" w:space="0" w:color="auto"/>
            <w:left w:val="none" w:sz="0" w:space="0" w:color="auto"/>
            <w:bottom w:val="none" w:sz="0" w:space="0" w:color="auto"/>
            <w:right w:val="none" w:sz="0" w:space="0" w:color="auto"/>
          </w:divBdr>
        </w:div>
        <w:div w:id="910038908">
          <w:marLeft w:val="0"/>
          <w:marRight w:val="0"/>
          <w:marTop w:val="0"/>
          <w:marBottom w:val="0"/>
          <w:divBdr>
            <w:top w:val="none" w:sz="0" w:space="0" w:color="auto"/>
            <w:left w:val="none" w:sz="0" w:space="0" w:color="auto"/>
            <w:bottom w:val="none" w:sz="0" w:space="0" w:color="auto"/>
            <w:right w:val="none" w:sz="0" w:space="0" w:color="auto"/>
          </w:divBdr>
        </w:div>
        <w:div w:id="22901985">
          <w:marLeft w:val="0"/>
          <w:marRight w:val="0"/>
          <w:marTop w:val="0"/>
          <w:marBottom w:val="0"/>
          <w:divBdr>
            <w:top w:val="none" w:sz="0" w:space="0" w:color="auto"/>
            <w:left w:val="none" w:sz="0" w:space="0" w:color="auto"/>
            <w:bottom w:val="none" w:sz="0" w:space="0" w:color="auto"/>
            <w:right w:val="none" w:sz="0" w:space="0" w:color="auto"/>
          </w:divBdr>
        </w:div>
        <w:div w:id="58746864">
          <w:marLeft w:val="0"/>
          <w:marRight w:val="0"/>
          <w:marTop w:val="0"/>
          <w:marBottom w:val="0"/>
          <w:divBdr>
            <w:top w:val="none" w:sz="0" w:space="0" w:color="auto"/>
            <w:left w:val="none" w:sz="0" w:space="0" w:color="auto"/>
            <w:bottom w:val="none" w:sz="0" w:space="0" w:color="auto"/>
            <w:right w:val="none" w:sz="0" w:space="0" w:color="auto"/>
          </w:divBdr>
        </w:div>
        <w:div w:id="476075086">
          <w:marLeft w:val="0"/>
          <w:marRight w:val="0"/>
          <w:marTop w:val="0"/>
          <w:marBottom w:val="0"/>
          <w:divBdr>
            <w:top w:val="none" w:sz="0" w:space="0" w:color="auto"/>
            <w:left w:val="none" w:sz="0" w:space="0" w:color="auto"/>
            <w:bottom w:val="none" w:sz="0" w:space="0" w:color="auto"/>
            <w:right w:val="none" w:sz="0" w:space="0" w:color="auto"/>
          </w:divBdr>
        </w:div>
        <w:div w:id="1442845257">
          <w:marLeft w:val="0"/>
          <w:marRight w:val="0"/>
          <w:marTop w:val="0"/>
          <w:marBottom w:val="0"/>
          <w:divBdr>
            <w:top w:val="none" w:sz="0" w:space="0" w:color="auto"/>
            <w:left w:val="none" w:sz="0" w:space="0" w:color="auto"/>
            <w:bottom w:val="none" w:sz="0" w:space="0" w:color="auto"/>
            <w:right w:val="none" w:sz="0" w:space="0" w:color="auto"/>
          </w:divBdr>
        </w:div>
        <w:div w:id="395857921">
          <w:marLeft w:val="0"/>
          <w:marRight w:val="0"/>
          <w:marTop w:val="0"/>
          <w:marBottom w:val="0"/>
          <w:divBdr>
            <w:top w:val="none" w:sz="0" w:space="0" w:color="auto"/>
            <w:left w:val="none" w:sz="0" w:space="0" w:color="auto"/>
            <w:bottom w:val="none" w:sz="0" w:space="0" w:color="auto"/>
            <w:right w:val="none" w:sz="0" w:space="0" w:color="auto"/>
          </w:divBdr>
        </w:div>
      </w:divsChild>
    </w:div>
    <w:div w:id="1780223760">
      <w:bodyDiv w:val="1"/>
      <w:marLeft w:val="0"/>
      <w:marRight w:val="0"/>
      <w:marTop w:val="0"/>
      <w:marBottom w:val="0"/>
      <w:divBdr>
        <w:top w:val="none" w:sz="0" w:space="0" w:color="auto"/>
        <w:left w:val="none" w:sz="0" w:space="0" w:color="auto"/>
        <w:bottom w:val="none" w:sz="0" w:space="0" w:color="auto"/>
        <w:right w:val="none" w:sz="0" w:space="0" w:color="auto"/>
      </w:divBdr>
    </w:div>
    <w:div w:id="1948848852">
      <w:bodyDiv w:val="1"/>
      <w:marLeft w:val="0"/>
      <w:marRight w:val="0"/>
      <w:marTop w:val="0"/>
      <w:marBottom w:val="0"/>
      <w:divBdr>
        <w:top w:val="none" w:sz="0" w:space="0" w:color="auto"/>
        <w:left w:val="none" w:sz="0" w:space="0" w:color="auto"/>
        <w:bottom w:val="none" w:sz="0" w:space="0" w:color="auto"/>
        <w:right w:val="none" w:sz="0" w:space="0" w:color="auto"/>
      </w:divBdr>
    </w:div>
    <w:div w:id="2023118402">
      <w:bodyDiv w:val="1"/>
      <w:marLeft w:val="0"/>
      <w:marRight w:val="0"/>
      <w:marTop w:val="0"/>
      <w:marBottom w:val="0"/>
      <w:divBdr>
        <w:top w:val="none" w:sz="0" w:space="0" w:color="auto"/>
        <w:left w:val="none" w:sz="0" w:space="0" w:color="auto"/>
        <w:bottom w:val="none" w:sz="0" w:space="0" w:color="auto"/>
        <w:right w:val="none" w:sz="0" w:space="0" w:color="auto"/>
      </w:divBdr>
    </w:div>
    <w:div w:id="2072726270">
      <w:bodyDiv w:val="1"/>
      <w:marLeft w:val="0"/>
      <w:marRight w:val="0"/>
      <w:marTop w:val="0"/>
      <w:marBottom w:val="0"/>
      <w:divBdr>
        <w:top w:val="none" w:sz="0" w:space="0" w:color="auto"/>
        <w:left w:val="none" w:sz="0" w:space="0" w:color="auto"/>
        <w:bottom w:val="none" w:sz="0" w:space="0" w:color="auto"/>
        <w:right w:val="none" w:sz="0" w:space="0" w:color="auto"/>
      </w:divBdr>
      <w:divsChild>
        <w:div w:id="386488178">
          <w:marLeft w:val="0"/>
          <w:marRight w:val="0"/>
          <w:marTop w:val="0"/>
          <w:marBottom w:val="0"/>
          <w:divBdr>
            <w:top w:val="none" w:sz="0" w:space="0" w:color="auto"/>
            <w:left w:val="none" w:sz="0" w:space="0" w:color="auto"/>
            <w:bottom w:val="none" w:sz="0" w:space="0" w:color="auto"/>
            <w:right w:val="none" w:sz="0" w:space="0" w:color="auto"/>
          </w:divBdr>
        </w:div>
        <w:div w:id="21184041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info@drawdown.org" TargetMode="External"/><Relationship Id="rId18" Type="http://schemas.openxmlformats.org/officeDocument/2006/relationships/image" Target="media/image3.jpeg"/><Relationship Id="rId26" Type="http://schemas.openxmlformats.org/officeDocument/2006/relationships/image" Target="media/image7.emf"/><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10.jpg"/><Relationship Id="rId17" Type="http://schemas.openxmlformats.org/officeDocument/2006/relationships/image" Target="media/image2.jpeg"/><Relationship Id="rId25"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drawdown.org" TargetMode="External"/><Relationship Id="rId24" Type="http://schemas.openxmlformats.org/officeDocument/2006/relationships/hyperlink" Target="http://www.drawdown.org"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hyperlink" Target="http://www.drawdown.org" TargetMode="External"/><Relationship Id="rId28" Type="http://schemas.openxmlformats.org/officeDocument/2006/relationships/chart" Target="charts/chart2.xml"/><Relationship Id="rId10" Type="http://schemas.openxmlformats.org/officeDocument/2006/relationships/hyperlink" Target="mailto:info@drawdown.org" TargetMode="External"/><Relationship Id="rId19" Type="http://schemas.openxmlformats.org/officeDocument/2006/relationships/image" Target="media/image4.jp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www.drawdown.org" TargetMode="External"/><Relationship Id="rId22" Type="http://schemas.openxmlformats.org/officeDocument/2006/relationships/footer" Target="footer3.xml"/><Relationship Id="rId27" Type="http://schemas.openxmlformats.org/officeDocument/2006/relationships/image" Target="media/image8.emf"/><Relationship Id="rId30" Type="http://schemas.openxmlformats.org/officeDocument/2006/relationships/chart" Target="charts/chart3.xml"/></Relationships>
</file>

<file path=word/_rels/footnotes.xml.rels><?xml version="1.0" encoding="UTF-8" standalone="yes"?>
<Relationships xmlns="http://schemas.openxmlformats.org/package/2006/relationships"><Relationship Id="rId3" Type="http://schemas.openxmlformats.org/officeDocument/2006/relationships/hyperlink" Target="https://commons.wikimedia.org/wiki/File:Cycle_Path_to_Southend_-_geograph.org.uk_-_66639.jpg" TargetMode="External"/><Relationship Id="rId2" Type="http://schemas.openxmlformats.org/officeDocument/2006/relationships/hyperlink" Target="https://commons.wikimedia.org/wiki/File:Bicycle_boulevard_on_14th_Street,_Albuquerque_NM.jpg" TargetMode="External"/><Relationship Id="rId1" Type="http://schemas.openxmlformats.org/officeDocument/2006/relationships/hyperlink" Target="https://commons.wikimedia.org/wiki/File:ParkBlvd_BikeLane.jpg" TargetMode="External"/><Relationship Id="rId4" Type="http://schemas.openxmlformats.org/officeDocument/2006/relationships/hyperlink" Target="http://www.iiasa.ac.a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nilde\AppData\Roaming\Microsoft\Templates\Report%20design%20(blank).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Francisco%20Furtado\Desktop\Drawdown\Bike%20Infrastructure\BikeInfra-RRSv1%20(version%201).xlsm"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rancisco%20Furtado\Desktop\Drawdown\Bike%20Infrastructure\BikeInfra-RRSv1%20(version%201).xlsm"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Francisco%20Furtado\Desktop\Drawdown\Bike%20Infrastructure\BikeInfra-RRSv1%20(version%201).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AutoResults!$AH$8</c:f>
          <c:strCache>
            <c:ptCount val="1"/>
            <c:pt idx="0">
              <c:v>World Adoption in Functional Units (billion passenger-km)</c:v>
            </c:pt>
          </c:strCache>
        </c:strRef>
      </c:tx>
      <c:layout>
        <c:manualLayout>
          <c:xMode val="edge"/>
          <c:yMode val="edge"/>
          <c:x val="0.12300072592471721"/>
          <c:y val="2.0957466244688437E-2"/>
        </c:manualLayout>
      </c:layout>
      <c:overlay val="0"/>
      <c:txPr>
        <a:bodyPr rot="0" vert="horz"/>
        <a:lstStyle/>
        <a:p>
          <a:pPr>
            <a:defRPr sz="1400">
              <a:latin typeface="Cambria" panose="02040503050406030204" pitchFamily="18" charset="0"/>
              <a:ea typeface="Cambria" panose="02040503050406030204" pitchFamily="18" charset="0"/>
            </a:defRPr>
          </a:pPr>
          <a:endParaRPr lang="en-US"/>
        </a:p>
      </c:txPr>
    </c:title>
    <c:autoTitleDeleted val="0"/>
    <c:plotArea>
      <c:layout>
        <c:manualLayout>
          <c:layoutTarget val="inner"/>
          <c:xMode val="edge"/>
          <c:yMode val="edge"/>
          <c:x val="0.1400636320747323"/>
          <c:y val="0.14773994741546972"/>
          <c:w val="0.64271970127445421"/>
          <c:h val="0.72015440059202951"/>
        </c:manualLayout>
      </c:layout>
      <c:lineChart>
        <c:grouping val="standard"/>
        <c:varyColors val="0"/>
        <c:ser>
          <c:idx val="0"/>
          <c:order val="0"/>
          <c:tx>
            <c:strRef>
              <c:f>AutoResults!$AI$10</c:f>
              <c:strCache>
                <c:ptCount val="1"/>
                <c:pt idx="0">
                  <c:v>Indicative REF</c:v>
                </c:pt>
              </c:strCache>
            </c:strRef>
          </c:tx>
          <c:spPr>
            <a:ln>
              <a:solidFill>
                <a:schemeClr val="tx1"/>
              </a:solidFill>
            </a:ln>
          </c:spPr>
          <c:marker>
            <c:symbol val="none"/>
          </c:marker>
          <c:cat>
            <c:numRef>
              <c:f>AutoResults!$AH$12:$AH$57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AutoResults!$AI$12:$AI$57</c:f>
              <c:numCache>
                <c:formatCode>_-* #,##0_-;\-* #,##0_-;_-* "-"??_-;_-@_-</c:formatCode>
                <c:ptCount val="46"/>
                <c:pt idx="0">
                  <c:v>729.94581551344891</c:v>
                </c:pt>
                <c:pt idx="1">
                  <c:v>746.2972103423017</c:v>
                </c:pt>
                <c:pt idx="2">
                  <c:v>762.64860517114721</c:v>
                </c:pt>
                <c:pt idx="3">
                  <c:v>779</c:v>
                </c:pt>
                <c:pt idx="4">
                  <c:v>795.35139482884551</c:v>
                </c:pt>
                <c:pt idx="5">
                  <c:v>811.7027896576983</c:v>
                </c:pt>
                <c:pt idx="6">
                  <c:v>828.05418448654382</c:v>
                </c:pt>
                <c:pt idx="7">
                  <c:v>844.40557931538933</c:v>
                </c:pt>
                <c:pt idx="8">
                  <c:v>860.75697414424212</c:v>
                </c:pt>
                <c:pt idx="9">
                  <c:v>877.10836897308764</c:v>
                </c:pt>
                <c:pt idx="10">
                  <c:v>893.45976380194043</c:v>
                </c:pt>
                <c:pt idx="11">
                  <c:v>909.81115863078594</c:v>
                </c:pt>
                <c:pt idx="12">
                  <c:v>926.16255345963873</c:v>
                </c:pt>
                <c:pt idx="13">
                  <c:v>942.51394828848424</c:v>
                </c:pt>
                <c:pt idx="14">
                  <c:v>958.86534311733703</c:v>
                </c:pt>
                <c:pt idx="15">
                  <c:v>975.21673794618255</c:v>
                </c:pt>
                <c:pt idx="16">
                  <c:v>991.56813277502806</c:v>
                </c:pt>
                <c:pt idx="17">
                  <c:v>1007.9195276038809</c:v>
                </c:pt>
                <c:pt idx="18">
                  <c:v>1024.2709224327264</c:v>
                </c:pt>
                <c:pt idx="19">
                  <c:v>1040.6223172615792</c:v>
                </c:pt>
                <c:pt idx="20">
                  <c:v>1056.9737120904247</c:v>
                </c:pt>
                <c:pt idx="21">
                  <c:v>1073.3251069192775</c:v>
                </c:pt>
                <c:pt idx="22">
                  <c:v>1089.676501748123</c:v>
                </c:pt>
                <c:pt idx="23">
                  <c:v>1106.0278965769758</c:v>
                </c:pt>
                <c:pt idx="24">
                  <c:v>1122.3792914058213</c:v>
                </c:pt>
                <c:pt idx="25">
                  <c:v>1138.7306862346668</c:v>
                </c:pt>
                <c:pt idx="26">
                  <c:v>1155.0820810635196</c:v>
                </c:pt>
                <c:pt idx="27">
                  <c:v>1171.4334758923651</c:v>
                </c:pt>
                <c:pt idx="28">
                  <c:v>1187.7848707212179</c:v>
                </c:pt>
                <c:pt idx="29">
                  <c:v>1204.1362655500634</c:v>
                </c:pt>
                <c:pt idx="30">
                  <c:v>1220.4876603789162</c:v>
                </c:pt>
                <c:pt idx="31">
                  <c:v>1236.8390552077617</c:v>
                </c:pt>
                <c:pt idx="32">
                  <c:v>1253.1904500366145</c:v>
                </c:pt>
                <c:pt idx="33">
                  <c:v>1269.54184486546</c:v>
                </c:pt>
                <c:pt idx="34">
                  <c:v>1285.8932396943055</c:v>
                </c:pt>
                <c:pt idx="35">
                  <c:v>1302.2446345231583</c:v>
                </c:pt>
                <c:pt idx="36">
                  <c:v>1318.5960293520038</c:v>
                </c:pt>
                <c:pt idx="37">
                  <c:v>1334.9474241808566</c:v>
                </c:pt>
                <c:pt idx="38">
                  <c:v>1351.2988190097021</c:v>
                </c:pt>
                <c:pt idx="39">
                  <c:v>1367.6502138385549</c:v>
                </c:pt>
                <c:pt idx="40">
                  <c:v>1384.0016086674004</c:v>
                </c:pt>
                <c:pt idx="41">
                  <c:v>1400.3530034962532</c:v>
                </c:pt>
                <c:pt idx="42">
                  <c:v>1416.7043983250987</c:v>
                </c:pt>
                <c:pt idx="43">
                  <c:v>1433.0557931539443</c:v>
                </c:pt>
                <c:pt idx="44">
                  <c:v>1449.407187982797</c:v>
                </c:pt>
                <c:pt idx="45">
                  <c:v>1465.7585828116426</c:v>
                </c:pt>
              </c:numCache>
            </c:numRef>
          </c:val>
          <c:smooth val="1"/>
          <c:extLst>
            <c:ext xmlns:c16="http://schemas.microsoft.com/office/drawing/2014/chart" uri="{C3380CC4-5D6E-409C-BE32-E72D297353CC}">
              <c16:uniqueId val="{00000000-9EC8-4DAA-BDCB-904134451718}"/>
            </c:ext>
          </c:extLst>
        </c:ser>
        <c:ser>
          <c:idx val="1"/>
          <c:order val="1"/>
          <c:tx>
            <c:strRef>
              <c:f>AutoResults!$AJ$10</c:f>
              <c:strCache>
                <c:ptCount val="1"/>
                <c:pt idx="0">
                  <c:v>Plausible</c:v>
                </c:pt>
              </c:strCache>
            </c:strRef>
          </c:tx>
          <c:spPr>
            <a:ln>
              <a:solidFill>
                <a:srgbClr val="3571B6"/>
              </a:solidFill>
            </a:ln>
          </c:spPr>
          <c:marker>
            <c:symbol val="none"/>
          </c:marker>
          <c:cat>
            <c:numRef>
              <c:f>AutoResults!$AH$12:$AH$57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AutoResults!$AJ$12:$AJ$57</c:f>
              <c:numCache>
                <c:formatCode>_-* #,##0_-;\-* #,##0_-;_-* "-"??_-;_-@_-</c:formatCode>
                <c:ptCount val="46"/>
                <c:pt idx="0">
                  <c:v>727.83754621601111</c:v>
                </c:pt>
                <c:pt idx="1">
                  <c:v>744.89169747733831</c:v>
                </c:pt>
                <c:pt idx="2">
                  <c:v>761.94584873866552</c:v>
                </c:pt>
                <c:pt idx="3">
                  <c:v>778.99999999999272</c:v>
                </c:pt>
                <c:pt idx="4">
                  <c:v>796.05415126131993</c:v>
                </c:pt>
                <c:pt idx="5">
                  <c:v>1006.38032019518</c:v>
                </c:pt>
                <c:pt idx="6">
                  <c:v>1043.878869343609</c:v>
                </c:pt>
                <c:pt idx="7">
                  <c:v>1081.430076094</c:v>
                </c:pt>
                <c:pt idx="8">
                  <c:v>1119.1418645283245</c:v>
                </c:pt>
                <c:pt idx="9">
                  <c:v>1157.1221587285536</c:v>
                </c:pt>
                <c:pt idx="10">
                  <c:v>1195.4788827766595</c:v>
                </c:pt>
                <c:pt idx="11">
                  <c:v>1234.3199607546132</c:v>
                </c:pt>
                <c:pt idx="12">
                  <c:v>1273.7533167443867</c:v>
                </c:pt>
                <c:pt idx="13">
                  <c:v>1313.886874827951</c:v>
                </c:pt>
                <c:pt idx="14">
                  <c:v>1354.8285590872783</c:v>
                </c:pt>
                <c:pt idx="15">
                  <c:v>1396.6862936043399</c:v>
                </c:pt>
                <c:pt idx="16">
                  <c:v>1439.5680024611074</c:v>
                </c:pt>
                <c:pt idx="17">
                  <c:v>1483.5816097395523</c:v>
                </c:pt>
                <c:pt idx="18">
                  <c:v>1528.8350395216457</c:v>
                </c:pt>
                <c:pt idx="19">
                  <c:v>1575.43621588936</c:v>
                </c:pt>
                <c:pt idx="20">
                  <c:v>1623.4930629246662</c:v>
                </c:pt>
                <c:pt idx="21">
                  <c:v>1673.1135047095361</c:v>
                </c:pt>
                <c:pt idx="22">
                  <c:v>1724.4054653259411</c:v>
                </c:pt>
                <c:pt idx="23">
                  <c:v>1777.4768688558529</c:v>
                </c:pt>
                <c:pt idx="24">
                  <c:v>1832.4356393812427</c:v>
                </c:pt>
                <c:pt idx="25">
                  <c:v>1889.3897009840828</c:v>
                </c:pt>
                <c:pt idx="26">
                  <c:v>1948.4469777463439</c:v>
                </c:pt>
                <c:pt idx="27">
                  <c:v>2009.7153937499979</c:v>
                </c:pt>
                <c:pt idx="28">
                  <c:v>2073.3028730770166</c:v>
                </c:pt>
                <c:pt idx="29">
                  <c:v>2139.3173398093713</c:v>
                </c:pt>
                <c:pt idx="30">
                  <c:v>2207.8667180290336</c:v>
                </c:pt>
                <c:pt idx="31">
                  <c:v>2279.0589318179746</c:v>
                </c:pt>
                <c:pt idx="32">
                  <c:v>2353.001905258167</c:v>
                </c:pt>
                <c:pt idx="33">
                  <c:v>2429.8035624315817</c:v>
                </c:pt>
                <c:pt idx="34">
                  <c:v>2509.5718274201899</c:v>
                </c:pt>
                <c:pt idx="35">
                  <c:v>2592.4146243059631</c:v>
                </c:pt>
                <c:pt idx="36">
                  <c:v>2678.4398771708738</c:v>
                </c:pt>
                <c:pt idx="37">
                  <c:v>2767.755510096893</c:v>
                </c:pt>
                <c:pt idx="38">
                  <c:v>2860.4694471659923</c:v>
                </c:pt>
                <c:pt idx="39">
                  <c:v>2956.6896124601426</c:v>
                </c:pt>
                <c:pt idx="40">
                  <c:v>3056.5239300613166</c:v>
                </c:pt>
                <c:pt idx="41">
                  <c:v>3160.0803240514851</c:v>
                </c:pt>
                <c:pt idx="42">
                  <c:v>3267.46671851262</c:v>
                </c:pt>
                <c:pt idx="43">
                  <c:v>3378.7910375266929</c:v>
                </c:pt>
                <c:pt idx="44">
                  <c:v>3494.1612051756747</c:v>
                </c:pt>
                <c:pt idx="45">
                  <c:v>3613.6851455415372</c:v>
                </c:pt>
              </c:numCache>
            </c:numRef>
          </c:val>
          <c:smooth val="0"/>
          <c:extLst>
            <c:ext xmlns:c16="http://schemas.microsoft.com/office/drawing/2014/chart" uri="{C3380CC4-5D6E-409C-BE32-E72D297353CC}">
              <c16:uniqueId val="{00000001-9EC8-4DAA-BDCB-904134451718}"/>
            </c:ext>
          </c:extLst>
        </c:ser>
        <c:ser>
          <c:idx val="2"/>
          <c:order val="2"/>
          <c:tx>
            <c:strRef>
              <c:f>AutoResults!$AK$10</c:f>
              <c:strCache>
                <c:ptCount val="1"/>
                <c:pt idx="0">
                  <c:v>Drawdown</c:v>
                </c:pt>
              </c:strCache>
            </c:strRef>
          </c:tx>
          <c:spPr>
            <a:ln>
              <a:solidFill>
                <a:srgbClr val="6A9FDD"/>
              </a:solidFill>
            </a:ln>
          </c:spPr>
          <c:marker>
            <c:symbol val="none"/>
          </c:marker>
          <c:cat>
            <c:numRef>
              <c:f>AutoResults!$AH$12:$AH$57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AutoResults!$AK$12:$AK$57</c:f>
              <c:numCache>
                <c:formatCode>_-* #,##0_-;\-* #,##0_-;_-* "-"??_-;_-@_-</c:formatCode>
                <c:ptCount val="46"/>
                <c:pt idx="0">
                  <c:v>729.94581551344891</c:v>
                </c:pt>
                <c:pt idx="1">
                  <c:v>746.2972103423017</c:v>
                </c:pt>
                <c:pt idx="2">
                  <c:v>762.64860517114721</c:v>
                </c:pt>
                <c:pt idx="3">
                  <c:v>779</c:v>
                </c:pt>
                <c:pt idx="4">
                  <c:v>795.35139482884551</c:v>
                </c:pt>
                <c:pt idx="5">
                  <c:v>1186.2511769098273</c:v>
                </c:pt>
                <c:pt idx="6">
                  <c:v>1255.4048453050948</c:v>
                </c:pt>
                <c:pt idx="7">
                  <c:v>1323.5258315993797</c:v>
                </c:pt>
                <c:pt idx="8">
                  <c:v>1390.6700948652392</c:v>
                </c:pt>
                <c:pt idx="9">
                  <c:v>1456.89359417523</c:v>
                </c:pt>
                <c:pt idx="10">
                  <c:v>1522.2522886019092</c:v>
                </c:pt>
                <c:pt idx="11">
                  <c:v>1586.8021372178339</c:v>
                </c:pt>
                <c:pt idx="12">
                  <c:v>1650.5990990955606</c:v>
                </c:pt>
                <c:pt idx="13">
                  <c:v>1713.6991333076467</c:v>
                </c:pt>
                <c:pt idx="14">
                  <c:v>1776.1581989266492</c:v>
                </c:pt>
                <c:pt idx="15">
                  <c:v>1838.0322550251249</c:v>
                </c:pt>
                <c:pt idx="16">
                  <c:v>1899.3772606756302</c:v>
                </c:pt>
                <c:pt idx="17">
                  <c:v>1960.249174950723</c:v>
                </c:pt>
                <c:pt idx="18">
                  <c:v>2020.7039569229601</c:v>
                </c:pt>
                <c:pt idx="19">
                  <c:v>2080.7975656648978</c:v>
                </c:pt>
                <c:pt idx="20">
                  <c:v>2140.5859602490937</c:v>
                </c:pt>
                <c:pt idx="21">
                  <c:v>2200.1250997481047</c:v>
                </c:pt>
                <c:pt idx="22">
                  <c:v>2259.4709432344875</c:v>
                </c:pt>
                <c:pt idx="23">
                  <c:v>2318.6794497807991</c:v>
                </c:pt>
                <c:pt idx="24">
                  <c:v>2377.8065784595969</c:v>
                </c:pt>
                <c:pt idx="25">
                  <c:v>2436.9082883434371</c:v>
                </c:pt>
                <c:pt idx="26">
                  <c:v>2496.0405385048766</c:v>
                </c:pt>
                <c:pt idx="27">
                  <c:v>2555.2592880164739</c:v>
                </c:pt>
                <c:pt idx="28">
                  <c:v>2614.6204959507841</c:v>
                </c:pt>
                <c:pt idx="29">
                  <c:v>2674.1801213803656</c:v>
                </c:pt>
                <c:pt idx="30">
                  <c:v>2733.994123377774</c:v>
                </c:pt>
                <c:pt idx="31">
                  <c:v>2794.1184610155674</c:v>
                </c:pt>
                <c:pt idx="32">
                  <c:v>2854.6090933663022</c:v>
                </c:pt>
                <c:pt idx="33">
                  <c:v>2915.5219795025355</c:v>
                </c:pt>
                <c:pt idx="34">
                  <c:v>2976.9130784968247</c:v>
                </c:pt>
                <c:pt idx="35">
                  <c:v>3038.8383494217255</c:v>
                </c:pt>
                <c:pt idx="36">
                  <c:v>3101.3537513497963</c:v>
                </c:pt>
                <c:pt idx="37">
                  <c:v>3164.5152433535927</c:v>
                </c:pt>
                <c:pt idx="38">
                  <c:v>3228.3787845056731</c:v>
                </c:pt>
                <c:pt idx="39">
                  <c:v>3293.0003338785932</c:v>
                </c:pt>
                <c:pt idx="40">
                  <c:v>3358.4358505449113</c:v>
                </c:pt>
                <c:pt idx="41">
                  <c:v>3424.7412935771831</c:v>
                </c:pt>
                <c:pt idx="42">
                  <c:v>3491.9726220479661</c:v>
                </c:pt>
                <c:pt idx="43">
                  <c:v>3560.1857950298167</c:v>
                </c:pt>
                <c:pt idx="44">
                  <c:v>3629.4367715952931</c:v>
                </c:pt>
                <c:pt idx="45">
                  <c:v>3699.7815108169511</c:v>
                </c:pt>
              </c:numCache>
            </c:numRef>
          </c:val>
          <c:smooth val="0"/>
          <c:extLst>
            <c:ext xmlns:c16="http://schemas.microsoft.com/office/drawing/2014/chart" uri="{C3380CC4-5D6E-409C-BE32-E72D297353CC}">
              <c16:uniqueId val="{00000002-9EC8-4DAA-BDCB-904134451718}"/>
            </c:ext>
          </c:extLst>
        </c:ser>
        <c:ser>
          <c:idx val="3"/>
          <c:order val="3"/>
          <c:tx>
            <c:strRef>
              <c:f>AutoResults!$AL$10</c:f>
              <c:strCache>
                <c:ptCount val="1"/>
                <c:pt idx="0">
                  <c:v>Optimum</c:v>
                </c:pt>
              </c:strCache>
            </c:strRef>
          </c:tx>
          <c:spPr>
            <a:ln>
              <a:solidFill>
                <a:srgbClr val="B5D5FA"/>
              </a:solidFill>
            </a:ln>
          </c:spPr>
          <c:marker>
            <c:symbol val="none"/>
          </c:marker>
          <c:cat>
            <c:numRef>
              <c:f>AutoResults!$AH$12:$AH$57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AutoResults!$AL$12:$AL$57</c:f>
              <c:numCache>
                <c:formatCode>_-* #,##0_-;\-* #,##0_-;_-* "-"??_-;_-@_-</c:formatCode>
                <c:ptCount val="46"/>
                <c:pt idx="0">
                  <c:v>729.94581551344891</c:v>
                </c:pt>
                <c:pt idx="1">
                  <c:v>746.2972103423017</c:v>
                </c:pt>
                <c:pt idx="2">
                  <c:v>762.64860517114721</c:v>
                </c:pt>
                <c:pt idx="3">
                  <c:v>779</c:v>
                </c:pt>
                <c:pt idx="4">
                  <c:v>795.35139482884551</c:v>
                </c:pt>
                <c:pt idx="5">
                  <c:v>1047.1417915467173</c:v>
                </c:pt>
                <c:pt idx="6">
                  <c:v>1181.2126873200759</c:v>
                </c:pt>
                <c:pt idx="7">
                  <c:v>1315.2835830933764</c:v>
                </c:pt>
                <c:pt idx="8">
                  <c:v>1449.354478866735</c:v>
                </c:pt>
                <c:pt idx="9">
                  <c:v>1583.4253746400937</c:v>
                </c:pt>
                <c:pt idx="10">
                  <c:v>1717.4962704134523</c:v>
                </c:pt>
                <c:pt idx="11">
                  <c:v>1851.5671661868109</c:v>
                </c:pt>
                <c:pt idx="12">
                  <c:v>1985.6380619601114</c:v>
                </c:pt>
                <c:pt idx="13">
                  <c:v>2119.70895773347</c:v>
                </c:pt>
                <c:pt idx="14">
                  <c:v>2253.7798535068287</c:v>
                </c:pt>
                <c:pt idx="15">
                  <c:v>2387.8507492801873</c:v>
                </c:pt>
                <c:pt idx="16">
                  <c:v>2521.9216450535459</c:v>
                </c:pt>
                <c:pt idx="17">
                  <c:v>2655.9925408268464</c:v>
                </c:pt>
                <c:pt idx="18">
                  <c:v>2790.063436600205</c:v>
                </c:pt>
                <c:pt idx="19">
                  <c:v>2924.1343323735637</c:v>
                </c:pt>
                <c:pt idx="20">
                  <c:v>3058.2052281469223</c:v>
                </c:pt>
                <c:pt idx="21">
                  <c:v>3192.2761239202227</c:v>
                </c:pt>
                <c:pt idx="22">
                  <c:v>3326.3470196935814</c:v>
                </c:pt>
                <c:pt idx="23">
                  <c:v>3460.41791546694</c:v>
                </c:pt>
                <c:pt idx="24">
                  <c:v>3594.4888112402987</c:v>
                </c:pt>
                <c:pt idx="25">
                  <c:v>3728.5597070136573</c:v>
                </c:pt>
                <c:pt idx="26">
                  <c:v>3862.6306027869578</c:v>
                </c:pt>
                <c:pt idx="27">
                  <c:v>3996.7014985603164</c:v>
                </c:pt>
                <c:pt idx="28">
                  <c:v>4130.772394333675</c:v>
                </c:pt>
                <c:pt idx="29">
                  <c:v>4264.8432901070337</c:v>
                </c:pt>
                <c:pt idx="30">
                  <c:v>4398.9141858803923</c:v>
                </c:pt>
                <c:pt idx="31">
                  <c:v>4532.9850816536928</c:v>
                </c:pt>
                <c:pt idx="32">
                  <c:v>4667.0559774270514</c:v>
                </c:pt>
                <c:pt idx="33">
                  <c:v>4801.12687320041</c:v>
                </c:pt>
                <c:pt idx="34">
                  <c:v>4935.1977689737687</c:v>
                </c:pt>
                <c:pt idx="35">
                  <c:v>5069.2686647471273</c:v>
                </c:pt>
                <c:pt idx="36">
                  <c:v>5203.3395605204278</c:v>
                </c:pt>
                <c:pt idx="37">
                  <c:v>5337.4104562937864</c:v>
                </c:pt>
                <c:pt idx="38">
                  <c:v>5471.4813520671451</c:v>
                </c:pt>
                <c:pt idx="39">
                  <c:v>5605.5522478405037</c:v>
                </c:pt>
                <c:pt idx="40">
                  <c:v>5739.6231436138623</c:v>
                </c:pt>
                <c:pt idx="41">
                  <c:v>5873.6940393871628</c:v>
                </c:pt>
                <c:pt idx="42">
                  <c:v>6007.7649351605214</c:v>
                </c:pt>
                <c:pt idx="43">
                  <c:v>6141.8358309338801</c:v>
                </c:pt>
                <c:pt idx="44">
                  <c:v>6275.9067267072387</c:v>
                </c:pt>
                <c:pt idx="45">
                  <c:v>6409.9776224805973</c:v>
                </c:pt>
              </c:numCache>
            </c:numRef>
          </c:val>
          <c:smooth val="0"/>
          <c:extLst>
            <c:ext xmlns:c16="http://schemas.microsoft.com/office/drawing/2014/chart" uri="{C3380CC4-5D6E-409C-BE32-E72D297353CC}">
              <c16:uniqueId val="{00000003-9EC8-4DAA-BDCB-904134451718}"/>
            </c:ext>
          </c:extLst>
        </c:ser>
        <c:dLbls>
          <c:showLegendKey val="0"/>
          <c:showVal val="0"/>
          <c:showCatName val="0"/>
          <c:showSerName val="0"/>
          <c:showPercent val="0"/>
          <c:showBubbleSize val="0"/>
        </c:dLbls>
        <c:smooth val="0"/>
        <c:axId val="247752192"/>
        <c:axId val="247754112"/>
        <c:extLst/>
      </c:lineChart>
      <c:catAx>
        <c:axId val="247752192"/>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Year</a:t>
                </a:r>
              </a:p>
            </c:rich>
          </c:tx>
          <c:layout>
            <c:manualLayout>
              <c:xMode val="edge"/>
              <c:yMode val="edge"/>
              <c:x val="0.46305844485488684"/>
              <c:y val="0.92371166929595949"/>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4112"/>
        <c:crossesAt val="0"/>
        <c:auto val="1"/>
        <c:lblAlgn val="ctr"/>
        <c:lblOffset val="100"/>
        <c:tickLblSkip val="5"/>
        <c:tickMarkSkip val="5"/>
        <c:noMultiLvlLbl val="0"/>
      </c:catAx>
      <c:valAx>
        <c:axId val="247754112"/>
        <c:scaling>
          <c:orientation val="minMax"/>
        </c:scaling>
        <c:delete val="0"/>
        <c:axPos val="l"/>
        <c:majorGridlines/>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2192"/>
        <c:crosses val="autoZero"/>
        <c:crossBetween val="between"/>
      </c:valAx>
    </c:plotArea>
    <c:legend>
      <c:legendPos val="r"/>
      <c:layout>
        <c:manualLayout>
          <c:xMode val="edge"/>
          <c:yMode val="edge"/>
          <c:x val="0.77489668729680394"/>
          <c:y val="0.29539581019756234"/>
          <c:w val="0.22510331270319606"/>
          <c:h val="0.4315678169429249"/>
        </c:manualLayout>
      </c:layout>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AutoResults!$AZ$8</c:f>
          <c:strCache>
            <c:ptCount val="1"/>
            <c:pt idx="0">
              <c:v>World Annual Emissions Reduction</c:v>
            </c:pt>
          </c:strCache>
        </c:strRef>
      </c:tx>
      <c:overlay val="0"/>
      <c:txPr>
        <a:bodyPr rot="0" vert="horz"/>
        <a:lstStyle/>
        <a:p>
          <a:pPr>
            <a:defRPr sz="1400">
              <a:latin typeface="Cambria" panose="02040503050406030204" pitchFamily="18" charset="0"/>
              <a:ea typeface="Cambria" panose="02040503050406030204" pitchFamily="18" charset="0"/>
            </a:defRPr>
          </a:pPr>
          <a:endParaRPr lang="en-US"/>
        </a:p>
      </c:txPr>
    </c:title>
    <c:autoTitleDeleted val="0"/>
    <c:plotArea>
      <c:layout>
        <c:manualLayout>
          <c:layoutTarget val="inner"/>
          <c:xMode val="edge"/>
          <c:yMode val="edge"/>
          <c:x val="0.1400636320747323"/>
          <c:y val="0.14773994741546972"/>
          <c:w val="0.64271970127445421"/>
          <c:h val="0.72015440059202951"/>
        </c:manualLayout>
      </c:layout>
      <c:lineChart>
        <c:grouping val="standard"/>
        <c:varyColors val="0"/>
        <c:ser>
          <c:idx val="1"/>
          <c:order val="0"/>
          <c:tx>
            <c:strRef>
              <c:f>AutoResults!$BB$10</c:f>
              <c:strCache>
                <c:ptCount val="1"/>
                <c:pt idx="0">
                  <c:v>Plausible</c:v>
                </c:pt>
              </c:strCache>
            </c:strRef>
          </c:tx>
          <c:spPr>
            <a:ln>
              <a:solidFill>
                <a:srgbClr val="3571B6"/>
              </a:solidFill>
            </a:ln>
          </c:spPr>
          <c:marker>
            <c:symbol val="none"/>
          </c:marker>
          <c:cat>
            <c:numRef>
              <c:f>AutoResults!$AZ$12:$AZ$57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extLst/>
            </c:numRef>
          </c:cat>
          <c:val>
            <c:numRef>
              <c:f>AutoResults!$BB$13:$BB$57</c:f>
              <c:numCache>
                <c:formatCode>_-* #,##0_-;\-* #,##0_-;_-* "-"??_-;_-@_-</c:formatCode>
                <c:ptCount val="45"/>
                <c:pt idx="0">
                  <c:v>0</c:v>
                </c:pt>
                <c:pt idx="1">
                  <c:v>0</c:v>
                </c:pt>
                <c:pt idx="2">
                  <c:v>0</c:v>
                </c:pt>
                <c:pt idx="3">
                  <c:v>0</c:v>
                </c:pt>
                <c:pt idx="4">
                  <c:v>27.060844625262742</c:v>
                </c:pt>
                <c:pt idx="5">
                  <c:v>29.923352510998647</c:v>
                </c:pt>
                <c:pt idx="6">
                  <c:v>32.793233213567476</c:v>
                </c:pt>
                <c:pt idx="7">
                  <c:v>35.685597646843505</c:v>
                </c:pt>
                <c:pt idx="8">
                  <c:v>38.615556724701989</c:v>
                </c:pt>
                <c:pt idx="9">
                  <c:v>41.598221361018318</c:v>
                </c:pt>
                <c:pt idx="10">
                  <c:v>44.648702469667732</c:v>
                </c:pt>
                <c:pt idx="11">
                  <c:v>47.782110964525565</c:v>
                </c:pt>
                <c:pt idx="12">
                  <c:v>51.013557759467098</c:v>
                </c:pt>
                <c:pt idx="13">
                  <c:v>54.358153768367686</c:v>
                </c:pt>
                <c:pt idx="14">
                  <c:v>57.831009905102604</c:v>
                </c:pt>
                <c:pt idx="15">
                  <c:v>61.447237083547179</c:v>
                </c:pt>
                <c:pt idx="16">
                  <c:v>65.221946217575692</c:v>
                </c:pt>
                <c:pt idx="17">
                  <c:v>69.170248221065421</c:v>
                </c:pt>
                <c:pt idx="18">
                  <c:v>73.307254007890762</c:v>
                </c:pt>
                <c:pt idx="19">
                  <c:v>77.648074491926948</c:v>
                </c:pt>
                <c:pt idx="20">
                  <c:v>82.207820587049326</c:v>
                </c:pt>
                <c:pt idx="21">
                  <c:v>87.001603207133172</c:v>
                </c:pt>
                <c:pt idx="22">
                  <c:v>92.044533266053847</c:v>
                </c:pt>
                <c:pt idx="23">
                  <c:v>97.351721677686541</c:v>
                </c:pt>
                <c:pt idx="24">
                  <c:v>102.93827935590672</c:v>
                </c:pt>
                <c:pt idx="25">
                  <c:v>108.81931721458956</c:v>
                </c:pt>
                <c:pt idx="26">
                  <c:v>115.00994616761041</c:v>
                </c:pt>
                <c:pt idx="27">
                  <c:v>121.52527712884356</c:v>
                </c:pt>
                <c:pt idx="28">
                  <c:v>128.38042101216638</c:v>
                </c:pt>
                <c:pt idx="29">
                  <c:v>135.59048873145312</c:v>
                </c:pt>
                <c:pt idx="30">
                  <c:v>143.17059120057905</c:v>
                </c:pt>
                <c:pt idx="31">
                  <c:v>151.13583933341963</c:v>
                </c:pt>
                <c:pt idx="32">
                  <c:v>159.50134404385005</c:v>
                </c:pt>
                <c:pt idx="33">
                  <c:v>168.28221624574559</c:v>
                </c:pt>
                <c:pt idx="34">
                  <c:v>177.49356685298153</c:v>
                </c:pt>
                <c:pt idx="35">
                  <c:v>187.15050677943336</c:v>
                </c:pt>
                <c:pt idx="36">
                  <c:v>197.26814693897626</c:v>
                </c:pt>
                <c:pt idx="37">
                  <c:v>207.86159824548554</c:v>
                </c:pt>
                <c:pt idx="38">
                  <c:v>218.94597161283545</c:v>
                </c:pt>
                <c:pt idx="39">
                  <c:v>230.5363779549034</c:v>
                </c:pt>
                <c:pt idx="40">
                  <c:v>242.64792818556364</c:v>
                </c:pt>
                <c:pt idx="41">
                  <c:v>255.29573321869154</c:v>
                </c:pt>
                <c:pt idx="42">
                  <c:v>268.49490396816236</c:v>
                </c:pt>
                <c:pt idx="43">
                  <c:v>282.26055134785133</c:v>
                </c:pt>
                <c:pt idx="44">
                  <c:v>296.60778627163381</c:v>
                </c:pt>
              </c:numCache>
              <c:extLst/>
            </c:numRef>
          </c:val>
          <c:smooth val="0"/>
          <c:extLst>
            <c:ext xmlns:c16="http://schemas.microsoft.com/office/drawing/2014/chart" uri="{C3380CC4-5D6E-409C-BE32-E72D297353CC}">
              <c16:uniqueId val="{00000000-294C-4526-A875-6DB8BCB5C1AD}"/>
            </c:ext>
          </c:extLst>
        </c:ser>
        <c:ser>
          <c:idx val="2"/>
          <c:order val="1"/>
          <c:tx>
            <c:strRef>
              <c:f>AutoResults!$BC$10</c:f>
              <c:strCache>
                <c:ptCount val="1"/>
                <c:pt idx="0">
                  <c:v>Drawdown</c:v>
                </c:pt>
              </c:strCache>
            </c:strRef>
          </c:tx>
          <c:spPr>
            <a:ln>
              <a:solidFill>
                <a:srgbClr val="6A9FDD"/>
              </a:solidFill>
            </a:ln>
          </c:spPr>
          <c:marker>
            <c:symbol val="none"/>
          </c:marker>
          <c:cat>
            <c:numRef>
              <c:f>AutoResults!$AZ$12:$AZ$57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extLst/>
            </c:numRef>
          </c:cat>
          <c:val>
            <c:numRef>
              <c:f>AutoResults!$BC$13:$BC$57</c:f>
              <c:numCache>
                <c:formatCode>_-* #,##0_-;\-* #,##0_-;_-* "-"??_-;_-@_-</c:formatCode>
                <c:ptCount val="45"/>
                <c:pt idx="0">
                  <c:v>0</c:v>
                </c:pt>
                <c:pt idx="1">
                  <c:v>0</c:v>
                </c:pt>
                <c:pt idx="2">
                  <c:v>0</c:v>
                </c:pt>
                <c:pt idx="3">
                  <c:v>0</c:v>
                </c:pt>
                <c:pt idx="4">
                  <c:v>52.442127081457159</c:v>
                </c:pt>
                <c:pt idx="5">
                  <c:v>59.835200005560175</c:v>
                </c:pt>
                <c:pt idx="6">
                  <c:v>67.083682676927651</c:v>
                </c:pt>
                <c:pt idx="7">
                  <c:v>74.195410165456835</c:v>
                </c:pt>
                <c:pt idx="8">
                  <c:v>81.178217541047957</c:v>
                </c:pt>
                <c:pt idx="9">
                  <c:v>88.039939873597262</c:v>
                </c:pt>
                <c:pt idx="10">
                  <c:v>94.788412233005019</c:v>
                </c:pt>
                <c:pt idx="11">
                  <c:v>101.4314696891674</c:v>
                </c:pt>
                <c:pt idx="12">
                  <c:v>107.97694731198466</c:v>
                </c:pt>
                <c:pt idx="13">
                  <c:v>114.4326801713531</c:v>
                </c:pt>
                <c:pt idx="14">
                  <c:v>120.80650333717293</c:v>
                </c:pt>
                <c:pt idx="15">
                  <c:v>127.10625187934127</c:v>
                </c:pt>
                <c:pt idx="16">
                  <c:v>133.33976086775553</c:v>
                </c:pt>
                <c:pt idx="17">
                  <c:v>139.51486537231588</c:v>
                </c:pt>
                <c:pt idx="18">
                  <c:v>145.63940046291853</c:v>
                </c:pt>
                <c:pt idx="19">
                  <c:v>151.72120120946374</c:v>
                </c:pt>
                <c:pt idx="20">
                  <c:v>157.76810268184778</c:v>
                </c:pt>
                <c:pt idx="21">
                  <c:v>163.78793994997085</c:v>
                </c:pt>
                <c:pt idx="22">
                  <c:v>169.78854808372913</c:v>
                </c:pt>
                <c:pt idx="23">
                  <c:v>175.77776215302305</c:v>
                </c:pt>
                <c:pt idx="24">
                  <c:v>181.76341722774958</c:v>
                </c:pt>
                <c:pt idx="25">
                  <c:v>187.75334837780611</c:v>
                </c:pt>
                <c:pt idx="26">
                  <c:v>193.75539067309296</c:v>
                </c:pt>
                <c:pt idx="27">
                  <c:v>199.77737918350616</c:v>
                </c:pt>
                <c:pt idx="28">
                  <c:v>205.82714897894618</c:v>
                </c:pt>
                <c:pt idx="29">
                  <c:v>211.91253512930905</c:v>
                </c:pt>
                <c:pt idx="30">
                  <c:v>218.04137270449513</c:v>
                </c:pt>
                <c:pt idx="31">
                  <c:v>224.22149677440063</c:v>
                </c:pt>
                <c:pt idx="32">
                  <c:v>230.46074240892574</c:v>
                </c:pt>
                <c:pt idx="33">
                  <c:v>236.76694467796781</c:v>
                </c:pt>
                <c:pt idx="34">
                  <c:v>243.14793865142391</c:v>
                </c:pt>
                <c:pt idx="35">
                  <c:v>249.61155939919448</c:v>
                </c:pt>
                <c:pt idx="36">
                  <c:v>256.16564199117551</c:v>
                </c:pt>
                <c:pt idx="37">
                  <c:v>262.81802149726752</c:v>
                </c:pt>
                <c:pt idx="38">
                  <c:v>269.57653298736648</c:v>
                </c:pt>
                <c:pt idx="39">
                  <c:v>276.44901153137289</c:v>
                </c:pt>
                <c:pt idx="40">
                  <c:v>283.44329219918279</c:v>
                </c:pt>
                <c:pt idx="41">
                  <c:v>290.56721006069648</c:v>
                </c:pt>
                <c:pt idx="42">
                  <c:v>297.82860018581118</c:v>
                </c:pt>
                <c:pt idx="43">
                  <c:v>305.23529764442412</c:v>
                </c:pt>
                <c:pt idx="44">
                  <c:v>312.79513750643571</c:v>
                </c:pt>
              </c:numCache>
              <c:extLst/>
            </c:numRef>
          </c:val>
          <c:smooth val="0"/>
          <c:extLst>
            <c:ext xmlns:c16="http://schemas.microsoft.com/office/drawing/2014/chart" uri="{C3380CC4-5D6E-409C-BE32-E72D297353CC}">
              <c16:uniqueId val="{00000001-294C-4526-A875-6DB8BCB5C1AD}"/>
            </c:ext>
          </c:extLst>
        </c:ser>
        <c:ser>
          <c:idx val="3"/>
          <c:order val="2"/>
          <c:tx>
            <c:strRef>
              <c:f>AutoResults!$BD$10</c:f>
              <c:strCache>
                <c:ptCount val="1"/>
                <c:pt idx="0">
                  <c:v>Optimum</c:v>
                </c:pt>
              </c:strCache>
            </c:strRef>
          </c:tx>
          <c:spPr>
            <a:ln>
              <a:solidFill>
                <a:srgbClr val="B5D5FA"/>
              </a:solidFill>
            </a:ln>
          </c:spPr>
          <c:marker>
            <c:symbol val="none"/>
          </c:marker>
          <c:cat>
            <c:numRef>
              <c:f>AutoResults!$AZ$12:$AZ$57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extLst/>
            </c:numRef>
          </c:cat>
          <c:val>
            <c:numRef>
              <c:f>AutoResults!$BD$13:$BD$57</c:f>
              <c:numCache>
                <c:formatCode>_-* #,##0_-;\-* #,##0_-;_-* "-"??_-;_-@_-</c:formatCode>
                <c:ptCount val="45"/>
                <c:pt idx="0">
                  <c:v>0</c:v>
                </c:pt>
                <c:pt idx="1">
                  <c:v>0</c:v>
                </c:pt>
                <c:pt idx="2">
                  <c:v>0</c:v>
                </c:pt>
                <c:pt idx="3">
                  <c:v>0</c:v>
                </c:pt>
                <c:pt idx="4">
                  <c:v>32.964825045913166</c:v>
                </c:pt>
                <c:pt idx="5">
                  <c:v>49.44723756887025</c:v>
                </c:pt>
                <c:pt idx="6">
                  <c:v>65.929650091819184</c:v>
                </c:pt>
                <c:pt idx="7">
                  <c:v>82.412062614775266</c:v>
                </c:pt>
                <c:pt idx="8">
                  <c:v>98.894475137732357</c:v>
                </c:pt>
                <c:pt idx="9">
                  <c:v>115.37688766068842</c:v>
                </c:pt>
                <c:pt idx="10">
                  <c:v>131.8593001836455</c:v>
                </c:pt>
                <c:pt idx="11">
                  <c:v>148.34171270659346</c:v>
                </c:pt>
                <c:pt idx="12">
                  <c:v>164.82412522955053</c:v>
                </c:pt>
                <c:pt idx="13">
                  <c:v>181.30653775250659</c:v>
                </c:pt>
                <c:pt idx="14">
                  <c:v>197.78895027546366</c:v>
                </c:pt>
                <c:pt idx="15">
                  <c:v>214.2713627984208</c:v>
                </c:pt>
                <c:pt idx="16">
                  <c:v>230.75377532136872</c:v>
                </c:pt>
                <c:pt idx="17">
                  <c:v>247.2361878443258</c:v>
                </c:pt>
                <c:pt idx="18">
                  <c:v>263.71860036728185</c:v>
                </c:pt>
                <c:pt idx="19">
                  <c:v>280.20101289023893</c:v>
                </c:pt>
                <c:pt idx="20">
                  <c:v>296.68342541318691</c:v>
                </c:pt>
                <c:pt idx="21">
                  <c:v>313.16583793614393</c:v>
                </c:pt>
                <c:pt idx="22">
                  <c:v>329.64825045909998</c:v>
                </c:pt>
                <c:pt idx="23">
                  <c:v>346.13066298205717</c:v>
                </c:pt>
                <c:pt idx="24">
                  <c:v>362.61307550501425</c:v>
                </c:pt>
                <c:pt idx="25">
                  <c:v>379.09548802796218</c:v>
                </c:pt>
                <c:pt idx="26">
                  <c:v>395.57790055091925</c:v>
                </c:pt>
                <c:pt idx="27">
                  <c:v>412.06031307387531</c:v>
                </c:pt>
                <c:pt idx="28">
                  <c:v>428.54272559683238</c:v>
                </c:pt>
                <c:pt idx="29">
                  <c:v>445.02513811978849</c:v>
                </c:pt>
                <c:pt idx="30">
                  <c:v>461.50755064273744</c:v>
                </c:pt>
                <c:pt idx="31">
                  <c:v>477.9899631656935</c:v>
                </c:pt>
                <c:pt idx="32">
                  <c:v>494.47237568865057</c:v>
                </c:pt>
                <c:pt idx="33">
                  <c:v>510.95478821160765</c:v>
                </c:pt>
                <c:pt idx="34">
                  <c:v>527.4372007345637</c:v>
                </c:pt>
                <c:pt idx="35">
                  <c:v>543.91961325751265</c:v>
                </c:pt>
                <c:pt idx="36">
                  <c:v>560.40202578046865</c:v>
                </c:pt>
                <c:pt idx="37">
                  <c:v>576.88443830342578</c:v>
                </c:pt>
                <c:pt idx="38">
                  <c:v>593.36685082638189</c:v>
                </c:pt>
                <c:pt idx="39">
                  <c:v>609.84926334933903</c:v>
                </c:pt>
                <c:pt idx="40">
                  <c:v>626.33167587228695</c:v>
                </c:pt>
                <c:pt idx="41">
                  <c:v>642.81408839524397</c:v>
                </c:pt>
                <c:pt idx="42">
                  <c:v>659.2965009182011</c:v>
                </c:pt>
                <c:pt idx="43">
                  <c:v>675.77891344115721</c:v>
                </c:pt>
                <c:pt idx="44">
                  <c:v>692.26132596411435</c:v>
                </c:pt>
              </c:numCache>
              <c:extLst/>
            </c:numRef>
          </c:val>
          <c:smooth val="0"/>
          <c:extLst>
            <c:ext xmlns:c16="http://schemas.microsoft.com/office/drawing/2014/chart" uri="{C3380CC4-5D6E-409C-BE32-E72D297353CC}">
              <c16:uniqueId val="{00000002-294C-4526-A875-6DB8BCB5C1AD}"/>
            </c:ext>
          </c:extLst>
        </c:ser>
        <c:dLbls>
          <c:showLegendKey val="0"/>
          <c:showVal val="0"/>
          <c:showCatName val="0"/>
          <c:showSerName val="0"/>
          <c:showPercent val="0"/>
          <c:showBubbleSize val="0"/>
        </c:dLbls>
        <c:smooth val="0"/>
        <c:axId val="247752192"/>
        <c:axId val="247754112"/>
        <c:extLst/>
      </c:lineChart>
      <c:catAx>
        <c:axId val="247752192"/>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Year</a:t>
                </a:r>
              </a:p>
            </c:rich>
          </c:tx>
          <c:layout>
            <c:manualLayout>
              <c:xMode val="edge"/>
              <c:yMode val="edge"/>
              <c:x val="0.42464966570536705"/>
              <c:y val="0.93527266812984611"/>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4112"/>
        <c:crossesAt val="0"/>
        <c:auto val="1"/>
        <c:lblAlgn val="ctr"/>
        <c:lblOffset val="100"/>
        <c:tickLblSkip val="5"/>
        <c:tickMarkSkip val="5"/>
        <c:noMultiLvlLbl val="0"/>
      </c:catAx>
      <c:valAx>
        <c:axId val="247754112"/>
        <c:scaling>
          <c:orientation val="minMax"/>
        </c:scaling>
        <c:delete val="0"/>
        <c:axPos val="l"/>
        <c:majorGridlines/>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MMTon CO2</a:t>
                </a:r>
              </a:p>
            </c:rich>
          </c:tx>
          <c:overlay val="0"/>
        </c:title>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2192"/>
        <c:crosses val="autoZero"/>
        <c:crossBetween val="between"/>
      </c:valAx>
    </c:plotArea>
    <c:legend>
      <c:legendPos val="r"/>
      <c:layout>
        <c:manualLayout>
          <c:xMode val="edge"/>
          <c:yMode val="edge"/>
          <c:x val="0.78304604933986044"/>
          <c:y val="0.22976191292267054"/>
          <c:w val="0.21695395066013964"/>
          <c:h val="0.44766745728165547"/>
        </c:manualLayout>
      </c:layout>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AutoResults!$BF$8</c:f>
          <c:strCache>
            <c:ptCount val="1"/>
            <c:pt idx="0">
              <c:v>World Operating Cost Reduction</c:v>
            </c:pt>
          </c:strCache>
        </c:strRef>
      </c:tx>
      <c:overlay val="0"/>
      <c:txPr>
        <a:bodyPr rot="0" vert="horz"/>
        <a:lstStyle/>
        <a:p>
          <a:pPr>
            <a:defRPr sz="1400">
              <a:latin typeface="Cambria" panose="02040503050406030204" pitchFamily="18" charset="0"/>
              <a:ea typeface="Cambria" panose="02040503050406030204" pitchFamily="18" charset="0"/>
            </a:defRPr>
          </a:pPr>
          <a:endParaRPr lang="en-US"/>
        </a:p>
      </c:txPr>
    </c:title>
    <c:autoTitleDeleted val="0"/>
    <c:plotArea>
      <c:layout>
        <c:manualLayout>
          <c:layoutTarget val="inner"/>
          <c:xMode val="edge"/>
          <c:yMode val="edge"/>
          <c:x val="0.1400636320747323"/>
          <c:y val="0.14773994741546972"/>
          <c:w val="0.64271970127445421"/>
          <c:h val="0.72015440059202951"/>
        </c:manualLayout>
      </c:layout>
      <c:lineChart>
        <c:grouping val="standard"/>
        <c:varyColors val="0"/>
        <c:ser>
          <c:idx val="1"/>
          <c:order val="0"/>
          <c:tx>
            <c:strRef>
              <c:f>AutoResults!$BH$10</c:f>
              <c:strCache>
                <c:ptCount val="1"/>
                <c:pt idx="0">
                  <c:v>Plausible</c:v>
                </c:pt>
              </c:strCache>
            </c:strRef>
          </c:tx>
          <c:spPr>
            <a:ln>
              <a:solidFill>
                <a:srgbClr val="3571B6"/>
              </a:solidFill>
            </a:ln>
          </c:spPr>
          <c:marker>
            <c:symbol val="none"/>
          </c:marker>
          <c:cat>
            <c:numRef>
              <c:f>AutoResults!$BF$12:$BF$57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extLst/>
            </c:numRef>
          </c:cat>
          <c:val>
            <c:numRef>
              <c:f>AutoResults!$BH$13:$BH$57</c:f>
              <c:numCache>
                <c:formatCode>_-* #,##0_-;\-* #,##0_-;_-* "-"??_-;_-@_-</c:formatCode>
                <c:ptCount val="45"/>
                <c:pt idx="0">
                  <c:v>0</c:v>
                </c:pt>
                <c:pt idx="1">
                  <c:v>0</c:v>
                </c:pt>
                <c:pt idx="2">
                  <c:v>0</c:v>
                </c:pt>
                <c:pt idx="3">
                  <c:v>0</c:v>
                </c:pt>
                <c:pt idx="4">
                  <c:v>27481983060.967777</c:v>
                </c:pt>
                <c:pt idx="5">
                  <c:v>30389039153.157913</c:v>
                </c:pt>
                <c:pt idx="6">
                  <c:v>33303582802.74398</c:v>
                </c:pt>
                <c:pt idx="7">
                  <c:v>36240960089.454071</c:v>
                </c:pt>
                <c:pt idx="8">
                  <c:v>39216517093.01725</c:v>
                </c:pt>
                <c:pt idx="9">
                  <c:v>42245599893.162743</c:v>
                </c:pt>
                <c:pt idx="10">
                  <c:v>45343554569.619606</c:v>
                </c:pt>
                <c:pt idx="11">
                  <c:v>48525727202.117012</c:v>
                </c:pt>
                <c:pt idx="12">
                  <c:v>51807463870.384041</c:v>
                </c:pt>
                <c:pt idx="13">
                  <c:v>55204110654.14991</c:v>
                </c:pt>
                <c:pt idx="14">
                  <c:v>58731013633.143684</c:v>
                </c:pt>
                <c:pt idx="15">
                  <c:v>62403518887.094551</c:v>
                </c:pt>
                <c:pt idx="16">
                  <c:v>66236972495.730553</c:v>
                </c:pt>
                <c:pt idx="17">
                  <c:v>70246720538.782867</c:v>
                </c:pt>
                <c:pt idx="18">
                  <c:v>74448109095.979675</c:v>
                </c:pt>
                <c:pt idx="19">
                  <c:v>78856484247.050034</c:v>
                </c:pt>
                <c:pt idx="20">
                  <c:v>83487192071.723145</c:v>
                </c:pt>
                <c:pt idx="21">
                  <c:v>88355578649.728088</c:v>
                </c:pt>
                <c:pt idx="22">
                  <c:v>93476990060.794006</c:v>
                </c:pt>
                <c:pt idx="23">
                  <c:v>98866772384.650009</c:v>
                </c:pt>
                <c:pt idx="24">
                  <c:v>104540271701.0253</c:v>
                </c:pt>
                <c:pt idx="25">
                  <c:v>110512834089.64893</c:v>
                </c:pt>
                <c:pt idx="26">
                  <c:v>116799805630.25005</c:v>
                </c:pt>
                <c:pt idx="27">
                  <c:v>123416532402.55678</c:v>
                </c:pt>
                <c:pt idx="28">
                  <c:v>130378360486.30032</c:v>
                </c:pt>
                <c:pt idx="29">
                  <c:v>137700635961.20874</c:v>
                </c:pt>
                <c:pt idx="30">
                  <c:v>145398704907.01114</c:v>
                </c:pt>
                <c:pt idx="31">
                  <c:v>153487913403.4368</c:v>
                </c:pt>
                <c:pt idx="32">
                  <c:v>161983607530.21472</c:v>
                </c:pt>
                <c:pt idx="33">
                  <c:v>170901133367.07407</c:v>
                </c:pt>
                <c:pt idx="34">
                  <c:v>179759910826.48337</c:v>
                </c:pt>
                <c:pt idx="35">
                  <c:v>176775432856.82315</c:v>
                </c:pt>
                <c:pt idx="36">
                  <c:v>173734871410.62576</c:v>
                </c:pt>
                <c:pt idx="37">
                  <c:v>170622880408.16211</c:v>
                </c:pt>
                <c:pt idx="38">
                  <c:v>167424113769.70309</c:v>
                </c:pt>
                <c:pt idx="39">
                  <c:v>164123225415.51965</c:v>
                </c:pt>
                <c:pt idx="40">
                  <c:v>160704869265.88245</c:v>
                </c:pt>
                <c:pt idx="41">
                  <c:v>157153699241.06247</c:v>
                </c:pt>
                <c:pt idx="42">
                  <c:v>153454369261.33075</c:v>
                </c:pt>
                <c:pt idx="43">
                  <c:v>149591533246.95865</c:v>
                </c:pt>
                <c:pt idx="44">
                  <c:v>145549845118.21561</c:v>
                </c:pt>
              </c:numCache>
              <c:extLst/>
            </c:numRef>
          </c:val>
          <c:smooth val="0"/>
          <c:extLst>
            <c:ext xmlns:c16="http://schemas.microsoft.com/office/drawing/2014/chart" uri="{C3380CC4-5D6E-409C-BE32-E72D297353CC}">
              <c16:uniqueId val="{00000000-A32C-443B-88A9-16037747B077}"/>
            </c:ext>
          </c:extLst>
        </c:ser>
        <c:ser>
          <c:idx val="2"/>
          <c:order val="1"/>
          <c:tx>
            <c:strRef>
              <c:f>AutoResults!$BI$10</c:f>
              <c:strCache>
                <c:ptCount val="1"/>
                <c:pt idx="0">
                  <c:v>Drawdown</c:v>
                </c:pt>
              </c:strCache>
            </c:strRef>
          </c:tx>
          <c:spPr>
            <a:ln>
              <a:solidFill>
                <a:srgbClr val="6A9FDD"/>
              </a:solidFill>
            </a:ln>
          </c:spPr>
          <c:marker>
            <c:symbol val="none"/>
          </c:marker>
          <c:cat>
            <c:numRef>
              <c:f>AutoResults!$BF$12:$BF$57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extLst/>
            </c:numRef>
          </c:cat>
          <c:val>
            <c:numRef>
              <c:f>AutoResults!$BI$13:$BI$57</c:f>
              <c:numCache>
                <c:formatCode>_-* #,##0_-;\-* #,##0_-;_-* "-"??_-;_-@_-</c:formatCode>
                <c:ptCount val="45"/>
                <c:pt idx="0">
                  <c:v>0</c:v>
                </c:pt>
                <c:pt idx="1">
                  <c:v>0</c:v>
                </c:pt>
                <c:pt idx="2">
                  <c:v>0</c:v>
                </c:pt>
                <c:pt idx="3">
                  <c:v>0</c:v>
                </c:pt>
                <c:pt idx="4">
                  <c:v>53258265515.787903</c:v>
                </c:pt>
                <c:pt idx="5">
                  <c:v>60766394241.34227</c:v>
                </c:pt>
                <c:pt idx="6">
                  <c:v>68127682506.760002</c:v>
                </c:pt>
                <c:pt idx="7">
                  <c:v>75350087316.383743</c:v>
                </c:pt>
                <c:pt idx="8">
                  <c:v>82441565674.559082</c:v>
                </c:pt>
                <c:pt idx="9">
                  <c:v>89410074585.627609</c:v>
                </c:pt>
                <c:pt idx="10">
                  <c:v>96263571053.935013</c:v>
                </c:pt>
                <c:pt idx="11">
                  <c:v>103010012083.82275</c:v>
                </c:pt>
                <c:pt idx="12">
                  <c:v>109657354679.63657</c:v>
                </c:pt>
                <c:pt idx="13">
                  <c:v>116213555845.71802</c:v>
                </c:pt>
                <c:pt idx="14">
                  <c:v>122686572586.41273</c:v>
                </c:pt>
                <c:pt idx="15">
                  <c:v>129084361906.06322</c:v>
                </c:pt>
                <c:pt idx="16">
                  <c:v>135414880809.01218</c:v>
                </c:pt>
                <c:pt idx="17">
                  <c:v>141686086299.60526</c:v>
                </c:pt>
                <c:pt idx="18">
                  <c:v>147905935382.1839</c:v>
                </c:pt>
                <c:pt idx="19">
                  <c:v>154082385061.0939</c:v>
                </c:pt>
                <c:pt idx="20">
                  <c:v>160223392340.67676</c:v>
                </c:pt>
                <c:pt idx="21">
                  <c:v>166336914225.27811</c:v>
                </c:pt>
                <c:pt idx="22">
                  <c:v>172430907719.2395</c:v>
                </c:pt>
                <c:pt idx="23">
                  <c:v>178513329826.90668</c:v>
                </c:pt>
                <c:pt idx="24">
                  <c:v>184592137552.6221</c:v>
                </c:pt>
                <c:pt idx="25">
                  <c:v>190675287900.72833</c:v>
                </c:pt>
                <c:pt idx="26">
                  <c:v>196770737875.57123</c:v>
                </c:pt>
                <c:pt idx="27">
                  <c:v>202886444481.49216</c:v>
                </c:pt>
                <c:pt idx="28">
                  <c:v>209030364722.83691</c:v>
                </c:pt>
                <c:pt idx="29">
                  <c:v>215210455603.94687</c:v>
                </c:pt>
                <c:pt idx="30">
                  <c:v>221434674129.16788</c:v>
                </c:pt>
                <c:pt idx="31">
                  <c:v>227710977302.84134</c:v>
                </c:pt>
                <c:pt idx="32">
                  <c:v>234047322129.31302</c:v>
                </c:pt>
                <c:pt idx="33">
                  <c:v>240451665612.92548</c:v>
                </c:pt>
                <c:pt idx="34">
                  <c:v>245750051698.32529</c:v>
                </c:pt>
                <c:pt idx="35">
                  <c:v>238679068248.0011</c:v>
                </c:pt>
                <c:pt idx="36">
                  <c:v>231729728077.39276</c:v>
                </c:pt>
                <c:pt idx="37">
                  <c:v>224894074182.15524</c:v>
                </c:pt>
                <c:pt idx="38">
                  <c:v>218164149557.94656</c:v>
                </c:pt>
                <c:pt idx="39">
                  <c:v>211531997200.42145</c:v>
                </c:pt>
                <c:pt idx="40">
                  <c:v>204989660105.23776</c:v>
                </c:pt>
                <c:pt idx="41">
                  <c:v>198529181268.05045</c:v>
                </c:pt>
                <c:pt idx="42">
                  <c:v>192142603684.51688</c:v>
                </c:pt>
                <c:pt idx="43">
                  <c:v>185821970350.29388</c:v>
                </c:pt>
                <c:pt idx="44">
                  <c:v>179559324261.03656</c:v>
                </c:pt>
              </c:numCache>
              <c:extLst/>
            </c:numRef>
          </c:val>
          <c:smooth val="0"/>
          <c:extLst>
            <c:ext xmlns:c16="http://schemas.microsoft.com/office/drawing/2014/chart" uri="{C3380CC4-5D6E-409C-BE32-E72D297353CC}">
              <c16:uniqueId val="{00000001-A32C-443B-88A9-16037747B077}"/>
            </c:ext>
          </c:extLst>
        </c:ser>
        <c:ser>
          <c:idx val="3"/>
          <c:order val="2"/>
          <c:tx>
            <c:strRef>
              <c:f>AutoResults!$BJ$10</c:f>
              <c:strCache>
                <c:ptCount val="1"/>
                <c:pt idx="0">
                  <c:v>Optimum</c:v>
                </c:pt>
              </c:strCache>
            </c:strRef>
          </c:tx>
          <c:spPr>
            <a:ln>
              <a:solidFill>
                <a:srgbClr val="B5D5FA"/>
              </a:solidFill>
            </a:ln>
          </c:spPr>
          <c:marker>
            <c:symbol val="none"/>
          </c:marker>
          <c:cat>
            <c:numRef>
              <c:f>AutoResults!$BF$12:$BF$57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extLst/>
            </c:numRef>
          </c:cat>
          <c:val>
            <c:numRef>
              <c:f>AutoResults!$BJ$13:$BJ$57</c:f>
              <c:numCache>
                <c:formatCode>_-* #,##0_-;\-* #,##0_-;_-* "-"??_-;_-@_-</c:formatCode>
                <c:ptCount val="45"/>
                <c:pt idx="0">
                  <c:v>0</c:v>
                </c:pt>
                <c:pt idx="1">
                  <c:v>0</c:v>
                </c:pt>
                <c:pt idx="2">
                  <c:v>0</c:v>
                </c:pt>
                <c:pt idx="3">
                  <c:v>0</c:v>
                </c:pt>
                <c:pt idx="4">
                  <c:v>33477845058.605812</c:v>
                </c:pt>
                <c:pt idx="5">
                  <c:v>50216767587.909233</c:v>
                </c:pt>
                <c:pt idx="6">
                  <c:v>66955690117.204369</c:v>
                </c:pt>
                <c:pt idx="7">
                  <c:v>83694612646.50676</c:v>
                </c:pt>
                <c:pt idx="8">
                  <c:v>100433535175.81017</c:v>
                </c:pt>
                <c:pt idx="9">
                  <c:v>117172457705.11255</c:v>
                </c:pt>
                <c:pt idx="10">
                  <c:v>133911380234.41597</c:v>
                </c:pt>
                <c:pt idx="11">
                  <c:v>150650302763.71008</c:v>
                </c:pt>
                <c:pt idx="12">
                  <c:v>167389225293.01349</c:v>
                </c:pt>
                <c:pt idx="13">
                  <c:v>184128147822.31586</c:v>
                </c:pt>
                <c:pt idx="14">
                  <c:v>200867070351.61926</c:v>
                </c:pt>
                <c:pt idx="15">
                  <c:v>217605992880.9227</c:v>
                </c:pt>
                <c:pt idx="16">
                  <c:v>234344915410.2168</c:v>
                </c:pt>
                <c:pt idx="17">
                  <c:v>251083837939.5202</c:v>
                </c:pt>
                <c:pt idx="18">
                  <c:v>267822760468.8226</c:v>
                </c:pt>
                <c:pt idx="19">
                  <c:v>284561682998.12604</c:v>
                </c:pt>
                <c:pt idx="20">
                  <c:v>301300605527.4201</c:v>
                </c:pt>
                <c:pt idx="21">
                  <c:v>318039528056.72357</c:v>
                </c:pt>
                <c:pt idx="22">
                  <c:v>334778450586.02594</c:v>
                </c:pt>
                <c:pt idx="23">
                  <c:v>351517373115.32941</c:v>
                </c:pt>
                <c:pt idx="24">
                  <c:v>368256295644.63287</c:v>
                </c:pt>
                <c:pt idx="25">
                  <c:v>384995218173.92694</c:v>
                </c:pt>
                <c:pt idx="26">
                  <c:v>401734140703.23041</c:v>
                </c:pt>
                <c:pt idx="27">
                  <c:v>418473063232.53278</c:v>
                </c:pt>
                <c:pt idx="28">
                  <c:v>435211985761.83624</c:v>
                </c:pt>
                <c:pt idx="29">
                  <c:v>451950908291.13861</c:v>
                </c:pt>
                <c:pt idx="30">
                  <c:v>468689830820.43378</c:v>
                </c:pt>
                <c:pt idx="31">
                  <c:v>485428753349.73615</c:v>
                </c:pt>
                <c:pt idx="32">
                  <c:v>502167675879.03961</c:v>
                </c:pt>
                <c:pt idx="33">
                  <c:v>518906598408.34302</c:v>
                </c:pt>
                <c:pt idx="34">
                  <c:v>532855700516.09491</c:v>
                </c:pt>
                <c:pt idx="35">
                  <c:v>516116777986.79169</c:v>
                </c:pt>
                <c:pt idx="36">
                  <c:v>499377855457.48914</c:v>
                </c:pt>
                <c:pt idx="37">
                  <c:v>482638932928.18719</c:v>
                </c:pt>
                <c:pt idx="38">
                  <c:v>465900010398.8916</c:v>
                </c:pt>
                <c:pt idx="39">
                  <c:v>449161087869.58826</c:v>
                </c:pt>
                <c:pt idx="40">
                  <c:v>432422165340.28571</c:v>
                </c:pt>
                <c:pt idx="41">
                  <c:v>415683242810.9823</c:v>
                </c:pt>
                <c:pt idx="42">
                  <c:v>398944320281.68042</c:v>
                </c:pt>
                <c:pt idx="43">
                  <c:v>382205397752.3847</c:v>
                </c:pt>
                <c:pt idx="44">
                  <c:v>365466475223.08148</c:v>
                </c:pt>
              </c:numCache>
              <c:extLst/>
            </c:numRef>
          </c:val>
          <c:smooth val="0"/>
          <c:extLst>
            <c:ext xmlns:c16="http://schemas.microsoft.com/office/drawing/2014/chart" uri="{C3380CC4-5D6E-409C-BE32-E72D297353CC}">
              <c16:uniqueId val="{00000002-A32C-443B-88A9-16037747B077}"/>
            </c:ext>
          </c:extLst>
        </c:ser>
        <c:dLbls>
          <c:showLegendKey val="0"/>
          <c:showVal val="0"/>
          <c:showCatName val="0"/>
          <c:showSerName val="0"/>
          <c:showPercent val="0"/>
          <c:showBubbleSize val="0"/>
        </c:dLbls>
        <c:smooth val="0"/>
        <c:axId val="247752192"/>
        <c:axId val="247754112"/>
        <c:extLst/>
      </c:lineChart>
      <c:catAx>
        <c:axId val="247752192"/>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Year</a:t>
                </a:r>
              </a:p>
            </c:rich>
          </c:tx>
          <c:layout>
            <c:manualLayout>
              <c:xMode val="edge"/>
              <c:yMode val="edge"/>
              <c:x val="0.43836708683019554"/>
              <c:y val="0.94298000068577048"/>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4112"/>
        <c:crossesAt val="0"/>
        <c:auto val="1"/>
        <c:lblAlgn val="ctr"/>
        <c:lblOffset val="100"/>
        <c:tickLblSkip val="5"/>
        <c:tickMarkSkip val="5"/>
        <c:noMultiLvlLbl val="0"/>
      </c:catAx>
      <c:valAx>
        <c:axId val="247754112"/>
        <c:scaling>
          <c:orientation val="minMax"/>
        </c:scaling>
        <c:delete val="0"/>
        <c:axPos val="l"/>
        <c:majorGridlines/>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 Billion US$2014</a:t>
                </a:r>
              </a:p>
            </c:rich>
          </c:tx>
          <c:overlay val="0"/>
        </c:title>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2192"/>
        <c:crosses val="autoZero"/>
        <c:crossBetween val="between"/>
        <c:dispUnits>
          <c:builtInUnit val="billions"/>
        </c:dispUnits>
      </c:valAx>
    </c:plotArea>
    <c:legend>
      <c:legendPos val="r"/>
      <c:layout>
        <c:manualLayout>
          <c:xMode val="edge"/>
          <c:yMode val="edge"/>
          <c:x val="0.78721468402992245"/>
          <c:y val="0.27668875047650093"/>
          <c:w val="0.21278528455547996"/>
          <c:h val="0.38950472581974943"/>
        </c:manualLayout>
      </c:layout>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3F3B5F6-177B-4922-9705-8F994F689639}">
  <ds:schemaRefs>
    <ds:schemaRef ds:uri="http://schemas.openxmlformats.org/officeDocument/2006/bibliography"/>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C:\Users\Renilde\AppData\Roaming\Microsoft\Templates\Report design (blank).dotx</Template>
  <TotalTime>0</TotalTime>
  <Pages>10</Pages>
  <Words>31805</Words>
  <Characters>181293</Characters>
  <Application>Microsoft Office Word</Application>
  <DocSecurity>0</DocSecurity>
  <Lines>1510</Lines>
  <Paragraphs>425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Renilde</dc:creator>
  <cp:keywords/>
  <cp:lastModifiedBy>vijay negi</cp:lastModifiedBy>
  <cp:revision>293</cp:revision>
  <cp:lastPrinted>2018-07-24T18:02:00Z</cp:lastPrinted>
  <dcterms:created xsi:type="dcterms:W3CDTF">2019-11-15T23:03:00Z</dcterms:created>
  <dcterms:modified xsi:type="dcterms:W3CDTF">2021-11-30T21:26:00Z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ZOTERO_PREF_1">
    <vt:lpwstr>&lt;data data-version="3" zotero-version="5.0.96.3"&gt;&lt;session id="PlrCgWVg"/&gt;&lt;style id="http://www.zotero.org/styles/apa" locale="en-US" hasBibliography="1" bibliographyStyleHasBeenSet="1"/&gt;&lt;prefs&gt;&lt;pref name="fieldType" value="Field"/&gt;&lt;pref name="automaticJou</vt:lpwstr>
  </property>
  <property fmtid="{D5CDD505-2E9C-101B-9397-08002B2CF9AE}" pid="4" name="ZOTERO_PREF_2">
    <vt:lpwstr>rnalAbbreviations" value="true"/&gt;&lt;/prefs&gt;&lt;/data&gt;</vt:lpwstr>
  </property>
</Properties>
</file>