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75A57" w14:textId="0861DCFD" w:rsidR="00C81D94" w:rsidRPr="000829DC" w:rsidRDefault="00630CD1" w:rsidP="00EB247F">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4D361066">
                <wp:simplePos x="0" y="0"/>
                <wp:positionH relativeFrom="page">
                  <wp:posOffset>1023579</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AB783D" w:rsidRPr="00E91BE1" w:rsidRDefault="00AB783D"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05F113FB" w:rsidR="00AB783D" w:rsidRPr="00E91BE1" w:rsidRDefault="00AF1AEE"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Recycled Plastics</w:t>
                            </w:r>
                          </w:p>
                          <w:p w14:paraId="6774E85B" w14:textId="77777777" w:rsidR="00AB783D" w:rsidRPr="00EB247F" w:rsidRDefault="00AB783D" w:rsidP="00EB247F">
                            <w:pPr>
                              <w:spacing w:line="240" w:lineRule="auto"/>
                              <w:jc w:val="center"/>
                              <w:rPr>
                                <w:rFonts w:cs="Times New Roman"/>
                                <w:smallCaps/>
                                <w:color w:val="404040" w:themeColor="text1" w:themeTint="BF"/>
                                <w:sz w:val="36"/>
                                <w:szCs w:val="36"/>
                              </w:rPr>
                            </w:pPr>
                          </w:p>
                          <w:p w14:paraId="4699D449" w14:textId="60D5A453" w:rsidR="00AB783D" w:rsidRPr="00E91BE1" w:rsidRDefault="00AB783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sidR="006A561D">
                              <w:rPr>
                                <w:rFonts w:cs="Times New Roman"/>
                                <w:smallCaps/>
                                <w:color w:val="404040" w:themeColor="text1" w:themeTint="BF"/>
                                <w:sz w:val="36"/>
                                <w:szCs w:val="36"/>
                              </w:rPr>
                              <w:t xml:space="preserve"> Industry</w:t>
                            </w:r>
                          </w:p>
                          <w:p w14:paraId="1671E118" w14:textId="759B46D6" w:rsidR="00AB783D" w:rsidRPr="00E91BE1" w:rsidRDefault="00AB783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sidR="006A561D">
                              <w:rPr>
                                <w:rFonts w:cs="Times New Roman"/>
                                <w:smallCaps/>
                                <w:color w:val="404040" w:themeColor="text1" w:themeTint="BF"/>
                                <w:sz w:val="36"/>
                                <w:szCs w:val="36"/>
                              </w:rPr>
                              <w:t xml:space="preserve"> Producers</w:t>
                            </w:r>
                          </w:p>
                          <w:p w14:paraId="29D510C4" w14:textId="283E2017" w:rsidR="00AB783D" w:rsidRPr="00E91BE1" w:rsidRDefault="00AB783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sidR="006A561D">
                              <w:rPr>
                                <w:rFonts w:cs="Times New Roman"/>
                                <w:smallCaps/>
                                <w:color w:val="404040" w:themeColor="text1" w:themeTint="BF"/>
                                <w:sz w:val="36"/>
                                <w:szCs w:val="36"/>
                              </w:rPr>
                              <w:t xml:space="preserve"> Recycling, Plastics, Recycled Plastic, Circular Economy, Extractable Resources, Resource Efficiency</w:t>
                            </w:r>
                          </w:p>
                          <w:p w14:paraId="6DF0E7C6" w14:textId="77777777" w:rsidR="00AB783D" w:rsidRDefault="00AB783D" w:rsidP="00FB2C53"/>
                          <w:p w14:paraId="4DF87617" w14:textId="77777777" w:rsidR="00AB783D" w:rsidRDefault="00AB783D" w:rsidP="00FB2C53"/>
                          <w:p w14:paraId="4FD71E35" w14:textId="77777777" w:rsidR="00AB783D" w:rsidRDefault="00AB783D" w:rsidP="00FB2C53"/>
                          <w:p w14:paraId="0AAEA688" w14:textId="77777777" w:rsidR="00AB783D" w:rsidRDefault="00AB783D" w:rsidP="00FB2C53"/>
                          <w:p w14:paraId="693769A0" w14:textId="74FCDA6A" w:rsidR="00AB783D" w:rsidRPr="00E91BE1" w:rsidRDefault="00AF1AEE"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April 2021</w:t>
                            </w:r>
                          </w:p>
                          <w:p w14:paraId="0DDBFE23" w14:textId="77777777" w:rsidR="00AB783D" w:rsidRPr="000829DC" w:rsidRDefault="00AB783D" w:rsidP="00FB2C53"/>
                          <w:p w14:paraId="4BB1447A" w14:textId="77777777" w:rsidR="00AB783D" w:rsidRDefault="00AB783D" w:rsidP="00FB2C53"/>
                          <w:p w14:paraId="6A9CEC43" w14:textId="77777777" w:rsidR="00AB783D" w:rsidRDefault="00AB783D" w:rsidP="00FB2C53"/>
                          <w:p w14:paraId="2120AE6B" w14:textId="77777777" w:rsidR="00AB783D" w:rsidRDefault="00AB783D" w:rsidP="00FB2C53"/>
                          <w:p w14:paraId="7DCFFDCF" w14:textId="77777777" w:rsidR="00AB783D" w:rsidRDefault="00AB783D" w:rsidP="00FB2C53"/>
                          <w:p w14:paraId="2F48DE38" w14:textId="77777777" w:rsidR="00AB783D" w:rsidRPr="000829DC" w:rsidRDefault="00AB783D" w:rsidP="00FB2C53"/>
                          <w:p w14:paraId="1981D31A" w14:textId="77777777" w:rsidR="00AB783D" w:rsidRPr="00E91BE1" w:rsidRDefault="00AB783D"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1F098776" w:rsidR="00AB783D" w:rsidRPr="00E91BE1" w:rsidRDefault="00AF1AEE"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Miranda R. Gorman</w:t>
                            </w:r>
                          </w:p>
                          <w:p w14:paraId="6C4588F0" w14:textId="77777777" w:rsidR="00AB783D" w:rsidRPr="00EB247F" w:rsidRDefault="00AB783D" w:rsidP="000829DC">
                            <w:pPr>
                              <w:rPr>
                                <w:rFonts w:cs="Times New Roman"/>
                                <w:smallCaps/>
                                <w:color w:val="404040" w:themeColor="text1" w:themeTint="BF"/>
                              </w:rPr>
                            </w:pPr>
                          </w:p>
                          <w:p w14:paraId="1C3CFB47" w14:textId="77777777" w:rsidR="00AB783D" w:rsidRPr="00EB247F" w:rsidRDefault="00AB783D" w:rsidP="007864AB">
                            <w:pPr>
                              <w:rPr>
                                <w:rFonts w:cs="Times New Roman"/>
                                <w:smallCaps/>
                                <w:color w:val="404040" w:themeColor="text1" w:themeTint="BF"/>
                              </w:rPr>
                            </w:pPr>
                          </w:p>
                          <w:p w14:paraId="4481356F" w14:textId="6C098178" w:rsidR="00AB783D" w:rsidRPr="00EB247F" w:rsidRDefault="00AB783D"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AB783D" w:rsidRPr="00E6531F" w:rsidRDefault="00AB783D"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AB783D" w:rsidRPr="00E6531F" w:rsidRDefault="00AB783D" w:rsidP="00C81D94">
                            <w:pPr>
                              <w:rPr>
                                <w:rFonts w:cs="Times New Roman"/>
                                <w:smallCaps/>
                                <w:color w:val="404040" w:themeColor="text1" w:themeTint="BF"/>
                                <w:sz w:val="36"/>
                                <w:szCs w:val="36"/>
                                <w:lang w:val="pt-PT"/>
                              </w:rPr>
                            </w:pPr>
                          </w:p>
                          <w:p w14:paraId="3D97FBF6" w14:textId="77777777" w:rsidR="00AB783D" w:rsidRPr="00E6531F" w:rsidRDefault="00AB783D"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80.6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" filled="f" stroked="f" strokeweight=".5pt">
                <v:textbox inset=",0,54pt,0">
                  <w:txbxContent>
                    <w:p w14:paraId="3A69A438" w14:textId="77777777" w:rsidR="00AB783D" w:rsidRPr="00E91BE1" w:rsidRDefault="00AB783D"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05F113FB" w:rsidR="00AB783D" w:rsidRPr="00E91BE1" w:rsidRDefault="00AF1AEE"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Recycled Plastics</w:t>
                      </w:r>
                    </w:p>
                    <w:p w14:paraId="6774E85B" w14:textId="77777777" w:rsidR="00AB783D" w:rsidRPr="00EB247F" w:rsidRDefault="00AB783D" w:rsidP="00EB247F">
                      <w:pPr>
                        <w:spacing w:line="240" w:lineRule="auto"/>
                        <w:jc w:val="center"/>
                        <w:rPr>
                          <w:rFonts w:cs="Times New Roman"/>
                          <w:smallCaps/>
                          <w:color w:val="404040" w:themeColor="text1" w:themeTint="BF"/>
                          <w:sz w:val="36"/>
                          <w:szCs w:val="36"/>
                        </w:rPr>
                      </w:pPr>
                    </w:p>
                    <w:p w14:paraId="4699D449" w14:textId="60D5A453" w:rsidR="00AB783D" w:rsidRPr="00E91BE1" w:rsidRDefault="00AB783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sidR="006A561D">
                        <w:rPr>
                          <w:rFonts w:cs="Times New Roman"/>
                          <w:smallCaps/>
                          <w:color w:val="404040" w:themeColor="text1" w:themeTint="BF"/>
                          <w:sz w:val="36"/>
                          <w:szCs w:val="36"/>
                        </w:rPr>
                        <w:t xml:space="preserve"> Industry</w:t>
                      </w:r>
                    </w:p>
                    <w:p w14:paraId="1671E118" w14:textId="759B46D6" w:rsidR="00AB783D" w:rsidRPr="00E91BE1" w:rsidRDefault="00AB783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sidR="006A561D">
                        <w:rPr>
                          <w:rFonts w:cs="Times New Roman"/>
                          <w:smallCaps/>
                          <w:color w:val="404040" w:themeColor="text1" w:themeTint="BF"/>
                          <w:sz w:val="36"/>
                          <w:szCs w:val="36"/>
                        </w:rPr>
                        <w:t xml:space="preserve"> Producers</w:t>
                      </w:r>
                    </w:p>
                    <w:p w14:paraId="29D510C4" w14:textId="283E2017" w:rsidR="00AB783D" w:rsidRPr="00E91BE1" w:rsidRDefault="00AB783D"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sidR="006A561D">
                        <w:rPr>
                          <w:rFonts w:cs="Times New Roman"/>
                          <w:smallCaps/>
                          <w:color w:val="404040" w:themeColor="text1" w:themeTint="BF"/>
                          <w:sz w:val="36"/>
                          <w:szCs w:val="36"/>
                        </w:rPr>
                        <w:t xml:space="preserve"> </w:t>
                      </w:r>
                      <w:r w:rsidR="006A561D">
                        <w:rPr>
                          <w:rFonts w:cs="Times New Roman"/>
                          <w:smallCaps/>
                          <w:color w:val="404040" w:themeColor="text1" w:themeTint="BF"/>
                          <w:sz w:val="36"/>
                          <w:szCs w:val="36"/>
                        </w:rPr>
                        <w:t xml:space="preserve">Recycling, </w:t>
                      </w:r>
                      <w:r w:rsidR="006A561D">
                        <w:rPr>
                          <w:rFonts w:cs="Times New Roman"/>
                          <w:smallCaps/>
                          <w:color w:val="404040" w:themeColor="text1" w:themeTint="BF"/>
                          <w:sz w:val="36"/>
                          <w:szCs w:val="36"/>
                        </w:rPr>
                        <w:t>Plastics</w:t>
                      </w:r>
                      <w:r w:rsidR="006A561D">
                        <w:rPr>
                          <w:rFonts w:cs="Times New Roman"/>
                          <w:smallCaps/>
                          <w:color w:val="404040" w:themeColor="text1" w:themeTint="BF"/>
                          <w:sz w:val="36"/>
                          <w:szCs w:val="36"/>
                        </w:rPr>
                        <w:t xml:space="preserve">, Recycled </w:t>
                      </w:r>
                      <w:r w:rsidR="006A561D">
                        <w:rPr>
                          <w:rFonts w:cs="Times New Roman"/>
                          <w:smallCaps/>
                          <w:color w:val="404040" w:themeColor="text1" w:themeTint="BF"/>
                          <w:sz w:val="36"/>
                          <w:szCs w:val="36"/>
                        </w:rPr>
                        <w:t>Plastic</w:t>
                      </w:r>
                      <w:r w:rsidR="006A561D">
                        <w:rPr>
                          <w:rFonts w:cs="Times New Roman"/>
                          <w:smallCaps/>
                          <w:color w:val="404040" w:themeColor="text1" w:themeTint="BF"/>
                          <w:sz w:val="36"/>
                          <w:szCs w:val="36"/>
                        </w:rPr>
                        <w:t>, Circular Economy, Extractable Resources, Resource Efficiency</w:t>
                      </w:r>
                    </w:p>
                    <w:p w14:paraId="6DF0E7C6" w14:textId="77777777" w:rsidR="00AB783D" w:rsidRDefault="00AB783D" w:rsidP="00FB2C53"/>
                    <w:p w14:paraId="4DF87617" w14:textId="77777777" w:rsidR="00AB783D" w:rsidRDefault="00AB783D" w:rsidP="00FB2C53"/>
                    <w:p w14:paraId="4FD71E35" w14:textId="77777777" w:rsidR="00AB783D" w:rsidRDefault="00AB783D" w:rsidP="00FB2C53"/>
                    <w:p w14:paraId="0AAEA688" w14:textId="77777777" w:rsidR="00AB783D" w:rsidRDefault="00AB783D" w:rsidP="00FB2C53"/>
                    <w:p w14:paraId="693769A0" w14:textId="74FCDA6A" w:rsidR="00AB783D" w:rsidRPr="00E91BE1" w:rsidRDefault="00AF1AEE"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April 2021</w:t>
                      </w:r>
                    </w:p>
                    <w:p w14:paraId="0DDBFE23" w14:textId="77777777" w:rsidR="00AB783D" w:rsidRPr="000829DC" w:rsidRDefault="00AB783D" w:rsidP="00FB2C53"/>
                    <w:p w14:paraId="4BB1447A" w14:textId="77777777" w:rsidR="00AB783D" w:rsidRDefault="00AB783D" w:rsidP="00FB2C53"/>
                    <w:p w14:paraId="6A9CEC43" w14:textId="77777777" w:rsidR="00AB783D" w:rsidRDefault="00AB783D" w:rsidP="00FB2C53"/>
                    <w:p w14:paraId="2120AE6B" w14:textId="77777777" w:rsidR="00AB783D" w:rsidRDefault="00AB783D" w:rsidP="00FB2C53"/>
                    <w:p w14:paraId="7DCFFDCF" w14:textId="77777777" w:rsidR="00AB783D" w:rsidRDefault="00AB783D" w:rsidP="00FB2C53"/>
                    <w:p w14:paraId="2F48DE38" w14:textId="77777777" w:rsidR="00AB783D" w:rsidRPr="000829DC" w:rsidRDefault="00AB783D" w:rsidP="00FB2C53"/>
                    <w:p w14:paraId="1981D31A" w14:textId="77777777" w:rsidR="00AB783D" w:rsidRPr="00E91BE1" w:rsidRDefault="00AB783D"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248C4E3C" w14:textId="1F098776" w:rsidR="00AB783D" w:rsidRPr="00E91BE1" w:rsidRDefault="00AF1AEE" w:rsidP="00FB2C53">
                      <w:pPr>
                        <w:spacing w:after="0" w:line="240" w:lineRule="auto"/>
                        <w:rPr>
                          <w:rFonts w:cs="Times New Roman"/>
                          <w:smallCaps/>
                          <w:color w:val="404040" w:themeColor="text1" w:themeTint="BF"/>
                          <w:sz w:val="28"/>
                          <w:szCs w:val="28"/>
                        </w:rPr>
                      </w:pPr>
                      <w:r>
                        <w:rPr>
                          <w:rFonts w:cs="Times New Roman"/>
                          <w:smallCaps/>
                          <w:color w:val="404040" w:themeColor="text1" w:themeTint="BF"/>
                          <w:sz w:val="28"/>
                          <w:szCs w:val="28"/>
                        </w:rPr>
                        <w:t>Miranda R. Gorman</w:t>
                      </w:r>
                    </w:p>
                    <w:p w14:paraId="6C4588F0" w14:textId="77777777" w:rsidR="00AB783D" w:rsidRPr="00EB247F" w:rsidRDefault="00AB783D" w:rsidP="000829DC">
                      <w:pPr>
                        <w:rPr>
                          <w:rFonts w:cs="Times New Roman"/>
                          <w:smallCaps/>
                          <w:color w:val="404040" w:themeColor="text1" w:themeTint="BF"/>
                        </w:rPr>
                      </w:pPr>
                    </w:p>
                    <w:p w14:paraId="1C3CFB47" w14:textId="77777777" w:rsidR="00AB783D" w:rsidRPr="00EB247F" w:rsidRDefault="00AB783D" w:rsidP="007864AB">
                      <w:pPr>
                        <w:rPr>
                          <w:rFonts w:cs="Times New Roman"/>
                          <w:smallCaps/>
                          <w:color w:val="404040" w:themeColor="text1" w:themeTint="BF"/>
                        </w:rPr>
                      </w:pPr>
                    </w:p>
                    <w:p w14:paraId="4481356F" w14:textId="6C098178" w:rsidR="00AB783D" w:rsidRPr="00EB247F" w:rsidRDefault="00AB783D"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12">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AB783D" w:rsidRPr="00E6531F" w:rsidRDefault="00AB783D"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3"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4"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AB783D" w:rsidRPr="00E6531F" w:rsidRDefault="00AB783D" w:rsidP="00C81D94">
                      <w:pPr>
                        <w:rPr>
                          <w:rFonts w:cs="Times New Roman"/>
                          <w:smallCaps/>
                          <w:color w:val="404040" w:themeColor="text1" w:themeTint="BF"/>
                          <w:sz w:val="36"/>
                          <w:szCs w:val="36"/>
                          <w:lang w:val="pt-PT"/>
                        </w:rPr>
                      </w:pPr>
                    </w:p>
                    <w:p w14:paraId="3D97FBF6" w14:textId="77777777" w:rsidR="00AB783D" w:rsidRPr="00E6531F" w:rsidRDefault="00AB783D"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hAnsi="Times New Roman"/>
          <w:noProof/>
        </w:rPr>
      </w:sdtEndPr>
      <w:sdtContent>
        <w:p w14:paraId="62199C04" w14:textId="77777777" w:rsidR="00640665" w:rsidRPr="00C44058" w:rsidRDefault="551A77D0" w:rsidP="00EB247F">
          <w:pPr>
            <w:rPr>
              <w:rStyle w:val="Heading1Char"/>
            </w:rPr>
          </w:pPr>
          <w:r w:rsidRPr="00C44058">
            <w:rPr>
              <w:rStyle w:val="Heading1Char"/>
            </w:rPr>
            <w:t>Table of Contents</w:t>
          </w:r>
        </w:p>
        <w:p w14:paraId="235258E9" w14:textId="363A29AA" w:rsidR="00F26176" w:rsidRPr="00C44058" w:rsidRDefault="00640665">
          <w:pPr>
            <w:pStyle w:val="TOC1"/>
            <w:tabs>
              <w:tab w:val="right" w:leader="dot" w:pos="9350"/>
            </w:tabs>
            <w:rPr>
              <w:rFonts w:asciiTheme="minorHAnsi" w:hAnsiTheme="minorHAnsi"/>
              <w:noProof/>
              <w:sz w:val="24"/>
              <w:szCs w:val="24"/>
              <w:lang w:eastAsia="en-US"/>
            </w:rPr>
          </w:pPr>
          <w:r w:rsidRPr="00C44058">
            <w:fldChar w:fldCharType="begin"/>
          </w:r>
          <w:r w:rsidRPr="00C44058">
            <w:instrText xml:space="preserve"> TOC \o "1-3" \h \z \u </w:instrText>
          </w:r>
          <w:r w:rsidRPr="00C44058">
            <w:fldChar w:fldCharType="separate"/>
          </w:r>
          <w:hyperlink w:anchor="_Toc526981528" w:history="1">
            <w:r w:rsidR="00F26176" w:rsidRPr="00C44058">
              <w:rPr>
                <w:rStyle w:val="Hyperlink"/>
                <w:noProof/>
              </w:rPr>
              <w:t>List of Figures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_Toc526981528 \h </w:instrText>
            </w:r>
            <w:r w:rsidR="00F26176" w:rsidRPr="00C44058">
              <w:rPr>
                <w:noProof/>
                <w:webHidden/>
              </w:rPr>
            </w:r>
            <w:r w:rsidR="00F26176" w:rsidRPr="00C44058">
              <w:rPr>
                <w:noProof/>
                <w:webHidden/>
              </w:rPr>
              <w:fldChar w:fldCharType="separate"/>
            </w:r>
            <w:r w:rsidR="00F26176" w:rsidRPr="00C44058">
              <w:rPr>
                <w:noProof/>
                <w:webHidden/>
              </w:rPr>
              <w:t>4</w:t>
            </w:r>
            <w:r w:rsidR="00F26176" w:rsidRPr="00C44058">
              <w:rPr>
                <w:noProof/>
                <w:webHidden/>
              </w:rPr>
              <w:fldChar w:fldCharType="end"/>
            </w:r>
          </w:hyperlink>
        </w:p>
        <w:p w14:paraId="2929B8AA" w14:textId="1F6784C6" w:rsidR="00F26176" w:rsidRPr="00C44058" w:rsidRDefault="008217FA">
          <w:pPr>
            <w:pStyle w:val="TOC1"/>
            <w:tabs>
              <w:tab w:val="right" w:leader="dot" w:pos="9350"/>
            </w:tabs>
            <w:rPr>
              <w:rFonts w:asciiTheme="minorHAnsi" w:hAnsiTheme="minorHAnsi"/>
              <w:noProof/>
              <w:sz w:val="24"/>
              <w:szCs w:val="24"/>
              <w:lang w:eastAsia="en-US"/>
            </w:rPr>
          </w:pPr>
          <w:hyperlink w:anchor="_Toc526981529" w:history="1">
            <w:r w:rsidR="00F26176" w:rsidRPr="00C44058">
              <w:rPr>
                <w:rStyle w:val="Hyperlink"/>
                <w:noProof/>
              </w:rPr>
              <w:t>List of Tables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_Toc526981529 \h </w:instrText>
            </w:r>
            <w:r w:rsidR="00F26176" w:rsidRPr="00C44058">
              <w:rPr>
                <w:noProof/>
                <w:webHidden/>
              </w:rPr>
            </w:r>
            <w:r w:rsidR="00F26176" w:rsidRPr="00C44058">
              <w:rPr>
                <w:noProof/>
                <w:webHidden/>
              </w:rPr>
              <w:fldChar w:fldCharType="separate"/>
            </w:r>
            <w:r w:rsidR="00F26176" w:rsidRPr="00C44058">
              <w:rPr>
                <w:noProof/>
                <w:webHidden/>
              </w:rPr>
              <w:t>4</w:t>
            </w:r>
            <w:r w:rsidR="00F26176" w:rsidRPr="00C44058">
              <w:rPr>
                <w:noProof/>
                <w:webHidden/>
              </w:rPr>
              <w:fldChar w:fldCharType="end"/>
            </w:r>
          </w:hyperlink>
        </w:p>
        <w:p w14:paraId="409E1951" w14:textId="1855ED58" w:rsidR="00F26176" w:rsidRPr="00C44058" w:rsidRDefault="008217FA">
          <w:pPr>
            <w:pStyle w:val="TOC1"/>
            <w:tabs>
              <w:tab w:val="right" w:leader="dot" w:pos="9350"/>
            </w:tabs>
            <w:rPr>
              <w:rFonts w:asciiTheme="minorHAnsi" w:hAnsiTheme="minorHAnsi"/>
              <w:noProof/>
              <w:sz w:val="24"/>
              <w:szCs w:val="24"/>
              <w:lang w:eastAsia="en-US"/>
            </w:rPr>
          </w:pPr>
          <w:hyperlink w:anchor="_Toc526981530" w:history="1">
            <w:r w:rsidR="00F26176" w:rsidRPr="00C44058">
              <w:rPr>
                <w:rStyle w:val="Hyperlink"/>
                <w:noProof/>
              </w:rPr>
              <w:t>Acronyms and Symbols Used</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_Toc526981530 \h </w:instrText>
            </w:r>
            <w:r w:rsidR="00F26176" w:rsidRPr="00C44058">
              <w:rPr>
                <w:noProof/>
                <w:webHidden/>
              </w:rPr>
            </w:r>
            <w:r w:rsidR="00F26176" w:rsidRPr="00C44058">
              <w:rPr>
                <w:noProof/>
                <w:webHidden/>
              </w:rPr>
              <w:fldChar w:fldCharType="separate"/>
            </w:r>
            <w:r w:rsidR="00F26176" w:rsidRPr="00C44058">
              <w:rPr>
                <w:noProof/>
                <w:webHidden/>
              </w:rPr>
              <w:t>5</w:t>
            </w:r>
            <w:r w:rsidR="00F26176" w:rsidRPr="00C44058">
              <w:rPr>
                <w:noProof/>
                <w:webHidden/>
              </w:rPr>
              <w:fldChar w:fldCharType="end"/>
            </w:r>
          </w:hyperlink>
        </w:p>
        <w:p w14:paraId="0C3DFDD0" w14:textId="35656769" w:rsidR="00F26176" w:rsidRPr="00C44058" w:rsidRDefault="008217FA">
          <w:pPr>
            <w:pStyle w:val="TOC1"/>
            <w:tabs>
              <w:tab w:val="right" w:leader="dot" w:pos="9350"/>
            </w:tabs>
            <w:rPr>
              <w:rFonts w:asciiTheme="minorHAnsi" w:hAnsiTheme="minorHAnsi"/>
              <w:noProof/>
              <w:sz w:val="24"/>
              <w:szCs w:val="24"/>
              <w:lang w:eastAsia="en-US"/>
            </w:rPr>
          </w:pPr>
          <w:hyperlink w:anchor="_Toc526981531" w:history="1">
            <w:r w:rsidR="00F26176" w:rsidRPr="00C44058">
              <w:rPr>
                <w:rStyle w:val="Hyperlink"/>
                <w:noProof/>
              </w:rPr>
              <w:t>Executive Summary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_Toc526981531 \h </w:instrText>
            </w:r>
            <w:r w:rsidR="00F26176" w:rsidRPr="00C44058">
              <w:rPr>
                <w:noProof/>
                <w:webHidden/>
              </w:rPr>
            </w:r>
            <w:r w:rsidR="00F26176" w:rsidRPr="00C44058">
              <w:rPr>
                <w:noProof/>
                <w:webHidden/>
              </w:rPr>
              <w:fldChar w:fldCharType="separate"/>
            </w:r>
            <w:r w:rsidR="00F26176" w:rsidRPr="00C44058">
              <w:rPr>
                <w:noProof/>
                <w:webHidden/>
              </w:rPr>
              <w:t>6</w:t>
            </w:r>
            <w:r w:rsidR="00F26176" w:rsidRPr="00C44058">
              <w:rPr>
                <w:noProof/>
                <w:webHidden/>
              </w:rPr>
              <w:fldChar w:fldCharType="end"/>
            </w:r>
          </w:hyperlink>
        </w:p>
        <w:p w14:paraId="413ECFAE" w14:textId="448B1DBC" w:rsidR="00F26176" w:rsidRPr="00C44058" w:rsidRDefault="008217FA">
          <w:pPr>
            <w:pStyle w:val="TOC1"/>
            <w:tabs>
              <w:tab w:val="left" w:pos="440"/>
              <w:tab w:val="right" w:leader="dot" w:pos="9350"/>
            </w:tabs>
            <w:rPr>
              <w:rFonts w:asciiTheme="minorHAnsi" w:hAnsiTheme="minorHAnsi"/>
              <w:noProof/>
              <w:sz w:val="24"/>
              <w:szCs w:val="24"/>
              <w:lang w:eastAsia="en-US"/>
            </w:rPr>
          </w:pPr>
          <w:hyperlink w:anchor="_Toc526981532" w:history="1">
            <w:r w:rsidR="00F26176" w:rsidRPr="00C44058">
              <w:rPr>
                <w:rStyle w:val="Hyperlink"/>
                <w:noProof/>
              </w:rPr>
              <w:t>1.</w:t>
            </w:r>
            <w:r w:rsidR="00F26176" w:rsidRPr="00C44058">
              <w:rPr>
                <w:rFonts w:asciiTheme="minorHAnsi" w:hAnsiTheme="minorHAnsi"/>
                <w:noProof/>
                <w:sz w:val="24"/>
                <w:szCs w:val="24"/>
                <w:lang w:eastAsia="en-US"/>
              </w:rPr>
              <w:tab/>
            </w:r>
            <w:r w:rsidR="00F26176" w:rsidRPr="00C44058">
              <w:rPr>
                <w:rStyle w:val="Hyperlink"/>
                <w:noProof/>
              </w:rPr>
              <w:t>Literature Review</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_Toc526981532 \h </w:instrText>
            </w:r>
            <w:r w:rsidR="00F26176" w:rsidRPr="00C44058">
              <w:rPr>
                <w:noProof/>
                <w:webHidden/>
              </w:rPr>
            </w:r>
            <w:r w:rsidR="00F26176" w:rsidRPr="00C44058">
              <w:rPr>
                <w:noProof/>
                <w:webHidden/>
              </w:rPr>
              <w:fldChar w:fldCharType="separate"/>
            </w:r>
            <w:r w:rsidR="00F26176" w:rsidRPr="00C44058">
              <w:rPr>
                <w:noProof/>
                <w:webHidden/>
              </w:rPr>
              <w:t>7</w:t>
            </w:r>
            <w:r w:rsidR="00F26176" w:rsidRPr="00C44058">
              <w:rPr>
                <w:noProof/>
                <w:webHidden/>
              </w:rPr>
              <w:fldChar w:fldCharType="end"/>
            </w:r>
          </w:hyperlink>
        </w:p>
        <w:p w14:paraId="21B22C1E" w14:textId="38BDD11A"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33" w:history="1">
            <w:r w:rsidR="00F26176" w:rsidRPr="00C44058">
              <w:rPr>
                <w:rStyle w:val="Hyperlink"/>
                <w:noProof/>
              </w:rPr>
              <w:t>1.1.</w:t>
            </w:r>
            <w:r w:rsidR="00F26176" w:rsidRPr="00C44058">
              <w:rPr>
                <w:rFonts w:asciiTheme="minorHAnsi" w:hAnsiTheme="minorHAnsi"/>
                <w:noProof/>
                <w:sz w:val="24"/>
                <w:szCs w:val="24"/>
                <w:lang w:eastAsia="en-US"/>
              </w:rPr>
              <w:tab/>
            </w:r>
            <w:r w:rsidR="00F26176" w:rsidRPr="00C44058">
              <w:rPr>
                <w:rStyle w:val="Hyperlink"/>
                <w:noProof/>
              </w:rPr>
              <w:t>State of (The technology or Practice)</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_Toc526981533 \h </w:instrText>
            </w:r>
            <w:r w:rsidR="00F26176" w:rsidRPr="00C44058">
              <w:rPr>
                <w:noProof/>
                <w:webHidden/>
              </w:rPr>
            </w:r>
            <w:r w:rsidR="00F26176" w:rsidRPr="00C44058">
              <w:rPr>
                <w:noProof/>
                <w:webHidden/>
              </w:rPr>
              <w:fldChar w:fldCharType="separate"/>
            </w:r>
            <w:r w:rsidR="00F26176" w:rsidRPr="00C44058">
              <w:rPr>
                <w:noProof/>
                <w:webHidden/>
              </w:rPr>
              <w:t>7</w:t>
            </w:r>
            <w:r w:rsidR="00F26176" w:rsidRPr="00C44058">
              <w:rPr>
                <w:noProof/>
                <w:webHidden/>
              </w:rPr>
              <w:fldChar w:fldCharType="end"/>
            </w:r>
          </w:hyperlink>
        </w:p>
        <w:p w14:paraId="4B532F93" w14:textId="73AD8D24"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34" w:history="1">
            <w:r w:rsidR="00F26176" w:rsidRPr="00C44058">
              <w:rPr>
                <w:rStyle w:val="Hyperlink"/>
                <w:noProof/>
              </w:rPr>
              <w:t>1.2.</w:t>
            </w:r>
            <w:r w:rsidR="00F26176" w:rsidRPr="00C44058">
              <w:rPr>
                <w:rFonts w:asciiTheme="minorHAnsi" w:hAnsiTheme="minorHAnsi"/>
                <w:noProof/>
                <w:sz w:val="24"/>
                <w:szCs w:val="24"/>
                <w:lang w:eastAsia="en-US"/>
              </w:rPr>
              <w:tab/>
            </w:r>
            <w:r w:rsidR="00F26176" w:rsidRPr="00C44058">
              <w:rPr>
                <w:rStyle w:val="Hyperlink"/>
                <w:noProof/>
              </w:rPr>
              <w:t>Adoption Path</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_Toc526981534 \h </w:instrText>
            </w:r>
            <w:r w:rsidR="00F26176" w:rsidRPr="00C44058">
              <w:rPr>
                <w:noProof/>
                <w:webHidden/>
              </w:rPr>
            </w:r>
            <w:r w:rsidR="00F26176" w:rsidRPr="00C44058">
              <w:rPr>
                <w:noProof/>
                <w:webHidden/>
              </w:rPr>
              <w:fldChar w:fldCharType="separate"/>
            </w:r>
            <w:r w:rsidR="00F26176" w:rsidRPr="00C44058">
              <w:rPr>
                <w:noProof/>
                <w:webHidden/>
              </w:rPr>
              <w:t>8</w:t>
            </w:r>
            <w:r w:rsidR="00F26176" w:rsidRPr="00C44058">
              <w:rPr>
                <w:noProof/>
                <w:webHidden/>
              </w:rPr>
              <w:fldChar w:fldCharType="end"/>
            </w:r>
          </w:hyperlink>
        </w:p>
        <w:p w14:paraId="5154E87A" w14:textId="198A7D70"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35" w:history="1">
            <w:r w:rsidR="00F26176" w:rsidRPr="00C44058">
              <w:rPr>
                <w:rStyle w:val="Hyperlink"/>
                <w:noProof/>
              </w:rPr>
              <w:t>1.2.1</w:t>
            </w:r>
            <w:r w:rsidR="00F26176" w:rsidRPr="00C44058">
              <w:rPr>
                <w:rFonts w:asciiTheme="minorHAnsi" w:hAnsiTheme="minorHAnsi"/>
                <w:noProof/>
                <w:sz w:val="24"/>
                <w:szCs w:val="24"/>
                <w:lang w:eastAsia="en-US"/>
              </w:rPr>
              <w:tab/>
            </w:r>
            <w:r w:rsidR="00F26176" w:rsidRPr="00C44058">
              <w:rPr>
                <w:rStyle w:val="Hyperlink"/>
                <w:noProof/>
              </w:rPr>
              <w:t>Current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_Toc526981535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41677480" w14:textId="251194C7"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36" w:history="1">
            <w:r w:rsidR="00F26176" w:rsidRPr="00C44058">
              <w:rPr>
                <w:rStyle w:val="Hyperlink"/>
                <w:noProof/>
              </w:rPr>
              <w:t>1.2.2</w:t>
            </w:r>
            <w:r w:rsidR="00F26176" w:rsidRPr="00C44058">
              <w:rPr>
                <w:rFonts w:asciiTheme="minorHAnsi" w:hAnsiTheme="minorHAnsi"/>
                <w:noProof/>
                <w:sz w:val="24"/>
                <w:szCs w:val="24"/>
                <w:lang w:eastAsia="en-US"/>
              </w:rPr>
              <w:tab/>
            </w:r>
            <w:r w:rsidR="00F26176" w:rsidRPr="00C44058">
              <w:rPr>
                <w:rStyle w:val="Hyperlink"/>
                <w:noProof/>
              </w:rPr>
              <w:t>Trends to Accelerate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_Toc526981536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38ED26B8" w14:textId="47B94779"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37" w:history="1">
            <w:r w:rsidR="00F26176" w:rsidRPr="00C44058">
              <w:rPr>
                <w:rStyle w:val="Hyperlink"/>
                <w:noProof/>
              </w:rPr>
              <w:t>1.2.3</w:t>
            </w:r>
            <w:r w:rsidR="00F26176" w:rsidRPr="00C44058">
              <w:rPr>
                <w:rFonts w:asciiTheme="minorHAnsi" w:hAnsiTheme="minorHAnsi"/>
                <w:noProof/>
                <w:sz w:val="24"/>
                <w:szCs w:val="24"/>
                <w:lang w:eastAsia="en-US"/>
              </w:rPr>
              <w:tab/>
            </w:r>
            <w:r w:rsidR="00F26176" w:rsidRPr="00C44058">
              <w:rPr>
                <w:rStyle w:val="Hyperlink"/>
                <w:noProof/>
              </w:rPr>
              <w:t>Barriers to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_Toc526981537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7CF340F9" w14:textId="5AC4BEF4"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38" w:history="1">
            <w:r w:rsidR="00F26176" w:rsidRPr="00C44058">
              <w:rPr>
                <w:rStyle w:val="Hyperlink"/>
                <w:noProof/>
              </w:rPr>
              <w:t>1.2.4</w:t>
            </w:r>
            <w:r w:rsidR="00F26176" w:rsidRPr="00C44058">
              <w:rPr>
                <w:rFonts w:asciiTheme="minorHAnsi" w:hAnsiTheme="minorHAnsi"/>
                <w:noProof/>
                <w:sz w:val="24"/>
                <w:szCs w:val="24"/>
                <w:lang w:eastAsia="en-US"/>
              </w:rPr>
              <w:tab/>
            </w:r>
            <w:r w:rsidR="00F26176" w:rsidRPr="00C44058">
              <w:rPr>
                <w:rStyle w:val="Hyperlink"/>
                <w:noProof/>
              </w:rPr>
              <w:t>Adoption Potential</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_Toc526981538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1B109263" w14:textId="618F8034"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39" w:history="1">
            <w:r w:rsidR="00F26176" w:rsidRPr="00C44058">
              <w:rPr>
                <w:rStyle w:val="Hyperlink"/>
                <w:noProof/>
              </w:rPr>
              <w:t>1.3</w:t>
            </w:r>
            <w:r w:rsidR="00F26176" w:rsidRPr="00C44058">
              <w:rPr>
                <w:rFonts w:asciiTheme="minorHAnsi" w:hAnsiTheme="minorHAnsi"/>
                <w:noProof/>
                <w:sz w:val="24"/>
                <w:szCs w:val="24"/>
                <w:lang w:eastAsia="en-US"/>
              </w:rPr>
              <w:tab/>
            </w:r>
            <w:r w:rsidR="00F26176" w:rsidRPr="00C44058">
              <w:rPr>
                <w:rStyle w:val="Hyperlink"/>
                <w:noProof/>
              </w:rPr>
              <w:t>Advantages  and disadvantages of (Solution Name)</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_Toc526981539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65CC923D" w14:textId="3B2F885E"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40" w:history="1">
            <w:r w:rsidR="00F26176" w:rsidRPr="00C44058">
              <w:rPr>
                <w:rStyle w:val="Hyperlink"/>
                <w:noProof/>
              </w:rPr>
              <w:t>1.3.1</w:t>
            </w:r>
            <w:r w:rsidR="00F26176" w:rsidRPr="00C44058">
              <w:rPr>
                <w:rFonts w:asciiTheme="minorHAnsi" w:hAnsiTheme="minorHAnsi"/>
                <w:noProof/>
                <w:sz w:val="24"/>
                <w:szCs w:val="24"/>
                <w:lang w:eastAsia="en-US"/>
              </w:rPr>
              <w:tab/>
            </w:r>
            <w:r w:rsidR="00F26176" w:rsidRPr="00C44058">
              <w:rPr>
                <w:rStyle w:val="Hyperlink"/>
                <w:noProof/>
              </w:rPr>
              <w:t>Similar Solutions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_Toc526981540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741329CA" w14:textId="2D4A033A"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41" w:history="1">
            <w:r w:rsidR="00F26176" w:rsidRPr="00C44058">
              <w:rPr>
                <w:rStyle w:val="Hyperlink"/>
                <w:noProof/>
              </w:rPr>
              <w:t>1.3.2</w:t>
            </w:r>
            <w:r w:rsidR="00F26176" w:rsidRPr="00C44058">
              <w:rPr>
                <w:rFonts w:asciiTheme="minorHAnsi" w:hAnsiTheme="minorHAnsi"/>
                <w:noProof/>
                <w:sz w:val="24"/>
                <w:szCs w:val="24"/>
                <w:lang w:eastAsia="en-US"/>
              </w:rPr>
              <w:tab/>
            </w:r>
            <w:r w:rsidR="00F26176" w:rsidRPr="00C44058">
              <w:rPr>
                <w:rStyle w:val="Hyperlink"/>
                <w:noProof/>
              </w:rPr>
              <w:t>Arguments for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_Toc526981541 \h </w:instrText>
            </w:r>
            <w:r w:rsidR="00F26176" w:rsidRPr="00C44058">
              <w:rPr>
                <w:noProof/>
                <w:webHidden/>
              </w:rPr>
            </w:r>
            <w:r w:rsidR="00F26176" w:rsidRPr="00C44058">
              <w:rPr>
                <w:noProof/>
                <w:webHidden/>
              </w:rPr>
              <w:fldChar w:fldCharType="separate"/>
            </w:r>
            <w:r w:rsidR="00F26176" w:rsidRPr="00C44058">
              <w:rPr>
                <w:noProof/>
                <w:webHidden/>
              </w:rPr>
              <w:t>9</w:t>
            </w:r>
            <w:r w:rsidR="00F26176" w:rsidRPr="00C44058">
              <w:rPr>
                <w:noProof/>
                <w:webHidden/>
              </w:rPr>
              <w:fldChar w:fldCharType="end"/>
            </w:r>
          </w:hyperlink>
        </w:p>
        <w:p w14:paraId="1E371F59" w14:textId="65134BE3"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42" w:history="1">
            <w:r w:rsidR="00F26176" w:rsidRPr="00C44058">
              <w:rPr>
                <w:rStyle w:val="Hyperlink"/>
                <w:noProof/>
              </w:rPr>
              <w:t>1.3.3</w:t>
            </w:r>
            <w:r w:rsidR="00F26176" w:rsidRPr="00C44058">
              <w:rPr>
                <w:rFonts w:asciiTheme="minorHAnsi" w:hAnsiTheme="minorHAnsi"/>
                <w:noProof/>
                <w:sz w:val="24"/>
                <w:szCs w:val="24"/>
                <w:lang w:eastAsia="en-US"/>
              </w:rPr>
              <w:tab/>
            </w:r>
            <w:r w:rsidR="00F26176" w:rsidRPr="00C44058">
              <w:rPr>
                <w:rStyle w:val="Hyperlink"/>
                <w:noProof/>
              </w:rPr>
              <w:t>Additional Benefits and Burdens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_Toc526981542 \h </w:instrText>
            </w:r>
            <w:r w:rsidR="00F26176" w:rsidRPr="00C44058">
              <w:rPr>
                <w:noProof/>
                <w:webHidden/>
              </w:rPr>
            </w:r>
            <w:r w:rsidR="00F26176" w:rsidRPr="00C44058">
              <w:rPr>
                <w:noProof/>
                <w:webHidden/>
              </w:rPr>
              <w:fldChar w:fldCharType="separate"/>
            </w:r>
            <w:r w:rsidR="00F26176" w:rsidRPr="00C44058">
              <w:rPr>
                <w:noProof/>
                <w:webHidden/>
              </w:rPr>
              <w:t>10</w:t>
            </w:r>
            <w:r w:rsidR="00F26176" w:rsidRPr="00C44058">
              <w:rPr>
                <w:noProof/>
                <w:webHidden/>
              </w:rPr>
              <w:fldChar w:fldCharType="end"/>
            </w:r>
          </w:hyperlink>
        </w:p>
        <w:p w14:paraId="43BA61A3" w14:textId="58FAEDC2" w:rsidR="00F26176" w:rsidRPr="00C44058" w:rsidRDefault="008217FA">
          <w:pPr>
            <w:pStyle w:val="TOC1"/>
            <w:tabs>
              <w:tab w:val="left" w:pos="440"/>
              <w:tab w:val="right" w:leader="dot" w:pos="9350"/>
            </w:tabs>
            <w:rPr>
              <w:rFonts w:asciiTheme="minorHAnsi" w:hAnsiTheme="minorHAnsi"/>
              <w:noProof/>
              <w:sz w:val="24"/>
              <w:szCs w:val="24"/>
              <w:lang w:eastAsia="en-US"/>
            </w:rPr>
          </w:pPr>
          <w:hyperlink w:anchor="_Toc526981543" w:history="1">
            <w:r w:rsidR="00F26176" w:rsidRPr="00C44058">
              <w:rPr>
                <w:rStyle w:val="Hyperlink"/>
                <w:noProof/>
              </w:rPr>
              <w:t>2</w:t>
            </w:r>
            <w:r w:rsidR="00F26176" w:rsidRPr="00C44058">
              <w:rPr>
                <w:rFonts w:asciiTheme="minorHAnsi" w:hAnsiTheme="minorHAnsi"/>
                <w:noProof/>
                <w:sz w:val="24"/>
                <w:szCs w:val="24"/>
                <w:lang w:eastAsia="en-US"/>
              </w:rPr>
              <w:tab/>
            </w:r>
            <w:r w:rsidR="00F26176" w:rsidRPr="00C44058">
              <w:rPr>
                <w:rStyle w:val="Hyperlink"/>
                <w:noProof/>
              </w:rPr>
              <w:t>Methodology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_Toc526981543 \h </w:instrText>
            </w:r>
            <w:r w:rsidR="00F26176" w:rsidRPr="00C44058">
              <w:rPr>
                <w:noProof/>
                <w:webHidden/>
              </w:rPr>
            </w:r>
            <w:r w:rsidR="00F26176" w:rsidRPr="00C44058">
              <w:rPr>
                <w:noProof/>
                <w:webHidden/>
              </w:rPr>
              <w:fldChar w:fldCharType="separate"/>
            </w:r>
            <w:r w:rsidR="00F26176" w:rsidRPr="00C44058">
              <w:rPr>
                <w:noProof/>
                <w:webHidden/>
              </w:rPr>
              <w:t>11</w:t>
            </w:r>
            <w:r w:rsidR="00F26176" w:rsidRPr="00C44058">
              <w:rPr>
                <w:noProof/>
                <w:webHidden/>
              </w:rPr>
              <w:fldChar w:fldCharType="end"/>
            </w:r>
          </w:hyperlink>
        </w:p>
        <w:p w14:paraId="60408EEB" w14:textId="13AC00FE"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44" w:history="1">
            <w:r w:rsidR="00F26176" w:rsidRPr="00C44058">
              <w:rPr>
                <w:rStyle w:val="Hyperlink"/>
                <w:noProof/>
              </w:rPr>
              <w:t>2.1</w:t>
            </w:r>
            <w:r w:rsidR="00F26176" w:rsidRPr="00C44058">
              <w:rPr>
                <w:rFonts w:asciiTheme="minorHAnsi" w:hAnsiTheme="minorHAnsi"/>
                <w:noProof/>
                <w:sz w:val="24"/>
                <w:szCs w:val="24"/>
                <w:lang w:eastAsia="en-US"/>
              </w:rPr>
              <w:tab/>
            </w:r>
            <w:r w:rsidR="00F26176" w:rsidRPr="00C44058">
              <w:rPr>
                <w:rStyle w:val="Hyperlink"/>
                <w:noProof/>
              </w:rPr>
              <w:t>Introduction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_Toc526981544 \h </w:instrText>
            </w:r>
            <w:r w:rsidR="00F26176" w:rsidRPr="00C44058">
              <w:rPr>
                <w:noProof/>
                <w:webHidden/>
              </w:rPr>
            </w:r>
            <w:r w:rsidR="00F26176" w:rsidRPr="00C44058">
              <w:rPr>
                <w:noProof/>
                <w:webHidden/>
              </w:rPr>
              <w:fldChar w:fldCharType="separate"/>
            </w:r>
            <w:r w:rsidR="00F26176" w:rsidRPr="00C44058">
              <w:rPr>
                <w:noProof/>
                <w:webHidden/>
              </w:rPr>
              <w:t>11</w:t>
            </w:r>
            <w:r w:rsidR="00F26176" w:rsidRPr="00C44058">
              <w:rPr>
                <w:noProof/>
                <w:webHidden/>
              </w:rPr>
              <w:fldChar w:fldCharType="end"/>
            </w:r>
          </w:hyperlink>
        </w:p>
        <w:p w14:paraId="27B7AC02" w14:textId="14B98898"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45" w:history="1">
            <w:r w:rsidR="00F26176" w:rsidRPr="00C44058">
              <w:rPr>
                <w:rStyle w:val="Hyperlink"/>
                <w:noProof/>
              </w:rPr>
              <w:t>2.2</w:t>
            </w:r>
            <w:r w:rsidR="00F26176" w:rsidRPr="00C44058">
              <w:rPr>
                <w:rFonts w:asciiTheme="minorHAnsi" w:hAnsiTheme="minorHAnsi"/>
                <w:noProof/>
                <w:sz w:val="24"/>
                <w:szCs w:val="24"/>
                <w:lang w:eastAsia="en-US"/>
              </w:rPr>
              <w:tab/>
            </w:r>
            <w:r w:rsidR="00F26176" w:rsidRPr="00C44058">
              <w:rPr>
                <w:rStyle w:val="Hyperlink"/>
                <w:noProof/>
              </w:rPr>
              <w:t>Data Sources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_Toc526981545 \h </w:instrText>
            </w:r>
            <w:r w:rsidR="00F26176" w:rsidRPr="00C44058">
              <w:rPr>
                <w:noProof/>
                <w:webHidden/>
              </w:rPr>
            </w:r>
            <w:r w:rsidR="00F26176" w:rsidRPr="00C44058">
              <w:rPr>
                <w:noProof/>
                <w:webHidden/>
              </w:rPr>
              <w:fldChar w:fldCharType="separate"/>
            </w:r>
            <w:r w:rsidR="00F26176" w:rsidRPr="00C44058">
              <w:rPr>
                <w:noProof/>
                <w:webHidden/>
              </w:rPr>
              <w:t>12</w:t>
            </w:r>
            <w:r w:rsidR="00F26176" w:rsidRPr="00C44058">
              <w:rPr>
                <w:noProof/>
                <w:webHidden/>
              </w:rPr>
              <w:fldChar w:fldCharType="end"/>
            </w:r>
          </w:hyperlink>
        </w:p>
        <w:p w14:paraId="4C4E8C03" w14:textId="3B4B925F"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46" w:history="1">
            <w:r w:rsidR="00F26176" w:rsidRPr="00C44058">
              <w:rPr>
                <w:rStyle w:val="Hyperlink"/>
                <w:noProof/>
              </w:rPr>
              <w:t>2.3</w:t>
            </w:r>
            <w:r w:rsidR="00F26176" w:rsidRPr="00C44058">
              <w:rPr>
                <w:rFonts w:asciiTheme="minorHAnsi" w:hAnsiTheme="minorHAnsi"/>
                <w:noProof/>
                <w:sz w:val="24"/>
                <w:szCs w:val="24"/>
                <w:lang w:eastAsia="en-US"/>
              </w:rPr>
              <w:tab/>
            </w:r>
            <w:r w:rsidR="00F26176" w:rsidRPr="00C44058">
              <w:rPr>
                <w:rStyle w:val="Hyperlink"/>
                <w:noProof/>
              </w:rPr>
              <w:t>Total Addressable Market / TLA</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_Toc526981546 \h </w:instrText>
            </w:r>
            <w:r w:rsidR="00F26176" w:rsidRPr="00C44058">
              <w:rPr>
                <w:noProof/>
                <w:webHidden/>
              </w:rPr>
            </w:r>
            <w:r w:rsidR="00F26176" w:rsidRPr="00C44058">
              <w:rPr>
                <w:noProof/>
                <w:webHidden/>
              </w:rPr>
              <w:fldChar w:fldCharType="separate"/>
            </w:r>
            <w:r w:rsidR="00F26176" w:rsidRPr="00C44058">
              <w:rPr>
                <w:noProof/>
                <w:webHidden/>
              </w:rPr>
              <w:t>12</w:t>
            </w:r>
            <w:r w:rsidR="00F26176" w:rsidRPr="00C44058">
              <w:rPr>
                <w:noProof/>
                <w:webHidden/>
              </w:rPr>
              <w:fldChar w:fldCharType="end"/>
            </w:r>
          </w:hyperlink>
        </w:p>
        <w:p w14:paraId="7C5E2D45" w14:textId="0F068FB7"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47" w:history="1">
            <w:r w:rsidR="00F26176" w:rsidRPr="00C44058">
              <w:rPr>
                <w:rStyle w:val="Hyperlink"/>
                <w:noProof/>
              </w:rPr>
              <w:t>2.4</w:t>
            </w:r>
            <w:r w:rsidR="00F26176" w:rsidRPr="00C44058">
              <w:rPr>
                <w:rFonts w:asciiTheme="minorHAnsi" w:hAnsiTheme="minorHAnsi"/>
                <w:noProof/>
                <w:sz w:val="24"/>
                <w:szCs w:val="24"/>
                <w:lang w:eastAsia="en-US"/>
              </w:rPr>
              <w:tab/>
            </w:r>
            <w:r w:rsidR="00F26176" w:rsidRPr="00C44058">
              <w:rPr>
                <w:rStyle w:val="Hyperlink"/>
                <w:noProof/>
              </w:rPr>
              <w:t>Adoption Scenarios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_Toc526981547 \h </w:instrText>
            </w:r>
            <w:r w:rsidR="00F26176" w:rsidRPr="00C44058">
              <w:rPr>
                <w:noProof/>
                <w:webHidden/>
              </w:rPr>
            </w:r>
            <w:r w:rsidR="00F26176" w:rsidRPr="00C44058">
              <w:rPr>
                <w:noProof/>
                <w:webHidden/>
              </w:rPr>
              <w:fldChar w:fldCharType="separate"/>
            </w:r>
            <w:r w:rsidR="00F26176" w:rsidRPr="00C44058">
              <w:rPr>
                <w:noProof/>
                <w:webHidden/>
              </w:rPr>
              <w:t>13</w:t>
            </w:r>
            <w:r w:rsidR="00F26176" w:rsidRPr="00C44058">
              <w:rPr>
                <w:noProof/>
                <w:webHidden/>
              </w:rPr>
              <w:fldChar w:fldCharType="end"/>
            </w:r>
          </w:hyperlink>
        </w:p>
        <w:p w14:paraId="43FBBCA2" w14:textId="2B64EE49"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48" w:history="1">
            <w:r w:rsidR="00F26176" w:rsidRPr="00C44058">
              <w:rPr>
                <w:rStyle w:val="Hyperlink"/>
                <w:noProof/>
              </w:rPr>
              <w:t>2.4.1</w:t>
            </w:r>
            <w:r w:rsidR="00F26176" w:rsidRPr="00C44058">
              <w:rPr>
                <w:rFonts w:asciiTheme="minorHAnsi" w:hAnsiTheme="minorHAnsi"/>
                <w:noProof/>
                <w:sz w:val="24"/>
                <w:szCs w:val="24"/>
                <w:lang w:eastAsia="en-US"/>
              </w:rPr>
              <w:tab/>
            </w:r>
            <w:r w:rsidR="00F26176" w:rsidRPr="00C44058">
              <w:rPr>
                <w:rStyle w:val="Hyperlink"/>
                <w:noProof/>
              </w:rPr>
              <w:t>Reference Case / Current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_Toc526981548 \h </w:instrText>
            </w:r>
            <w:r w:rsidR="00F26176" w:rsidRPr="00C44058">
              <w:rPr>
                <w:noProof/>
                <w:webHidden/>
              </w:rPr>
            </w:r>
            <w:r w:rsidR="00F26176" w:rsidRPr="00C44058">
              <w:rPr>
                <w:noProof/>
                <w:webHidden/>
              </w:rPr>
              <w:fldChar w:fldCharType="separate"/>
            </w:r>
            <w:r w:rsidR="00F26176" w:rsidRPr="00C44058">
              <w:rPr>
                <w:noProof/>
                <w:webHidden/>
              </w:rPr>
              <w:t>13</w:t>
            </w:r>
            <w:r w:rsidR="00F26176" w:rsidRPr="00C44058">
              <w:rPr>
                <w:noProof/>
                <w:webHidden/>
              </w:rPr>
              <w:fldChar w:fldCharType="end"/>
            </w:r>
          </w:hyperlink>
        </w:p>
        <w:p w14:paraId="2B806367" w14:textId="0935909D"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49" w:history="1">
            <w:r w:rsidR="00F26176" w:rsidRPr="00C44058">
              <w:rPr>
                <w:rStyle w:val="Hyperlink"/>
                <w:noProof/>
              </w:rPr>
              <w:t>2.4.2</w:t>
            </w:r>
            <w:r w:rsidR="00F26176" w:rsidRPr="00C44058">
              <w:rPr>
                <w:rFonts w:asciiTheme="minorHAnsi" w:hAnsiTheme="minorHAnsi"/>
                <w:noProof/>
                <w:sz w:val="24"/>
                <w:szCs w:val="24"/>
                <w:lang w:eastAsia="en-US"/>
              </w:rPr>
              <w:tab/>
            </w:r>
            <w:r w:rsidR="00F26176" w:rsidRPr="00C44058">
              <w:rPr>
                <w:rStyle w:val="Hyperlink"/>
                <w:noProof/>
              </w:rPr>
              <w:t>Project Drawdown Scenarios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_Toc526981549 \h </w:instrText>
            </w:r>
            <w:r w:rsidR="00F26176" w:rsidRPr="00C44058">
              <w:rPr>
                <w:noProof/>
                <w:webHidden/>
              </w:rPr>
            </w:r>
            <w:r w:rsidR="00F26176" w:rsidRPr="00C44058">
              <w:rPr>
                <w:noProof/>
                <w:webHidden/>
              </w:rPr>
              <w:fldChar w:fldCharType="separate"/>
            </w:r>
            <w:r w:rsidR="00F26176" w:rsidRPr="00C44058">
              <w:rPr>
                <w:noProof/>
                <w:webHidden/>
              </w:rPr>
              <w:t>13</w:t>
            </w:r>
            <w:r w:rsidR="00F26176" w:rsidRPr="00C44058">
              <w:rPr>
                <w:noProof/>
                <w:webHidden/>
              </w:rPr>
              <w:fldChar w:fldCharType="end"/>
            </w:r>
          </w:hyperlink>
        </w:p>
        <w:p w14:paraId="77722402" w14:textId="4CF4106C"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50" w:history="1">
            <w:r w:rsidR="00F26176" w:rsidRPr="00C44058">
              <w:rPr>
                <w:rStyle w:val="Hyperlink"/>
                <w:noProof/>
              </w:rPr>
              <w:t>2.5</w:t>
            </w:r>
            <w:r w:rsidR="00F26176" w:rsidRPr="00C44058">
              <w:rPr>
                <w:rFonts w:asciiTheme="minorHAnsi" w:hAnsiTheme="minorHAnsi"/>
                <w:noProof/>
                <w:sz w:val="24"/>
                <w:szCs w:val="24"/>
                <w:lang w:eastAsia="en-US"/>
              </w:rPr>
              <w:tab/>
            </w:r>
            <w:r w:rsidR="00F26176" w:rsidRPr="00C44058">
              <w:rPr>
                <w:rStyle w:val="Hyperlink"/>
                <w:noProof/>
              </w:rPr>
              <w:t>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_Toc526981550 \h </w:instrText>
            </w:r>
            <w:r w:rsidR="00F26176" w:rsidRPr="00C44058">
              <w:rPr>
                <w:noProof/>
                <w:webHidden/>
              </w:rPr>
            </w:r>
            <w:r w:rsidR="00F26176" w:rsidRPr="00C44058">
              <w:rPr>
                <w:noProof/>
                <w:webHidden/>
              </w:rPr>
              <w:fldChar w:fldCharType="separate"/>
            </w:r>
            <w:r w:rsidR="00F26176" w:rsidRPr="00C44058">
              <w:rPr>
                <w:noProof/>
                <w:webHidden/>
              </w:rPr>
              <w:t>14</w:t>
            </w:r>
            <w:r w:rsidR="00F26176" w:rsidRPr="00C44058">
              <w:rPr>
                <w:noProof/>
                <w:webHidden/>
              </w:rPr>
              <w:fldChar w:fldCharType="end"/>
            </w:r>
          </w:hyperlink>
        </w:p>
        <w:p w14:paraId="70DC4667" w14:textId="209EC6C2"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51" w:history="1">
            <w:r w:rsidR="00F26176" w:rsidRPr="00C44058">
              <w:rPr>
                <w:rStyle w:val="Hyperlink"/>
                <w:noProof/>
              </w:rPr>
              <w:t>2.5.1</w:t>
            </w:r>
            <w:r w:rsidR="00F26176" w:rsidRPr="00C44058">
              <w:rPr>
                <w:rFonts w:asciiTheme="minorHAnsi" w:hAnsiTheme="minorHAnsi"/>
                <w:noProof/>
                <w:sz w:val="24"/>
                <w:szCs w:val="24"/>
                <w:lang w:eastAsia="en-US"/>
              </w:rPr>
              <w:tab/>
            </w:r>
            <w:r w:rsidR="00F26176" w:rsidRPr="00C44058">
              <w:rPr>
                <w:rStyle w:val="Hyperlink"/>
                <w:noProof/>
              </w:rPr>
              <w:t>Climate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_Toc526981551 \h </w:instrText>
            </w:r>
            <w:r w:rsidR="00F26176" w:rsidRPr="00C44058">
              <w:rPr>
                <w:noProof/>
                <w:webHidden/>
              </w:rPr>
            </w:r>
            <w:r w:rsidR="00F26176" w:rsidRPr="00C44058">
              <w:rPr>
                <w:noProof/>
                <w:webHidden/>
              </w:rPr>
              <w:fldChar w:fldCharType="separate"/>
            </w:r>
            <w:r w:rsidR="00F26176" w:rsidRPr="00C44058">
              <w:rPr>
                <w:noProof/>
                <w:webHidden/>
              </w:rPr>
              <w:t>14</w:t>
            </w:r>
            <w:r w:rsidR="00F26176" w:rsidRPr="00C44058">
              <w:rPr>
                <w:noProof/>
                <w:webHidden/>
              </w:rPr>
              <w:fldChar w:fldCharType="end"/>
            </w:r>
          </w:hyperlink>
        </w:p>
        <w:p w14:paraId="4D85C9FD" w14:textId="143BC332"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52" w:history="1">
            <w:r w:rsidR="00F26176" w:rsidRPr="00C44058">
              <w:rPr>
                <w:rStyle w:val="Hyperlink"/>
                <w:noProof/>
              </w:rPr>
              <w:t>2.5.2</w:t>
            </w:r>
            <w:r w:rsidR="00F26176" w:rsidRPr="00C44058">
              <w:rPr>
                <w:rFonts w:asciiTheme="minorHAnsi" w:hAnsiTheme="minorHAnsi"/>
                <w:noProof/>
                <w:sz w:val="24"/>
                <w:szCs w:val="24"/>
                <w:lang w:eastAsia="en-US"/>
              </w:rPr>
              <w:tab/>
            </w:r>
            <w:r w:rsidR="00F26176" w:rsidRPr="00C44058">
              <w:rPr>
                <w:rStyle w:val="Hyperlink"/>
                <w:noProof/>
              </w:rPr>
              <w:t>Financial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_Toc526981552 \h </w:instrText>
            </w:r>
            <w:r w:rsidR="00F26176" w:rsidRPr="00C44058">
              <w:rPr>
                <w:noProof/>
                <w:webHidden/>
              </w:rPr>
            </w:r>
            <w:r w:rsidR="00F26176" w:rsidRPr="00C44058">
              <w:rPr>
                <w:noProof/>
                <w:webHidden/>
              </w:rPr>
              <w:fldChar w:fldCharType="separate"/>
            </w:r>
            <w:r w:rsidR="00F26176" w:rsidRPr="00C44058">
              <w:rPr>
                <w:noProof/>
                <w:webHidden/>
              </w:rPr>
              <w:t>14</w:t>
            </w:r>
            <w:r w:rsidR="00F26176" w:rsidRPr="00C44058">
              <w:rPr>
                <w:noProof/>
                <w:webHidden/>
              </w:rPr>
              <w:fldChar w:fldCharType="end"/>
            </w:r>
          </w:hyperlink>
        </w:p>
        <w:p w14:paraId="20A2D065" w14:textId="03BB3D4C" w:rsidR="00F26176" w:rsidRPr="00C44058" w:rsidRDefault="008217FA">
          <w:pPr>
            <w:pStyle w:val="TOC3"/>
            <w:tabs>
              <w:tab w:val="left" w:pos="1200"/>
              <w:tab w:val="right" w:leader="dot" w:pos="9350"/>
            </w:tabs>
            <w:rPr>
              <w:rFonts w:asciiTheme="minorHAnsi" w:hAnsiTheme="minorHAnsi"/>
              <w:noProof/>
              <w:sz w:val="24"/>
              <w:szCs w:val="24"/>
              <w:lang w:eastAsia="en-US"/>
            </w:rPr>
          </w:pPr>
          <w:hyperlink w:anchor="_Toc526981553" w:history="1">
            <w:r w:rsidR="00F26176" w:rsidRPr="00C44058">
              <w:rPr>
                <w:rStyle w:val="Hyperlink"/>
                <w:noProof/>
              </w:rPr>
              <w:t>2.5.3</w:t>
            </w:r>
            <w:r w:rsidR="00F26176" w:rsidRPr="00C44058">
              <w:rPr>
                <w:rFonts w:asciiTheme="minorHAnsi" w:hAnsiTheme="minorHAnsi"/>
                <w:noProof/>
                <w:sz w:val="24"/>
                <w:szCs w:val="24"/>
                <w:lang w:eastAsia="en-US"/>
              </w:rPr>
              <w:tab/>
            </w:r>
            <w:r w:rsidR="00F26176" w:rsidRPr="00C44058">
              <w:rPr>
                <w:rStyle w:val="Hyperlink"/>
                <w:noProof/>
              </w:rPr>
              <w:t>Technical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_Toc526981553 \h </w:instrText>
            </w:r>
            <w:r w:rsidR="00F26176" w:rsidRPr="00C44058">
              <w:rPr>
                <w:noProof/>
                <w:webHidden/>
              </w:rPr>
            </w:r>
            <w:r w:rsidR="00F26176" w:rsidRPr="00C44058">
              <w:rPr>
                <w:noProof/>
                <w:webHidden/>
              </w:rPr>
              <w:fldChar w:fldCharType="separate"/>
            </w:r>
            <w:r w:rsidR="00F26176" w:rsidRPr="00C44058">
              <w:rPr>
                <w:noProof/>
                <w:webHidden/>
              </w:rPr>
              <w:t>16</w:t>
            </w:r>
            <w:r w:rsidR="00F26176" w:rsidRPr="00C44058">
              <w:rPr>
                <w:noProof/>
                <w:webHidden/>
              </w:rPr>
              <w:fldChar w:fldCharType="end"/>
            </w:r>
          </w:hyperlink>
        </w:p>
        <w:p w14:paraId="2121723C" w14:textId="2B37627B"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54" w:history="1">
            <w:r w:rsidR="00F26176" w:rsidRPr="00C44058">
              <w:rPr>
                <w:rStyle w:val="Hyperlink"/>
                <w:noProof/>
              </w:rPr>
              <w:t>2.6</w:t>
            </w:r>
            <w:r w:rsidR="00F26176" w:rsidRPr="00C44058">
              <w:rPr>
                <w:rFonts w:asciiTheme="minorHAnsi" w:hAnsiTheme="minorHAnsi"/>
                <w:noProof/>
                <w:sz w:val="24"/>
                <w:szCs w:val="24"/>
                <w:lang w:eastAsia="en-US"/>
              </w:rPr>
              <w:tab/>
            </w:r>
            <w:r w:rsidR="00F26176" w:rsidRPr="00C44058">
              <w:rPr>
                <w:rStyle w:val="Hyperlink"/>
                <w:noProof/>
              </w:rPr>
              <w:t>Assumptions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_Toc526981554 \h </w:instrText>
            </w:r>
            <w:r w:rsidR="00F26176" w:rsidRPr="00C44058">
              <w:rPr>
                <w:noProof/>
                <w:webHidden/>
              </w:rPr>
            </w:r>
            <w:r w:rsidR="00F26176" w:rsidRPr="00C44058">
              <w:rPr>
                <w:noProof/>
                <w:webHidden/>
              </w:rPr>
              <w:fldChar w:fldCharType="separate"/>
            </w:r>
            <w:r w:rsidR="00F26176" w:rsidRPr="00C44058">
              <w:rPr>
                <w:noProof/>
                <w:webHidden/>
              </w:rPr>
              <w:t>16</w:t>
            </w:r>
            <w:r w:rsidR="00F26176" w:rsidRPr="00C44058">
              <w:rPr>
                <w:noProof/>
                <w:webHidden/>
              </w:rPr>
              <w:fldChar w:fldCharType="end"/>
            </w:r>
          </w:hyperlink>
        </w:p>
        <w:p w14:paraId="1B281C79" w14:textId="0A856BAB"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55" w:history="1">
            <w:r w:rsidR="00F26176" w:rsidRPr="00C44058">
              <w:rPr>
                <w:rStyle w:val="Hyperlink"/>
                <w:noProof/>
              </w:rPr>
              <w:t>2.7</w:t>
            </w:r>
            <w:r w:rsidR="00F26176" w:rsidRPr="00C44058">
              <w:rPr>
                <w:rFonts w:asciiTheme="minorHAnsi" w:hAnsiTheme="minorHAnsi"/>
                <w:noProof/>
                <w:sz w:val="24"/>
                <w:szCs w:val="24"/>
                <w:lang w:eastAsia="en-US"/>
              </w:rPr>
              <w:tab/>
            </w:r>
            <w:r w:rsidR="00F26176" w:rsidRPr="00C44058">
              <w:rPr>
                <w:rStyle w:val="Hyperlink"/>
                <w:noProof/>
              </w:rPr>
              <w:t>Integration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_Toc526981555 \h </w:instrText>
            </w:r>
            <w:r w:rsidR="00F26176" w:rsidRPr="00C44058">
              <w:rPr>
                <w:noProof/>
                <w:webHidden/>
              </w:rPr>
            </w:r>
            <w:r w:rsidR="00F26176" w:rsidRPr="00C44058">
              <w:rPr>
                <w:noProof/>
                <w:webHidden/>
              </w:rPr>
              <w:fldChar w:fldCharType="separate"/>
            </w:r>
            <w:r w:rsidR="00F26176" w:rsidRPr="00C44058">
              <w:rPr>
                <w:noProof/>
                <w:webHidden/>
              </w:rPr>
              <w:t>17</w:t>
            </w:r>
            <w:r w:rsidR="00F26176" w:rsidRPr="00C44058">
              <w:rPr>
                <w:noProof/>
                <w:webHidden/>
              </w:rPr>
              <w:fldChar w:fldCharType="end"/>
            </w:r>
          </w:hyperlink>
        </w:p>
        <w:p w14:paraId="6CD91C08" w14:textId="42093099"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56" w:history="1">
            <w:r w:rsidR="00F26176" w:rsidRPr="00C44058">
              <w:rPr>
                <w:rStyle w:val="Hyperlink"/>
                <w:noProof/>
              </w:rPr>
              <w:t>2.8</w:t>
            </w:r>
            <w:r w:rsidR="00F26176" w:rsidRPr="00C44058">
              <w:rPr>
                <w:rFonts w:asciiTheme="minorHAnsi" w:hAnsiTheme="minorHAnsi"/>
                <w:noProof/>
                <w:sz w:val="24"/>
                <w:szCs w:val="24"/>
                <w:lang w:eastAsia="en-US"/>
              </w:rPr>
              <w:tab/>
            </w:r>
            <w:r w:rsidR="00F26176" w:rsidRPr="00C44058">
              <w:rPr>
                <w:rStyle w:val="Hyperlink"/>
                <w:noProof/>
              </w:rPr>
              <w:t>Limitations/Further Development</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_Toc526981556 \h </w:instrText>
            </w:r>
            <w:r w:rsidR="00F26176" w:rsidRPr="00C44058">
              <w:rPr>
                <w:noProof/>
                <w:webHidden/>
              </w:rPr>
            </w:r>
            <w:r w:rsidR="00F26176" w:rsidRPr="00C44058">
              <w:rPr>
                <w:noProof/>
                <w:webHidden/>
              </w:rPr>
              <w:fldChar w:fldCharType="separate"/>
            </w:r>
            <w:r w:rsidR="00F26176" w:rsidRPr="00C44058">
              <w:rPr>
                <w:noProof/>
                <w:webHidden/>
              </w:rPr>
              <w:t>17</w:t>
            </w:r>
            <w:r w:rsidR="00F26176" w:rsidRPr="00C44058">
              <w:rPr>
                <w:noProof/>
                <w:webHidden/>
              </w:rPr>
              <w:fldChar w:fldCharType="end"/>
            </w:r>
          </w:hyperlink>
        </w:p>
        <w:p w14:paraId="60154315" w14:textId="3D518822" w:rsidR="00F26176" w:rsidRPr="00C44058" w:rsidRDefault="008217FA">
          <w:pPr>
            <w:pStyle w:val="TOC1"/>
            <w:tabs>
              <w:tab w:val="left" w:pos="440"/>
              <w:tab w:val="right" w:leader="dot" w:pos="9350"/>
            </w:tabs>
            <w:rPr>
              <w:rFonts w:asciiTheme="minorHAnsi" w:hAnsiTheme="minorHAnsi"/>
              <w:noProof/>
              <w:sz w:val="24"/>
              <w:szCs w:val="24"/>
              <w:lang w:eastAsia="en-US"/>
            </w:rPr>
          </w:pPr>
          <w:hyperlink w:anchor="_Toc526981557" w:history="1">
            <w:r w:rsidR="00F26176" w:rsidRPr="00C44058">
              <w:rPr>
                <w:rStyle w:val="Hyperlink"/>
                <w:noProof/>
              </w:rPr>
              <w:t>3</w:t>
            </w:r>
            <w:r w:rsidR="00F26176" w:rsidRPr="00C44058">
              <w:rPr>
                <w:rFonts w:asciiTheme="minorHAnsi" w:hAnsiTheme="minorHAnsi"/>
                <w:noProof/>
                <w:sz w:val="24"/>
                <w:szCs w:val="24"/>
                <w:lang w:eastAsia="en-US"/>
              </w:rPr>
              <w:tab/>
            </w:r>
            <w:r w:rsidR="00F26176" w:rsidRPr="00C44058">
              <w:rPr>
                <w:rStyle w:val="Hyperlink"/>
                <w:noProof/>
              </w:rPr>
              <w:t>Results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_Toc526981557 \h </w:instrText>
            </w:r>
            <w:r w:rsidR="00F26176" w:rsidRPr="00C44058">
              <w:rPr>
                <w:noProof/>
                <w:webHidden/>
              </w:rPr>
            </w:r>
            <w:r w:rsidR="00F26176" w:rsidRPr="00C44058">
              <w:rPr>
                <w:noProof/>
                <w:webHidden/>
              </w:rPr>
              <w:fldChar w:fldCharType="separate"/>
            </w:r>
            <w:r w:rsidR="00F26176" w:rsidRPr="00C44058">
              <w:rPr>
                <w:noProof/>
                <w:webHidden/>
              </w:rPr>
              <w:t>17</w:t>
            </w:r>
            <w:r w:rsidR="00F26176" w:rsidRPr="00C44058">
              <w:rPr>
                <w:noProof/>
                <w:webHidden/>
              </w:rPr>
              <w:fldChar w:fldCharType="end"/>
            </w:r>
          </w:hyperlink>
        </w:p>
        <w:p w14:paraId="2ABB774A" w14:textId="79AD621C"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58" w:history="1">
            <w:r w:rsidR="00F26176" w:rsidRPr="00C44058">
              <w:rPr>
                <w:rStyle w:val="Hyperlink"/>
                <w:noProof/>
              </w:rPr>
              <w:t>3.2</w:t>
            </w:r>
            <w:r w:rsidR="00F26176" w:rsidRPr="00C44058">
              <w:rPr>
                <w:rFonts w:asciiTheme="minorHAnsi" w:hAnsiTheme="minorHAnsi"/>
                <w:noProof/>
                <w:sz w:val="24"/>
                <w:szCs w:val="24"/>
                <w:lang w:eastAsia="en-US"/>
              </w:rPr>
              <w:tab/>
            </w:r>
            <w:r w:rsidR="00F26176" w:rsidRPr="00C44058">
              <w:rPr>
                <w:rStyle w:val="Hyperlink"/>
                <w:noProof/>
              </w:rPr>
              <w:t>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_Toc526981558 \h </w:instrText>
            </w:r>
            <w:r w:rsidR="00F26176" w:rsidRPr="00C44058">
              <w:rPr>
                <w:noProof/>
                <w:webHidden/>
              </w:rPr>
            </w:r>
            <w:r w:rsidR="00F26176" w:rsidRPr="00C44058">
              <w:rPr>
                <w:noProof/>
                <w:webHidden/>
              </w:rPr>
              <w:fldChar w:fldCharType="separate"/>
            </w:r>
            <w:r w:rsidR="00F26176" w:rsidRPr="00C44058">
              <w:rPr>
                <w:noProof/>
                <w:webHidden/>
              </w:rPr>
              <w:t>17</w:t>
            </w:r>
            <w:r w:rsidR="00F26176" w:rsidRPr="00C44058">
              <w:rPr>
                <w:noProof/>
                <w:webHidden/>
              </w:rPr>
              <w:fldChar w:fldCharType="end"/>
            </w:r>
          </w:hyperlink>
        </w:p>
        <w:p w14:paraId="74DC129E" w14:textId="582494CC"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59" w:history="1">
            <w:r w:rsidR="00F26176" w:rsidRPr="00C44058">
              <w:rPr>
                <w:rStyle w:val="Hyperlink"/>
                <w:noProof/>
              </w:rPr>
              <w:t>3.3</w:t>
            </w:r>
            <w:r w:rsidR="00F26176" w:rsidRPr="00C44058">
              <w:rPr>
                <w:rFonts w:asciiTheme="minorHAnsi" w:hAnsiTheme="minorHAnsi"/>
                <w:noProof/>
                <w:sz w:val="24"/>
                <w:szCs w:val="24"/>
                <w:lang w:eastAsia="en-US"/>
              </w:rPr>
              <w:tab/>
            </w:r>
            <w:r w:rsidR="00F26176" w:rsidRPr="00C44058">
              <w:rPr>
                <w:rStyle w:val="Hyperlink"/>
                <w:noProof/>
              </w:rPr>
              <w:t>Climate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_Toc526981559 \h </w:instrText>
            </w:r>
            <w:r w:rsidR="00F26176" w:rsidRPr="00C44058">
              <w:rPr>
                <w:noProof/>
                <w:webHidden/>
              </w:rPr>
            </w:r>
            <w:r w:rsidR="00F26176" w:rsidRPr="00C44058">
              <w:rPr>
                <w:noProof/>
                <w:webHidden/>
              </w:rPr>
              <w:fldChar w:fldCharType="separate"/>
            </w:r>
            <w:r w:rsidR="00F26176" w:rsidRPr="00C44058">
              <w:rPr>
                <w:noProof/>
                <w:webHidden/>
              </w:rPr>
              <w:t>18</w:t>
            </w:r>
            <w:r w:rsidR="00F26176" w:rsidRPr="00C44058">
              <w:rPr>
                <w:noProof/>
                <w:webHidden/>
              </w:rPr>
              <w:fldChar w:fldCharType="end"/>
            </w:r>
          </w:hyperlink>
        </w:p>
        <w:p w14:paraId="39C33534" w14:textId="54FA07FB"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60" w:history="1">
            <w:r w:rsidR="00F26176" w:rsidRPr="00C44058">
              <w:rPr>
                <w:rStyle w:val="Hyperlink"/>
                <w:noProof/>
              </w:rPr>
              <w:t>3.4</w:t>
            </w:r>
            <w:r w:rsidR="00F26176" w:rsidRPr="00C44058">
              <w:rPr>
                <w:rFonts w:asciiTheme="minorHAnsi" w:hAnsiTheme="minorHAnsi"/>
                <w:noProof/>
                <w:sz w:val="24"/>
                <w:szCs w:val="24"/>
                <w:lang w:eastAsia="en-US"/>
              </w:rPr>
              <w:tab/>
            </w:r>
            <w:r w:rsidR="00F26176" w:rsidRPr="00C44058">
              <w:rPr>
                <w:rStyle w:val="Hyperlink"/>
                <w:noProof/>
              </w:rPr>
              <w:t>Financial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_Toc526981560 \h </w:instrText>
            </w:r>
            <w:r w:rsidR="00F26176" w:rsidRPr="00C44058">
              <w:rPr>
                <w:noProof/>
                <w:webHidden/>
              </w:rPr>
            </w:r>
            <w:r w:rsidR="00F26176" w:rsidRPr="00C44058">
              <w:rPr>
                <w:noProof/>
                <w:webHidden/>
              </w:rPr>
              <w:fldChar w:fldCharType="separate"/>
            </w:r>
            <w:r w:rsidR="00F26176" w:rsidRPr="00C44058">
              <w:rPr>
                <w:noProof/>
                <w:webHidden/>
              </w:rPr>
              <w:t>20</w:t>
            </w:r>
            <w:r w:rsidR="00F26176" w:rsidRPr="00C44058">
              <w:rPr>
                <w:noProof/>
                <w:webHidden/>
              </w:rPr>
              <w:fldChar w:fldCharType="end"/>
            </w:r>
          </w:hyperlink>
        </w:p>
        <w:p w14:paraId="10DCE4D5" w14:textId="7EE588F7"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61" w:history="1">
            <w:r w:rsidR="00F26176" w:rsidRPr="00C44058">
              <w:rPr>
                <w:rStyle w:val="Hyperlink"/>
                <w:noProof/>
              </w:rPr>
              <w:t>3.5</w:t>
            </w:r>
            <w:r w:rsidR="00F26176" w:rsidRPr="00C44058">
              <w:rPr>
                <w:rFonts w:asciiTheme="minorHAnsi" w:hAnsiTheme="minorHAnsi"/>
                <w:noProof/>
                <w:sz w:val="24"/>
                <w:szCs w:val="24"/>
                <w:lang w:eastAsia="en-US"/>
              </w:rPr>
              <w:tab/>
            </w:r>
            <w:r w:rsidR="00F26176" w:rsidRPr="00C44058">
              <w:rPr>
                <w:rStyle w:val="Hyperlink"/>
                <w:noProof/>
              </w:rPr>
              <w:t>Other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_Toc526981561 \h </w:instrText>
            </w:r>
            <w:r w:rsidR="00F26176" w:rsidRPr="00C44058">
              <w:rPr>
                <w:noProof/>
                <w:webHidden/>
              </w:rPr>
            </w:r>
            <w:r w:rsidR="00F26176" w:rsidRPr="00C44058">
              <w:rPr>
                <w:noProof/>
                <w:webHidden/>
              </w:rPr>
              <w:fldChar w:fldCharType="separate"/>
            </w:r>
            <w:r w:rsidR="00F26176" w:rsidRPr="00C44058">
              <w:rPr>
                <w:noProof/>
                <w:webHidden/>
              </w:rPr>
              <w:t>21</w:t>
            </w:r>
            <w:r w:rsidR="00F26176" w:rsidRPr="00C44058">
              <w:rPr>
                <w:noProof/>
                <w:webHidden/>
              </w:rPr>
              <w:fldChar w:fldCharType="end"/>
            </w:r>
          </w:hyperlink>
        </w:p>
        <w:p w14:paraId="05438A29" w14:textId="5ABEF24B" w:rsidR="00F26176" w:rsidRPr="00C44058" w:rsidRDefault="008217FA">
          <w:pPr>
            <w:pStyle w:val="TOC1"/>
            <w:tabs>
              <w:tab w:val="left" w:pos="440"/>
              <w:tab w:val="right" w:leader="dot" w:pos="9350"/>
            </w:tabs>
            <w:rPr>
              <w:rFonts w:asciiTheme="minorHAnsi" w:hAnsiTheme="minorHAnsi"/>
              <w:noProof/>
              <w:sz w:val="24"/>
              <w:szCs w:val="24"/>
              <w:lang w:eastAsia="en-US"/>
            </w:rPr>
          </w:pPr>
          <w:hyperlink w:anchor="_Toc526981562" w:history="1">
            <w:r w:rsidR="00F26176" w:rsidRPr="00C44058">
              <w:rPr>
                <w:rStyle w:val="Hyperlink"/>
                <w:noProof/>
              </w:rPr>
              <w:t>4</w:t>
            </w:r>
            <w:r w:rsidR="00F26176" w:rsidRPr="00C44058">
              <w:rPr>
                <w:rFonts w:asciiTheme="minorHAnsi" w:hAnsiTheme="minorHAnsi"/>
                <w:noProof/>
                <w:sz w:val="24"/>
                <w:szCs w:val="24"/>
                <w:lang w:eastAsia="en-US"/>
              </w:rPr>
              <w:tab/>
            </w:r>
            <w:r w:rsidR="00F26176" w:rsidRPr="00C44058">
              <w:rPr>
                <w:rStyle w:val="Hyperlink"/>
                <w:noProof/>
              </w:rPr>
              <w:t>Discussion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_Toc526981562 \h </w:instrText>
            </w:r>
            <w:r w:rsidR="00F26176" w:rsidRPr="00C44058">
              <w:rPr>
                <w:noProof/>
                <w:webHidden/>
              </w:rPr>
            </w:r>
            <w:r w:rsidR="00F26176" w:rsidRPr="00C44058">
              <w:rPr>
                <w:noProof/>
                <w:webHidden/>
              </w:rPr>
              <w:fldChar w:fldCharType="separate"/>
            </w:r>
            <w:r w:rsidR="00F26176" w:rsidRPr="00C44058">
              <w:rPr>
                <w:noProof/>
                <w:webHidden/>
              </w:rPr>
              <w:t>22</w:t>
            </w:r>
            <w:r w:rsidR="00F26176" w:rsidRPr="00C44058">
              <w:rPr>
                <w:noProof/>
                <w:webHidden/>
              </w:rPr>
              <w:fldChar w:fldCharType="end"/>
            </w:r>
          </w:hyperlink>
        </w:p>
        <w:p w14:paraId="0B180503" w14:textId="207AF4B7"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63" w:history="1">
            <w:r w:rsidR="00F26176" w:rsidRPr="00C44058">
              <w:rPr>
                <w:rStyle w:val="Hyperlink"/>
                <w:noProof/>
              </w:rPr>
              <w:t>4.2</w:t>
            </w:r>
            <w:r w:rsidR="00F26176" w:rsidRPr="00C44058">
              <w:rPr>
                <w:rFonts w:asciiTheme="minorHAnsi" w:hAnsiTheme="minorHAnsi"/>
                <w:noProof/>
                <w:sz w:val="24"/>
                <w:szCs w:val="24"/>
                <w:lang w:eastAsia="en-US"/>
              </w:rPr>
              <w:tab/>
            </w:r>
            <w:r w:rsidR="00F26176" w:rsidRPr="00C44058">
              <w:rPr>
                <w:rStyle w:val="Hyperlink"/>
                <w:noProof/>
              </w:rPr>
              <w:t>Limitations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_Toc526981563 \h </w:instrText>
            </w:r>
            <w:r w:rsidR="00F26176" w:rsidRPr="00C44058">
              <w:rPr>
                <w:noProof/>
                <w:webHidden/>
              </w:rPr>
            </w:r>
            <w:r w:rsidR="00F26176" w:rsidRPr="00C44058">
              <w:rPr>
                <w:noProof/>
                <w:webHidden/>
              </w:rPr>
              <w:fldChar w:fldCharType="separate"/>
            </w:r>
            <w:r w:rsidR="00F26176" w:rsidRPr="00C44058">
              <w:rPr>
                <w:noProof/>
                <w:webHidden/>
              </w:rPr>
              <w:t>22</w:t>
            </w:r>
            <w:r w:rsidR="00F26176" w:rsidRPr="00C44058">
              <w:rPr>
                <w:noProof/>
                <w:webHidden/>
              </w:rPr>
              <w:fldChar w:fldCharType="end"/>
            </w:r>
          </w:hyperlink>
        </w:p>
        <w:p w14:paraId="33850DD2" w14:textId="574E426B" w:rsidR="00F26176" w:rsidRPr="00C44058" w:rsidRDefault="008217FA">
          <w:pPr>
            <w:pStyle w:val="TOC2"/>
            <w:tabs>
              <w:tab w:val="left" w:pos="960"/>
              <w:tab w:val="right" w:leader="dot" w:pos="9350"/>
            </w:tabs>
            <w:rPr>
              <w:rFonts w:asciiTheme="minorHAnsi" w:hAnsiTheme="minorHAnsi"/>
              <w:noProof/>
              <w:sz w:val="24"/>
              <w:szCs w:val="24"/>
              <w:lang w:eastAsia="en-US"/>
            </w:rPr>
          </w:pPr>
          <w:hyperlink w:anchor="_Toc526981564" w:history="1">
            <w:r w:rsidR="00F26176" w:rsidRPr="00C44058">
              <w:rPr>
                <w:rStyle w:val="Hyperlink"/>
                <w:noProof/>
              </w:rPr>
              <w:t>4.3</w:t>
            </w:r>
            <w:r w:rsidR="00F26176" w:rsidRPr="00C44058">
              <w:rPr>
                <w:rFonts w:asciiTheme="minorHAnsi" w:hAnsiTheme="minorHAnsi"/>
                <w:noProof/>
                <w:sz w:val="24"/>
                <w:szCs w:val="24"/>
                <w:lang w:eastAsia="en-US"/>
              </w:rPr>
              <w:tab/>
            </w:r>
            <w:r w:rsidR="00F26176" w:rsidRPr="00C44058">
              <w:rPr>
                <w:rStyle w:val="Hyperlink"/>
                <w:noProof/>
              </w:rPr>
              <w:t>Benchmarks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_Toc526981564 \h </w:instrText>
            </w:r>
            <w:r w:rsidR="00F26176" w:rsidRPr="00C44058">
              <w:rPr>
                <w:noProof/>
                <w:webHidden/>
              </w:rPr>
            </w:r>
            <w:r w:rsidR="00F26176" w:rsidRPr="00C44058">
              <w:rPr>
                <w:noProof/>
                <w:webHidden/>
              </w:rPr>
              <w:fldChar w:fldCharType="separate"/>
            </w:r>
            <w:r w:rsidR="00F26176" w:rsidRPr="00C44058">
              <w:rPr>
                <w:noProof/>
                <w:webHidden/>
              </w:rPr>
              <w:t>22</w:t>
            </w:r>
            <w:r w:rsidR="00F26176" w:rsidRPr="00C44058">
              <w:rPr>
                <w:noProof/>
                <w:webHidden/>
              </w:rPr>
              <w:fldChar w:fldCharType="end"/>
            </w:r>
          </w:hyperlink>
        </w:p>
        <w:p w14:paraId="127000F1" w14:textId="7C7378DF" w:rsidR="00F26176" w:rsidRPr="00C44058" w:rsidRDefault="008217FA">
          <w:pPr>
            <w:pStyle w:val="TOC1"/>
            <w:tabs>
              <w:tab w:val="left" w:pos="440"/>
              <w:tab w:val="right" w:leader="dot" w:pos="9350"/>
            </w:tabs>
            <w:rPr>
              <w:rFonts w:asciiTheme="minorHAnsi" w:hAnsiTheme="minorHAnsi"/>
              <w:noProof/>
              <w:sz w:val="24"/>
              <w:szCs w:val="24"/>
              <w:lang w:eastAsia="en-US"/>
            </w:rPr>
          </w:pPr>
          <w:hyperlink w:anchor="_Toc526981565" w:history="1">
            <w:r w:rsidR="00F26176" w:rsidRPr="00C44058">
              <w:rPr>
                <w:rStyle w:val="Hyperlink"/>
                <w:noProof/>
              </w:rPr>
              <w:t>5</w:t>
            </w:r>
            <w:r w:rsidR="00F26176" w:rsidRPr="00C44058">
              <w:rPr>
                <w:rFonts w:asciiTheme="minorHAnsi" w:hAnsiTheme="minorHAnsi"/>
                <w:noProof/>
                <w:sz w:val="24"/>
                <w:szCs w:val="24"/>
                <w:lang w:eastAsia="en-US"/>
              </w:rPr>
              <w:tab/>
            </w:r>
            <w:r w:rsidR="00F26176" w:rsidRPr="00C44058">
              <w:rPr>
                <w:rStyle w:val="Hyperlink"/>
                <w:noProof/>
              </w:rPr>
              <w:t>References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_Toc526981565 \h </w:instrText>
            </w:r>
            <w:r w:rsidR="00F26176" w:rsidRPr="00C44058">
              <w:rPr>
                <w:noProof/>
                <w:webHidden/>
              </w:rPr>
            </w:r>
            <w:r w:rsidR="00F26176" w:rsidRPr="00C44058">
              <w:rPr>
                <w:noProof/>
                <w:webHidden/>
              </w:rPr>
              <w:fldChar w:fldCharType="separate"/>
            </w:r>
            <w:r w:rsidR="00F26176" w:rsidRPr="00C44058">
              <w:rPr>
                <w:noProof/>
                <w:webHidden/>
              </w:rPr>
              <w:t>23</w:t>
            </w:r>
            <w:r w:rsidR="00F26176" w:rsidRPr="00C44058">
              <w:rPr>
                <w:noProof/>
                <w:webHidden/>
              </w:rPr>
              <w:fldChar w:fldCharType="end"/>
            </w:r>
          </w:hyperlink>
        </w:p>
        <w:p w14:paraId="6DE0D43F" w14:textId="25C57C7F" w:rsidR="00F26176" w:rsidRPr="00C44058" w:rsidRDefault="008217FA">
          <w:pPr>
            <w:pStyle w:val="TOC1"/>
            <w:tabs>
              <w:tab w:val="left" w:pos="440"/>
              <w:tab w:val="right" w:leader="dot" w:pos="9350"/>
            </w:tabs>
            <w:rPr>
              <w:rFonts w:asciiTheme="minorHAnsi" w:hAnsiTheme="minorHAnsi"/>
              <w:noProof/>
              <w:sz w:val="24"/>
              <w:szCs w:val="24"/>
              <w:lang w:eastAsia="en-US"/>
            </w:rPr>
          </w:pPr>
          <w:hyperlink w:anchor="_Toc526981566" w:history="1">
            <w:r w:rsidR="00F26176" w:rsidRPr="00C44058">
              <w:rPr>
                <w:rStyle w:val="Hyperlink"/>
                <w:noProof/>
              </w:rPr>
              <w:t>6</w:t>
            </w:r>
            <w:r w:rsidR="00F26176" w:rsidRPr="00C44058">
              <w:rPr>
                <w:rFonts w:asciiTheme="minorHAnsi" w:hAnsiTheme="minorHAnsi"/>
                <w:noProof/>
                <w:sz w:val="24"/>
                <w:szCs w:val="24"/>
                <w:lang w:eastAsia="en-US"/>
              </w:rPr>
              <w:tab/>
            </w:r>
            <w:r w:rsidR="00F26176" w:rsidRPr="00C44058">
              <w:rPr>
                <w:rStyle w:val="Hyperlink"/>
                <w:noProof/>
              </w:rPr>
              <w:t>Glossary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_Toc526981566 \h </w:instrText>
            </w:r>
            <w:r w:rsidR="00F26176" w:rsidRPr="00C44058">
              <w:rPr>
                <w:noProof/>
                <w:webHidden/>
              </w:rPr>
            </w:r>
            <w:r w:rsidR="00F26176" w:rsidRPr="00C44058">
              <w:rPr>
                <w:noProof/>
                <w:webHidden/>
              </w:rPr>
              <w:fldChar w:fldCharType="separate"/>
            </w:r>
            <w:r w:rsidR="00F26176" w:rsidRPr="00C44058">
              <w:rPr>
                <w:noProof/>
                <w:webHidden/>
              </w:rPr>
              <w:t>23</w:t>
            </w:r>
            <w:r w:rsidR="00F26176" w:rsidRPr="00C44058">
              <w:rPr>
                <w:noProof/>
                <w:webHidden/>
              </w:rPr>
              <w:fldChar w:fldCharType="end"/>
            </w:r>
          </w:hyperlink>
        </w:p>
        <w:p w14:paraId="12C7DAF6" w14:textId="6587BC5E" w:rsidR="00640665" w:rsidRDefault="00640665" w:rsidP="00EB247F">
          <w:pPr>
            <w:spacing w:after="0"/>
          </w:pPr>
          <w:r w:rsidRPr="00C44058">
            <w:rPr>
              <w:b/>
              <w:bCs/>
              <w:noProof/>
            </w:rPr>
            <w:fldChar w:fldCharType="end"/>
          </w:r>
        </w:p>
      </w:sdtContent>
    </w:sdt>
    <w:p w14:paraId="1827C10C" w14:textId="3B09BCA5" w:rsidR="00F15AEE" w:rsidRDefault="00F15AEE" w:rsidP="00EB247F">
      <w:pPr>
        <w:spacing w:after="0"/>
      </w:pPr>
      <w:r>
        <w:br w:type="page"/>
      </w:r>
    </w:p>
    <w:p w14:paraId="325B3971" w14:textId="4DF0A92F" w:rsidR="2D56E7D4" w:rsidRDefault="00C23CAC" w:rsidP="00EB247F">
      <w:pPr>
        <w:pStyle w:val="Heading1"/>
        <w:numPr>
          <w:ilvl w:val="0"/>
          <w:numId w:val="0"/>
        </w:numPr>
        <w:rPr>
          <w:noProof/>
        </w:rPr>
      </w:pPr>
      <w:bookmarkStart w:id="0" w:name="_Toc526981528"/>
      <w:r>
        <w:rPr>
          <w:noProof/>
        </w:rPr>
        <w:lastRenderedPageBreak/>
        <w:t xml:space="preserve">List of </w:t>
      </w:r>
      <w:r w:rsidR="2D56E7D4" w:rsidRPr="2D56E7D4">
        <w:rPr>
          <w:noProof/>
        </w:rPr>
        <w:t>Figures</w:t>
      </w:r>
      <w:bookmarkEnd w:id="0"/>
    </w:p>
    <w:p w14:paraId="43133931" w14:textId="61BFFF46" w:rsidR="003A0234" w:rsidRPr="003A0234" w:rsidRDefault="00F15AEE">
      <w:pPr>
        <w:pStyle w:val="TableofFigures"/>
        <w:tabs>
          <w:tab w:val="right" w:leader="dot" w:pos="9350"/>
        </w:tabs>
        <w:rPr>
          <w:rFonts w:asciiTheme="minorHAnsi" w:hAnsiTheme="minorHAnsi"/>
          <w:noProof/>
          <w:sz w:val="24"/>
          <w:szCs w:val="24"/>
          <w:lang w:eastAsia="en-US"/>
        </w:rPr>
      </w:pPr>
      <w:r w:rsidRPr="003A0234">
        <w:fldChar w:fldCharType="begin"/>
      </w:r>
      <w:r w:rsidRPr="003A0234">
        <w:instrText xml:space="preserve"> TOC \h \z \c "Figure" </w:instrText>
      </w:r>
      <w:r w:rsidRPr="003A0234">
        <w:fldChar w:fldCharType="separate"/>
      </w:r>
      <w:hyperlink w:anchor="_Toc526981335" w:history="1">
        <w:r w:rsidR="003A0234" w:rsidRPr="003A0234">
          <w:rPr>
            <w:rStyle w:val="Hyperlink"/>
            <w:noProof/>
          </w:rPr>
          <w:t>Figure 1.1 [Insert figure &amp; table captions via (MS Word) References tab -&gt; Insert Caption]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_Toc526981335 \h </w:instrText>
        </w:r>
        <w:r w:rsidR="003A0234" w:rsidRPr="003A0234">
          <w:rPr>
            <w:noProof/>
            <w:webHidden/>
          </w:rPr>
        </w:r>
        <w:r w:rsidR="003A0234" w:rsidRPr="003A0234">
          <w:rPr>
            <w:noProof/>
            <w:webHidden/>
          </w:rPr>
          <w:fldChar w:fldCharType="separate"/>
        </w:r>
        <w:r w:rsidR="003A0234" w:rsidRPr="003A0234">
          <w:rPr>
            <w:noProof/>
            <w:webHidden/>
          </w:rPr>
          <w:t>7</w:t>
        </w:r>
        <w:r w:rsidR="003A0234" w:rsidRPr="003A0234">
          <w:rPr>
            <w:noProof/>
            <w:webHidden/>
          </w:rPr>
          <w:fldChar w:fldCharType="end"/>
        </w:r>
      </w:hyperlink>
    </w:p>
    <w:p w14:paraId="5385E9B6" w14:textId="3EAF9A1C"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6" w:history="1">
        <w:r w:rsidR="003A0234" w:rsidRPr="003A0234">
          <w:rPr>
            <w:rStyle w:val="Hyperlink"/>
            <w:noProof/>
          </w:rPr>
          <w:t>Figure 1.2 [You can automatically generate a list of figures &amp; tables underneath the Table of Contents by right clicking your mouse and selecting Update Field]</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_Toc526981336 \h </w:instrText>
        </w:r>
        <w:r w:rsidR="003A0234" w:rsidRPr="003A0234">
          <w:rPr>
            <w:noProof/>
            <w:webHidden/>
          </w:rPr>
        </w:r>
        <w:r w:rsidR="003A0234" w:rsidRPr="003A0234">
          <w:rPr>
            <w:noProof/>
            <w:webHidden/>
          </w:rPr>
          <w:fldChar w:fldCharType="separate"/>
        </w:r>
        <w:r w:rsidR="003A0234" w:rsidRPr="003A0234">
          <w:rPr>
            <w:noProof/>
            <w:webHidden/>
          </w:rPr>
          <w:t>9</w:t>
        </w:r>
        <w:r w:rsidR="003A0234" w:rsidRPr="003A0234">
          <w:rPr>
            <w:noProof/>
            <w:webHidden/>
          </w:rPr>
          <w:fldChar w:fldCharType="end"/>
        </w:r>
      </w:hyperlink>
    </w:p>
    <w:p w14:paraId="5363CDF2" w14:textId="54DE8263"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7" w:history="1">
        <w:r w:rsidR="003A0234" w:rsidRPr="003A0234">
          <w:rPr>
            <w:rStyle w:val="Hyperlink"/>
            <w:noProof/>
          </w:rPr>
          <w:t>Figure 3</w:t>
        </w:r>
        <w:r w:rsidR="003A0234" w:rsidRPr="003A0234">
          <w:rPr>
            <w:rStyle w:val="Hyperlink"/>
            <w:noProof/>
          </w:rPr>
          <w:noBreakHyphen/>
          <w:t>1 World Annual Adoption 2020-2050</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_Toc526981337 \h </w:instrText>
        </w:r>
        <w:r w:rsidR="003A0234" w:rsidRPr="003A0234">
          <w:rPr>
            <w:noProof/>
            <w:webHidden/>
          </w:rPr>
        </w:r>
        <w:r w:rsidR="003A0234" w:rsidRPr="003A0234">
          <w:rPr>
            <w:noProof/>
            <w:webHidden/>
          </w:rPr>
          <w:fldChar w:fldCharType="separate"/>
        </w:r>
        <w:r w:rsidR="003A0234" w:rsidRPr="003A0234">
          <w:rPr>
            <w:noProof/>
            <w:webHidden/>
          </w:rPr>
          <w:t>18</w:t>
        </w:r>
        <w:r w:rsidR="003A0234" w:rsidRPr="003A0234">
          <w:rPr>
            <w:noProof/>
            <w:webHidden/>
          </w:rPr>
          <w:fldChar w:fldCharType="end"/>
        </w:r>
      </w:hyperlink>
    </w:p>
    <w:p w14:paraId="36E0AD28" w14:textId="519D754D"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8" w:history="1">
        <w:r w:rsidR="003A0234" w:rsidRPr="003A0234">
          <w:rPr>
            <w:rStyle w:val="Hyperlink"/>
            <w:noProof/>
          </w:rPr>
          <w:t>Figure 3.2 World Annual</w:t>
        </w:r>
        <w:r w:rsidR="003A0234" w:rsidRPr="003A0234">
          <w:rPr>
            <w:rStyle w:val="Hyperlink"/>
            <w:noProof/>
            <w:vertAlign w:val="subscript"/>
          </w:rPr>
          <w:t xml:space="preserve"> </w:t>
        </w:r>
        <w:r w:rsidR="003A0234" w:rsidRPr="003A0234">
          <w:rPr>
            <w:rStyle w:val="Hyperlink"/>
            <w:noProof/>
          </w:rPr>
          <w:t>Greenhouse Gas Emissions Reduction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_Toc526981338 \h </w:instrText>
        </w:r>
        <w:r w:rsidR="003A0234" w:rsidRPr="003A0234">
          <w:rPr>
            <w:noProof/>
            <w:webHidden/>
          </w:rPr>
        </w:r>
        <w:r w:rsidR="003A0234" w:rsidRPr="003A0234">
          <w:rPr>
            <w:noProof/>
            <w:webHidden/>
          </w:rPr>
          <w:fldChar w:fldCharType="separate"/>
        </w:r>
        <w:r w:rsidR="003A0234" w:rsidRPr="003A0234">
          <w:rPr>
            <w:noProof/>
            <w:webHidden/>
          </w:rPr>
          <w:t>20</w:t>
        </w:r>
        <w:r w:rsidR="003A0234" w:rsidRPr="003A0234">
          <w:rPr>
            <w:noProof/>
            <w:webHidden/>
          </w:rPr>
          <w:fldChar w:fldCharType="end"/>
        </w:r>
      </w:hyperlink>
    </w:p>
    <w:p w14:paraId="645FB51D" w14:textId="69EF6ACC"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9" w:history="1">
        <w:r w:rsidR="003A0234" w:rsidRPr="003A0234">
          <w:rPr>
            <w:rStyle w:val="Hyperlink"/>
            <w:noProof/>
          </w:rPr>
          <w:t>Figure 3.3 Net Profit Margin /Operating Costs Over Time</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_Toc526981339 \h </w:instrText>
        </w:r>
        <w:r w:rsidR="003A0234" w:rsidRPr="003A0234">
          <w:rPr>
            <w:noProof/>
            <w:webHidden/>
          </w:rPr>
        </w:r>
        <w:r w:rsidR="003A0234" w:rsidRPr="003A0234">
          <w:rPr>
            <w:noProof/>
            <w:webHidden/>
          </w:rPr>
          <w:fldChar w:fldCharType="separate"/>
        </w:r>
        <w:r w:rsidR="003A0234" w:rsidRPr="003A0234">
          <w:rPr>
            <w:noProof/>
            <w:webHidden/>
          </w:rPr>
          <w:t>21</w:t>
        </w:r>
        <w:r w:rsidR="003A0234" w:rsidRPr="003A0234">
          <w:rPr>
            <w:noProof/>
            <w:webHidden/>
          </w:rPr>
          <w:fldChar w:fldCharType="end"/>
        </w:r>
      </w:hyperlink>
    </w:p>
    <w:p w14:paraId="5AD133BD" w14:textId="65171F28" w:rsidR="00640665" w:rsidRPr="003A0234" w:rsidRDefault="00F15AEE" w:rsidP="00483FFA">
      <w:r w:rsidRPr="003A0234">
        <w:fldChar w:fldCharType="end"/>
      </w:r>
    </w:p>
    <w:p w14:paraId="6055DED9" w14:textId="24973E3A" w:rsidR="006A4A08" w:rsidRPr="003A0234" w:rsidRDefault="00C23CAC" w:rsidP="00EB247F">
      <w:pPr>
        <w:pStyle w:val="Heading1"/>
        <w:numPr>
          <w:ilvl w:val="0"/>
          <w:numId w:val="0"/>
        </w:numPr>
      </w:pPr>
      <w:bookmarkStart w:id="1" w:name="_Toc526981529"/>
      <w:r w:rsidRPr="003A0234">
        <w:t xml:space="preserve">List of </w:t>
      </w:r>
      <w:r w:rsidR="2D56E7D4" w:rsidRPr="003A0234">
        <w:t>Tables</w:t>
      </w:r>
      <w:bookmarkEnd w:id="1"/>
    </w:p>
    <w:p w14:paraId="01990501" w14:textId="201908B3" w:rsidR="003A0234" w:rsidRPr="003A0234" w:rsidRDefault="006A4A08">
      <w:pPr>
        <w:pStyle w:val="TableofFigures"/>
        <w:tabs>
          <w:tab w:val="right" w:leader="dot" w:pos="9350"/>
        </w:tabs>
        <w:rPr>
          <w:rFonts w:asciiTheme="minorHAnsi" w:hAnsiTheme="minorHAnsi"/>
          <w:noProof/>
          <w:sz w:val="24"/>
          <w:szCs w:val="24"/>
          <w:lang w:eastAsia="en-US"/>
        </w:rPr>
      </w:pPr>
      <w:r w:rsidRPr="003A0234">
        <w:fldChar w:fldCharType="begin"/>
      </w:r>
      <w:r w:rsidRPr="003A0234">
        <w:instrText xml:space="preserve"> TOC \h \z \c "Table" </w:instrText>
      </w:r>
      <w:r w:rsidRPr="003A0234">
        <w:fldChar w:fldCharType="separate"/>
      </w:r>
      <w:hyperlink w:anchor="_Toc526981323" w:history="1">
        <w:r w:rsidR="003A0234" w:rsidRPr="003A0234">
          <w:rPr>
            <w:rStyle w:val="Hyperlink"/>
            <w:noProof/>
          </w:rPr>
          <w:t>Table 1.1 [For inserting Table captions – same as for Figures]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_Toc526981323 \h </w:instrText>
        </w:r>
        <w:r w:rsidR="003A0234" w:rsidRPr="003A0234">
          <w:rPr>
            <w:noProof/>
            <w:webHidden/>
          </w:rPr>
        </w:r>
        <w:r w:rsidR="003A0234" w:rsidRPr="003A0234">
          <w:rPr>
            <w:noProof/>
            <w:webHidden/>
          </w:rPr>
          <w:fldChar w:fldCharType="separate"/>
        </w:r>
        <w:r w:rsidR="003A0234" w:rsidRPr="003A0234">
          <w:rPr>
            <w:noProof/>
            <w:webHidden/>
          </w:rPr>
          <w:t>9</w:t>
        </w:r>
        <w:r w:rsidR="003A0234" w:rsidRPr="003A0234">
          <w:rPr>
            <w:noProof/>
            <w:webHidden/>
          </w:rPr>
          <w:fldChar w:fldCharType="end"/>
        </w:r>
      </w:hyperlink>
    </w:p>
    <w:p w14:paraId="6661A6DE" w14:textId="41DCEC1D"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24" w:history="1">
        <w:r w:rsidR="003A0234" w:rsidRPr="003A0234">
          <w:rPr>
            <w:rStyle w:val="Hyperlink"/>
            <w:noProof/>
          </w:rPr>
          <w:t>Table 1.1 Cluster or Sector Solution Comparison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_Toc526981324 \h </w:instrText>
        </w:r>
        <w:r w:rsidR="003A0234" w:rsidRPr="003A0234">
          <w:rPr>
            <w:noProof/>
            <w:webHidden/>
          </w:rPr>
        </w:r>
        <w:r w:rsidR="003A0234" w:rsidRPr="003A0234">
          <w:rPr>
            <w:noProof/>
            <w:webHidden/>
          </w:rPr>
          <w:fldChar w:fldCharType="separate"/>
        </w:r>
        <w:r w:rsidR="003A0234" w:rsidRPr="003A0234">
          <w:rPr>
            <w:noProof/>
            <w:webHidden/>
          </w:rPr>
          <w:t>10</w:t>
        </w:r>
        <w:r w:rsidR="003A0234" w:rsidRPr="003A0234">
          <w:rPr>
            <w:noProof/>
            <w:webHidden/>
          </w:rPr>
          <w:fldChar w:fldCharType="end"/>
        </w:r>
      </w:hyperlink>
    </w:p>
    <w:p w14:paraId="4B4B72A2" w14:textId="5C2C6837"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25" w:history="1">
        <w:r w:rsidR="003A0234" w:rsidRPr="003A0234">
          <w:rPr>
            <w:rStyle w:val="Hyperlink"/>
            <w:noProof/>
          </w:rPr>
          <w:t>Table 2.1 Climate Inputs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_Toc526981325 \h </w:instrText>
        </w:r>
        <w:r w:rsidR="003A0234" w:rsidRPr="003A0234">
          <w:rPr>
            <w:noProof/>
            <w:webHidden/>
          </w:rPr>
        </w:r>
        <w:r w:rsidR="003A0234" w:rsidRPr="003A0234">
          <w:rPr>
            <w:noProof/>
            <w:webHidden/>
          </w:rPr>
          <w:fldChar w:fldCharType="separate"/>
        </w:r>
        <w:r w:rsidR="003A0234" w:rsidRPr="003A0234">
          <w:rPr>
            <w:noProof/>
            <w:webHidden/>
          </w:rPr>
          <w:t>14</w:t>
        </w:r>
        <w:r w:rsidR="003A0234" w:rsidRPr="003A0234">
          <w:rPr>
            <w:noProof/>
            <w:webHidden/>
          </w:rPr>
          <w:fldChar w:fldCharType="end"/>
        </w:r>
      </w:hyperlink>
    </w:p>
    <w:p w14:paraId="287989F1" w14:textId="01C10D41"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26" w:history="1">
        <w:r w:rsidR="003A0234" w:rsidRPr="003A0234">
          <w:rPr>
            <w:rStyle w:val="Hyperlink"/>
            <w:noProof/>
          </w:rPr>
          <w:t>Table 2.2 Financial Inputs for Conventional Technologies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_Toc526981326 \h </w:instrText>
        </w:r>
        <w:r w:rsidR="003A0234" w:rsidRPr="003A0234">
          <w:rPr>
            <w:noProof/>
            <w:webHidden/>
          </w:rPr>
        </w:r>
        <w:r w:rsidR="003A0234" w:rsidRPr="003A0234">
          <w:rPr>
            <w:noProof/>
            <w:webHidden/>
          </w:rPr>
          <w:fldChar w:fldCharType="separate"/>
        </w:r>
        <w:r w:rsidR="003A0234" w:rsidRPr="003A0234">
          <w:rPr>
            <w:noProof/>
            <w:webHidden/>
          </w:rPr>
          <w:t>15</w:t>
        </w:r>
        <w:r w:rsidR="003A0234" w:rsidRPr="003A0234">
          <w:rPr>
            <w:noProof/>
            <w:webHidden/>
          </w:rPr>
          <w:fldChar w:fldCharType="end"/>
        </w:r>
      </w:hyperlink>
    </w:p>
    <w:p w14:paraId="59ADBB44" w14:textId="7F4A5EE2"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27" w:history="1">
        <w:r w:rsidR="003A0234" w:rsidRPr="003A0234">
          <w:rPr>
            <w:rStyle w:val="Hyperlink"/>
            <w:noProof/>
          </w:rPr>
          <w:t>Table 2.3 Financial Inputs for Solution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_Toc526981327 \h </w:instrText>
        </w:r>
        <w:r w:rsidR="003A0234" w:rsidRPr="003A0234">
          <w:rPr>
            <w:noProof/>
            <w:webHidden/>
          </w:rPr>
        </w:r>
        <w:r w:rsidR="003A0234" w:rsidRPr="003A0234">
          <w:rPr>
            <w:noProof/>
            <w:webHidden/>
          </w:rPr>
          <w:fldChar w:fldCharType="separate"/>
        </w:r>
        <w:r w:rsidR="003A0234" w:rsidRPr="003A0234">
          <w:rPr>
            <w:noProof/>
            <w:webHidden/>
          </w:rPr>
          <w:t>15</w:t>
        </w:r>
        <w:r w:rsidR="003A0234" w:rsidRPr="003A0234">
          <w:rPr>
            <w:noProof/>
            <w:webHidden/>
          </w:rPr>
          <w:fldChar w:fldCharType="end"/>
        </w:r>
      </w:hyperlink>
    </w:p>
    <w:p w14:paraId="78F5FBF0" w14:textId="478953F5"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28" w:history="1">
        <w:r w:rsidR="003A0234" w:rsidRPr="003A0234">
          <w:rPr>
            <w:rStyle w:val="Hyperlink"/>
            <w:noProof/>
          </w:rPr>
          <w:t>Table 2.4 Technical  Inputs Conventional Technologies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_Toc526981328 \h </w:instrText>
        </w:r>
        <w:r w:rsidR="003A0234" w:rsidRPr="003A0234">
          <w:rPr>
            <w:noProof/>
            <w:webHidden/>
          </w:rPr>
        </w:r>
        <w:r w:rsidR="003A0234" w:rsidRPr="003A0234">
          <w:rPr>
            <w:noProof/>
            <w:webHidden/>
          </w:rPr>
          <w:fldChar w:fldCharType="separate"/>
        </w:r>
        <w:r w:rsidR="003A0234" w:rsidRPr="003A0234">
          <w:rPr>
            <w:noProof/>
            <w:webHidden/>
          </w:rPr>
          <w:t>16</w:t>
        </w:r>
        <w:r w:rsidR="003A0234" w:rsidRPr="003A0234">
          <w:rPr>
            <w:noProof/>
            <w:webHidden/>
          </w:rPr>
          <w:fldChar w:fldCharType="end"/>
        </w:r>
      </w:hyperlink>
    </w:p>
    <w:p w14:paraId="0FCF1708" w14:textId="4D33E557"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29" w:history="1">
        <w:r w:rsidR="003A0234" w:rsidRPr="003A0234">
          <w:rPr>
            <w:rStyle w:val="Hyperlink"/>
            <w:noProof/>
          </w:rPr>
          <w:t>Table 2.5 Technical Inputs Solution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_Toc526981329 \h </w:instrText>
        </w:r>
        <w:r w:rsidR="003A0234" w:rsidRPr="003A0234">
          <w:rPr>
            <w:noProof/>
            <w:webHidden/>
          </w:rPr>
        </w:r>
        <w:r w:rsidR="003A0234" w:rsidRPr="003A0234">
          <w:rPr>
            <w:noProof/>
            <w:webHidden/>
          </w:rPr>
          <w:fldChar w:fldCharType="separate"/>
        </w:r>
        <w:r w:rsidR="003A0234" w:rsidRPr="003A0234">
          <w:rPr>
            <w:noProof/>
            <w:webHidden/>
          </w:rPr>
          <w:t>16</w:t>
        </w:r>
        <w:r w:rsidR="003A0234" w:rsidRPr="003A0234">
          <w:rPr>
            <w:noProof/>
            <w:webHidden/>
          </w:rPr>
          <w:fldChar w:fldCharType="end"/>
        </w:r>
      </w:hyperlink>
    </w:p>
    <w:p w14:paraId="16B356AA" w14:textId="357DA432"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0" w:history="1">
        <w:r w:rsidR="003A0234" w:rsidRPr="003A0234">
          <w:rPr>
            <w:rStyle w:val="Hyperlink"/>
            <w:noProof/>
          </w:rPr>
          <w:t>Table 3.1 World Adoption of the Solution</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_Toc526981330 \h </w:instrText>
        </w:r>
        <w:r w:rsidR="003A0234" w:rsidRPr="003A0234">
          <w:rPr>
            <w:noProof/>
            <w:webHidden/>
          </w:rPr>
        </w:r>
        <w:r w:rsidR="003A0234" w:rsidRPr="003A0234">
          <w:rPr>
            <w:noProof/>
            <w:webHidden/>
          </w:rPr>
          <w:fldChar w:fldCharType="separate"/>
        </w:r>
        <w:r w:rsidR="003A0234" w:rsidRPr="003A0234">
          <w:rPr>
            <w:noProof/>
            <w:webHidden/>
          </w:rPr>
          <w:t>17</w:t>
        </w:r>
        <w:r w:rsidR="003A0234" w:rsidRPr="003A0234">
          <w:rPr>
            <w:noProof/>
            <w:webHidden/>
          </w:rPr>
          <w:fldChar w:fldCharType="end"/>
        </w:r>
      </w:hyperlink>
    </w:p>
    <w:p w14:paraId="7910798B" w14:textId="679B3924"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1" w:history="1">
        <w:r w:rsidR="003A0234" w:rsidRPr="003A0234">
          <w:rPr>
            <w:rStyle w:val="Hyperlink"/>
            <w:noProof/>
          </w:rPr>
          <w:t>Table 3.2 Climate Impacts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_Toc526981331 \h </w:instrText>
        </w:r>
        <w:r w:rsidR="003A0234" w:rsidRPr="003A0234">
          <w:rPr>
            <w:noProof/>
            <w:webHidden/>
          </w:rPr>
        </w:r>
        <w:r w:rsidR="003A0234" w:rsidRPr="003A0234">
          <w:rPr>
            <w:noProof/>
            <w:webHidden/>
          </w:rPr>
          <w:fldChar w:fldCharType="separate"/>
        </w:r>
        <w:r w:rsidR="003A0234" w:rsidRPr="003A0234">
          <w:rPr>
            <w:noProof/>
            <w:webHidden/>
          </w:rPr>
          <w:t>19</w:t>
        </w:r>
        <w:r w:rsidR="003A0234" w:rsidRPr="003A0234">
          <w:rPr>
            <w:noProof/>
            <w:webHidden/>
          </w:rPr>
          <w:fldChar w:fldCharType="end"/>
        </w:r>
      </w:hyperlink>
    </w:p>
    <w:p w14:paraId="0813B5C5" w14:textId="3AE2FFCA"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2" w:history="1">
        <w:r w:rsidR="003A0234" w:rsidRPr="003A0234">
          <w:rPr>
            <w:rStyle w:val="Hyperlink"/>
            <w:noProof/>
          </w:rPr>
          <w:t>Table 3.3 Impacts on Atmospheric Concentrations of CO</w:t>
        </w:r>
        <w:r w:rsidR="003A0234" w:rsidRPr="003A0234">
          <w:rPr>
            <w:rStyle w:val="Hyperlink"/>
            <w:noProof/>
            <w:vertAlign w:val="subscript"/>
          </w:rPr>
          <w:t>2</w:t>
        </w:r>
        <w:r w:rsidR="003A0234" w:rsidRPr="003A0234">
          <w:rPr>
            <w:rStyle w:val="Hyperlink"/>
            <w:noProof/>
          </w:rPr>
          <w:t>-eq</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_Toc526981332 \h </w:instrText>
        </w:r>
        <w:r w:rsidR="003A0234" w:rsidRPr="003A0234">
          <w:rPr>
            <w:noProof/>
            <w:webHidden/>
          </w:rPr>
        </w:r>
        <w:r w:rsidR="003A0234" w:rsidRPr="003A0234">
          <w:rPr>
            <w:noProof/>
            <w:webHidden/>
          </w:rPr>
          <w:fldChar w:fldCharType="separate"/>
        </w:r>
        <w:r w:rsidR="003A0234" w:rsidRPr="003A0234">
          <w:rPr>
            <w:noProof/>
            <w:webHidden/>
          </w:rPr>
          <w:t>19</w:t>
        </w:r>
        <w:r w:rsidR="003A0234" w:rsidRPr="003A0234">
          <w:rPr>
            <w:noProof/>
            <w:webHidden/>
          </w:rPr>
          <w:fldChar w:fldCharType="end"/>
        </w:r>
      </w:hyperlink>
    </w:p>
    <w:p w14:paraId="77310C2C" w14:textId="3FF8700C"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3" w:history="1">
        <w:r w:rsidR="003A0234" w:rsidRPr="003A0234">
          <w:rPr>
            <w:rStyle w:val="Hyperlink"/>
            <w:noProof/>
          </w:rPr>
          <w:t>Table 3.4 Financial Impacts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_Toc526981333 \h </w:instrText>
        </w:r>
        <w:r w:rsidR="003A0234" w:rsidRPr="003A0234">
          <w:rPr>
            <w:noProof/>
            <w:webHidden/>
          </w:rPr>
        </w:r>
        <w:r w:rsidR="003A0234" w:rsidRPr="003A0234">
          <w:rPr>
            <w:noProof/>
            <w:webHidden/>
          </w:rPr>
          <w:fldChar w:fldCharType="separate"/>
        </w:r>
        <w:r w:rsidR="003A0234" w:rsidRPr="003A0234">
          <w:rPr>
            <w:noProof/>
            <w:webHidden/>
          </w:rPr>
          <w:t>20</w:t>
        </w:r>
        <w:r w:rsidR="003A0234" w:rsidRPr="003A0234">
          <w:rPr>
            <w:noProof/>
            <w:webHidden/>
          </w:rPr>
          <w:fldChar w:fldCharType="end"/>
        </w:r>
      </w:hyperlink>
    </w:p>
    <w:p w14:paraId="2FACEA5F" w14:textId="0206849A" w:rsidR="003A0234" w:rsidRPr="003A0234" w:rsidRDefault="008217FA">
      <w:pPr>
        <w:pStyle w:val="TableofFigures"/>
        <w:tabs>
          <w:tab w:val="right" w:leader="dot" w:pos="9350"/>
        </w:tabs>
        <w:rPr>
          <w:rFonts w:asciiTheme="minorHAnsi" w:hAnsiTheme="minorHAnsi"/>
          <w:noProof/>
          <w:sz w:val="24"/>
          <w:szCs w:val="24"/>
          <w:lang w:eastAsia="en-US"/>
        </w:rPr>
      </w:pPr>
      <w:hyperlink w:anchor="_Toc526981334" w:history="1">
        <w:r w:rsidR="003A0234" w:rsidRPr="003A0234">
          <w:rPr>
            <w:rStyle w:val="Hyperlink"/>
            <w:noProof/>
          </w:rPr>
          <w:t>Table 4.1 Benchmarks</w:t>
        </w:r>
        <w:r w:rsidR="003A0234" w:rsidRPr="003A0234">
          <w:rPr>
            <w:noProof/>
            <w:webHidden/>
          </w:rPr>
          <w:tab/>
        </w:r>
        <w:r w:rsidR="003A0234" w:rsidRPr="003A0234">
          <w:rPr>
            <w:noProof/>
            <w:webHidden/>
          </w:rPr>
          <w:fldChar w:fldCharType="begin"/>
        </w:r>
        <w:r w:rsidR="003A0234" w:rsidRPr="003A0234">
          <w:rPr>
            <w:noProof/>
            <w:webHidden/>
          </w:rPr>
          <w:instrText xml:space="preserve"> PAGEREF _Toc526981334 \h </w:instrText>
        </w:r>
        <w:r w:rsidR="003A0234" w:rsidRPr="003A0234">
          <w:rPr>
            <w:noProof/>
            <w:webHidden/>
          </w:rPr>
        </w:r>
        <w:r w:rsidR="003A0234" w:rsidRPr="003A0234">
          <w:rPr>
            <w:noProof/>
            <w:webHidden/>
          </w:rPr>
          <w:fldChar w:fldCharType="separate"/>
        </w:r>
        <w:r w:rsidR="003A0234" w:rsidRPr="003A0234">
          <w:rPr>
            <w:noProof/>
            <w:webHidden/>
          </w:rPr>
          <w:t>22</w:t>
        </w:r>
        <w:r w:rsidR="003A0234" w:rsidRPr="003A0234">
          <w:rPr>
            <w:noProof/>
            <w:webHidden/>
          </w:rPr>
          <w:fldChar w:fldCharType="end"/>
        </w:r>
      </w:hyperlink>
    </w:p>
    <w:p w14:paraId="59531BD3" w14:textId="109D6785" w:rsidR="006A4A08" w:rsidRPr="003A0234" w:rsidRDefault="006A4A08" w:rsidP="003A0234">
      <w:r w:rsidRPr="003A0234">
        <w:fldChar w:fldCharType="end"/>
      </w:r>
    </w:p>
    <w:p w14:paraId="25BC328C" w14:textId="4789E63A" w:rsidR="00FB2C53" w:rsidRPr="00BC2148" w:rsidRDefault="00FB2C53" w:rsidP="00BC2148">
      <w:pPr>
        <w:rPr>
          <w:rFonts w:asciiTheme="majorHAnsi" w:eastAsiaTheme="majorEastAsia" w:hAnsiTheme="majorHAnsi" w:cstheme="majorBidi"/>
          <w:b/>
          <w:bCs/>
          <w:smallCaps/>
          <w:color w:val="000000" w:themeColor="text1"/>
          <w:sz w:val="36"/>
          <w:szCs w:val="36"/>
        </w:rPr>
      </w:pPr>
      <w:r>
        <w:br w:type="page"/>
      </w:r>
    </w:p>
    <w:p w14:paraId="258D1C7E" w14:textId="73E7FC05" w:rsidR="00E844EA" w:rsidRDefault="551A77D0" w:rsidP="00EB247F">
      <w:pPr>
        <w:pStyle w:val="Heading1"/>
        <w:numPr>
          <w:ilvl w:val="0"/>
          <w:numId w:val="0"/>
        </w:numPr>
      </w:pPr>
      <w:bookmarkStart w:id="2" w:name="_Toc526981531"/>
      <w:r>
        <w:lastRenderedPageBreak/>
        <w:t>Executive Summary</w:t>
      </w:r>
      <w:bookmarkEnd w:id="2"/>
    </w:p>
    <w:p w14:paraId="56052AD8" w14:textId="77777777" w:rsidR="00FB2C53" w:rsidRPr="001510ED" w:rsidRDefault="00FB2C53" w:rsidP="00AD4CF8">
      <w:pPr>
        <w:spacing w:line="240" w:lineRule="auto"/>
      </w:pPr>
      <w:r w:rsidRPr="001510ED">
        <w:rPr>
          <w:highlight w:val="yellow"/>
        </w:rPr>
        <w:t xml:space="preserve">The Executive Summary contains a brief synopsis of the solution’s purpose, current status, future adoption expectations, model design, results, and conclusions. The Executive Summary should contain sufficient detail as to serve as a </w:t>
      </w:r>
      <w:r w:rsidRPr="001510ED">
        <w:rPr>
          <w:rFonts w:hint="eastAsia"/>
          <w:highlight w:val="yellow"/>
        </w:rPr>
        <w:t>“</w:t>
      </w:r>
      <w:r w:rsidRPr="001510ED">
        <w:rPr>
          <w:highlight w:val="yellow"/>
        </w:rPr>
        <w:t>stand</w:t>
      </w:r>
      <w:r w:rsidRPr="001510ED">
        <w:rPr>
          <w:rFonts w:hint="eastAsia"/>
          <w:highlight w:val="yellow"/>
        </w:rPr>
        <w:t>‐</w:t>
      </w:r>
      <w:r w:rsidRPr="001510ED">
        <w:rPr>
          <w:highlight w:val="yellow"/>
        </w:rPr>
        <w:t>alone</w:t>
      </w:r>
      <w:r w:rsidRPr="001510ED">
        <w:rPr>
          <w:rFonts w:hint="eastAsia"/>
          <w:highlight w:val="yellow"/>
        </w:rPr>
        <w:t>”</w:t>
      </w:r>
      <w:r w:rsidRPr="001510ED">
        <w:rPr>
          <w:highlight w:val="yellow"/>
        </w:rPr>
        <w:t xml:space="preserve"> summary of the solution. Maximum length one page.</w:t>
      </w:r>
    </w:p>
    <w:p w14:paraId="6D7F86BD" w14:textId="5060FCAA" w:rsidR="00F52595" w:rsidRDefault="00F52595" w:rsidP="00F26176">
      <w:pPr>
        <w:pStyle w:val="Heading1"/>
        <w:numPr>
          <w:ilvl w:val="0"/>
          <w:numId w:val="0"/>
        </w:numPr>
        <w:ind w:left="720"/>
        <w:sectPr w:rsidR="00F52595" w:rsidSect="00F26176">
          <w:footerReference w:type="even" r:id="rId15"/>
          <w:footerReference w:type="default" r:id="rId16"/>
          <w:pgSz w:w="12240" w:h="15840"/>
          <w:pgMar w:top="1440" w:right="1440" w:bottom="1440" w:left="1440" w:header="720" w:footer="720" w:gutter="0"/>
          <w:pgNumType w:fmt="upperRoman"/>
          <w:cols w:space="720"/>
        </w:sectPr>
      </w:pPr>
    </w:p>
    <w:p w14:paraId="34916870" w14:textId="0045908A" w:rsidR="00E815C8" w:rsidRDefault="551A77D0" w:rsidP="00EB247F">
      <w:pPr>
        <w:pStyle w:val="Heading1"/>
      </w:pPr>
      <w:bookmarkStart w:id="3" w:name="_Toc526981532"/>
      <w:r w:rsidRPr="00EB247F">
        <w:lastRenderedPageBreak/>
        <w:t>Literature Review</w:t>
      </w:r>
      <w:bookmarkEnd w:id="3"/>
    </w:p>
    <w:p w14:paraId="05406D4C" w14:textId="584E5FF3" w:rsidR="006A4A08" w:rsidRPr="00EB247F" w:rsidRDefault="551A77D0" w:rsidP="00EB247F">
      <w:pPr>
        <w:pStyle w:val="Heading2"/>
      </w:pPr>
      <w:bookmarkStart w:id="4" w:name="_Toc526981533"/>
      <w:r w:rsidRPr="00EB247F">
        <w:t xml:space="preserve">State of </w:t>
      </w:r>
      <w:bookmarkEnd w:id="4"/>
      <w:r w:rsidR="00B363D8">
        <w:t>Recycled Plastics</w:t>
      </w:r>
    </w:p>
    <w:p w14:paraId="400C49DD" w14:textId="0B607EF5" w:rsidR="00025454" w:rsidRDefault="00B363D8" w:rsidP="00FB2C53">
      <w:r>
        <w:t xml:space="preserve">Plastics production is upwards of 300 million </w:t>
      </w:r>
      <w:proofErr w:type="spellStart"/>
      <w:r>
        <w:t>tonnes</w:t>
      </w:r>
      <w:proofErr w:type="spellEnd"/>
      <w:r>
        <w:t xml:space="preserve"> per year, and over 78 million </w:t>
      </w:r>
      <w:proofErr w:type="spellStart"/>
      <w:r>
        <w:t>tonnes</w:t>
      </w:r>
      <w:proofErr w:type="spellEnd"/>
      <w:r>
        <w:t xml:space="preserve"> of that is plastic </w:t>
      </w:r>
      <w:proofErr w:type="spellStart"/>
      <w:r>
        <w:t>packacing</w:t>
      </w:r>
      <w:proofErr w:type="spellEnd"/>
      <w:r>
        <w:t xml:space="preserve"> (Ellen Macarthur Foundation, 201</w:t>
      </w:r>
      <w:r w:rsidR="003C08B1">
        <w:t>6</w:t>
      </w:r>
      <w:r>
        <w:t>). Non-durable plastics, used for short term uses, like packaging, are a major issue because they end up in waste streams, where they can theoretically be collected for reuse or recycling, but typically end up uncollected or in landfill. In fact, 40% of plastic waste is landfilled, and 32% is uncollected and leaks into the environment (Ellen Macarthur Foundation, 201</w:t>
      </w:r>
      <w:r w:rsidR="003C08B1">
        <w:t>6</w:t>
      </w:r>
      <w:r>
        <w:t>), which means that the feedstocks to produce recycled plastics are quite limited. Currently, only 2% of plastic packaging undergoes closed loop recycling (where there is no degradation of quality), and only 9% of global plastics are produced from recycled feedstocks at all (Ellen Macarthur Foundation, 201</w:t>
      </w:r>
      <w:r w:rsidR="003C08B1">
        <w:t>6</w:t>
      </w:r>
      <w:r>
        <w:t xml:space="preserve">). Plastics, also, </w:t>
      </w:r>
      <w:r w:rsidR="00025454">
        <w:t xml:space="preserve">tend to </w:t>
      </w:r>
      <w:r>
        <w:t xml:space="preserve">degrade in quality after several cycles, </w:t>
      </w:r>
      <w:r w:rsidR="00025454">
        <w:t xml:space="preserve">unlike some other materials like metal or glass, though some are more recyclable than others. </w:t>
      </w:r>
    </w:p>
    <w:p w14:paraId="6097C61A" w14:textId="2E1E00FD" w:rsidR="00B363D8" w:rsidRPr="00B363D8" w:rsidRDefault="00025454" w:rsidP="00FB2C53">
      <w:r>
        <w:t xml:space="preserve">Recycled plastics, however, have a significantly lower carbon footprint than virgin plastics, so increasing the amount of plastics recycling through increased collection, reduced yield losses, and incentivization or switching feedstocks from virgin to recycled, could have a significant impact on the global carbon budget of materials.  </w:t>
      </w:r>
      <w:proofErr w:type="gramStart"/>
      <w:r>
        <w:t>Recycled polymers,</w:t>
      </w:r>
      <w:proofErr w:type="gramEnd"/>
      <w:r>
        <w:t xml:space="preserve"> also can be cheaper than virgin materials due to energy savings and </w:t>
      </w:r>
      <w:r w:rsidR="009B6843">
        <w:t xml:space="preserve">volatile oil prices. </w:t>
      </w:r>
    </w:p>
    <w:p w14:paraId="78324280" w14:textId="0941BCE6" w:rsidR="00025454" w:rsidRPr="00025454" w:rsidRDefault="00025454" w:rsidP="00025454">
      <w:pPr>
        <w:spacing w:after="0" w:line="240" w:lineRule="auto"/>
        <w:jc w:val="left"/>
        <w:rPr>
          <w:rFonts w:eastAsia="Times New Roman" w:cs="Times New Roman"/>
          <w:sz w:val="24"/>
          <w:szCs w:val="24"/>
          <w:lang w:eastAsia="en-US"/>
        </w:rPr>
      </w:pPr>
      <w:r w:rsidRPr="00025454">
        <w:rPr>
          <w:rFonts w:ascii="Arial" w:eastAsia="Times New Roman" w:hAnsi="Arial" w:cs="Arial"/>
          <w:color w:val="000000"/>
          <w:bdr w:val="none" w:sz="0" w:space="0" w:color="auto" w:frame="1"/>
          <w:lang w:eastAsia="en-US"/>
        </w:rPr>
        <w:fldChar w:fldCharType="begin"/>
      </w:r>
      <w:r w:rsidRPr="00025454">
        <w:rPr>
          <w:rFonts w:ascii="Arial" w:eastAsia="Times New Roman" w:hAnsi="Arial" w:cs="Arial"/>
          <w:color w:val="000000"/>
          <w:bdr w:val="none" w:sz="0" w:space="0" w:color="auto" w:frame="1"/>
          <w:lang w:eastAsia="en-US"/>
        </w:rPr>
        <w:instrText xml:space="preserve"> INCLUDEPICTURE "https://lh6.googleusercontent.com/qKr6N6ff6fzRNROik1IYE9eP7E1U5voxy6FujJrEVvDqJlopGVQcZzkSEG4ltazGji7vfXRGPObhJnD_WyRUBQUxPagcBvxCkQezUPbmxaWsAE28k-4xhwQxzoKdUUxX8ft18Qxw" \* MERGEFORMATINET </w:instrText>
      </w:r>
      <w:r w:rsidRPr="00025454">
        <w:rPr>
          <w:rFonts w:ascii="Arial" w:eastAsia="Times New Roman" w:hAnsi="Arial" w:cs="Arial"/>
          <w:color w:val="000000"/>
          <w:bdr w:val="none" w:sz="0" w:space="0" w:color="auto" w:frame="1"/>
          <w:lang w:eastAsia="en-US"/>
        </w:rPr>
        <w:fldChar w:fldCharType="separate"/>
      </w:r>
      <w:r w:rsidRPr="00025454">
        <w:rPr>
          <w:rFonts w:ascii="Arial" w:eastAsia="Times New Roman" w:hAnsi="Arial" w:cs="Arial"/>
          <w:noProof/>
          <w:color w:val="000000"/>
          <w:bdr w:val="none" w:sz="0" w:space="0" w:color="auto" w:frame="1"/>
          <w:lang w:eastAsia="en-US"/>
        </w:rPr>
        <w:drawing>
          <wp:inline distT="0" distB="0" distL="0" distR="0" wp14:anchorId="0F8B907A" wp14:editId="030F9E8A">
            <wp:extent cx="5943600" cy="33248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24860"/>
                    </a:xfrm>
                    <a:prstGeom prst="rect">
                      <a:avLst/>
                    </a:prstGeom>
                    <a:noFill/>
                    <a:ln>
                      <a:noFill/>
                    </a:ln>
                  </pic:spPr>
                </pic:pic>
              </a:graphicData>
            </a:graphic>
          </wp:inline>
        </w:drawing>
      </w:r>
      <w:r w:rsidRPr="00025454">
        <w:rPr>
          <w:rFonts w:ascii="Arial" w:eastAsia="Times New Roman" w:hAnsi="Arial" w:cs="Arial"/>
          <w:color w:val="000000"/>
          <w:bdr w:val="none" w:sz="0" w:space="0" w:color="auto" w:frame="1"/>
          <w:lang w:eastAsia="en-US"/>
        </w:rPr>
        <w:fldChar w:fldCharType="end"/>
      </w:r>
    </w:p>
    <w:p w14:paraId="305C058D" w14:textId="77777777" w:rsidR="00F15AEE" w:rsidRPr="00B144E5" w:rsidRDefault="00F15AEE" w:rsidP="00EB247F">
      <w:pPr>
        <w:spacing w:after="0"/>
        <w:rPr>
          <w:bCs/>
        </w:rPr>
      </w:pPr>
    </w:p>
    <w:p w14:paraId="6A9DAB5F" w14:textId="5084A203" w:rsidR="00FB2C53" w:rsidRPr="009B6843" w:rsidRDefault="551A77D0" w:rsidP="00FB2C53">
      <w:pPr>
        <w:pStyle w:val="Heading2"/>
      </w:pPr>
      <w:bookmarkStart w:id="5" w:name="_Toc526981534"/>
      <w:r>
        <w:t>Adoption Path</w:t>
      </w:r>
      <w:bookmarkEnd w:id="5"/>
    </w:p>
    <w:p w14:paraId="5B099FB7" w14:textId="1C537140" w:rsidR="00EB3F06" w:rsidRDefault="00F3475B" w:rsidP="00FB2C53">
      <w:r w:rsidRPr="00F3475B">
        <w:t xml:space="preserve">Collection, sorting and recycling costs </w:t>
      </w:r>
      <w:r>
        <w:t>are a major barrier to increased recycled plastic production. These costs can be up to 485 euros/</w:t>
      </w:r>
      <w:proofErr w:type="spellStart"/>
      <w:r>
        <w:t>tonne</w:t>
      </w:r>
      <w:proofErr w:type="spellEnd"/>
      <w:r>
        <w:t xml:space="preserve"> in Europe, and $250/</w:t>
      </w:r>
      <w:proofErr w:type="spellStart"/>
      <w:r>
        <w:t>tonne</w:t>
      </w:r>
      <w:proofErr w:type="spellEnd"/>
      <w:r>
        <w:t xml:space="preserve"> in the U.S. These costs are incorporated into the post-consumer pellet or resin costs as well as bottle bundles, making the prices quite volatile. </w:t>
      </w:r>
    </w:p>
    <w:p w14:paraId="61498413" w14:textId="4E7884DD" w:rsidR="00FB2C53" w:rsidRPr="00FB2C53" w:rsidRDefault="00F3475B" w:rsidP="00FB2C53">
      <w:r>
        <w:t xml:space="preserve">Increased recovery </w:t>
      </w:r>
      <w:r w:rsidR="005326B9">
        <w:t xml:space="preserve">of post-consumer plastics as well as increased yield are the two limiting factors to feedstock availability. Though recovery has been increasing, the majority of collected plastics still end up landfilled or incinerated (Ellen Macarthur Foundation, 2016). This might be due to challenges with sorting, contamination, etc. </w:t>
      </w:r>
    </w:p>
    <w:p w14:paraId="2DE714B4" w14:textId="008E0382" w:rsidR="00112479" w:rsidRDefault="551A77D0" w:rsidP="00EB247F">
      <w:pPr>
        <w:pStyle w:val="Heading3"/>
      </w:pPr>
      <w:bookmarkStart w:id="6" w:name="_Toc526981535"/>
      <w:r w:rsidRPr="00483FFA">
        <w:t>Current Adoption</w:t>
      </w:r>
      <w:bookmarkEnd w:id="6"/>
    </w:p>
    <w:p w14:paraId="632930F2" w14:textId="34762B05" w:rsidR="00A27899" w:rsidRPr="00A27899" w:rsidRDefault="00A27899" w:rsidP="00A27899">
      <w:r>
        <w:t>Current adoption, as described in 2.4.1, is based on data indicating that the percent of plastic production that was met with post-consumer waste as a feedstock instead of virgin resin was 9% in 2013 and 12% in 2018. Important to note, this is the percent of total production of plastics, or the Reduced Plastic TAM from the Integrated Plastics TAM model. This correlates to 32 MMT of plastic in 2018, which is a much higher percentage of the Recycled Plastics TAM, which serves as an allocation of total plastics that could be produced from post-consumer materials.</w:t>
      </w:r>
    </w:p>
    <w:p w14:paraId="34222FBE" w14:textId="4EEBECBF" w:rsidR="00D1508C" w:rsidRDefault="551A77D0" w:rsidP="005D49A8">
      <w:pPr>
        <w:pStyle w:val="Heading3"/>
      </w:pPr>
      <w:bookmarkStart w:id="7" w:name="_Toc526981538"/>
      <w:r w:rsidRPr="005D49A8">
        <w:t>Adoption</w:t>
      </w:r>
      <w:r w:rsidR="006E6C65" w:rsidRPr="005D49A8">
        <w:t xml:space="preserve"> </w:t>
      </w:r>
      <w:r w:rsidRPr="005D49A8">
        <w:t>Potential</w:t>
      </w:r>
      <w:bookmarkEnd w:id="7"/>
    </w:p>
    <w:p w14:paraId="672F6CD5" w14:textId="42025462" w:rsidR="00FB2C53" w:rsidRPr="00FB2C53" w:rsidRDefault="00A27899" w:rsidP="00FB2C53">
      <w:r>
        <w:t>Adoption potential is based on sources that identify how much of total plastics (again, the Reduced Plastics TAM from the Integrated Plastics Model) could be produced from post-consumer resin by the year 2050. This varies from between 17% of</w:t>
      </w:r>
      <w:r w:rsidR="001B5E8E">
        <w:t xml:space="preserve"> the total PDS1 Reduced Plastics Tam to 60% of the total PDS3 Reduced Plastics TAM. These values are never to exceed the Recycled Plastic TAM allocation, which serves as a maximum feedstock limitation, to ensure that other replacement solutions (replacement with paper and replacement with bioplastics) also can have their potential met. </w:t>
      </w:r>
    </w:p>
    <w:p w14:paraId="12A2F24A" w14:textId="386178AA" w:rsidR="001C49CB" w:rsidRPr="00483FFA" w:rsidRDefault="551A77D0" w:rsidP="00483FFA">
      <w:pPr>
        <w:pStyle w:val="Heading2"/>
        <w:numPr>
          <w:ilvl w:val="1"/>
          <w:numId w:val="26"/>
        </w:numPr>
      </w:pPr>
      <w:bookmarkStart w:id="8" w:name="_Toc526981539"/>
      <w:r w:rsidRPr="00483FFA">
        <w:t xml:space="preserve">Advantages  and disadvantages of </w:t>
      </w:r>
      <w:bookmarkEnd w:id="8"/>
      <w:r w:rsidR="00F3475B">
        <w:t xml:space="preserve">Recycled Plastics </w:t>
      </w:r>
    </w:p>
    <w:p w14:paraId="473285D3" w14:textId="77777777" w:rsidR="00202788" w:rsidRPr="00483FFA" w:rsidRDefault="551A77D0" w:rsidP="005D49A8">
      <w:pPr>
        <w:pStyle w:val="Heading3"/>
      </w:pPr>
      <w:bookmarkStart w:id="9" w:name="_Toc526981540"/>
      <w:r w:rsidRPr="00483FFA">
        <w:t>Similar Solutions</w:t>
      </w:r>
      <w:bookmarkEnd w:id="9"/>
    </w:p>
    <w:p w14:paraId="45C4404D" w14:textId="33BC257F" w:rsidR="00FB2C53" w:rsidRPr="009B6843" w:rsidRDefault="009B6843" w:rsidP="009B6843">
      <w:r>
        <w:t xml:space="preserve">Recycled Plastics is one of many necessary approaches for addressing the plastics problem. Reduced consumption of plastic is the first solution, and that with first priority. Of remaining, necessary plastics to meet the remaining demand, 90% of plastics can be replaced by either Recycled Plastics or Bioplastics. </w:t>
      </w:r>
      <w:r>
        <w:br/>
      </w:r>
      <w:r>
        <w:lastRenderedPageBreak/>
        <w:t xml:space="preserve">Bioplastics replaces virgin, fossil-based plastics with bio-based or biodegradable plastics. This technology, however, is less mature, and has undergone smaller market growth than originally projected. </w:t>
      </w:r>
    </w:p>
    <w:p w14:paraId="66FEF337" w14:textId="53F738FA" w:rsidR="000330C6" w:rsidRDefault="551A77D0" w:rsidP="005D49A8">
      <w:pPr>
        <w:pStyle w:val="Heading3"/>
      </w:pPr>
      <w:bookmarkStart w:id="10" w:name="_Toc526981541"/>
      <w:r w:rsidRPr="551A77D0">
        <w:t>Arguments for Adoption</w:t>
      </w:r>
      <w:bookmarkEnd w:id="10"/>
    </w:p>
    <w:p w14:paraId="4E519F5E" w14:textId="0D935B6F" w:rsidR="009B6843" w:rsidRDefault="009B6843" w:rsidP="009B6843">
      <w:r>
        <w:t xml:space="preserve">Recycled Plastics are a less expensive alternative to Bioplastics in terms of alternative plastics production. The per-unit emissions savings are more consistent, as well, because there is some uncertainty about the implications of land-use change when producing plastics from biomass. </w:t>
      </w:r>
    </w:p>
    <w:p w14:paraId="692778E1" w14:textId="6E0BBC64" w:rsidR="009B6843" w:rsidRDefault="009B6843" w:rsidP="009B6843">
      <w:r>
        <w:t xml:space="preserve">In a system with improved waste management and reduced leakage due to higher rates of collection and processing, as projected in the improved waste system analysis, there will be an increased availability of post-consumer plastics to produce recycled plastics. </w:t>
      </w:r>
    </w:p>
    <w:p w14:paraId="70B93AF2" w14:textId="6CA712FC" w:rsidR="00B66062" w:rsidRPr="00483FFA" w:rsidRDefault="00B66062" w:rsidP="00B66062">
      <w:pPr>
        <w:pStyle w:val="Heading2"/>
        <w:numPr>
          <w:ilvl w:val="1"/>
          <w:numId w:val="26"/>
        </w:numPr>
      </w:pPr>
      <w:r>
        <w:t>Solution Definition</w:t>
      </w:r>
    </w:p>
    <w:p w14:paraId="5347489B" w14:textId="613D8937" w:rsidR="00B66062" w:rsidRPr="009B6843" w:rsidRDefault="00B66062" w:rsidP="009B6843">
      <w:r>
        <w:t xml:space="preserve">This solution considers the production of plastic non-durable goods from recycled feedstocks. This replaces the conventional solution of production of non-durable goods from virgin, </w:t>
      </w:r>
      <w:proofErr w:type="gramStart"/>
      <w:r>
        <w:t>petroleum based</w:t>
      </w:r>
      <w:proofErr w:type="gramEnd"/>
      <w:r>
        <w:t xml:space="preserve"> plastics, which are a non-renewable resource. Production from recycled feedstocks avoids waste in landfills, dumps, and leakage into the environment, avoids extraction of oil, and requires less energy for production.  </w:t>
      </w:r>
    </w:p>
    <w:p w14:paraId="756DEC01" w14:textId="2A9B7491" w:rsidR="00966563" w:rsidRDefault="551A77D0" w:rsidP="00AE749D">
      <w:pPr>
        <w:pStyle w:val="Heading1"/>
        <w:numPr>
          <w:ilvl w:val="0"/>
          <w:numId w:val="26"/>
        </w:numPr>
      </w:pPr>
      <w:bookmarkStart w:id="11" w:name="_Toc526981543"/>
      <w:r>
        <w:t>Methodology</w:t>
      </w:r>
      <w:bookmarkEnd w:id="11"/>
    </w:p>
    <w:p w14:paraId="567926D6" w14:textId="2E842B8D" w:rsidR="00BD136D" w:rsidRDefault="00686965" w:rsidP="00AE749D">
      <w:pPr>
        <w:pStyle w:val="Heading2"/>
        <w:numPr>
          <w:ilvl w:val="1"/>
          <w:numId w:val="28"/>
        </w:numPr>
      </w:pPr>
      <w:bookmarkStart w:id="12" w:name="_Toc526981544"/>
      <w:r>
        <w:t>Introduction</w:t>
      </w:r>
      <w:bookmarkEnd w:id="12"/>
    </w:p>
    <w:p w14:paraId="093833F7" w14:textId="77777777" w:rsidR="00FB2C53" w:rsidRDefault="00FB2C53" w:rsidP="00FB2C53">
      <w:r w:rsidRPr="001850DC">
        <w:t xml:space="preserve">Project Drawdown’s models are developed in Microsoft Excel using standard templates that allow easier integration since integration is critical to the bottom-up approach used. The template used for this solution was the Reduction and Replacement Solutions (RRS) which accounts for reductions in energy consumption and emissions generation for a solution relative to a conventional technology. These technologies are assumed to compete in markets to supply the final functional </w:t>
      </w:r>
      <w:proofErr w:type="gramStart"/>
      <w:r w:rsidRPr="001850DC">
        <w:t>demand</w:t>
      </w:r>
      <w:proofErr w:type="gramEnd"/>
      <w:r w:rsidRPr="001850DC">
        <w:t xml:space="preserve"> which is exogenous to the model, but may be shared across several solution models. The adoption and markets are therefore defined in terms of functional units, and for investment costing, adoptions are also converted to implementation units. The adoptions of both conventional and solution were projected for each of several scenarios from 2015 to 20</w:t>
      </w:r>
      <w:r>
        <w:t>6</w:t>
      </w:r>
      <w:r w:rsidRPr="001850DC">
        <w:t xml:space="preserve">0 </w:t>
      </w:r>
      <w:r>
        <w:t xml:space="preserve">(from a base year of 2014) </w:t>
      </w:r>
      <w:r w:rsidRPr="001850DC">
        <w:t>and the comparison of these scenarios (for the 2020-2050 segment</w:t>
      </w:r>
      <w:r w:rsidRPr="001850DC">
        <w:rPr>
          <w:rStyle w:val="FootnoteReference"/>
        </w:rPr>
        <w:footnoteRef/>
      </w:r>
      <w:r w:rsidRPr="001850DC">
        <w:t>) is what constituted the results.</w:t>
      </w:r>
    </w:p>
    <w:p w14:paraId="298F46AB" w14:textId="3926E161" w:rsidR="00F52595" w:rsidRDefault="00686965" w:rsidP="00483FFA">
      <w:pPr>
        <w:pStyle w:val="Heading2"/>
        <w:numPr>
          <w:ilvl w:val="1"/>
          <w:numId w:val="26"/>
        </w:numPr>
      </w:pPr>
      <w:bookmarkStart w:id="13" w:name="_Toc526981545"/>
      <w:r>
        <w:lastRenderedPageBreak/>
        <w:t>Data Sources</w:t>
      </w:r>
      <w:bookmarkEnd w:id="13"/>
    </w:p>
    <w:p w14:paraId="64BB7C75" w14:textId="2FEF79B5" w:rsidR="00402929" w:rsidRDefault="00402929" w:rsidP="00FB2C53">
      <w:r w:rsidRPr="00402929">
        <w:t>Key</w:t>
      </w:r>
      <w:r>
        <w:t xml:space="preserve"> sources for analysis of recycled plastics include major investigations of the plastics industry </w:t>
      </w:r>
      <w:r w:rsidR="004232ED">
        <w:t xml:space="preserve">from reports such as: </w:t>
      </w:r>
    </w:p>
    <w:p w14:paraId="6371AD58" w14:textId="7B15B6C4" w:rsidR="004232ED" w:rsidRDefault="004232ED" w:rsidP="004232ED">
      <w:pPr>
        <w:pStyle w:val="ListParagraph"/>
        <w:numPr>
          <w:ilvl w:val="0"/>
          <w:numId w:val="40"/>
        </w:numPr>
      </w:pPr>
      <w:r>
        <w:t xml:space="preserve">The New Plastics Economy, from The Ellen Macarthur Foundation </w:t>
      </w:r>
    </w:p>
    <w:p w14:paraId="503B8586" w14:textId="553420D4" w:rsidR="004232ED" w:rsidRDefault="004232ED" w:rsidP="004232ED">
      <w:pPr>
        <w:pStyle w:val="ListParagraph"/>
        <w:numPr>
          <w:ilvl w:val="0"/>
          <w:numId w:val="40"/>
        </w:numPr>
      </w:pPr>
      <w:r>
        <w:t xml:space="preserve">Circular Economy, from Materials Economics </w:t>
      </w:r>
    </w:p>
    <w:p w14:paraId="017B33D3" w14:textId="564E487E" w:rsidR="004232ED" w:rsidRDefault="004232ED" w:rsidP="004232ED">
      <w:pPr>
        <w:pStyle w:val="ListParagraph"/>
        <w:numPr>
          <w:ilvl w:val="0"/>
          <w:numId w:val="40"/>
        </w:numPr>
      </w:pPr>
      <w:r>
        <w:t xml:space="preserve">The 2020 State of Plastics, from Plastics Europe </w:t>
      </w:r>
    </w:p>
    <w:p w14:paraId="143FFAC5" w14:textId="5E0F0E50" w:rsidR="004232ED" w:rsidRDefault="004232ED" w:rsidP="004232ED">
      <w:pPr>
        <w:pStyle w:val="ListParagraph"/>
        <w:numPr>
          <w:ilvl w:val="0"/>
          <w:numId w:val="40"/>
        </w:numPr>
      </w:pPr>
      <w:r>
        <w:t xml:space="preserve">How plastic waste recycling could transform the chemical industry from </w:t>
      </w:r>
      <w:proofErr w:type="spellStart"/>
      <w:r>
        <w:t>Mckinsey</w:t>
      </w:r>
      <w:proofErr w:type="spellEnd"/>
    </w:p>
    <w:p w14:paraId="02A4F333" w14:textId="37408B6B" w:rsidR="004232ED" w:rsidRDefault="004232ED" w:rsidP="004232ED">
      <w:pPr>
        <w:pStyle w:val="ListParagraph"/>
        <w:numPr>
          <w:ilvl w:val="0"/>
          <w:numId w:val="40"/>
        </w:numPr>
      </w:pPr>
      <w:r>
        <w:t>Scrap Yearbook, from ISRI</w:t>
      </w:r>
    </w:p>
    <w:p w14:paraId="26B76977" w14:textId="6F46D257" w:rsidR="004232ED" w:rsidRPr="00402929" w:rsidRDefault="004232ED" w:rsidP="004232ED">
      <w:r>
        <w:t xml:space="preserve">That primarily informed major trends in adoption and adoption potential. Also, numerous peer reviewed journal articles were major data sources for emissions and financial data. </w:t>
      </w:r>
    </w:p>
    <w:p w14:paraId="3F6B79A0" w14:textId="0FA6CC02" w:rsidR="00DF4904" w:rsidRPr="00513628" w:rsidRDefault="00686965" w:rsidP="00483FFA">
      <w:pPr>
        <w:pStyle w:val="Heading2"/>
        <w:numPr>
          <w:ilvl w:val="1"/>
          <w:numId w:val="26"/>
        </w:numPr>
      </w:pPr>
      <w:bookmarkStart w:id="14" w:name="_Toc526981546"/>
      <w:r w:rsidRPr="00513628">
        <w:t>Total Addressable Market</w:t>
      </w:r>
      <w:r w:rsidR="00FB2C53" w:rsidRPr="00513628">
        <w:t xml:space="preserve"> / TLA</w:t>
      </w:r>
      <w:bookmarkEnd w:id="14"/>
    </w:p>
    <w:p w14:paraId="65C6880B" w14:textId="7AD4CF3D" w:rsidR="00FB2C53" w:rsidRDefault="00513628" w:rsidP="00FB2C53">
      <w:r>
        <w:t xml:space="preserve">The TAM data are compiled in the Integrated Plastics TAM model. The complete plastics market is identified, from Plastics Europe (2019), the World Economic Forum (2016), Breaking the Plastic Wave (2020) and </w:t>
      </w:r>
      <w:proofErr w:type="spellStart"/>
      <w:r>
        <w:t>Mosko</w:t>
      </w:r>
      <w:proofErr w:type="spellEnd"/>
      <w:r>
        <w:t xml:space="preserve"> (2012). Breaking the Plastic Wave, Ellen Macarthur Foundation, and Plastics Europe data is used to determine a proportion of total plastics that are non-durable goods, which are within the scope of this analysis. </w:t>
      </w:r>
    </w:p>
    <w:p w14:paraId="511F41B5" w14:textId="67360E58" w:rsidR="00513628" w:rsidRDefault="00513628" w:rsidP="00FB2C53">
      <w:r>
        <w:t xml:space="preserve">Plastic reduction scenarios are then determined using Zhen and Suh (2019) analysis, </w:t>
      </w:r>
      <w:proofErr w:type="spellStart"/>
      <w:r>
        <w:t>Borelle</w:t>
      </w:r>
      <w:proofErr w:type="spellEnd"/>
      <w:r>
        <w:t xml:space="preserve"> et al. (2020) ambitious scenario for waste reduction, Greenpeace (2019), Breaking the Plastic Wave (2020) potential reduction, and </w:t>
      </w:r>
      <w:proofErr w:type="spellStart"/>
      <w:r>
        <w:t>Becque</w:t>
      </w:r>
      <w:proofErr w:type="spellEnd"/>
      <w:r>
        <w:t xml:space="preserve"> and Sharp (2020) dematerialization scenarios. The remaining plastic, after reduction, is available for allocation to alternative materials/replacement solutions. </w:t>
      </w:r>
    </w:p>
    <w:p w14:paraId="1FD12787" w14:textId="57B902A6" w:rsidR="00513628" w:rsidRDefault="00513628" w:rsidP="00FB2C53">
      <w:r>
        <w:t xml:space="preserve">An assumption is made, though, that 10% of plastic demand must be met by virgin plastics, due to technological constraints and specific quality needs. </w:t>
      </w:r>
    </w:p>
    <w:p w14:paraId="6FA77F3B" w14:textId="5569730E" w:rsidR="00513628" w:rsidRDefault="00513628" w:rsidP="00FB2C53">
      <w:r>
        <w:t xml:space="preserve">The remaining 90% of the Reduced Plastic TAM can be replaced either by: </w:t>
      </w:r>
    </w:p>
    <w:p w14:paraId="496FC859" w14:textId="74CCFCFB" w:rsidR="00513628" w:rsidRDefault="00513628" w:rsidP="00513628">
      <w:pPr>
        <w:pStyle w:val="ListParagraph"/>
        <w:numPr>
          <w:ilvl w:val="0"/>
          <w:numId w:val="41"/>
        </w:numPr>
      </w:pPr>
      <w:r>
        <w:t>Alternative materials (</w:t>
      </w:r>
      <w:proofErr w:type="gramStart"/>
      <w:r>
        <w:t>e.g.</w:t>
      </w:r>
      <w:proofErr w:type="gramEnd"/>
      <w:r>
        <w:t xml:space="preserve"> coated plastic) </w:t>
      </w:r>
    </w:p>
    <w:p w14:paraId="7712276F" w14:textId="76B5EE08" w:rsidR="00513628" w:rsidRDefault="00513628" w:rsidP="00513628">
      <w:pPr>
        <w:pStyle w:val="ListParagraph"/>
        <w:numPr>
          <w:ilvl w:val="0"/>
          <w:numId w:val="41"/>
        </w:numPr>
      </w:pPr>
      <w:r>
        <w:t xml:space="preserve">Recycled Plastics </w:t>
      </w:r>
    </w:p>
    <w:p w14:paraId="3C798FEF" w14:textId="25E01231" w:rsidR="00513628" w:rsidRDefault="00513628" w:rsidP="00513628">
      <w:pPr>
        <w:pStyle w:val="ListParagraph"/>
        <w:numPr>
          <w:ilvl w:val="0"/>
          <w:numId w:val="41"/>
        </w:numPr>
      </w:pPr>
      <w:r>
        <w:t xml:space="preserve">Bioplastics </w:t>
      </w:r>
    </w:p>
    <w:p w14:paraId="2026AB15" w14:textId="0A4F25D2" w:rsidR="00513628" w:rsidRDefault="00513628" w:rsidP="00513628">
      <w:r>
        <w:t xml:space="preserve">In that order of priority. </w:t>
      </w:r>
    </w:p>
    <w:p w14:paraId="196AAB87" w14:textId="4FAD6937" w:rsidR="00513628" w:rsidRPr="00FB2C53" w:rsidRDefault="00513628" w:rsidP="00513628">
      <w:r>
        <w:t xml:space="preserve">The quantity of plastics that are technologically and economically feasible for recycling and another use in non-durable goods are compiled from Breaking the Plastic Wave (2020), Materials Economics (2020), </w:t>
      </w:r>
      <w:proofErr w:type="spellStart"/>
      <w:r>
        <w:lastRenderedPageBreak/>
        <w:t>Becque</w:t>
      </w:r>
      <w:proofErr w:type="spellEnd"/>
      <w:r>
        <w:t xml:space="preserve"> and Sharp (2020), Plastics Europe (2020), the Plastics Pact and new EU regulations</w:t>
      </w:r>
      <w:r w:rsidR="00B330EE">
        <w:t xml:space="preserve">. These average 55% of the Reduced Plastics TAM by 2050. This proportion becomes the Recycled Plastics TAM.  </w:t>
      </w:r>
    </w:p>
    <w:p w14:paraId="5B05266B" w14:textId="7E9AF100" w:rsidR="00FB2C53" w:rsidRDefault="00686965" w:rsidP="00FB2C53">
      <w:pPr>
        <w:pStyle w:val="Heading2"/>
        <w:numPr>
          <w:ilvl w:val="1"/>
          <w:numId w:val="26"/>
        </w:numPr>
      </w:pPr>
      <w:bookmarkStart w:id="15" w:name="_Toc526981547"/>
      <w:r>
        <w:t>Adoption Scenarios</w:t>
      </w:r>
      <w:bookmarkEnd w:id="15"/>
    </w:p>
    <w:p w14:paraId="6F9FC0E5" w14:textId="77777777" w:rsidR="00FB2C53" w:rsidRPr="00FA2CC3" w:rsidRDefault="00FB2C53" w:rsidP="00FB2C53">
      <w:bookmarkStart w:id="16" w:name="_Hlk525033174"/>
      <w:r w:rsidRPr="00FA2CC3">
        <w:t xml:space="preserve">Two different types of adoption scenarios were developed: a Reference (REF) Case which was considered the baseline, where not much changes in the world, and a set of Project Drawdown Scenarios (PDS) with varying levels of ambitious adoption of the solution. </w:t>
      </w:r>
      <w:r>
        <w:t>Published results show the comparison of one PDS to the REF, and therefore focus on the change to the world relative to a baseline.</w:t>
      </w:r>
    </w:p>
    <w:p w14:paraId="5BB095A5" w14:textId="6D6DC434" w:rsidR="000875B5" w:rsidRDefault="000875B5" w:rsidP="005D49A8">
      <w:pPr>
        <w:pStyle w:val="Heading3"/>
      </w:pPr>
      <w:bookmarkStart w:id="17" w:name="_Toc526981548"/>
      <w:bookmarkEnd w:id="16"/>
      <w:r>
        <w:t>Reference Case / Current Adoption</w:t>
      </w:r>
      <w:bookmarkEnd w:id="17"/>
    </w:p>
    <w:p w14:paraId="60FFFBEE" w14:textId="3C87198D" w:rsidR="00B330EE" w:rsidRPr="00B330EE" w:rsidRDefault="00B330EE" w:rsidP="00B330EE">
      <w:r>
        <w:t xml:space="preserve">The Reference case is based off of how much of existing plastics are produced from recycled feedstocks. Ellen Macarthur Foundation’s New Plastics Economy indicated that 9% of all plastics production in 2013 were from post-consumer resins, where OECD data indicates in 2018 production from post-consumer resin was 12% of all plastics. These </w:t>
      </w:r>
      <w:r w:rsidR="008E3C97">
        <w:t xml:space="preserve">are used with the total Reduced Plastics TAM (not Recycled Plastics TAM) to estimate current adoption, which remains constant for the Ref scenario. </w:t>
      </w:r>
    </w:p>
    <w:p w14:paraId="2FE0BC9D" w14:textId="10096525" w:rsidR="000875B5" w:rsidRPr="00D2050B" w:rsidRDefault="00D2050B" w:rsidP="005D49A8">
      <w:pPr>
        <w:pStyle w:val="Heading3"/>
      </w:pPr>
      <w:bookmarkStart w:id="18" w:name="_Toc526981549"/>
      <w:r w:rsidRPr="00D2050B">
        <w:t>Project Drawdown</w:t>
      </w:r>
      <w:r w:rsidR="000875B5" w:rsidRPr="00D2050B">
        <w:t xml:space="preserve"> Scenarios</w:t>
      </w:r>
      <w:bookmarkEnd w:id="18"/>
    </w:p>
    <w:p w14:paraId="2D0D37BE" w14:textId="19ED2EF3" w:rsidR="00FB2C53" w:rsidRDefault="000875B5" w:rsidP="00E71D6B">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5A6986">
        <w:t>, to compare the impact of an increase</w:t>
      </w:r>
      <w:r w:rsidR="00AC493E">
        <w:t>d</w:t>
      </w:r>
      <w:r w:rsidR="005A6986">
        <w:t xml:space="preserve"> adoption of the solution to a reference case scenario</w:t>
      </w:r>
      <w:r w:rsidR="008E6B1D">
        <w:t>, being:</w:t>
      </w:r>
      <w:bookmarkStart w:id="19" w:name="_Toc507486009"/>
    </w:p>
    <w:p w14:paraId="7481C662" w14:textId="7B364895" w:rsidR="00AC493E" w:rsidRPr="004B4939" w:rsidRDefault="00AC493E" w:rsidP="004B4939">
      <w:pPr>
        <w:pStyle w:val="Heading4"/>
      </w:pPr>
      <w:r w:rsidRPr="004B4939">
        <w:t>Plausible Scenario</w:t>
      </w:r>
      <w:bookmarkEnd w:id="19"/>
      <w:r w:rsidR="00FB2C53">
        <w:t xml:space="preserve"> -  </w:t>
      </w:r>
      <w:r w:rsidR="00E71D6B">
        <w:rPr>
          <w:rFonts w:ascii="Times New Roman" w:eastAsiaTheme="minorEastAsia" w:hAnsi="Times New Roman" w:cstheme="minorBidi"/>
          <w:b w:val="0"/>
          <w:bCs w:val="0"/>
          <w:i w:val="0"/>
          <w:iCs w:val="0"/>
          <w:color w:val="auto"/>
        </w:rPr>
        <w:t xml:space="preserve">This scenario is based on the US growth rate in recycled plastics from 1990 to 2018. The annual increase in plastic recycling was derived from USEPA </w:t>
      </w:r>
      <w:proofErr w:type="gramStart"/>
      <w:r w:rsidR="00E71D6B">
        <w:rPr>
          <w:rFonts w:ascii="Times New Roman" w:eastAsiaTheme="minorEastAsia" w:hAnsi="Times New Roman" w:cstheme="minorBidi"/>
          <w:b w:val="0"/>
          <w:bCs w:val="0"/>
          <w:i w:val="0"/>
          <w:iCs w:val="0"/>
          <w:color w:val="auto"/>
        </w:rPr>
        <w:t>data, and</w:t>
      </w:r>
      <w:proofErr w:type="gramEnd"/>
      <w:r w:rsidR="00E71D6B">
        <w:rPr>
          <w:rFonts w:ascii="Times New Roman" w:eastAsiaTheme="minorEastAsia" w:hAnsi="Times New Roman" w:cstheme="minorBidi"/>
          <w:b w:val="0"/>
          <w:bCs w:val="0"/>
          <w:i w:val="0"/>
          <w:iCs w:val="0"/>
          <w:color w:val="auto"/>
        </w:rPr>
        <w:t xml:space="preserve"> extrapolated to global values based on consumption of plastic in the US vs. the world as a whole. Annual secondary plastics increase, based on this increase was 0.46 </w:t>
      </w:r>
      <w:proofErr w:type="spellStart"/>
      <w:r w:rsidR="00E71D6B">
        <w:rPr>
          <w:rFonts w:ascii="Times New Roman" w:eastAsiaTheme="minorEastAsia" w:hAnsi="Times New Roman" w:cstheme="minorBidi"/>
          <w:b w:val="0"/>
          <w:bCs w:val="0"/>
          <w:i w:val="0"/>
          <w:iCs w:val="0"/>
          <w:color w:val="auto"/>
        </w:rPr>
        <w:t>MMt</w:t>
      </w:r>
      <w:proofErr w:type="spellEnd"/>
      <w:r w:rsidR="00E71D6B">
        <w:rPr>
          <w:rFonts w:ascii="Times New Roman" w:eastAsiaTheme="minorEastAsia" w:hAnsi="Times New Roman" w:cstheme="minorBidi"/>
          <w:b w:val="0"/>
          <w:bCs w:val="0"/>
          <w:i w:val="0"/>
          <w:iCs w:val="0"/>
          <w:color w:val="auto"/>
        </w:rPr>
        <w:t xml:space="preserve">. </w:t>
      </w:r>
    </w:p>
    <w:p w14:paraId="0A63923E" w14:textId="5D43344D" w:rsidR="00AC493E" w:rsidRPr="004B4939" w:rsidRDefault="00AC493E" w:rsidP="004B4939">
      <w:pPr>
        <w:pStyle w:val="Heading4"/>
      </w:pPr>
      <w:bookmarkStart w:id="20" w:name="_Toc507486010"/>
      <w:r w:rsidRPr="004B4939">
        <w:t>Drawdown Scenario</w:t>
      </w:r>
      <w:bookmarkEnd w:id="20"/>
      <w:r w:rsidR="00FB2C53">
        <w:t xml:space="preserve"> </w:t>
      </w:r>
      <w:r w:rsidR="00E71D6B">
        <w:t>–</w:t>
      </w:r>
      <w:r w:rsidR="00FB2C53">
        <w:t xml:space="preserve"> </w:t>
      </w:r>
      <w:r w:rsidR="00E71D6B">
        <w:rPr>
          <w:rFonts w:ascii="Times New Roman" w:eastAsiaTheme="minorEastAsia" w:hAnsi="Times New Roman" w:cstheme="minorBidi"/>
          <w:b w:val="0"/>
          <w:bCs w:val="0"/>
          <w:i w:val="0"/>
          <w:iCs w:val="0"/>
          <w:color w:val="auto"/>
        </w:rPr>
        <w:t xml:space="preserve">This scenario is derived from the Ellen Macarthur Foundation New Plastics Economy report projections that by 2050, 53% of plastics can be feasibly recycled. Combined with a 70-78% yield in the recycling process, the comes out to approximately 37% of TAM by 2050, or an annual increase of 1.7 </w:t>
      </w:r>
      <w:proofErr w:type="spellStart"/>
      <w:r w:rsidR="00E71D6B">
        <w:rPr>
          <w:rFonts w:ascii="Times New Roman" w:eastAsiaTheme="minorEastAsia" w:hAnsi="Times New Roman" w:cstheme="minorBidi"/>
          <w:b w:val="0"/>
          <w:bCs w:val="0"/>
          <w:i w:val="0"/>
          <w:iCs w:val="0"/>
          <w:color w:val="auto"/>
        </w:rPr>
        <w:t>MMt</w:t>
      </w:r>
      <w:proofErr w:type="spellEnd"/>
      <w:r w:rsidR="00E71D6B">
        <w:rPr>
          <w:rFonts w:ascii="Times New Roman" w:eastAsiaTheme="minorEastAsia" w:hAnsi="Times New Roman" w:cstheme="minorBidi"/>
          <w:b w:val="0"/>
          <w:bCs w:val="0"/>
          <w:i w:val="0"/>
          <w:iCs w:val="0"/>
          <w:color w:val="auto"/>
        </w:rPr>
        <w:t xml:space="preserve">. </w:t>
      </w:r>
    </w:p>
    <w:p w14:paraId="7A77F5DD" w14:textId="4D6E60B4" w:rsidR="00AC493E" w:rsidRDefault="00AC493E" w:rsidP="004B4939">
      <w:pPr>
        <w:pStyle w:val="Heading4"/>
      </w:pPr>
      <w:bookmarkStart w:id="21" w:name="_Toc507486011"/>
      <w:r w:rsidRPr="004B4939">
        <w:t>Optimum Scenario</w:t>
      </w:r>
      <w:bookmarkEnd w:id="21"/>
      <w:r w:rsidR="00FB2C53">
        <w:t xml:space="preserve"> </w:t>
      </w:r>
      <w:r w:rsidR="00E71D6B">
        <w:t>–</w:t>
      </w:r>
      <w:r w:rsidR="00FB2C53">
        <w:t xml:space="preserve"> </w:t>
      </w:r>
      <w:r w:rsidR="00E71D6B">
        <w:rPr>
          <w:rFonts w:ascii="Times New Roman" w:eastAsiaTheme="minorEastAsia" w:hAnsi="Times New Roman" w:cstheme="minorBidi"/>
          <w:b w:val="0"/>
          <w:bCs w:val="0"/>
          <w:i w:val="0"/>
          <w:iCs w:val="0"/>
          <w:color w:val="auto"/>
        </w:rPr>
        <w:t xml:space="preserve">The maximum scenario is based on the McKinsey plastics report, which indicates that 60% of production of plastics by 2050 could be post-consumer resin. </w:t>
      </w:r>
    </w:p>
    <w:p w14:paraId="0291C3B2" w14:textId="77777777" w:rsidR="00FB2C53" w:rsidRPr="00FB2C53" w:rsidRDefault="00FB2C53" w:rsidP="00FB2C53"/>
    <w:p w14:paraId="4DCE1F70" w14:textId="5631F276" w:rsidR="00FB2C53" w:rsidRPr="00DC3559" w:rsidRDefault="00686965" w:rsidP="00FB2C53">
      <w:pPr>
        <w:pStyle w:val="Heading2"/>
        <w:numPr>
          <w:ilvl w:val="1"/>
          <w:numId w:val="26"/>
        </w:numPr>
      </w:pPr>
      <w:bookmarkStart w:id="22" w:name="_Toc526981550"/>
      <w:r>
        <w:lastRenderedPageBreak/>
        <w:t>Inputs</w:t>
      </w:r>
      <w:bookmarkEnd w:id="22"/>
    </w:p>
    <w:tbl>
      <w:tblPr>
        <w:tblW w:w="9085" w:type="dxa"/>
        <w:tblLayout w:type="fixed"/>
        <w:tblLook w:val="04A0" w:firstRow="1" w:lastRow="0" w:firstColumn="1" w:lastColumn="0" w:noHBand="0" w:noVBand="1"/>
      </w:tblPr>
      <w:tblGrid>
        <w:gridCol w:w="2275"/>
        <w:gridCol w:w="1590"/>
        <w:gridCol w:w="1350"/>
        <w:gridCol w:w="1350"/>
        <w:gridCol w:w="1350"/>
        <w:gridCol w:w="1170"/>
      </w:tblGrid>
      <w:tr w:rsidR="00AF1AEE" w:rsidRPr="00AF1AEE" w14:paraId="7061C1C7" w14:textId="77777777" w:rsidTr="00AF1AEE">
        <w:trPr>
          <w:trHeight w:val="390"/>
        </w:trPr>
        <w:tc>
          <w:tcPr>
            <w:tcW w:w="2275" w:type="dxa"/>
            <w:tcBorders>
              <w:top w:val="single" w:sz="4" w:space="0" w:color="auto"/>
              <w:left w:val="single" w:sz="4" w:space="0" w:color="auto"/>
              <w:bottom w:val="single" w:sz="4" w:space="0" w:color="auto"/>
              <w:right w:val="nil"/>
            </w:tcBorders>
            <w:shd w:val="clear" w:color="auto" w:fill="auto"/>
            <w:vAlign w:val="center"/>
            <w:hideMark/>
          </w:tcPr>
          <w:p w14:paraId="293E270F" w14:textId="77777777" w:rsidR="00AF1AEE" w:rsidRPr="00AF1AEE" w:rsidRDefault="00AF1AEE" w:rsidP="00AF1AEE">
            <w:pPr>
              <w:spacing w:after="0" w:line="240" w:lineRule="auto"/>
              <w:jc w:val="center"/>
              <w:rPr>
                <w:rFonts w:eastAsia="Times New Roman" w:cs="Times New Roman"/>
                <w:b/>
                <w:bCs/>
                <w:color w:val="000000"/>
                <w:lang w:eastAsia="en-US"/>
              </w:rPr>
            </w:pPr>
            <w:r w:rsidRPr="00AF1AEE">
              <w:rPr>
                <w:rFonts w:eastAsia="Times New Roman" w:cs="Times New Roman"/>
                <w:b/>
                <w:bCs/>
                <w:color w:val="000000"/>
                <w:lang w:eastAsia="en-US"/>
              </w:rPr>
              <w:t>Variable Name</w:t>
            </w:r>
          </w:p>
        </w:tc>
        <w:tc>
          <w:tcPr>
            <w:tcW w:w="1590" w:type="dxa"/>
            <w:tcBorders>
              <w:top w:val="single" w:sz="4" w:space="0" w:color="auto"/>
              <w:left w:val="nil"/>
              <w:bottom w:val="single" w:sz="4" w:space="0" w:color="auto"/>
              <w:right w:val="nil"/>
            </w:tcBorders>
            <w:shd w:val="clear" w:color="auto" w:fill="auto"/>
            <w:vAlign w:val="center"/>
            <w:hideMark/>
          </w:tcPr>
          <w:p w14:paraId="506D3753" w14:textId="77777777" w:rsidR="00AF1AEE" w:rsidRPr="00AF1AEE" w:rsidRDefault="00AF1AEE" w:rsidP="00AF1AEE">
            <w:pPr>
              <w:spacing w:after="0" w:line="240" w:lineRule="auto"/>
              <w:jc w:val="center"/>
              <w:rPr>
                <w:rFonts w:eastAsia="Times New Roman" w:cs="Times New Roman"/>
                <w:b/>
                <w:bCs/>
                <w:color w:val="000000"/>
                <w:lang w:eastAsia="en-US"/>
              </w:rPr>
            </w:pPr>
            <w:r w:rsidRPr="00AF1AEE">
              <w:rPr>
                <w:rFonts w:eastAsia="Times New Roman" w:cs="Times New Roman"/>
                <w:b/>
                <w:bCs/>
                <w:color w:val="000000"/>
                <w:lang w:eastAsia="en-US"/>
              </w:rPr>
              <w:t>Unit</w:t>
            </w:r>
          </w:p>
        </w:tc>
        <w:tc>
          <w:tcPr>
            <w:tcW w:w="1350" w:type="dxa"/>
            <w:tcBorders>
              <w:top w:val="single" w:sz="4" w:space="0" w:color="auto"/>
              <w:left w:val="nil"/>
              <w:bottom w:val="single" w:sz="4" w:space="0" w:color="auto"/>
              <w:right w:val="nil"/>
            </w:tcBorders>
            <w:shd w:val="clear" w:color="auto" w:fill="auto"/>
            <w:vAlign w:val="center"/>
            <w:hideMark/>
          </w:tcPr>
          <w:p w14:paraId="08F052EF" w14:textId="77777777" w:rsidR="00AF1AEE" w:rsidRPr="00AF1AEE" w:rsidRDefault="00AF1AEE" w:rsidP="00AF1AEE">
            <w:pPr>
              <w:spacing w:after="0" w:line="240" w:lineRule="auto"/>
              <w:jc w:val="center"/>
              <w:rPr>
                <w:rFonts w:eastAsia="Times New Roman" w:cs="Times New Roman"/>
                <w:b/>
                <w:bCs/>
                <w:color w:val="000000"/>
                <w:lang w:eastAsia="en-US"/>
              </w:rPr>
            </w:pPr>
            <w:r w:rsidRPr="00AF1AEE">
              <w:rPr>
                <w:rFonts w:eastAsia="Times New Roman" w:cs="Times New Roman"/>
                <w:b/>
                <w:bCs/>
                <w:color w:val="000000"/>
                <w:lang w:eastAsia="en-US"/>
              </w:rPr>
              <w:t>Value Used</w:t>
            </w:r>
          </w:p>
        </w:tc>
        <w:tc>
          <w:tcPr>
            <w:tcW w:w="1350" w:type="dxa"/>
            <w:tcBorders>
              <w:top w:val="single" w:sz="4" w:space="0" w:color="auto"/>
              <w:left w:val="nil"/>
              <w:bottom w:val="single" w:sz="4" w:space="0" w:color="auto"/>
              <w:right w:val="nil"/>
            </w:tcBorders>
            <w:shd w:val="clear" w:color="auto" w:fill="auto"/>
            <w:vAlign w:val="center"/>
            <w:hideMark/>
          </w:tcPr>
          <w:p w14:paraId="06AA3DE5" w14:textId="77777777" w:rsidR="00AF1AEE" w:rsidRPr="00AF1AEE" w:rsidRDefault="00AF1AEE" w:rsidP="00AF1AEE">
            <w:pPr>
              <w:spacing w:after="0" w:line="240" w:lineRule="auto"/>
              <w:jc w:val="center"/>
              <w:rPr>
                <w:rFonts w:eastAsia="Times New Roman" w:cs="Times New Roman"/>
                <w:b/>
                <w:bCs/>
                <w:color w:val="000000"/>
                <w:lang w:eastAsia="en-US"/>
              </w:rPr>
            </w:pPr>
            <w:r w:rsidRPr="00AF1AEE">
              <w:rPr>
                <w:rFonts w:eastAsia="Times New Roman" w:cs="Times New Roman"/>
                <w:b/>
                <w:bCs/>
                <w:color w:val="000000"/>
                <w:lang w:eastAsia="en-US"/>
              </w:rPr>
              <w:t>Mean</w:t>
            </w:r>
          </w:p>
        </w:tc>
        <w:tc>
          <w:tcPr>
            <w:tcW w:w="1350" w:type="dxa"/>
            <w:tcBorders>
              <w:top w:val="single" w:sz="4" w:space="0" w:color="auto"/>
              <w:left w:val="nil"/>
              <w:bottom w:val="single" w:sz="4" w:space="0" w:color="auto"/>
              <w:right w:val="nil"/>
            </w:tcBorders>
            <w:shd w:val="clear" w:color="auto" w:fill="auto"/>
            <w:vAlign w:val="center"/>
            <w:hideMark/>
          </w:tcPr>
          <w:p w14:paraId="4C152DF7" w14:textId="77777777" w:rsidR="00AF1AEE" w:rsidRPr="00AF1AEE" w:rsidRDefault="00AF1AEE" w:rsidP="00AF1AEE">
            <w:pPr>
              <w:spacing w:after="0" w:line="240" w:lineRule="auto"/>
              <w:jc w:val="center"/>
              <w:rPr>
                <w:rFonts w:eastAsia="Times New Roman" w:cs="Times New Roman"/>
                <w:b/>
                <w:bCs/>
                <w:color w:val="000000"/>
                <w:lang w:eastAsia="en-US"/>
              </w:rPr>
            </w:pPr>
            <w:r w:rsidRPr="00AF1AEE">
              <w:rPr>
                <w:rFonts w:eastAsia="Times New Roman" w:cs="Times New Roman"/>
                <w:b/>
                <w:bCs/>
                <w:color w:val="000000"/>
                <w:lang w:eastAsia="en-US"/>
              </w:rPr>
              <w:t>Standard Deviation (SD)</w:t>
            </w:r>
          </w:p>
        </w:tc>
        <w:tc>
          <w:tcPr>
            <w:tcW w:w="1170" w:type="dxa"/>
            <w:tcBorders>
              <w:top w:val="single" w:sz="4" w:space="0" w:color="auto"/>
              <w:left w:val="nil"/>
              <w:bottom w:val="single" w:sz="4" w:space="0" w:color="auto"/>
              <w:right w:val="single" w:sz="4" w:space="0" w:color="auto"/>
            </w:tcBorders>
            <w:shd w:val="clear" w:color="auto" w:fill="auto"/>
            <w:vAlign w:val="center"/>
            <w:hideMark/>
          </w:tcPr>
          <w:p w14:paraId="1366F8C1" w14:textId="77777777" w:rsidR="00AF1AEE" w:rsidRPr="00AF1AEE" w:rsidRDefault="00AF1AEE" w:rsidP="00AF1AEE">
            <w:pPr>
              <w:spacing w:after="0" w:line="240" w:lineRule="auto"/>
              <w:jc w:val="center"/>
              <w:rPr>
                <w:rFonts w:eastAsia="Times New Roman" w:cs="Times New Roman"/>
                <w:b/>
                <w:bCs/>
                <w:color w:val="000000"/>
                <w:lang w:eastAsia="en-US"/>
              </w:rPr>
            </w:pPr>
            <w:r w:rsidRPr="00AF1AEE">
              <w:rPr>
                <w:rFonts w:eastAsia="Times New Roman" w:cs="Times New Roman"/>
                <w:b/>
                <w:bCs/>
                <w:color w:val="000000"/>
                <w:lang w:eastAsia="en-US"/>
              </w:rPr>
              <w:t>Number of Estimates</w:t>
            </w:r>
          </w:p>
        </w:tc>
      </w:tr>
      <w:tr w:rsidR="00AF1AEE" w:rsidRPr="00AF1AEE" w14:paraId="7E55857D" w14:textId="77777777" w:rsidTr="00AF1AEE">
        <w:trPr>
          <w:trHeight w:val="300"/>
        </w:trPr>
        <w:tc>
          <w:tcPr>
            <w:tcW w:w="22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39296EB7"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Current Adoption</w:t>
            </w:r>
          </w:p>
        </w:tc>
        <w:tc>
          <w:tcPr>
            <w:tcW w:w="1590" w:type="dxa"/>
            <w:tcBorders>
              <w:top w:val="single" w:sz="4" w:space="0" w:color="auto"/>
              <w:left w:val="nil"/>
              <w:bottom w:val="single" w:sz="4" w:space="0" w:color="auto"/>
              <w:right w:val="single" w:sz="4" w:space="0" w:color="auto"/>
            </w:tcBorders>
            <w:shd w:val="clear" w:color="000000" w:fill="FFFF99"/>
            <w:vAlign w:val="center"/>
            <w:hideMark/>
          </w:tcPr>
          <w:p w14:paraId="058924F2" w14:textId="77777777" w:rsidR="00AF1AEE" w:rsidRPr="00AF1AEE" w:rsidRDefault="00AF1AEE" w:rsidP="00AF1AEE">
            <w:pPr>
              <w:spacing w:after="0" w:line="240" w:lineRule="auto"/>
              <w:jc w:val="center"/>
              <w:rPr>
                <w:rFonts w:eastAsia="Times New Roman" w:cs="Times New Roman"/>
                <w:color w:val="000000"/>
                <w:lang w:eastAsia="en-US"/>
              </w:rPr>
            </w:pPr>
            <w:proofErr w:type="spellStart"/>
            <w:r w:rsidRPr="00AF1AEE">
              <w:rPr>
                <w:rFonts w:eastAsia="Times New Roman" w:cs="Times New Roman"/>
                <w:color w:val="000000"/>
                <w:lang w:eastAsia="en-US"/>
              </w:rPr>
              <w:t>MMt</w:t>
            </w:r>
            <w:proofErr w:type="spellEnd"/>
            <w:r w:rsidRPr="00AF1AEE">
              <w:rPr>
                <w:rFonts w:eastAsia="Times New Roman" w:cs="Times New Roman"/>
                <w:color w:val="000000"/>
                <w:lang w:eastAsia="en-US"/>
              </w:rPr>
              <w:t xml:space="preserve"> Plastic Production</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795B0FCF"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32.06</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357A655F"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32.06</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338FBA04"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3.46</w:t>
            </w:r>
          </w:p>
        </w:tc>
        <w:tc>
          <w:tcPr>
            <w:tcW w:w="1170" w:type="dxa"/>
            <w:tcBorders>
              <w:top w:val="single" w:sz="4" w:space="0" w:color="auto"/>
              <w:left w:val="nil"/>
              <w:bottom w:val="single" w:sz="4" w:space="0" w:color="auto"/>
              <w:right w:val="single" w:sz="4" w:space="0" w:color="auto"/>
            </w:tcBorders>
            <w:shd w:val="clear" w:color="000000" w:fill="FFFF99"/>
            <w:vAlign w:val="center"/>
            <w:hideMark/>
          </w:tcPr>
          <w:p w14:paraId="67D8AC43"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2</w:t>
            </w:r>
          </w:p>
        </w:tc>
      </w:tr>
      <w:tr w:rsidR="00AF1AEE" w:rsidRPr="00AF1AEE" w14:paraId="53B3608B" w14:textId="77777777" w:rsidTr="00AF1AEE">
        <w:trPr>
          <w:trHeight w:val="1200"/>
        </w:trPr>
        <w:tc>
          <w:tcPr>
            <w:tcW w:w="22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3C2B048B"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CONVENTIONAL First Cost per Implementation Unit for replaced practices/technologies</w:t>
            </w:r>
          </w:p>
        </w:tc>
        <w:tc>
          <w:tcPr>
            <w:tcW w:w="1590" w:type="dxa"/>
            <w:tcBorders>
              <w:top w:val="single" w:sz="4" w:space="0" w:color="auto"/>
              <w:left w:val="nil"/>
              <w:bottom w:val="single" w:sz="4" w:space="0" w:color="auto"/>
              <w:right w:val="single" w:sz="4" w:space="0" w:color="auto"/>
            </w:tcBorders>
            <w:shd w:val="clear" w:color="000000" w:fill="FFFF99"/>
            <w:vAlign w:val="center"/>
            <w:hideMark/>
          </w:tcPr>
          <w:p w14:paraId="595A117A"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US2014$/</w:t>
            </w:r>
            <w:proofErr w:type="spellStart"/>
            <w:r w:rsidRPr="00AF1AEE">
              <w:rPr>
                <w:rFonts w:eastAsia="Times New Roman" w:cs="Times New Roman"/>
                <w:color w:val="000000"/>
                <w:lang w:eastAsia="en-US"/>
              </w:rPr>
              <w:t>MMt</w:t>
            </w:r>
            <w:proofErr w:type="spellEnd"/>
            <w:r w:rsidRPr="00AF1AEE">
              <w:rPr>
                <w:rFonts w:eastAsia="Times New Roman" w:cs="Times New Roman"/>
                <w:color w:val="000000"/>
                <w:lang w:eastAsia="en-US"/>
              </w:rPr>
              <w:t xml:space="preserve"> Plastic Production</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6F5D4C03" w14:textId="68CCEAE2"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2299509781</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6939EEFF" w14:textId="68C79B3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2299509781</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6E9299A8" w14:textId="66856F9A"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2332396833</w:t>
            </w:r>
          </w:p>
        </w:tc>
        <w:tc>
          <w:tcPr>
            <w:tcW w:w="1170" w:type="dxa"/>
            <w:tcBorders>
              <w:top w:val="single" w:sz="4" w:space="0" w:color="auto"/>
              <w:left w:val="nil"/>
              <w:bottom w:val="single" w:sz="4" w:space="0" w:color="auto"/>
              <w:right w:val="single" w:sz="4" w:space="0" w:color="auto"/>
            </w:tcBorders>
            <w:shd w:val="clear" w:color="000000" w:fill="FFFF99"/>
            <w:vAlign w:val="center"/>
            <w:hideMark/>
          </w:tcPr>
          <w:p w14:paraId="52FD1FA2"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10</w:t>
            </w:r>
          </w:p>
        </w:tc>
      </w:tr>
      <w:tr w:rsidR="00AF1AEE" w:rsidRPr="00AF1AEE" w14:paraId="4286770C" w14:textId="77777777" w:rsidTr="00AF1AEE">
        <w:trPr>
          <w:trHeight w:val="600"/>
        </w:trPr>
        <w:tc>
          <w:tcPr>
            <w:tcW w:w="22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3CC92070"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SOLUTION First Cost per Implementation Unit</w:t>
            </w:r>
          </w:p>
        </w:tc>
        <w:tc>
          <w:tcPr>
            <w:tcW w:w="1590" w:type="dxa"/>
            <w:tcBorders>
              <w:top w:val="single" w:sz="4" w:space="0" w:color="auto"/>
              <w:left w:val="nil"/>
              <w:bottom w:val="single" w:sz="4" w:space="0" w:color="auto"/>
              <w:right w:val="single" w:sz="4" w:space="0" w:color="auto"/>
            </w:tcBorders>
            <w:shd w:val="clear" w:color="000000" w:fill="FFFF99"/>
            <w:vAlign w:val="center"/>
            <w:hideMark/>
          </w:tcPr>
          <w:p w14:paraId="0AEE4D8B"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US2014$/</w:t>
            </w:r>
            <w:proofErr w:type="spellStart"/>
            <w:r w:rsidRPr="00AF1AEE">
              <w:rPr>
                <w:rFonts w:eastAsia="Times New Roman" w:cs="Times New Roman"/>
                <w:color w:val="000000"/>
                <w:lang w:eastAsia="en-US"/>
              </w:rPr>
              <w:t>MMt</w:t>
            </w:r>
            <w:proofErr w:type="spellEnd"/>
            <w:r w:rsidRPr="00AF1AEE">
              <w:rPr>
                <w:rFonts w:eastAsia="Times New Roman" w:cs="Times New Roman"/>
                <w:color w:val="000000"/>
                <w:lang w:eastAsia="en-US"/>
              </w:rPr>
              <w:t xml:space="preserve"> Plastic Production</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732193B3" w14:textId="7FD3A0BF"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1478400000</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6A2C41CC" w14:textId="45A5AE98"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1478400000</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3EE50E0B" w14:textId="1C6699EE"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583860685</w:t>
            </w:r>
          </w:p>
        </w:tc>
        <w:tc>
          <w:tcPr>
            <w:tcW w:w="1170" w:type="dxa"/>
            <w:tcBorders>
              <w:top w:val="single" w:sz="4" w:space="0" w:color="auto"/>
              <w:left w:val="nil"/>
              <w:bottom w:val="single" w:sz="4" w:space="0" w:color="auto"/>
              <w:right w:val="single" w:sz="4" w:space="0" w:color="auto"/>
            </w:tcBorders>
            <w:shd w:val="clear" w:color="000000" w:fill="FFFF99"/>
            <w:vAlign w:val="center"/>
            <w:hideMark/>
          </w:tcPr>
          <w:p w14:paraId="24328E36"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5</w:t>
            </w:r>
          </w:p>
        </w:tc>
      </w:tr>
      <w:tr w:rsidR="00AF1AEE" w:rsidRPr="00AF1AEE" w14:paraId="5FEFC47A" w14:textId="77777777" w:rsidTr="00AF1AEE">
        <w:trPr>
          <w:trHeight w:val="900"/>
        </w:trPr>
        <w:tc>
          <w:tcPr>
            <w:tcW w:w="22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6684B2AE"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Direct Emissions per CONVENTIONAL Functional Unit</w:t>
            </w:r>
          </w:p>
        </w:tc>
        <w:tc>
          <w:tcPr>
            <w:tcW w:w="1590" w:type="dxa"/>
            <w:tcBorders>
              <w:top w:val="single" w:sz="4" w:space="0" w:color="auto"/>
              <w:left w:val="nil"/>
              <w:bottom w:val="single" w:sz="4" w:space="0" w:color="auto"/>
              <w:right w:val="single" w:sz="4" w:space="0" w:color="auto"/>
            </w:tcBorders>
            <w:shd w:val="clear" w:color="000000" w:fill="FFFF99"/>
            <w:vAlign w:val="center"/>
            <w:hideMark/>
          </w:tcPr>
          <w:p w14:paraId="0BC7AC7C"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t CO2-eq/</w:t>
            </w:r>
            <w:proofErr w:type="spellStart"/>
            <w:r w:rsidRPr="00AF1AEE">
              <w:rPr>
                <w:rFonts w:eastAsia="Times New Roman" w:cs="Times New Roman"/>
                <w:color w:val="000000"/>
                <w:lang w:eastAsia="en-US"/>
              </w:rPr>
              <w:t>MMt</w:t>
            </w:r>
            <w:proofErr w:type="spellEnd"/>
            <w:r w:rsidRPr="00AF1AEE">
              <w:rPr>
                <w:rFonts w:eastAsia="Times New Roman" w:cs="Times New Roman"/>
                <w:color w:val="000000"/>
                <w:lang w:eastAsia="en-US"/>
              </w:rPr>
              <w:t xml:space="preserve"> Plastic Production</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0630BA69" w14:textId="1B7AAB88"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2362804</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166C0BD0" w14:textId="356833FE"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2362804</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4A0DF0D8" w14:textId="6EB28A43"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875138</w:t>
            </w:r>
          </w:p>
        </w:tc>
        <w:tc>
          <w:tcPr>
            <w:tcW w:w="1170" w:type="dxa"/>
            <w:tcBorders>
              <w:top w:val="single" w:sz="4" w:space="0" w:color="auto"/>
              <w:left w:val="nil"/>
              <w:bottom w:val="single" w:sz="4" w:space="0" w:color="auto"/>
              <w:right w:val="single" w:sz="4" w:space="0" w:color="auto"/>
            </w:tcBorders>
            <w:shd w:val="clear" w:color="000000" w:fill="FFFF99"/>
            <w:vAlign w:val="center"/>
            <w:hideMark/>
          </w:tcPr>
          <w:p w14:paraId="53FB04B0"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41</w:t>
            </w:r>
          </w:p>
        </w:tc>
      </w:tr>
      <w:tr w:rsidR="00AF1AEE" w:rsidRPr="00AF1AEE" w14:paraId="24412C81" w14:textId="77777777" w:rsidTr="00AF1AEE">
        <w:trPr>
          <w:trHeight w:val="600"/>
        </w:trPr>
        <w:tc>
          <w:tcPr>
            <w:tcW w:w="22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2C203DFE"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Direct Emissions per SOLUTION Functional Unit</w:t>
            </w:r>
          </w:p>
        </w:tc>
        <w:tc>
          <w:tcPr>
            <w:tcW w:w="1590" w:type="dxa"/>
            <w:tcBorders>
              <w:top w:val="single" w:sz="4" w:space="0" w:color="auto"/>
              <w:left w:val="nil"/>
              <w:bottom w:val="single" w:sz="4" w:space="0" w:color="auto"/>
              <w:right w:val="single" w:sz="4" w:space="0" w:color="auto"/>
            </w:tcBorders>
            <w:shd w:val="clear" w:color="000000" w:fill="FFFF99"/>
            <w:vAlign w:val="center"/>
            <w:hideMark/>
          </w:tcPr>
          <w:p w14:paraId="6BF705EC"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t CO2-eq/</w:t>
            </w:r>
            <w:proofErr w:type="spellStart"/>
            <w:r w:rsidRPr="00AF1AEE">
              <w:rPr>
                <w:rFonts w:eastAsia="Times New Roman" w:cs="Times New Roman"/>
                <w:color w:val="000000"/>
                <w:lang w:eastAsia="en-US"/>
              </w:rPr>
              <w:t>MMt</w:t>
            </w:r>
            <w:proofErr w:type="spellEnd"/>
            <w:r w:rsidRPr="00AF1AEE">
              <w:rPr>
                <w:rFonts w:eastAsia="Times New Roman" w:cs="Times New Roman"/>
                <w:color w:val="000000"/>
                <w:lang w:eastAsia="en-US"/>
              </w:rPr>
              <w:t xml:space="preserve"> Plastic Production</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7EAB27F7" w14:textId="0901FCE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663956</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07292B0A" w14:textId="519B150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663956</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5164DF4C" w14:textId="13C76009"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511696</w:t>
            </w:r>
          </w:p>
        </w:tc>
        <w:tc>
          <w:tcPr>
            <w:tcW w:w="1170" w:type="dxa"/>
            <w:tcBorders>
              <w:top w:val="single" w:sz="4" w:space="0" w:color="auto"/>
              <w:left w:val="nil"/>
              <w:bottom w:val="single" w:sz="4" w:space="0" w:color="auto"/>
              <w:right w:val="single" w:sz="4" w:space="0" w:color="auto"/>
            </w:tcBorders>
            <w:shd w:val="clear" w:color="000000" w:fill="FFFF99"/>
            <w:vAlign w:val="center"/>
            <w:hideMark/>
          </w:tcPr>
          <w:p w14:paraId="72D659D5"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15</w:t>
            </w:r>
          </w:p>
        </w:tc>
      </w:tr>
      <w:tr w:rsidR="00AF1AEE" w:rsidRPr="00AF1AEE" w14:paraId="25AC9985" w14:textId="77777777" w:rsidTr="00AF1AEE">
        <w:trPr>
          <w:trHeight w:val="300"/>
        </w:trPr>
        <w:tc>
          <w:tcPr>
            <w:tcW w:w="2275" w:type="dxa"/>
            <w:tcBorders>
              <w:top w:val="single" w:sz="4" w:space="0" w:color="auto"/>
              <w:left w:val="single" w:sz="4" w:space="0" w:color="auto"/>
              <w:bottom w:val="single" w:sz="4" w:space="0" w:color="auto"/>
              <w:right w:val="single" w:sz="4" w:space="0" w:color="auto"/>
            </w:tcBorders>
            <w:shd w:val="clear" w:color="000000" w:fill="FFFF99"/>
            <w:vAlign w:val="center"/>
            <w:hideMark/>
          </w:tcPr>
          <w:p w14:paraId="2035480A"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Recycling Yield</w:t>
            </w:r>
          </w:p>
        </w:tc>
        <w:tc>
          <w:tcPr>
            <w:tcW w:w="1590" w:type="dxa"/>
            <w:tcBorders>
              <w:top w:val="single" w:sz="4" w:space="0" w:color="auto"/>
              <w:left w:val="nil"/>
              <w:bottom w:val="single" w:sz="4" w:space="0" w:color="auto"/>
              <w:right w:val="single" w:sz="4" w:space="0" w:color="auto"/>
            </w:tcBorders>
            <w:shd w:val="clear" w:color="000000" w:fill="FFFF99"/>
            <w:vAlign w:val="center"/>
            <w:hideMark/>
          </w:tcPr>
          <w:p w14:paraId="37195A36"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62A69465"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0.00</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2B97CB2C"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0.74</w:t>
            </w:r>
          </w:p>
        </w:tc>
        <w:tc>
          <w:tcPr>
            <w:tcW w:w="1350" w:type="dxa"/>
            <w:tcBorders>
              <w:top w:val="single" w:sz="4" w:space="0" w:color="auto"/>
              <w:left w:val="nil"/>
              <w:bottom w:val="single" w:sz="4" w:space="0" w:color="auto"/>
              <w:right w:val="single" w:sz="4" w:space="0" w:color="auto"/>
            </w:tcBorders>
            <w:shd w:val="clear" w:color="000000" w:fill="FFFF99"/>
            <w:vAlign w:val="center"/>
            <w:hideMark/>
          </w:tcPr>
          <w:p w14:paraId="795A20B6"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0.06</w:t>
            </w:r>
          </w:p>
        </w:tc>
        <w:tc>
          <w:tcPr>
            <w:tcW w:w="1170" w:type="dxa"/>
            <w:tcBorders>
              <w:top w:val="single" w:sz="4" w:space="0" w:color="auto"/>
              <w:left w:val="nil"/>
              <w:bottom w:val="single" w:sz="4" w:space="0" w:color="auto"/>
              <w:right w:val="single" w:sz="4" w:space="0" w:color="auto"/>
            </w:tcBorders>
            <w:shd w:val="clear" w:color="000000" w:fill="FFFF99"/>
            <w:vAlign w:val="center"/>
            <w:hideMark/>
          </w:tcPr>
          <w:p w14:paraId="07E98C00" w14:textId="77777777" w:rsidR="00AF1AEE" w:rsidRPr="00AF1AEE" w:rsidRDefault="00AF1AEE" w:rsidP="00AF1AEE">
            <w:pPr>
              <w:spacing w:after="0" w:line="240" w:lineRule="auto"/>
              <w:jc w:val="center"/>
              <w:rPr>
                <w:rFonts w:eastAsia="Times New Roman" w:cs="Times New Roman"/>
                <w:color w:val="000000"/>
                <w:lang w:eastAsia="en-US"/>
              </w:rPr>
            </w:pPr>
            <w:r w:rsidRPr="00AF1AEE">
              <w:rPr>
                <w:rFonts w:eastAsia="Times New Roman" w:cs="Times New Roman"/>
                <w:color w:val="000000"/>
                <w:lang w:eastAsia="en-US"/>
              </w:rPr>
              <w:t>2</w:t>
            </w:r>
          </w:p>
        </w:tc>
      </w:tr>
    </w:tbl>
    <w:p w14:paraId="4E32D218" w14:textId="12B11079" w:rsidR="00B144E5" w:rsidRDefault="00686965" w:rsidP="00483FFA">
      <w:pPr>
        <w:pStyle w:val="Heading2"/>
        <w:numPr>
          <w:ilvl w:val="1"/>
          <w:numId w:val="26"/>
        </w:numPr>
      </w:pPr>
      <w:bookmarkStart w:id="23" w:name="_Toc526981554"/>
      <w:r>
        <w:t>Assumptions</w:t>
      </w:r>
      <w:bookmarkEnd w:id="23"/>
    </w:p>
    <w:p w14:paraId="7748F8C5" w14:textId="0931BA1C" w:rsidR="0032353F" w:rsidRPr="00B9196D" w:rsidRDefault="00E33621" w:rsidP="00BC2148">
      <w:pPr>
        <w:spacing w:after="240"/>
      </w:pPr>
      <w:r w:rsidRPr="00D8238F">
        <w:t>Six overarching assumptions have been made for Project Drawdown models</w:t>
      </w:r>
      <w:r>
        <w:t xml:space="preserve"> to enable the development and integration of individual model solutions. These are that infrastructure required for solution is available and in-place, policies required are already in-place, no carbon price is modeled, all costs accrue at the level of agency </w:t>
      </w:r>
      <w:r w:rsidRPr="005C77F5">
        <w:t xml:space="preserve">modeled, improvements in technology are not modeled, and that first costs may change according to learning. Full details of core assumptions and methodology will be available at </w:t>
      </w:r>
      <w:hyperlink r:id="rId18" w:history="1">
        <w:r w:rsidRPr="005C77F5">
          <w:rPr>
            <w:rStyle w:val="Hyperlink"/>
          </w:rPr>
          <w:t>www.drawdown.org</w:t>
        </w:r>
      </w:hyperlink>
      <w:r w:rsidRPr="005C77F5">
        <w:t>.</w:t>
      </w:r>
    </w:p>
    <w:p w14:paraId="04FBF2E3" w14:textId="70F78BDA" w:rsidR="009D118F" w:rsidRDefault="00686965" w:rsidP="00483FFA">
      <w:pPr>
        <w:pStyle w:val="Heading2"/>
        <w:numPr>
          <w:ilvl w:val="1"/>
          <w:numId w:val="26"/>
        </w:numPr>
      </w:pPr>
      <w:bookmarkStart w:id="24" w:name="_Toc526981555"/>
      <w:r>
        <w:t>Integration</w:t>
      </w:r>
      <w:bookmarkEnd w:id="24"/>
    </w:p>
    <w:p w14:paraId="052752A8" w14:textId="49CD22C7" w:rsidR="0032353F" w:rsidRPr="00DC3559" w:rsidRDefault="0032353F" w:rsidP="0032353F">
      <w:r w:rsidRPr="00DC3559">
        <w:t xml:space="preserve">The </w:t>
      </w:r>
      <w:r>
        <w:t xml:space="preserve">complete Project Drawdown integration documentation (will be available at </w:t>
      </w:r>
      <w:hyperlink r:id="rId19" w:history="1">
        <w:r w:rsidRPr="00835538">
          <w:rPr>
            <w:rStyle w:val="Hyperlink"/>
          </w:rPr>
          <w:t>www.drawdown.org</w:t>
        </w:r>
      </w:hyperlink>
      <w:r>
        <w:t xml:space="preserve">) details how all solution models in each sector are integrated, and how sectors are integrated to form a complete system. Those general notes are excluded from this document but should be referenced for a complete understanding of the integration process. </w:t>
      </w:r>
      <w:r w:rsidR="00E71D6B">
        <w:t xml:space="preserve">Integration within the Plastics system is described in the TAM section. </w:t>
      </w:r>
      <w:r w:rsidRPr="00DC3559">
        <w:t xml:space="preserve"> </w:t>
      </w:r>
    </w:p>
    <w:p w14:paraId="75DD838D" w14:textId="2F379073" w:rsidR="0032353F" w:rsidRPr="00AF1AEE" w:rsidRDefault="551A77D0" w:rsidP="0032353F">
      <w:pPr>
        <w:pStyle w:val="Heading1"/>
        <w:numPr>
          <w:ilvl w:val="0"/>
          <w:numId w:val="26"/>
        </w:numPr>
      </w:pPr>
      <w:bookmarkStart w:id="25" w:name="_Toc526981557"/>
      <w:r>
        <w:lastRenderedPageBreak/>
        <w:t>Results</w:t>
      </w:r>
      <w:bookmarkEnd w:id="25"/>
    </w:p>
    <w:p w14:paraId="7E39F2AB" w14:textId="79101C06" w:rsidR="00B261E0" w:rsidRDefault="007C645A" w:rsidP="00483FFA">
      <w:pPr>
        <w:pStyle w:val="Heading2"/>
        <w:numPr>
          <w:ilvl w:val="1"/>
          <w:numId w:val="26"/>
        </w:numPr>
      </w:pPr>
      <w:bookmarkStart w:id="26" w:name="_Toc526981558"/>
      <w:r>
        <w:t>Adoption</w:t>
      </w:r>
      <w:bookmarkEnd w:id="26"/>
    </w:p>
    <w:p w14:paraId="10EC0E5D" w14:textId="525C4D52" w:rsidR="0032353F" w:rsidRPr="0032353F" w:rsidRDefault="0032353F" w:rsidP="0032353F">
      <w:p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21183A78" w14:textId="346A9AD0" w:rsidR="008D1491" w:rsidRDefault="008D1491" w:rsidP="00EB247F">
      <w:pPr>
        <w:pStyle w:val="Caption"/>
        <w:jc w:val="center"/>
      </w:pPr>
      <w:bookmarkStart w:id="27" w:name="_Toc526981330"/>
      <w:r>
        <w:t xml:space="preserve">Table </w:t>
      </w:r>
      <w:r w:rsidR="008217FA">
        <w:fldChar w:fldCharType="begin"/>
      </w:r>
      <w:r w:rsidR="008217FA">
        <w:instrText xml:space="preserve"> STYLEREF 1 \s </w:instrText>
      </w:r>
      <w:r w:rsidR="008217FA">
        <w:fldChar w:fldCharType="separate"/>
      </w:r>
      <w:r w:rsidR="00492F5E" w:rsidRPr="551A77D0">
        <w:t>3</w:t>
      </w:r>
      <w:r w:rsidR="008217FA">
        <w:fldChar w:fldCharType="end"/>
      </w:r>
      <w:r w:rsidR="00492F5E">
        <w:t>.</w:t>
      </w:r>
      <w:r w:rsidR="008217FA">
        <w:fldChar w:fldCharType="begin"/>
      </w:r>
      <w:r w:rsidR="008217FA">
        <w:instrText xml:space="preserve"> SEQ Table \* ARABIC \s 1 </w:instrText>
      </w:r>
      <w:r w:rsidR="008217FA">
        <w:fldChar w:fldCharType="separate"/>
      </w:r>
      <w:r w:rsidR="00492F5E" w:rsidRPr="551A77D0">
        <w:t>1</w:t>
      </w:r>
      <w:r w:rsidR="008217FA">
        <w:fldChar w:fldCharType="end"/>
      </w:r>
      <w:r>
        <w:t xml:space="preserve"> </w:t>
      </w:r>
      <w:r w:rsidR="005C77F5">
        <w:t xml:space="preserve">World </w:t>
      </w:r>
      <w:r>
        <w:t>Adoption</w:t>
      </w:r>
      <w:r w:rsidR="005C77F5">
        <w:t xml:space="preserve"> of the Solution</w:t>
      </w:r>
      <w:bookmarkEnd w:id="27"/>
    </w:p>
    <w:tbl>
      <w:tblPr>
        <w:tblW w:w="9480" w:type="dxa"/>
        <w:tblLook w:val="04A0" w:firstRow="1" w:lastRow="0" w:firstColumn="1" w:lastColumn="0" w:noHBand="0" w:noVBand="1"/>
      </w:tblPr>
      <w:tblGrid>
        <w:gridCol w:w="1580"/>
        <w:gridCol w:w="1580"/>
        <w:gridCol w:w="1580"/>
        <w:gridCol w:w="1580"/>
        <w:gridCol w:w="1580"/>
        <w:gridCol w:w="1580"/>
      </w:tblGrid>
      <w:tr w:rsidR="00AF1AEE" w:rsidRPr="00AF1AEE" w14:paraId="73D158E1" w14:textId="77777777" w:rsidTr="00AF1AEE">
        <w:trPr>
          <w:trHeight w:val="805"/>
        </w:trPr>
        <w:tc>
          <w:tcPr>
            <w:tcW w:w="1580" w:type="dxa"/>
            <w:vMerge w:val="restart"/>
            <w:tcBorders>
              <w:top w:val="single" w:sz="4" w:space="0" w:color="auto"/>
              <w:left w:val="single" w:sz="4" w:space="0" w:color="auto"/>
              <w:bottom w:val="single" w:sz="4" w:space="0" w:color="auto"/>
              <w:right w:val="single" w:sz="4" w:space="0" w:color="auto"/>
            </w:tcBorders>
            <w:shd w:val="clear" w:color="000000" w:fill="4F81BD"/>
            <w:vAlign w:val="center"/>
            <w:hideMark/>
          </w:tcPr>
          <w:p w14:paraId="71A73DF0"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Solution</w:t>
            </w:r>
          </w:p>
        </w:tc>
        <w:tc>
          <w:tcPr>
            <w:tcW w:w="1580" w:type="dxa"/>
            <w:vMerge w:val="restart"/>
            <w:tcBorders>
              <w:top w:val="single" w:sz="4" w:space="0" w:color="auto"/>
              <w:left w:val="single" w:sz="4" w:space="0" w:color="auto"/>
              <w:bottom w:val="single" w:sz="4" w:space="0" w:color="auto"/>
              <w:right w:val="single" w:sz="4" w:space="0" w:color="auto"/>
            </w:tcBorders>
            <w:shd w:val="clear" w:color="000000" w:fill="4F81BD"/>
            <w:vAlign w:val="center"/>
            <w:hideMark/>
          </w:tcPr>
          <w:p w14:paraId="380026D6"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Units</w:t>
            </w:r>
          </w:p>
        </w:tc>
        <w:tc>
          <w:tcPr>
            <w:tcW w:w="1580" w:type="dxa"/>
            <w:vMerge w:val="restart"/>
            <w:tcBorders>
              <w:top w:val="single" w:sz="4" w:space="0" w:color="auto"/>
              <w:left w:val="single" w:sz="4" w:space="0" w:color="auto"/>
              <w:bottom w:val="single" w:sz="4" w:space="0" w:color="auto"/>
              <w:right w:val="single" w:sz="4" w:space="0" w:color="auto"/>
            </w:tcBorders>
            <w:shd w:val="clear" w:color="000000" w:fill="4F81BD"/>
            <w:vAlign w:val="center"/>
            <w:hideMark/>
          </w:tcPr>
          <w:p w14:paraId="78DEA2F3"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Current Year (2018)</w:t>
            </w:r>
          </w:p>
        </w:tc>
        <w:tc>
          <w:tcPr>
            <w:tcW w:w="4740" w:type="dxa"/>
            <w:gridSpan w:val="3"/>
            <w:tcBorders>
              <w:top w:val="single" w:sz="4" w:space="0" w:color="auto"/>
              <w:left w:val="nil"/>
              <w:bottom w:val="single" w:sz="4" w:space="0" w:color="auto"/>
              <w:right w:val="single" w:sz="4" w:space="0" w:color="auto"/>
            </w:tcBorders>
            <w:shd w:val="clear" w:color="000000" w:fill="4F81BD"/>
            <w:vAlign w:val="center"/>
            <w:hideMark/>
          </w:tcPr>
          <w:p w14:paraId="101E41DC"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World Adoption by 2050</w:t>
            </w:r>
          </w:p>
        </w:tc>
      </w:tr>
      <w:tr w:rsidR="00AF1AEE" w:rsidRPr="00AF1AEE" w14:paraId="0AB7B8AC" w14:textId="77777777" w:rsidTr="00AF1AEE">
        <w:trPr>
          <w:trHeight w:val="340"/>
        </w:trPr>
        <w:tc>
          <w:tcPr>
            <w:tcW w:w="1580" w:type="dxa"/>
            <w:vMerge/>
            <w:tcBorders>
              <w:top w:val="single" w:sz="4" w:space="0" w:color="auto"/>
              <w:left w:val="single" w:sz="4" w:space="0" w:color="auto"/>
              <w:bottom w:val="single" w:sz="4" w:space="0" w:color="auto"/>
              <w:right w:val="single" w:sz="4" w:space="0" w:color="auto"/>
            </w:tcBorders>
            <w:vAlign w:val="center"/>
            <w:hideMark/>
          </w:tcPr>
          <w:p w14:paraId="414BA646" w14:textId="77777777" w:rsidR="00AF1AEE" w:rsidRPr="00AF1AEE" w:rsidRDefault="00AF1AEE" w:rsidP="00AF1AEE">
            <w:pPr>
              <w:spacing w:after="0" w:line="240" w:lineRule="auto"/>
              <w:jc w:val="left"/>
              <w:rPr>
                <w:rFonts w:eastAsia="Times New Roman" w:cs="Times New Roman"/>
                <w:b/>
                <w:bCs/>
                <w:color w:val="FFFFFF"/>
                <w:sz w:val="20"/>
                <w:szCs w:val="20"/>
                <w:lang w:eastAsia="en-US"/>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14:paraId="0E36B30F" w14:textId="77777777" w:rsidR="00AF1AEE" w:rsidRPr="00AF1AEE" w:rsidRDefault="00AF1AEE" w:rsidP="00AF1AEE">
            <w:pPr>
              <w:spacing w:after="0" w:line="240" w:lineRule="auto"/>
              <w:jc w:val="left"/>
              <w:rPr>
                <w:rFonts w:eastAsia="Times New Roman" w:cs="Times New Roman"/>
                <w:b/>
                <w:bCs/>
                <w:color w:val="FFFFFF"/>
                <w:sz w:val="20"/>
                <w:szCs w:val="20"/>
                <w:lang w:eastAsia="en-US"/>
              </w:rPr>
            </w:pPr>
          </w:p>
        </w:tc>
        <w:tc>
          <w:tcPr>
            <w:tcW w:w="1580" w:type="dxa"/>
            <w:vMerge/>
            <w:tcBorders>
              <w:top w:val="single" w:sz="4" w:space="0" w:color="auto"/>
              <w:left w:val="single" w:sz="4" w:space="0" w:color="auto"/>
              <w:bottom w:val="single" w:sz="4" w:space="0" w:color="auto"/>
              <w:right w:val="single" w:sz="4" w:space="0" w:color="auto"/>
            </w:tcBorders>
            <w:vAlign w:val="center"/>
            <w:hideMark/>
          </w:tcPr>
          <w:p w14:paraId="638001F1" w14:textId="77777777" w:rsidR="00AF1AEE" w:rsidRPr="00AF1AEE" w:rsidRDefault="00AF1AEE" w:rsidP="00AF1AEE">
            <w:pPr>
              <w:spacing w:after="0" w:line="240" w:lineRule="auto"/>
              <w:jc w:val="left"/>
              <w:rPr>
                <w:rFonts w:eastAsia="Times New Roman" w:cs="Times New Roman"/>
                <w:b/>
                <w:bCs/>
                <w:color w:val="FFFFFF"/>
                <w:sz w:val="20"/>
                <w:szCs w:val="20"/>
                <w:lang w:eastAsia="en-US"/>
              </w:rPr>
            </w:pPr>
          </w:p>
        </w:tc>
        <w:tc>
          <w:tcPr>
            <w:tcW w:w="1580" w:type="dxa"/>
            <w:tcBorders>
              <w:top w:val="nil"/>
              <w:left w:val="nil"/>
              <w:bottom w:val="single" w:sz="4" w:space="0" w:color="auto"/>
              <w:right w:val="single" w:sz="4" w:space="0" w:color="auto"/>
            </w:tcBorders>
            <w:shd w:val="clear" w:color="000000" w:fill="4F81BD"/>
            <w:vAlign w:val="center"/>
            <w:hideMark/>
          </w:tcPr>
          <w:p w14:paraId="40D75CEF"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Plausible</w:t>
            </w:r>
          </w:p>
        </w:tc>
        <w:tc>
          <w:tcPr>
            <w:tcW w:w="1580" w:type="dxa"/>
            <w:tcBorders>
              <w:top w:val="nil"/>
              <w:left w:val="nil"/>
              <w:bottom w:val="single" w:sz="4" w:space="0" w:color="auto"/>
              <w:right w:val="single" w:sz="4" w:space="0" w:color="auto"/>
            </w:tcBorders>
            <w:shd w:val="clear" w:color="000000" w:fill="4F81BD"/>
            <w:vAlign w:val="center"/>
            <w:hideMark/>
          </w:tcPr>
          <w:p w14:paraId="21150342"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Drawdown</w:t>
            </w:r>
          </w:p>
        </w:tc>
        <w:tc>
          <w:tcPr>
            <w:tcW w:w="1580" w:type="dxa"/>
            <w:tcBorders>
              <w:top w:val="nil"/>
              <w:left w:val="nil"/>
              <w:bottom w:val="single" w:sz="4" w:space="0" w:color="auto"/>
              <w:right w:val="single" w:sz="4" w:space="0" w:color="auto"/>
            </w:tcBorders>
            <w:shd w:val="clear" w:color="000000" w:fill="4F81BD"/>
            <w:vAlign w:val="center"/>
            <w:hideMark/>
          </w:tcPr>
          <w:p w14:paraId="3E2ACAED"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Optimum</w:t>
            </w:r>
          </w:p>
        </w:tc>
      </w:tr>
      <w:tr w:rsidR="00AF1AEE" w:rsidRPr="00AF1AEE" w14:paraId="664D768D" w14:textId="77777777" w:rsidTr="00AF1AEE">
        <w:trPr>
          <w:trHeight w:val="560"/>
        </w:trPr>
        <w:tc>
          <w:tcPr>
            <w:tcW w:w="15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5345867"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Recycled Plastics</w:t>
            </w:r>
          </w:p>
        </w:tc>
        <w:tc>
          <w:tcPr>
            <w:tcW w:w="1580" w:type="dxa"/>
            <w:tcBorders>
              <w:top w:val="nil"/>
              <w:left w:val="nil"/>
              <w:bottom w:val="single" w:sz="4" w:space="0" w:color="auto"/>
              <w:right w:val="single" w:sz="4" w:space="0" w:color="auto"/>
            </w:tcBorders>
            <w:shd w:val="clear" w:color="auto" w:fill="auto"/>
            <w:vAlign w:val="center"/>
            <w:hideMark/>
          </w:tcPr>
          <w:p w14:paraId="043050EC" w14:textId="77777777" w:rsidR="00AF1AEE" w:rsidRPr="00AF1AEE" w:rsidRDefault="00AF1AEE" w:rsidP="00AF1AEE">
            <w:pPr>
              <w:spacing w:after="0" w:line="240" w:lineRule="auto"/>
              <w:jc w:val="center"/>
              <w:rPr>
                <w:rFonts w:eastAsia="Times New Roman" w:cs="Times New Roman"/>
                <w:color w:val="000000"/>
                <w:sz w:val="20"/>
                <w:szCs w:val="20"/>
                <w:lang w:eastAsia="en-US"/>
              </w:rPr>
            </w:pPr>
            <w:proofErr w:type="spellStart"/>
            <w:r w:rsidRPr="00AF1AEE">
              <w:rPr>
                <w:rFonts w:eastAsia="Times New Roman" w:cs="Times New Roman"/>
                <w:color w:val="000000"/>
                <w:sz w:val="20"/>
                <w:szCs w:val="20"/>
                <w:lang w:eastAsia="en-US"/>
              </w:rPr>
              <w:t>MMt</w:t>
            </w:r>
            <w:proofErr w:type="spellEnd"/>
            <w:r w:rsidRPr="00AF1AEE">
              <w:rPr>
                <w:rFonts w:eastAsia="Times New Roman" w:cs="Times New Roman"/>
                <w:color w:val="000000"/>
                <w:sz w:val="20"/>
                <w:szCs w:val="20"/>
                <w:lang w:eastAsia="en-US"/>
              </w:rPr>
              <w:t xml:space="preserve"> Plastic Production</w:t>
            </w:r>
          </w:p>
        </w:tc>
        <w:tc>
          <w:tcPr>
            <w:tcW w:w="1580" w:type="dxa"/>
            <w:tcBorders>
              <w:top w:val="nil"/>
              <w:left w:val="nil"/>
              <w:bottom w:val="single" w:sz="4" w:space="0" w:color="auto"/>
              <w:right w:val="single" w:sz="4" w:space="0" w:color="auto"/>
            </w:tcBorders>
            <w:shd w:val="clear" w:color="auto" w:fill="auto"/>
            <w:vAlign w:val="center"/>
            <w:hideMark/>
          </w:tcPr>
          <w:p w14:paraId="4C9D179E"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32.06</w:t>
            </w:r>
          </w:p>
        </w:tc>
        <w:tc>
          <w:tcPr>
            <w:tcW w:w="1580" w:type="dxa"/>
            <w:tcBorders>
              <w:top w:val="nil"/>
              <w:left w:val="nil"/>
              <w:bottom w:val="single" w:sz="4" w:space="0" w:color="auto"/>
              <w:right w:val="single" w:sz="4" w:space="0" w:color="auto"/>
            </w:tcBorders>
            <w:shd w:val="clear" w:color="auto" w:fill="auto"/>
            <w:vAlign w:val="center"/>
            <w:hideMark/>
          </w:tcPr>
          <w:p w14:paraId="419FF6D8"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49.01</w:t>
            </w:r>
          </w:p>
        </w:tc>
        <w:tc>
          <w:tcPr>
            <w:tcW w:w="1580" w:type="dxa"/>
            <w:tcBorders>
              <w:top w:val="nil"/>
              <w:left w:val="nil"/>
              <w:bottom w:val="single" w:sz="4" w:space="0" w:color="auto"/>
              <w:right w:val="single" w:sz="4" w:space="0" w:color="auto"/>
            </w:tcBorders>
            <w:shd w:val="clear" w:color="auto" w:fill="auto"/>
            <w:vAlign w:val="center"/>
            <w:hideMark/>
          </w:tcPr>
          <w:p w14:paraId="30CD8C45"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90.87</w:t>
            </w:r>
          </w:p>
        </w:tc>
        <w:tc>
          <w:tcPr>
            <w:tcW w:w="1580" w:type="dxa"/>
            <w:tcBorders>
              <w:top w:val="nil"/>
              <w:left w:val="nil"/>
              <w:bottom w:val="single" w:sz="4" w:space="0" w:color="auto"/>
              <w:right w:val="single" w:sz="4" w:space="0" w:color="auto"/>
            </w:tcBorders>
            <w:shd w:val="clear" w:color="auto" w:fill="auto"/>
            <w:vAlign w:val="center"/>
            <w:hideMark/>
          </w:tcPr>
          <w:p w14:paraId="588AF7B3"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70.73</w:t>
            </w:r>
          </w:p>
        </w:tc>
      </w:tr>
      <w:tr w:rsidR="00AF1AEE" w:rsidRPr="00AF1AEE" w14:paraId="1657998C" w14:textId="77777777" w:rsidTr="00AF1AEE">
        <w:trPr>
          <w:trHeight w:val="340"/>
        </w:trPr>
        <w:tc>
          <w:tcPr>
            <w:tcW w:w="1580" w:type="dxa"/>
            <w:vMerge/>
            <w:tcBorders>
              <w:top w:val="single" w:sz="4" w:space="0" w:color="auto"/>
              <w:left w:val="single" w:sz="4" w:space="0" w:color="auto"/>
              <w:bottom w:val="single" w:sz="4" w:space="0" w:color="000000"/>
              <w:right w:val="single" w:sz="4" w:space="0" w:color="auto"/>
            </w:tcBorders>
            <w:vAlign w:val="center"/>
            <w:hideMark/>
          </w:tcPr>
          <w:p w14:paraId="44C9E7F9" w14:textId="77777777" w:rsidR="00AF1AEE" w:rsidRPr="00AF1AEE" w:rsidRDefault="00AF1AEE" w:rsidP="00AF1AEE">
            <w:pPr>
              <w:spacing w:after="0" w:line="240" w:lineRule="auto"/>
              <w:jc w:val="left"/>
              <w:rPr>
                <w:rFonts w:eastAsia="Times New Roman" w:cs="Times New Roman"/>
                <w:color w:val="000000"/>
                <w:sz w:val="20"/>
                <w:szCs w:val="20"/>
                <w:lang w:eastAsia="en-US"/>
              </w:rPr>
            </w:pPr>
          </w:p>
        </w:tc>
        <w:tc>
          <w:tcPr>
            <w:tcW w:w="1580" w:type="dxa"/>
            <w:tcBorders>
              <w:top w:val="nil"/>
              <w:left w:val="nil"/>
              <w:bottom w:val="single" w:sz="4" w:space="0" w:color="auto"/>
              <w:right w:val="single" w:sz="4" w:space="0" w:color="auto"/>
            </w:tcBorders>
            <w:shd w:val="clear" w:color="auto" w:fill="auto"/>
            <w:vAlign w:val="center"/>
            <w:hideMark/>
          </w:tcPr>
          <w:p w14:paraId="10D512C0" w14:textId="77777777" w:rsidR="00AF1AEE" w:rsidRPr="00AF1AEE" w:rsidRDefault="00AF1AEE" w:rsidP="00AF1AEE">
            <w:pPr>
              <w:spacing w:after="0" w:line="240" w:lineRule="auto"/>
              <w:jc w:val="center"/>
              <w:rPr>
                <w:rFonts w:eastAsia="Times New Roman" w:cs="Times New Roman"/>
                <w:i/>
                <w:iCs/>
                <w:color w:val="000000"/>
                <w:sz w:val="20"/>
                <w:szCs w:val="20"/>
                <w:lang w:eastAsia="en-US"/>
              </w:rPr>
            </w:pPr>
            <w:r w:rsidRPr="00AF1AEE">
              <w:rPr>
                <w:rFonts w:eastAsia="Times New Roman" w:cs="Times New Roman"/>
                <w:i/>
                <w:iCs/>
                <w:color w:val="000000"/>
                <w:sz w:val="20"/>
                <w:szCs w:val="20"/>
                <w:lang w:eastAsia="en-US"/>
              </w:rPr>
              <w:t>(% Market)</w:t>
            </w:r>
          </w:p>
        </w:tc>
        <w:tc>
          <w:tcPr>
            <w:tcW w:w="1580" w:type="dxa"/>
            <w:tcBorders>
              <w:top w:val="nil"/>
              <w:left w:val="nil"/>
              <w:bottom w:val="single" w:sz="4" w:space="0" w:color="auto"/>
              <w:right w:val="single" w:sz="4" w:space="0" w:color="auto"/>
            </w:tcBorders>
            <w:shd w:val="clear" w:color="auto" w:fill="auto"/>
            <w:vAlign w:val="center"/>
            <w:hideMark/>
          </w:tcPr>
          <w:p w14:paraId="593D1AAD"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15.0%</w:t>
            </w:r>
          </w:p>
        </w:tc>
        <w:tc>
          <w:tcPr>
            <w:tcW w:w="1580" w:type="dxa"/>
            <w:tcBorders>
              <w:top w:val="nil"/>
              <w:left w:val="nil"/>
              <w:bottom w:val="single" w:sz="4" w:space="0" w:color="auto"/>
              <w:right w:val="single" w:sz="4" w:space="0" w:color="auto"/>
            </w:tcBorders>
            <w:shd w:val="clear" w:color="auto" w:fill="auto"/>
            <w:vAlign w:val="center"/>
            <w:hideMark/>
          </w:tcPr>
          <w:p w14:paraId="18355144"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25.5%</w:t>
            </w:r>
          </w:p>
        </w:tc>
        <w:tc>
          <w:tcPr>
            <w:tcW w:w="1580" w:type="dxa"/>
            <w:tcBorders>
              <w:top w:val="nil"/>
              <w:left w:val="nil"/>
              <w:bottom w:val="single" w:sz="4" w:space="0" w:color="auto"/>
              <w:right w:val="single" w:sz="4" w:space="0" w:color="auto"/>
            </w:tcBorders>
            <w:shd w:val="clear" w:color="auto" w:fill="auto"/>
            <w:vAlign w:val="center"/>
            <w:hideMark/>
          </w:tcPr>
          <w:p w14:paraId="507B5F31"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57.1%</w:t>
            </w:r>
          </w:p>
        </w:tc>
        <w:tc>
          <w:tcPr>
            <w:tcW w:w="1580" w:type="dxa"/>
            <w:tcBorders>
              <w:top w:val="nil"/>
              <w:left w:val="nil"/>
              <w:bottom w:val="single" w:sz="4" w:space="0" w:color="auto"/>
              <w:right w:val="single" w:sz="4" w:space="0" w:color="auto"/>
            </w:tcBorders>
            <w:shd w:val="clear" w:color="auto" w:fill="auto"/>
            <w:vAlign w:val="center"/>
            <w:hideMark/>
          </w:tcPr>
          <w:p w14:paraId="27FFAB33"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92.3%</w:t>
            </w:r>
          </w:p>
        </w:tc>
      </w:tr>
    </w:tbl>
    <w:p w14:paraId="0D817E1E" w14:textId="77777777" w:rsidR="0032353F" w:rsidRDefault="0032353F" w:rsidP="00AF1AEE">
      <w:pPr>
        <w:pStyle w:val="Caption"/>
      </w:pPr>
    </w:p>
    <w:p w14:paraId="7A2926D4" w14:textId="752C10EA" w:rsidR="003A7929" w:rsidRPr="0032353F" w:rsidRDefault="00AF1AEE" w:rsidP="00EB247F">
      <w:pPr>
        <w:pStyle w:val="Caption"/>
        <w:jc w:val="center"/>
      </w:pPr>
      <w:r>
        <w:rPr>
          <w:noProof/>
        </w:rPr>
        <w:drawing>
          <wp:inline distT="0" distB="0" distL="0" distR="0" wp14:anchorId="3691DC0A" wp14:editId="7450A1BF">
            <wp:extent cx="5943600" cy="4182110"/>
            <wp:effectExtent l="0" t="0" r="12700" b="8890"/>
            <wp:docPr id="1" name="Chart 1">
              <a:extLst xmlns:a="http://schemas.openxmlformats.org/drawingml/2006/main">
                <a:ext uri="{FF2B5EF4-FFF2-40B4-BE49-F238E27FC236}">
                  <a16:creationId xmlns:a16="http://schemas.microsoft.com/office/drawing/2014/main" id="{84553F29-6B2E-E444-BD5F-3979628CFC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67E303A" w14:textId="3587AD9D" w:rsidR="00762877" w:rsidRPr="005C77F5" w:rsidRDefault="00977F6D" w:rsidP="005C77F5">
      <w:pPr>
        <w:pStyle w:val="Caption"/>
        <w:jc w:val="center"/>
        <w:rPr>
          <w:b/>
          <w:bCs/>
          <w:i w:val="0"/>
          <w:iCs w:val="0"/>
        </w:rPr>
      </w:pPr>
      <w:bookmarkStart w:id="28" w:name="_Toc526981337"/>
      <w:r w:rsidRPr="0032353F">
        <w:t xml:space="preserve">Figure </w:t>
      </w:r>
      <w:r w:rsidR="00D158BC" w:rsidRPr="0032353F">
        <w:rPr>
          <w:noProof/>
        </w:rPr>
        <w:fldChar w:fldCharType="begin"/>
      </w:r>
      <w:r w:rsidR="00D158BC" w:rsidRPr="0032353F">
        <w:rPr>
          <w:noProof/>
        </w:rPr>
        <w:instrText xml:space="preserve"> STYLEREF 1 \s </w:instrText>
      </w:r>
      <w:r w:rsidR="00D158BC" w:rsidRPr="0032353F">
        <w:rPr>
          <w:noProof/>
        </w:rPr>
        <w:fldChar w:fldCharType="separate"/>
      </w:r>
      <w:r w:rsidR="00586AA5" w:rsidRPr="0032353F">
        <w:rPr>
          <w:noProof/>
        </w:rPr>
        <w:t>3</w:t>
      </w:r>
      <w:r w:rsidR="00D158BC" w:rsidRPr="0032353F">
        <w:rPr>
          <w:noProof/>
        </w:rPr>
        <w:fldChar w:fldCharType="end"/>
      </w:r>
      <w:r w:rsidR="00586AA5" w:rsidRPr="0032353F">
        <w:noBreakHyphen/>
      </w:r>
      <w:r w:rsidR="00D158BC" w:rsidRPr="0032353F">
        <w:rPr>
          <w:noProof/>
        </w:rPr>
        <w:fldChar w:fldCharType="begin"/>
      </w:r>
      <w:r w:rsidR="00D158BC" w:rsidRPr="0032353F">
        <w:rPr>
          <w:noProof/>
        </w:rPr>
        <w:instrText xml:space="preserve"> SEQ Figure \* ARABIC \s 1 </w:instrText>
      </w:r>
      <w:r w:rsidR="00D158BC" w:rsidRPr="0032353F">
        <w:rPr>
          <w:noProof/>
        </w:rPr>
        <w:fldChar w:fldCharType="separate"/>
      </w:r>
      <w:r w:rsidR="00586AA5" w:rsidRPr="0032353F">
        <w:rPr>
          <w:noProof/>
        </w:rPr>
        <w:t>1</w:t>
      </w:r>
      <w:r w:rsidR="00D158BC" w:rsidRPr="0032353F">
        <w:rPr>
          <w:noProof/>
        </w:rPr>
        <w:fldChar w:fldCharType="end"/>
      </w:r>
      <w:r w:rsidRPr="0032353F">
        <w:t xml:space="preserve"> </w:t>
      </w:r>
      <w:r w:rsidR="00807D37" w:rsidRPr="0032353F">
        <w:t xml:space="preserve">World Annual </w:t>
      </w:r>
      <w:r w:rsidRPr="0032353F">
        <w:t>Adoption 2020-2050</w:t>
      </w:r>
      <w:bookmarkEnd w:id="28"/>
    </w:p>
    <w:p w14:paraId="6B6F22E7" w14:textId="19002B27" w:rsidR="003A7929" w:rsidRDefault="551A77D0" w:rsidP="00483FFA">
      <w:pPr>
        <w:pStyle w:val="Heading2"/>
        <w:numPr>
          <w:ilvl w:val="1"/>
          <w:numId w:val="26"/>
        </w:numPr>
      </w:pPr>
      <w:bookmarkStart w:id="29" w:name="_Toc526981559"/>
      <w:r w:rsidRPr="551A77D0">
        <w:lastRenderedPageBreak/>
        <w:t>Climate Impacts</w:t>
      </w:r>
      <w:bookmarkEnd w:id="29"/>
    </w:p>
    <w:p w14:paraId="52E48BE0" w14:textId="496D6C96" w:rsidR="00B261E0" w:rsidRPr="00AF1AEE" w:rsidRDefault="0032353F" w:rsidP="00AF1AEE">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4DA2B4CB" w14:textId="05EBA59D" w:rsidR="00762877" w:rsidRDefault="0066753A" w:rsidP="00EB247F">
      <w:pPr>
        <w:pStyle w:val="Caption"/>
        <w:jc w:val="center"/>
      </w:pPr>
      <w:bookmarkStart w:id="30" w:name="_Toc526981331"/>
      <w:r>
        <w:t xml:space="preserve">Table </w:t>
      </w:r>
      <w:r w:rsidR="008217FA">
        <w:fldChar w:fldCharType="begin"/>
      </w:r>
      <w:r w:rsidR="008217FA">
        <w:instrText xml:space="preserve"> STYLEREF 1 \s </w:instrText>
      </w:r>
      <w:r w:rsidR="008217FA">
        <w:fldChar w:fldCharType="separate"/>
      </w:r>
      <w:r w:rsidR="00492F5E" w:rsidRPr="551A77D0">
        <w:t>3</w:t>
      </w:r>
      <w:r w:rsidR="008217FA">
        <w:fldChar w:fldCharType="end"/>
      </w:r>
      <w:r w:rsidR="00492F5E">
        <w:t>.</w:t>
      </w:r>
      <w:r w:rsidR="008217FA">
        <w:fldChar w:fldCharType="begin"/>
      </w:r>
      <w:r w:rsidR="008217FA">
        <w:instrText xml:space="preserve"> SEQ Table \* ARABIC \s 1 </w:instrText>
      </w:r>
      <w:r w:rsidR="008217FA">
        <w:fldChar w:fldCharType="separate"/>
      </w:r>
      <w:r w:rsidR="00492F5E" w:rsidRPr="551A77D0">
        <w:t>2</w:t>
      </w:r>
      <w:r w:rsidR="008217FA">
        <w:fldChar w:fldCharType="end"/>
      </w:r>
      <w:r>
        <w:t xml:space="preserve"> Climate Impacts</w:t>
      </w:r>
      <w:bookmarkEnd w:id="30"/>
    </w:p>
    <w:tbl>
      <w:tblPr>
        <w:tblW w:w="7900" w:type="dxa"/>
        <w:tblLook w:val="04A0" w:firstRow="1" w:lastRow="0" w:firstColumn="1" w:lastColumn="0" w:noHBand="0" w:noVBand="1"/>
      </w:tblPr>
      <w:tblGrid>
        <w:gridCol w:w="1580"/>
        <w:gridCol w:w="1580"/>
        <w:gridCol w:w="1580"/>
        <w:gridCol w:w="1580"/>
        <w:gridCol w:w="1580"/>
      </w:tblGrid>
      <w:tr w:rsidR="00AF1AEE" w:rsidRPr="00AF1AEE" w14:paraId="04D722F2" w14:textId="77777777" w:rsidTr="00AF1AEE">
        <w:trPr>
          <w:trHeight w:val="1120"/>
        </w:trPr>
        <w:tc>
          <w:tcPr>
            <w:tcW w:w="1580" w:type="dxa"/>
            <w:vMerge w:val="restart"/>
            <w:tcBorders>
              <w:top w:val="single" w:sz="4" w:space="0" w:color="auto"/>
              <w:left w:val="single" w:sz="4" w:space="0" w:color="auto"/>
              <w:bottom w:val="single" w:sz="4" w:space="0" w:color="auto"/>
              <w:right w:val="single" w:sz="4" w:space="0" w:color="auto"/>
            </w:tcBorders>
            <w:shd w:val="clear" w:color="000000" w:fill="4F81BD"/>
            <w:vAlign w:val="center"/>
            <w:hideMark/>
          </w:tcPr>
          <w:p w14:paraId="2346BE2C"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Scenario</w:t>
            </w:r>
          </w:p>
        </w:tc>
        <w:tc>
          <w:tcPr>
            <w:tcW w:w="1580" w:type="dxa"/>
            <w:tcBorders>
              <w:top w:val="single" w:sz="4" w:space="0" w:color="auto"/>
              <w:left w:val="nil"/>
              <w:bottom w:val="single" w:sz="4" w:space="0" w:color="auto"/>
              <w:right w:val="single" w:sz="4" w:space="0" w:color="auto"/>
            </w:tcBorders>
            <w:shd w:val="clear" w:color="000000" w:fill="4F81BD"/>
            <w:vAlign w:val="center"/>
            <w:hideMark/>
          </w:tcPr>
          <w:p w14:paraId="6BFA61B8"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Maximum Annual Emissions Reduction</w:t>
            </w:r>
          </w:p>
        </w:tc>
        <w:tc>
          <w:tcPr>
            <w:tcW w:w="1580" w:type="dxa"/>
            <w:tcBorders>
              <w:top w:val="single" w:sz="4" w:space="0" w:color="auto"/>
              <w:left w:val="nil"/>
              <w:bottom w:val="single" w:sz="4" w:space="0" w:color="auto"/>
              <w:right w:val="single" w:sz="4" w:space="0" w:color="auto"/>
            </w:tcBorders>
            <w:shd w:val="clear" w:color="000000" w:fill="4F81BD"/>
            <w:vAlign w:val="center"/>
            <w:hideMark/>
          </w:tcPr>
          <w:p w14:paraId="7F83B179"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Total Emissions Reduction</w:t>
            </w:r>
          </w:p>
        </w:tc>
        <w:tc>
          <w:tcPr>
            <w:tcW w:w="1580" w:type="dxa"/>
            <w:tcBorders>
              <w:top w:val="single" w:sz="4" w:space="0" w:color="auto"/>
              <w:left w:val="nil"/>
              <w:bottom w:val="single" w:sz="4" w:space="0" w:color="auto"/>
              <w:right w:val="single" w:sz="4" w:space="0" w:color="auto"/>
            </w:tcBorders>
            <w:shd w:val="clear" w:color="000000" w:fill="4F81BD"/>
            <w:vAlign w:val="center"/>
            <w:hideMark/>
          </w:tcPr>
          <w:p w14:paraId="7A3C62DE"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Emissions Reduction in 2030</w:t>
            </w:r>
          </w:p>
        </w:tc>
        <w:tc>
          <w:tcPr>
            <w:tcW w:w="1580" w:type="dxa"/>
            <w:tcBorders>
              <w:top w:val="single" w:sz="4" w:space="0" w:color="auto"/>
              <w:left w:val="nil"/>
              <w:bottom w:val="single" w:sz="4" w:space="0" w:color="auto"/>
              <w:right w:val="single" w:sz="4" w:space="0" w:color="auto"/>
            </w:tcBorders>
            <w:shd w:val="clear" w:color="000000" w:fill="4F81BD"/>
            <w:vAlign w:val="center"/>
            <w:hideMark/>
          </w:tcPr>
          <w:p w14:paraId="79A9DED9"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Emissions Reduction in 2050</w:t>
            </w:r>
          </w:p>
        </w:tc>
      </w:tr>
      <w:tr w:rsidR="00AF1AEE" w:rsidRPr="00AF1AEE" w14:paraId="5B1FBE59" w14:textId="77777777" w:rsidTr="00AF1AEE">
        <w:trPr>
          <w:trHeight w:val="640"/>
        </w:trPr>
        <w:tc>
          <w:tcPr>
            <w:tcW w:w="1580" w:type="dxa"/>
            <w:vMerge/>
            <w:tcBorders>
              <w:top w:val="single" w:sz="4" w:space="0" w:color="auto"/>
              <w:left w:val="single" w:sz="4" w:space="0" w:color="auto"/>
              <w:bottom w:val="single" w:sz="4" w:space="0" w:color="auto"/>
              <w:right w:val="single" w:sz="4" w:space="0" w:color="auto"/>
            </w:tcBorders>
            <w:vAlign w:val="center"/>
            <w:hideMark/>
          </w:tcPr>
          <w:p w14:paraId="4C6457FC" w14:textId="77777777" w:rsidR="00AF1AEE" w:rsidRPr="00AF1AEE" w:rsidRDefault="00AF1AEE" w:rsidP="00AF1AEE">
            <w:pPr>
              <w:spacing w:after="0" w:line="240" w:lineRule="auto"/>
              <w:jc w:val="left"/>
              <w:rPr>
                <w:rFonts w:eastAsia="Times New Roman" w:cs="Times New Roman"/>
                <w:b/>
                <w:bCs/>
                <w:color w:val="FFFFFF"/>
                <w:sz w:val="20"/>
                <w:szCs w:val="20"/>
                <w:lang w:eastAsia="en-US"/>
              </w:rPr>
            </w:pPr>
          </w:p>
        </w:tc>
        <w:tc>
          <w:tcPr>
            <w:tcW w:w="1580" w:type="dxa"/>
            <w:tcBorders>
              <w:top w:val="nil"/>
              <w:left w:val="nil"/>
              <w:bottom w:val="single" w:sz="4" w:space="0" w:color="auto"/>
              <w:right w:val="single" w:sz="4" w:space="0" w:color="auto"/>
            </w:tcBorders>
            <w:shd w:val="clear" w:color="000000" w:fill="4F81BD"/>
            <w:vAlign w:val="center"/>
            <w:hideMark/>
          </w:tcPr>
          <w:p w14:paraId="40902F9F"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(Gt CO</w:t>
            </w:r>
            <w:r w:rsidRPr="00AF1AEE">
              <w:rPr>
                <w:rFonts w:eastAsia="Times New Roman" w:cs="Times New Roman"/>
                <w:i/>
                <w:iCs/>
                <w:color w:val="FFFFFF"/>
                <w:sz w:val="20"/>
                <w:szCs w:val="20"/>
                <w:vertAlign w:val="subscript"/>
                <w:lang w:eastAsia="en-US"/>
              </w:rPr>
              <w:t>2</w:t>
            </w:r>
            <w:r w:rsidRPr="00AF1AEE">
              <w:rPr>
                <w:rFonts w:eastAsia="Times New Roman" w:cs="Times New Roman"/>
                <w:i/>
                <w:iCs/>
                <w:color w:val="FFFFFF"/>
                <w:sz w:val="20"/>
                <w:szCs w:val="20"/>
                <w:lang w:eastAsia="en-US"/>
              </w:rPr>
              <w:t>-eq/yr.)</w:t>
            </w:r>
          </w:p>
        </w:tc>
        <w:tc>
          <w:tcPr>
            <w:tcW w:w="1580" w:type="dxa"/>
            <w:tcBorders>
              <w:top w:val="nil"/>
              <w:left w:val="nil"/>
              <w:bottom w:val="single" w:sz="4" w:space="0" w:color="auto"/>
              <w:right w:val="single" w:sz="4" w:space="0" w:color="auto"/>
            </w:tcBorders>
            <w:shd w:val="clear" w:color="000000" w:fill="4F81BD"/>
            <w:vAlign w:val="center"/>
            <w:hideMark/>
          </w:tcPr>
          <w:p w14:paraId="767FAEC4"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Gt CO</w:t>
            </w:r>
            <w:r w:rsidRPr="00AF1AEE">
              <w:rPr>
                <w:rFonts w:eastAsia="Times New Roman" w:cs="Times New Roman"/>
                <w:i/>
                <w:iCs/>
                <w:color w:val="FFFFFF"/>
                <w:sz w:val="20"/>
                <w:szCs w:val="20"/>
                <w:vertAlign w:val="subscript"/>
                <w:lang w:eastAsia="en-US"/>
              </w:rPr>
              <w:t>2</w:t>
            </w:r>
            <w:r w:rsidRPr="00AF1AEE">
              <w:rPr>
                <w:rFonts w:eastAsia="Times New Roman" w:cs="Times New Roman"/>
                <w:i/>
                <w:iCs/>
                <w:color w:val="FFFFFF"/>
                <w:sz w:val="20"/>
                <w:szCs w:val="20"/>
                <w:lang w:eastAsia="en-US"/>
              </w:rPr>
              <w:t>-eq/yr. (2020-2050)</w:t>
            </w:r>
          </w:p>
        </w:tc>
        <w:tc>
          <w:tcPr>
            <w:tcW w:w="1580" w:type="dxa"/>
            <w:tcBorders>
              <w:top w:val="nil"/>
              <w:left w:val="nil"/>
              <w:bottom w:val="single" w:sz="4" w:space="0" w:color="auto"/>
              <w:right w:val="single" w:sz="4" w:space="0" w:color="auto"/>
            </w:tcBorders>
            <w:shd w:val="clear" w:color="000000" w:fill="4F81BD"/>
            <w:vAlign w:val="center"/>
            <w:hideMark/>
          </w:tcPr>
          <w:p w14:paraId="1B608466"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(Gt CO2-eq/year)</w:t>
            </w:r>
          </w:p>
        </w:tc>
        <w:tc>
          <w:tcPr>
            <w:tcW w:w="1580" w:type="dxa"/>
            <w:tcBorders>
              <w:top w:val="nil"/>
              <w:left w:val="nil"/>
              <w:bottom w:val="single" w:sz="4" w:space="0" w:color="auto"/>
              <w:right w:val="single" w:sz="4" w:space="0" w:color="auto"/>
            </w:tcBorders>
            <w:shd w:val="clear" w:color="000000" w:fill="4F81BD"/>
            <w:vAlign w:val="center"/>
            <w:hideMark/>
          </w:tcPr>
          <w:p w14:paraId="60C405CF"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(Gt CO2-eq/year)</w:t>
            </w:r>
          </w:p>
        </w:tc>
      </w:tr>
      <w:tr w:rsidR="00AF1AEE" w:rsidRPr="00AF1AEE" w14:paraId="12A0B6BA" w14:textId="77777777" w:rsidTr="00AF1AEE">
        <w:trPr>
          <w:trHeight w:val="34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6BD6489A" w14:textId="77777777" w:rsidR="00AF1AEE" w:rsidRPr="00AF1AEE" w:rsidRDefault="00AF1AEE" w:rsidP="00AF1AEE">
            <w:pPr>
              <w:spacing w:after="0" w:line="240" w:lineRule="auto"/>
              <w:jc w:val="center"/>
              <w:rPr>
                <w:rFonts w:eastAsia="Times New Roman" w:cs="Times New Roman"/>
                <w:b/>
                <w:bCs/>
                <w:i/>
                <w:iCs/>
                <w:color w:val="000000"/>
                <w:sz w:val="20"/>
                <w:szCs w:val="20"/>
                <w:lang w:eastAsia="en-US"/>
              </w:rPr>
            </w:pPr>
            <w:r w:rsidRPr="00AF1AEE">
              <w:rPr>
                <w:rFonts w:eastAsia="Times New Roman" w:cs="Times New Roman"/>
                <w:b/>
                <w:bCs/>
                <w:i/>
                <w:iCs/>
                <w:color w:val="000000"/>
                <w:sz w:val="20"/>
                <w:szCs w:val="20"/>
                <w:lang w:eastAsia="en-US"/>
              </w:rPr>
              <w:t>Plausible</w:t>
            </w:r>
          </w:p>
        </w:tc>
        <w:tc>
          <w:tcPr>
            <w:tcW w:w="1580" w:type="dxa"/>
            <w:tcBorders>
              <w:top w:val="nil"/>
              <w:left w:val="nil"/>
              <w:bottom w:val="single" w:sz="4" w:space="0" w:color="auto"/>
              <w:right w:val="single" w:sz="4" w:space="0" w:color="auto"/>
            </w:tcBorders>
            <w:shd w:val="clear" w:color="auto" w:fill="auto"/>
            <w:vAlign w:val="center"/>
            <w:hideMark/>
          </w:tcPr>
          <w:p w14:paraId="16AC27D8"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0.03</w:t>
            </w:r>
          </w:p>
        </w:tc>
        <w:tc>
          <w:tcPr>
            <w:tcW w:w="1580" w:type="dxa"/>
            <w:tcBorders>
              <w:top w:val="nil"/>
              <w:left w:val="nil"/>
              <w:bottom w:val="single" w:sz="4" w:space="0" w:color="auto"/>
              <w:right w:val="single" w:sz="4" w:space="0" w:color="auto"/>
            </w:tcBorders>
            <w:shd w:val="clear" w:color="auto" w:fill="auto"/>
            <w:vAlign w:val="center"/>
            <w:hideMark/>
          </w:tcPr>
          <w:p w14:paraId="65815286"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0.49</w:t>
            </w:r>
          </w:p>
        </w:tc>
        <w:tc>
          <w:tcPr>
            <w:tcW w:w="1580" w:type="dxa"/>
            <w:tcBorders>
              <w:top w:val="nil"/>
              <w:left w:val="nil"/>
              <w:bottom w:val="single" w:sz="4" w:space="0" w:color="auto"/>
              <w:right w:val="single" w:sz="4" w:space="0" w:color="auto"/>
            </w:tcBorders>
            <w:shd w:val="clear" w:color="auto" w:fill="auto"/>
            <w:vAlign w:val="center"/>
            <w:hideMark/>
          </w:tcPr>
          <w:p w14:paraId="2D47BC57"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0.01</w:t>
            </w:r>
          </w:p>
        </w:tc>
        <w:tc>
          <w:tcPr>
            <w:tcW w:w="1580" w:type="dxa"/>
            <w:tcBorders>
              <w:top w:val="nil"/>
              <w:left w:val="nil"/>
              <w:bottom w:val="single" w:sz="4" w:space="0" w:color="auto"/>
              <w:right w:val="single" w:sz="4" w:space="0" w:color="auto"/>
            </w:tcBorders>
            <w:shd w:val="clear" w:color="auto" w:fill="auto"/>
            <w:vAlign w:val="center"/>
            <w:hideMark/>
          </w:tcPr>
          <w:p w14:paraId="34113165"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0.03</w:t>
            </w:r>
          </w:p>
        </w:tc>
      </w:tr>
      <w:tr w:rsidR="00AF1AEE" w:rsidRPr="00AF1AEE" w14:paraId="0794CFC3" w14:textId="77777777" w:rsidTr="00AF1AEE">
        <w:trPr>
          <w:trHeight w:val="34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3A8EB88A" w14:textId="77777777" w:rsidR="00AF1AEE" w:rsidRPr="00AF1AEE" w:rsidRDefault="00AF1AEE" w:rsidP="00AF1AEE">
            <w:pPr>
              <w:spacing w:after="0" w:line="240" w:lineRule="auto"/>
              <w:jc w:val="center"/>
              <w:rPr>
                <w:rFonts w:eastAsia="Times New Roman" w:cs="Times New Roman"/>
                <w:b/>
                <w:bCs/>
                <w:i/>
                <w:iCs/>
                <w:color w:val="000000"/>
                <w:sz w:val="20"/>
                <w:szCs w:val="20"/>
                <w:lang w:eastAsia="en-US"/>
              </w:rPr>
            </w:pPr>
            <w:r w:rsidRPr="00AF1AEE">
              <w:rPr>
                <w:rFonts w:eastAsia="Times New Roman" w:cs="Times New Roman"/>
                <w:b/>
                <w:bCs/>
                <w:i/>
                <w:iCs/>
                <w:color w:val="000000"/>
                <w:sz w:val="20"/>
                <w:szCs w:val="20"/>
                <w:lang w:eastAsia="en-US"/>
              </w:rPr>
              <w:t>Drawdown</w:t>
            </w:r>
          </w:p>
        </w:tc>
        <w:tc>
          <w:tcPr>
            <w:tcW w:w="1580" w:type="dxa"/>
            <w:tcBorders>
              <w:top w:val="nil"/>
              <w:left w:val="nil"/>
              <w:bottom w:val="single" w:sz="4" w:space="0" w:color="auto"/>
              <w:right w:val="single" w:sz="4" w:space="0" w:color="auto"/>
            </w:tcBorders>
            <w:shd w:val="clear" w:color="auto" w:fill="auto"/>
            <w:vAlign w:val="center"/>
            <w:hideMark/>
          </w:tcPr>
          <w:p w14:paraId="104A5E1A"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0.10</w:t>
            </w:r>
          </w:p>
        </w:tc>
        <w:tc>
          <w:tcPr>
            <w:tcW w:w="1580" w:type="dxa"/>
            <w:tcBorders>
              <w:top w:val="nil"/>
              <w:left w:val="nil"/>
              <w:bottom w:val="single" w:sz="4" w:space="0" w:color="auto"/>
              <w:right w:val="single" w:sz="4" w:space="0" w:color="auto"/>
            </w:tcBorders>
            <w:shd w:val="clear" w:color="auto" w:fill="auto"/>
            <w:vAlign w:val="center"/>
            <w:hideMark/>
          </w:tcPr>
          <w:p w14:paraId="1008C85E"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1.66</w:t>
            </w:r>
          </w:p>
        </w:tc>
        <w:tc>
          <w:tcPr>
            <w:tcW w:w="1580" w:type="dxa"/>
            <w:tcBorders>
              <w:top w:val="nil"/>
              <w:left w:val="nil"/>
              <w:bottom w:val="single" w:sz="4" w:space="0" w:color="auto"/>
              <w:right w:val="single" w:sz="4" w:space="0" w:color="auto"/>
            </w:tcBorders>
            <w:shd w:val="clear" w:color="auto" w:fill="auto"/>
            <w:vAlign w:val="center"/>
            <w:hideMark/>
          </w:tcPr>
          <w:p w14:paraId="3BFB651D"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0.04</w:t>
            </w:r>
          </w:p>
        </w:tc>
        <w:tc>
          <w:tcPr>
            <w:tcW w:w="1580" w:type="dxa"/>
            <w:tcBorders>
              <w:top w:val="nil"/>
              <w:left w:val="nil"/>
              <w:bottom w:val="single" w:sz="4" w:space="0" w:color="auto"/>
              <w:right w:val="single" w:sz="4" w:space="0" w:color="auto"/>
            </w:tcBorders>
            <w:shd w:val="clear" w:color="auto" w:fill="auto"/>
            <w:vAlign w:val="center"/>
            <w:hideMark/>
          </w:tcPr>
          <w:p w14:paraId="3662CE65"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0.10</w:t>
            </w:r>
          </w:p>
        </w:tc>
      </w:tr>
      <w:tr w:rsidR="00AF1AEE" w:rsidRPr="00AF1AEE" w14:paraId="3958BBB4" w14:textId="77777777" w:rsidTr="00AF1AEE">
        <w:trPr>
          <w:trHeight w:val="34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72F321DC" w14:textId="77777777" w:rsidR="00AF1AEE" w:rsidRPr="00AF1AEE" w:rsidRDefault="00AF1AEE" w:rsidP="00AF1AEE">
            <w:pPr>
              <w:spacing w:after="0" w:line="240" w:lineRule="auto"/>
              <w:jc w:val="center"/>
              <w:rPr>
                <w:rFonts w:eastAsia="Times New Roman" w:cs="Times New Roman"/>
                <w:b/>
                <w:bCs/>
                <w:i/>
                <w:iCs/>
                <w:color w:val="000000"/>
                <w:sz w:val="20"/>
                <w:szCs w:val="20"/>
                <w:lang w:eastAsia="en-US"/>
              </w:rPr>
            </w:pPr>
            <w:r w:rsidRPr="00AF1AEE">
              <w:rPr>
                <w:rFonts w:eastAsia="Times New Roman" w:cs="Times New Roman"/>
                <w:b/>
                <w:bCs/>
                <w:i/>
                <w:iCs/>
                <w:color w:val="000000"/>
                <w:sz w:val="20"/>
                <w:szCs w:val="20"/>
                <w:lang w:eastAsia="en-US"/>
              </w:rPr>
              <w:t>Optimum</w:t>
            </w:r>
          </w:p>
        </w:tc>
        <w:tc>
          <w:tcPr>
            <w:tcW w:w="1580" w:type="dxa"/>
            <w:tcBorders>
              <w:top w:val="nil"/>
              <w:left w:val="nil"/>
              <w:bottom w:val="single" w:sz="4" w:space="0" w:color="auto"/>
              <w:right w:val="single" w:sz="4" w:space="0" w:color="auto"/>
            </w:tcBorders>
            <w:shd w:val="clear" w:color="auto" w:fill="auto"/>
            <w:vAlign w:val="center"/>
            <w:hideMark/>
          </w:tcPr>
          <w:p w14:paraId="7466F3B3"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0.06</w:t>
            </w:r>
          </w:p>
        </w:tc>
        <w:tc>
          <w:tcPr>
            <w:tcW w:w="1580" w:type="dxa"/>
            <w:tcBorders>
              <w:top w:val="nil"/>
              <w:left w:val="nil"/>
              <w:bottom w:val="single" w:sz="4" w:space="0" w:color="auto"/>
              <w:right w:val="single" w:sz="4" w:space="0" w:color="auto"/>
            </w:tcBorders>
            <w:shd w:val="clear" w:color="auto" w:fill="auto"/>
            <w:vAlign w:val="center"/>
            <w:hideMark/>
          </w:tcPr>
          <w:p w14:paraId="2CA000C1"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1.10</w:t>
            </w:r>
          </w:p>
        </w:tc>
        <w:tc>
          <w:tcPr>
            <w:tcW w:w="1580" w:type="dxa"/>
            <w:tcBorders>
              <w:top w:val="nil"/>
              <w:left w:val="nil"/>
              <w:bottom w:val="single" w:sz="4" w:space="0" w:color="auto"/>
              <w:right w:val="single" w:sz="4" w:space="0" w:color="auto"/>
            </w:tcBorders>
            <w:shd w:val="clear" w:color="auto" w:fill="auto"/>
            <w:vAlign w:val="center"/>
            <w:hideMark/>
          </w:tcPr>
          <w:p w14:paraId="1149C728"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0.03</w:t>
            </w:r>
          </w:p>
        </w:tc>
        <w:tc>
          <w:tcPr>
            <w:tcW w:w="1580" w:type="dxa"/>
            <w:tcBorders>
              <w:top w:val="nil"/>
              <w:left w:val="nil"/>
              <w:bottom w:val="single" w:sz="4" w:space="0" w:color="auto"/>
              <w:right w:val="single" w:sz="4" w:space="0" w:color="auto"/>
            </w:tcBorders>
            <w:shd w:val="clear" w:color="auto" w:fill="auto"/>
            <w:vAlign w:val="center"/>
            <w:hideMark/>
          </w:tcPr>
          <w:p w14:paraId="5669F13E"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0.06</w:t>
            </w:r>
          </w:p>
        </w:tc>
      </w:tr>
    </w:tbl>
    <w:p w14:paraId="43965544" w14:textId="77777777" w:rsidR="00BB79D6" w:rsidRDefault="00BB79D6" w:rsidP="00EB247F">
      <w:pPr>
        <w:pStyle w:val="Caption"/>
      </w:pPr>
      <w:bookmarkStart w:id="31" w:name="_Toc524993443"/>
    </w:p>
    <w:p w14:paraId="54B5EBE5" w14:textId="0CE35003" w:rsidR="006B675D" w:rsidRPr="005C77F5" w:rsidRDefault="00087D3B" w:rsidP="005C77F5">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24B77BF" w14:textId="75BBD916" w:rsidR="00762877" w:rsidRPr="00762877" w:rsidRDefault="003A7929" w:rsidP="00EB247F">
      <w:pPr>
        <w:pStyle w:val="Caption"/>
        <w:jc w:val="center"/>
        <w:rPr>
          <w:rFonts w:eastAsia="Times New Roman" w:cs="Times New Roman"/>
          <w:sz w:val="24"/>
          <w:szCs w:val="24"/>
          <w:lang w:eastAsia="zh-CN"/>
        </w:rPr>
      </w:pPr>
      <w:bookmarkStart w:id="32" w:name="_Toc526981332"/>
      <w:r>
        <w:t xml:space="preserve">Table </w:t>
      </w:r>
      <w:r w:rsidR="008217FA">
        <w:fldChar w:fldCharType="begin"/>
      </w:r>
      <w:r w:rsidR="008217FA">
        <w:instrText xml:space="preserve"> STYLEREF 1 \s </w:instrText>
      </w:r>
      <w:r w:rsidR="008217FA">
        <w:fldChar w:fldCharType="separate"/>
      </w:r>
      <w:r w:rsidRPr="551A77D0">
        <w:t>3</w:t>
      </w:r>
      <w:r w:rsidR="008217FA">
        <w:fldChar w:fldCharType="end"/>
      </w:r>
      <w:r>
        <w:t>.</w:t>
      </w:r>
      <w:r w:rsidR="008217FA">
        <w:fldChar w:fldCharType="begin"/>
      </w:r>
      <w:r w:rsidR="008217FA">
        <w:instrText xml:space="preserve"> SEQ Table \* ARABIC \s 1 </w:instrText>
      </w:r>
      <w:r w:rsidR="008217FA">
        <w:fldChar w:fldCharType="separate"/>
      </w:r>
      <w:r w:rsidRPr="551A77D0">
        <w:t>3</w:t>
      </w:r>
      <w:r w:rsidR="008217FA">
        <w:fldChar w:fldCharType="end"/>
      </w:r>
      <w:r>
        <w:t xml:space="preserve"> Impacts on Atmospheric Concentrations of CO</w:t>
      </w:r>
      <w:r w:rsidRPr="00AF1BB4">
        <w:rPr>
          <w:vertAlign w:val="subscript"/>
        </w:rPr>
        <w:t>2</w:t>
      </w:r>
      <w:r>
        <w:t>-eq</w:t>
      </w:r>
      <w:bookmarkEnd w:id="31"/>
      <w:bookmarkEnd w:id="32"/>
    </w:p>
    <w:tbl>
      <w:tblPr>
        <w:tblW w:w="9281" w:type="dxa"/>
        <w:jc w:val="center"/>
        <w:tblCellMar>
          <w:top w:w="15" w:type="dxa"/>
          <w:left w:w="15" w:type="dxa"/>
          <w:bottom w:w="15" w:type="dxa"/>
          <w:right w:w="15" w:type="dxa"/>
        </w:tblCellMar>
        <w:tblLook w:val="04A0" w:firstRow="1" w:lastRow="0" w:firstColumn="1" w:lastColumn="0" w:noHBand="0" w:noVBand="1"/>
      </w:tblPr>
      <w:tblGrid>
        <w:gridCol w:w="1214"/>
        <w:gridCol w:w="3666"/>
        <w:gridCol w:w="4401"/>
      </w:tblGrid>
      <w:tr w:rsidR="00AF1AEE" w:rsidRPr="0066753A" w14:paraId="6867F03C" w14:textId="77777777" w:rsidTr="00995B83">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451DCA8" w14:textId="4F46808C" w:rsidR="00AF1AEE" w:rsidRPr="005C77F5" w:rsidRDefault="00AF1AEE" w:rsidP="00AF1AEE">
            <w:pPr>
              <w:spacing w:line="240" w:lineRule="auto"/>
              <w:jc w:val="center"/>
              <w:rPr>
                <w:rFonts w:cstheme="minorHAnsi"/>
                <w:b/>
                <w:bCs/>
                <w:color w:val="FFFFFF" w:themeColor="background1"/>
                <w:sz w:val="20"/>
                <w:szCs w:val="20"/>
                <w:lang w:eastAsia="zh-CN"/>
              </w:rPr>
            </w:pPr>
            <w:r>
              <w:rPr>
                <w:b/>
                <w:bCs/>
                <w:color w:val="FFFFFF"/>
                <w:sz w:val="20"/>
                <w:szCs w:val="20"/>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38AC623" w14:textId="4614D097" w:rsidR="00AF1AEE" w:rsidRPr="005C77F5" w:rsidRDefault="00AF1AEE" w:rsidP="00AF1AEE">
            <w:pPr>
              <w:spacing w:line="240" w:lineRule="auto"/>
              <w:jc w:val="center"/>
              <w:rPr>
                <w:rFonts w:cstheme="minorHAnsi"/>
                <w:b/>
                <w:bCs/>
                <w:color w:val="FFFFFF" w:themeColor="background1"/>
                <w:sz w:val="20"/>
                <w:szCs w:val="20"/>
                <w:lang w:eastAsia="zh-CN"/>
              </w:rPr>
            </w:pPr>
            <w:r>
              <w:rPr>
                <w:b/>
                <w:bCs/>
                <w:color w:val="FFFFFF"/>
                <w:sz w:val="20"/>
                <w:szCs w:val="20"/>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DE013E5" w14:textId="4C6A9EBA" w:rsidR="00AF1AEE" w:rsidRPr="005C77F5" w:rsidRDefault="00AF1AEE" w:rsidP="00AF1AEE">
            <w:pPr>
              <w:spacing w:line="240" w:lineRule="auto"/>
              <w:jc w:val="center"/>
              <w:rPr>
                <w:rFonts w:cstheme="minorHAnsi"/>
                <w:b/>
                <w:bCs/>
                <w:color w:val="FFFFFF" w:themeColor="background1"/>
                <w:sz w:val="20"/>
                <w:szCs w:val="20"/>
                <w:lang w:eastAsia="zh-CN"/>
              </w:rPr>
            </w:pPr>
            <w:r>
              <w:rPr>
                <w:b/>
                <w:bCs/>
                <w:color w:val="FFFFFF"/>
                <w:sz w:val="20"/>
                <w:szCs w:val="20"/>
              </w:rPr>
              <w:t>GHG Concentration Rate of Change in 2050</w:t>
            </w:r>
          </w:p>
        </w:tc>
      </w:tr>
      <w:tr w:rsidR="00AF1AEE" w:rsidRPr="0066753A" w14:paraId="143693A2" w14:textId="77777777" w:rsidTr="00995B83">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AF1AEE" w:rsidRPr="00FB649C" w:rsidRDefault="00AF1AEE" w:rsidP="00AF1AEE">
            <w:pPr>
              <w:spacing w:line="240" w:lineRule="auto"/>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7AC61076" w14:textId="1E0FE16E" w:rsidR="00AF1AEE" w:rsidRPr="00FB649C" w:rsidRDefault="00AF1AEE" w:rsidP="00AF1AEE">
            <w:pPr>
              <w:spacing w:line="240" w:lineRule="auto"/>
              <w:jc w:val="center"/>
              <w:rPr>
                <w:rFonts w:cstheme="minorHAnsi"/>
                <w:bCs/>
                <w:i/>
                <w:color w:val="FFFFFF" w:themeColor="background1"/>
                <w:sz w:val="20"/>
                <w:szCs w:val="20"/>
                <w:lang w:eastAsia="zh-CN"/>
              </w:rPr>
            </w:pPr>
            <w:r>
              <w:rPr>
                <w:i/>
                <w:iCs/>
                <w:color w:val="FFFFFF"/>
                <w:sz w:val="20"/>
                <w:szCs w:val="20"/>
              </w:rPr>
              <w:t>PPM CO</w:t>
            </w:r>
            <w:r>
              <w:rPr>
                <w:i/>
                <w:iCs/>
                <w:color w:val="FFFFFF"/>
                <w:sz w:val="20"/>
                <w:szCs w:val="20"/>
                <w:vertAlign w:val="subscript"/>
              </w:rPr>
              <w:t>2</w:t>
            </w:r>
            <w:r>
              <w:rPr>
                <w:i/>
                <w:iCs/>
                <w:color w:val="FFFFFF"/>
                <w:sz w:val="20"/>
                <w:szCs w:val="20"/>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728A76" w14:textId="7D7428C7" w:rsidR="00AF1AEE" w:rsidRPr="00FB649C" w:rsidRDefault="00AF1AEE" w:rsidP="00AF1AEE">
            <w:pPr>
              <w:spacing w:line="240" w:lineRule="auto"/>
              <w:jc w:val="center"/>
              <w:rPr>
                <w:rFonts w:cstheme="minorHAnsi"/>
                <w:bCs/>
                <w:i/>
                <w:color w:val="FFFFFF" w:themeColor="background1"/>
                <w:sz w:val="20"/>
                <w:szCs w:val="20"/>
                <w:lang w:eastAsia="zh-CN"/>
              </w:rPr>
            </w:pPr>
            <w:r>
              <w:rPr>
                <w:i/>
                <w:iCs/>
                <w:color w:val="FFFFFF"/>
                <w:sz w:val="20"/>
                <w:szCs w:val="20"/>
              </w:rPr>
              <w:t>PPM CO</w:t>
            </w:r>
            <w:r>
              <w:rPr>
                <w:i/>
                <w:iCs/>
                <w:color w:val="FFFFFF"/>
                <w:sz w:val="20"/>
                <w:szCs w:val="20"/>
                <w:vertAlign w:val="subscript"/>
              </w:rPr>
              <w:t>2</w:t>
            </w:r>
            <w:r>
              <w:rPr>
                <w:i/>
                <w:iCs/>
                <w:color w:val="FFFFFF"/>
                <w:sz w:val="20"/>
                <w:szCs w:val="20"/>
              </w:rPr>
              <w:t>-eq change from 2049-2050</w:t>
            </w:r>
          </w:p>
        </w:tc>
      </w:tr>
      <w:tr w:rsidR="00AF1AEE" w:rsidRPr="0066753A" w14:paraId="4F4161D1" w14:textId="77777777" w:rsidTr="00995B83">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CCA5B43" w14:textId="6CE93F3A" w:rsidR="00AF1AEE" w:rsidRPr="0066753A" w:rsidRDefault="00AF1AEE" w:rsidP="00AF1AEE">
            <w:pPr>
              <w:shd w:val="clear" w:color="auto" w:fill="FFFFFF" w:themeFill="background1"/>
              <w:spacing w:after="0" w:line="240" w:lineRule="auto"/>
              <w:jc w:val="center"/>
              <w:rPr>
                <w:color w:val="000000" w:themeColor="text1"/>
                <w:sz w:val="20"/>
                <w:szCs w:val="20"/>
                <w:lang w:eastAsia="zh-CN"/>
              </w:rPr>
            </w:pPr>
            <w:r>
              <w:rPr>
                <w:b/>
                <w:bCs/>
                <w:i/>
                <w:iCs/>
                <w:color w:val="000000"/>
                <w:sz w:val="20"/>
                <w:szCs w:val="20"/>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1BCFAA" w14:textId="4B2B7BB2" w:rsidR="00AF1AEE" w:rsidRPr="0066753A" w:rsidRDefault="00AF1AEE" w:rsidP="00AF1AEE">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7FA7AAF" w14:textId="5E353D98" w:rsidR="00AF1AEE" w:rsidRPr="0066753A" w:rsidRDefault="00AF1AEE" w:rsidP="00AF1AEE">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0.00</w:t>
            </w:r>
          </w:p>
        </w:tc>
      </w:tr>
      <w:tr w:rsidR="00AF1AEE" w:rsidRPr="0066753A" w14:paraId="389D5E87" w14:textId="77777777" w:rsidTr="00995B83">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A526B64" w14:textId="0C0F785B" w:rsidR="00AF1AEE" w:rsidRPr="0066753A" w:rsidRDefault="00AF1AEE" w:rsidP="00AF1AEE">
            <w:pPr>
              <w:shd w:val="clear" w:color="auto" w:fill="FFFFFF" w:themeFill="background1"/>
              <w:spacing w:after="0" w:line="240" w:lineRule="auto"/>
              <w:jc w:val="center"/>
              <w:rPr>
                <w:color w:val="000000" w:themeColor="text1"/>
                <w:sz w:val="20"/>
                <w:szCs w:val="20"/>
                <w:lang w:eastAsia="zh-CN"/>
              </w:rPr>
            </w:pPr>
            <w:r>
              <w:rPr>
                <w:b/>
                <w:bCs/>
                <w:i/>
                <w:iCs/>
                <w:color w:val="000000"/>
                <w:sz w:val="20"/>
                <w:szCs w:val="20"/>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6EE9459" w14:textId="4888E505" w:rsidR="00AF1AEE" w:rsidRPr="0066753A" w:rsidRDefault="00AF1AEE" w:rsidP="00AF1AEE">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0.14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9BDFCEF" w14:textId="46C6BFDE" w:rsidR="00AF1AEE" w:rsidRPr="0066753A" w:rsidRDefault="00AF1AEE" w:rsidP="00AF1AEE">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0.01</w:t>
            </w:r>
          </w:p>
        </w:tc>
      </w:tr>
      <w:tr w:rsidR="00AF1AEE" w:rsidRPr="0066753A" w14:paraId="7A2BE5CA" w14:textId="77777777" w:rsidTr="00995B83">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84024A2" w14:textId="1F442287" w:rsidR="00AF1AEE" w:rsidRPr="0066753A" w:rsidRDefault="00AF1AEE" w:rsidP="00AF1AEE">
            <w:pPr>
              <w:shd w:val="clear" w:color="auto" w:fill="FFFFFF" w:themeFill="background1"/>
              <w:spacing w:after="0" w:line="240" w:lineRule="auto"/>
              <w:jc w:val="center"/>
              <w:rPr>
                <w:color w:val="000000" w:themeColor="text1"/>
                <w:sz w:val="20"/>
                <w:szCs w:val="20"/>
                <w:lang w:eastAsia="zh-CN"/>
              </w:rPr>
            </w:pPr>
            <w:r>
              <w:rPr>
                <w:b/>
                <w:bCs/>
                <w:i/>
                <w:iCs/>
                <w:color w:val="000000"/>
                <w:sz w:val="20"/>
                <w:szCs w:val="20"/>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FCA082F" w14:textId="13ED53B0" w:rsidR="00AF1AEE" w:rsidRPr="0066753A" w:rsidRDefault="00AF1AEE" w:rsidP="00AF1AEE">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0.09</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4A8C8CB" w14:textId="12B034B9" w:rsidR="00AF1AEE" w:rsidRPr="0066753A" w:rsidRDefault="00AF1AEE" w:rsidP="00AF1AEE">
            <w:pPr>
              <w:shd w:val="clear" w:color="auto" w:fill="FFFFFF"/>
              <w:spacing w:after="0" w:line="240" w:lineRule="auto"/>
              <w:jc w:val="center"/>
              <w:rPr>
                <w:rFonts w:eastAsia="Times New Roman" w:cstheme="minorHAnsi"/>
                <w:color w:val="000000" w:themeColor="text1"/>
                <w:sz w:val="20"/>
                <w:szCs w:val="20"/>
                <w:lang w:eastAsia="zh-CN"/>
              </w:rPr>
            </w:pPr>
            <w:r>
              <w:rPr>
                <w:color w:val="000000"/>
                <w:sz w:val="20"/>
                <w:szCs w:val="20"/>
              </w:rPr>
              <w:t>0.00</w:t>
            </w:r>
          </w:p>
        </w:tc>
      </w:tr>
    </w:tbl>
    <w:p w14:paraId="52077D33" w14:textId="77777777" w:rsidR="003A7FE2" w:rsidRDefault="003A7FE2" w:rsidP="00EB247F">
      <w:pPr>
        <w:pStyle w:val="Caption"/>
      </w:pPr>
    </w:p>
    <w:p w14:paraId="6DD4F749" w14:textId="77777777" w:rsidR="006B675D" w:rsidRPr="006B675D" w:rsidRDefault="006B675D" w:rsidP="006B675D"/>
    <w:p w14:paraId="61997373" w14:textId="162B6DCB" w:rsidR="003A7929" w:rsidRPr="00996E91" w:rsidRDefault="00AF1AEE" w:rsidP="00EB247F">
      <w:pPr>
        <w:jc w:val="center"/>
        <w:rPr>
          <w:highlight w:val="red"/>
        </w:rPr>
      </w:pPr>
      <w:r>
        <w:rPr>
          <w:noProof/>
        </w:rPr>
        <w:lastRenderedPageBreak/>
        <w:drawing>
          <wp:inline distT="0" distB="0" distL="0" distR="0" wp14:anchorId="1B1FB00F" wp14:editId="29B1E27A">
            <wp:extent cx="5009865" cy="4185468"/>
            <wp:effectExtent l="0" t="0" r="6985" b="18415"/>
            <wp:docPr id="6" name="Chart 6">
              <a:extLst xmlns:a="http://schemas.openxmlformats.org/drawingml/2006/main">
                <a:ext uri="{FF2B5EF4-FFF2-40B4-BE49-F238E27FC236}">
                  <a16:creationId xmlns:a16="http://schemas.microsoft.com/office/drawing/2014/main" id="{89EC9011-E3F1-A14F-8F0A-E9206D642B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AEFCF6" w14:textId="1E71ADB1" w:rsidR="00762877" w:rsidRPr="00996E91" w:rsidRDefault="003A7929" w:rsidP="00996E91">
      <w:pPr>
        <w:pStyle w:val="Caption"/>
        <w:jc w:val="center"/>
        <w:rPr>
          <w:rFonts w:eastAsia="Times New Roman" w:cs="Times New Roman"/>
          <w:sz w:val="24"/>
          <w:szCs w:val="24"/>
          <w:lang w:eastAsia="zh-CN"/>
        </w:rPr>
      </w:pPr>
      <w:bookmarkStart w:id="33" w:name="_Toc524993433"/>
      <w:bookmarkStart w:id="34" w:name="_Toc526981338"/>
      <w:r w:rsidRPr="006B675D">
        <w:t xml:space="preserve">Figure </w:t>
      </w:r>
      <w:r w:rsidR="008217FA">
        <w:fldChar w:fldCharType="begin"/>
      </w:r>
      <w:r w:rsidR="008217FA">
        <w:instrText xml:space="preserve"> STYLEREF 1 \s </w:instrText>
      </w:r>
      <w:r w:rsidR="008217FA">
        <w:fldChar w:fldCharType="separate"/>
      </w:r>
      <w:r w:rsidRPr="006B675D">
        <w:t>3</w:t>
      </w:r>
      <w:r w:rsidR="008217FA">
        <w:fldChar w:fldCharType="end"/>
      </w:r>
      <w:r w:rsidRPr="006B675D">
        <w:t>.</w:t>
      </w:r>
      <w:r w:rsidR="008217FA">
        <w:fldChar w:fldCharType="begin"/>
      </w:r>
      <w:r w:rsidR="008217FA">
        <w:instrText xml:space="preserve"> SEQ Figure \* ARABIC \s 1 </w:instrText>
      </w:r>
      <w:r w:rsidR="008217FA">
        <w:fldChar w:fldCharType="separate"/>
      </w:r>
      <w:r w:rsidRPr="006B675D">
        <w:t>2</w:t>
      </w:r>
      <w:r w:rsidR="008217FA">
        <w:fldChar w:fldCharType="end"/>
      </w:r>
      <w:r w:rsidRPr="006B675D">
        <w:t xml:space="preserve"> World Annual</w:t>
      </w:r>
      <w:r w:rsidRPr="006B675D">
        <w:rPr>
          <w:vertAlign w:val="subscript"/>
        </w:rPr>
        <w:t xml:space="preserve"> </w:t>
      </w:r>
      <w:r w:rsidRPr="006B675D">
        <w:t>Greenhouse Gas Emissions Reduction</w:t>
      </w:r>
      <w:bookmarkEnd w:id="33"/>
      <w:bookmarkEnd w:id="34"/>
    </w:p>
    <w:p w14:paraId="66EC2EBB" w14:textId="500D3397" w:rsidR="00B261E0" w:rsidRDefault="551A77D0" w:rsidP="00483FFA">
      <w:pPr>
        <w:pStyle w:val="Heading2"/>
        <w:numPr>
          <w:ilvl w:val="1"/>
          <w:numId w:val="26"/>
        </w:numPr>
      </w:pPr>
      <w:bookmarkStart w:id="35" w:name="_Toc526981560"/>
      <w:r w:rsidRPr="551A77D0">
        <w:t>Financial Impacts</w:t>
      </w:r>
      <w:bookmarkEnd w:id="35"/>
    </w:p>
    <w:p w14:paraId="4F6C2C45" w14:textId="53B0E04F" w:rsidR="00E14F94" w:rsidRPr="00AF1AEE" w:rsidRDefault="006B675D" w:rsidP="00AF1AEE">
      <w:r w:rsidRPr="00EC12A1">
        <w:t>Below are the financial results of the analysis for each scenario. For a detailed explanation of each result, please see the glossary.</w:t>
      </w:r>
    </w:p>
    <w:p w14:paraId="09347CCA" w14:textId="38CA1A28" w:rsidR="00492F5E" w:rsidRPr="00492F5E" w:rsidRDefault="00492F5E" w:rsidP="00EB247F">
      <w:pPr>
        <w:pStyle w:val="Caption"/>
        <w:jc w:val="center"/>
        <w:rPr>
          <w:i w:val="0"/>
          <w:iCs w:val="0"/>
        </w:rPr>
      </w:pPr>
      <w:bookmarkStart w:id="36" w:name="_Toc526981333"/>
      <w:r>
        <w:t xml:space="preserve">Table </w:t>
      </w:r>
      <w:r w:rsidR="008217FA">
        <w:fldChar w:fldCharType="begin"/>
      </w:r>
      <w:r w:rsidR="008217FA">
        <w:instrText xml:space="preserve"> STYLEREF 1 \s </w:instrText>
      </w:r>
      <w:r w:rsidR="008217FA">
        <w:fldChar w:fldCharType="separate"/>
      </w:r>
      <w:r w:rsidRPr="551A77D0">
        <w:t>3</w:t>
      </w:r>
      <w:r w:rsidR="008217FA">
        <w:fldChar w:fldCharType="end"/>
      </w:r>
      <w:r>
        <w:t>.</w:t>
      </w:r>
      <w:r w:rsidR="008217FA">
        <w:fldChar w:fldCharType="begin"/>
      </w:r>
      <w:r w:rsidR="008217FA">
        <w:instrText xml:space="preserve"> SEQ Table \* ARABIC \s 1 </w:instrText>
      </w:r>
      <w:r w:rsidR="008217FA">
        <w:fldChar w:fldCharType="separate"/>
      </w:r>
      <w:r w:rsidRPr="551A77D0">
        <w:t>4</w:t>
      </w:r>
      <w:r w:rsidR="008217FA">
        <w:fldChar w:fldCharType="end"/>
      </w:r>
      <w:r>
        <w:t xml:space="preserve"> Financial Impacts</w:t>
      </w:r>
      <w:bookmarkEnd w:id="36"/>
    </w:p>
    <w:tbl>
      <w:tblPr>
        <w:tblW w:w="10540" w:type="dxa"/>
        <w:tblLook w:val="04A0" w:firstRow="1" w:lastRow="0" w:firstColumn="1" w:lastColumn="0" w:noHBand="0" w:noVBand="1"/>
      </w:tblPr>
      <w:tblGrid>
        <w:gridCol w:w="1580"/>
        <w:gridCol w:w="1580"/>
        <w:gridCol w:w="1580"/>
        <w:gridCol w:w="1580"/>
        <w:gridCol w:w="1580"/>
        <w:gridCol w:w="2640"/>
      </w:tblGrid>
      <w:tr w:rsidR="00AF1AEE" w:rsidRPr="00AF1AEE" w14:paraId="0EA530C5" w14:textId="77777777" w:rsidTr="00AF1AEE">
        <w:trPr>
          <w:trHeight w:val="840"/>
        </w:trPr>
        <w:tc>
          <w:tcPr>
            <w:tcW w:w="1580" w:type="dxa"/>
            <w:vMerge w:val="restart"/>
            <w:tcBorders>
              <w:top w:val="single" w:sz="4" w:space="0" w:color="auto"/>
              <w:left w:val="single" w:sz="4" w:space="0" w:color="auto"/>
              <w:bottom w:val="single" w:sz="4" w:space="0" w:color="auto"/>
              <w:right w:val="single" w:sz="4" w:space="0" w:color="auto"/>
            </w:tcBorders>
            <w:shd w:val="clear" w:color="000000" w:fill="4F81BD"/>
            <w:vAlign w:val="center"/>
            <w:hideMark/>
          </w:tcPr>
          <w:p w14:paraId="5B92EA3B"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Scenario</w:t>
            </w:r>
          </w:p>
        </w:tc>
        <w:tc>
          <w:tcPr>
            <w:tcW w:w="1580" w:type="dxa"/>
            <w:tcBorders>
              <w:top w:val="single" w:sz="4" w:space="0" w:color="auto"/>
              <w:left w:val="nil"/>
              <w:bottom w:val="single" w:sz="4" w:space="0" w:color="auto"/>
              <w:right w:val="single" w:sz="4" w:space="0" w:color="auto"/>
            </w:tcBorders>
            <w:shd w:val="clear" w:color="000000" w:fill="4F81BD"/>
            <w:vAlign w:val="center"/>
            <w:hideMark/>
          </w:tcPr>
          <w:p w14:paraId="2E30D358"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Cumulative First Cost</w:t>
            </w:r>
          </w:p>
        </w:tc>
        <w:tc>
          <w:tcPr>
            <w:tcW w:w="1580" w:type="dxa"/>
            <w:tcBorders>
              <w:top w:val="single" w:sz="4" w:space="0" w:color="auto"/>
              <w:left w:val="nil"/>
              <w:bottom w:val="single" w:sz="4" w:space="0" w:color="auto"/>
              <w:right w:val="single" w:sz="4" w:space="0" w:color="auto"/>
            </w:tcBorders>
            <w:shd w:val="clear" w:color="000000" w:fill="4F81BD"/>
            <w:vAlign w:val="center"/>
            <w:hideMark/>
          </w:tcPr>
          <w:p w14:paraId="22289EC1"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Marginal First Cost</w:t>
            </w:r>
          </w:p>
        </w:tc>
        <w:tc>
          <w:tcPr>
            <w:tcW w:w="1580" w:type="dxa"/>
            <w:tcBorders>
              <w:top w:val="single" w:sz="4" w:space="0" w:color="auto"/>
              <w:left w:val="nil"/>
              <w:bottom w:val="single" w:sz="4" w:space="0" w:color="auto"/>
              <w:right w:val="single" w:sz="4" w:space="0" w:color="auto"/>
            </w:tcBorders>
            <w:shd w:val="clear" w:color="000000" w:fill="4F81BD"/>
            <w:vAlign w:val="center"/>
            <w:hideMark/>
          </w:tcPr>
          <w:p w14:paraId="0B5F060B"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Net Operating Cost Savings</w:t>
            </w:r>
          </w:p>
        </w:tc>
        <w:tc>
          <w:tcPr>
            <w:tcW w:w="1580" w:type="dxa"/>
            <w:tcBorders>
              <w:top w:val="single" w:sz="4" w:space="0" w:color="auto"/>
              <w:left w:val="nil"/>
              <w:bottom w:val="single" w:sz="4" w:space="0" w:color="auto"/>
              <w:right w:val="single" w:sz="4" w:space="0" w:color="auto"/>
            </w:tcBorders>
            <w:shd w:val="clear" w:color="000000" w:fill="4F81BD"/>
            <w:vAlign w:val="center"/>
            <w:hideMark/>
          </w:tcPr>
          <w:p w14:paraId="577782C0"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Lifetime Operating Cost Savings</w:t>
            </w:r>
          </w:p>
        </w:tc>
        <w:tc>
          <w:tcPr>
            <w:tcW w:w="2640" w:type="dxa"/>
            <w:tcBorders>
              <w:top w:val="single" w:sz="4" w:space="0" w:color="auto"/>
              <w:left w:val="nil"/>
              <w:bottom w:val="single" w:sz="4" w:space="0" w:color="auto"/>
              <w:right w:val="single" w:sz="4" w:space="0" w:color="auto"/>
            </w:tcBorders>
            <w:shd w:val="clear" w:color="000000" w:fill="4F81BD"/>
            <w:vAlign w:val="center"/>
            <w:hideMark/>
          </w:tcPr>
          <w:p w14:paraId="1EDFE6C7" w14:textId="77777777" w:rsidR="00AF1AEE" w:rsidRPr="00AF1AEE" w:rsidRDefault="00AF1AEE" w:rsidP="00AF1AEE">
            <w:pPr>
              <w:spacing w:after="0" w:line="240" w:lineRule="auto"/>
              <w:jc w:val="center"/>
              <w:rPr>
                <w:rFonts w:eastAsia="Times New Roman" w:cs="Times New Roman"/>
                <w:b/>
                <w:bCs/>
                <w:color w:val="FFFFFF"/>
                <w:sz w:val="20"/>
                <w:szCs w:val="20"/>
                <w:lang w:eastAsia="en-US"/>
              </w:rPr>
            </w:pPr>
            <w:r w:rsidRPr="00AF1AEE">
              <w:rPr>
                <w:rFonts w:eastAsia="Times New Roman" w:cs="Times New Roman"/>
                <w:b/>
                <w:bCs/>
                <w:color w:val="FFFFFF"/>
                <w:sz w:val="20"/>
                <w:szCs w:val="20"/>
                <w:lang w:eastAsia="en-US"/>
              </w:rPr>
              <w:t>Lifetime Cashflow Savings NPV (of All Implementation Units)</w:t>
            </w:r>
          </w:p>
        </w:tc>
      </w:tr>
      <w:tr w:rsidR="00AF1AEE" w:rsidRPr="00AF1AEE" w14:paraId="2537FD3E" w14:textId="77777777" w:rsidTr="00AF1AEE">
        <w:trPr>
          <w:trHeight w:val="560"/>
        </w:trPr>
        <w:tc>
          <w:tcPr>
            <w:tcW w:w="1580" w:type="dxa"/>
            <w:vMerge/>
            <w:tcBorders>
              <w:top w:val="single" w:sz="4" w:space="0" w:color="auto"/>
              <w:left w:val="single" w:sz="4" w:space="0" w:color="auto"/>
              <w:bottom w:val="single" w:sz="4" w:space="0" w:color="auto"/>
              <w:right w:val="single" w:sz="4" w:space="0" w:color="auto"/>
            </w:tcBorders>
            <w:vAlign w:val="center"/>
            <w:hideMark/>
          </w:tcPr>
          <w:p w14:paraId="724CAC30" w14:textId="77777777" w:rsidR="00AF1AEE" w:rsidRPr="00AF1AEE" w:rsidRDefault="00AF1AEE" w:rsidP="00AF1AEE">
            <w:pPr>
              <w:spacing w:after="0" w:line="240" w:lineRule="auto"/>
              <w:jc w:val="left"/>
              <w:rPr>
                <w:rFonts w:eastAsia="Times New Roman" w:cs="Times New Roman"/>
                <w:b/>
                <w:bCs/>
                <w:color w:val="FFFFFF"/>
                <w:sz w:val="20"/>
                <w:szCs w:val="20"/>
                <w:lang w:eastAsia="en-US"/>
              </w:rPr>
            </w:pPr>
          </w:p>
        </w:tc>
        <w:tc>
          <w:tcPr>
            <w:tcW w:w="1580" w:type="dxa"/>
            <w:tcBorders>
              <w:top w:val="nil"/>
              <w:left w:val="nil"/>
              <w:bottom w:val="single" w:sz="4" w:space="0" w:color="auto"/>
              <w:right w:val="single" w:sz="4" w:space="0" w:color="auto"/>
            </w:tcBorders>
            <w:shd w:val="clear" w:color="000000" w:fill="4F81BD"/>
            <w:vAlign w:val="center"/>
            <w:hideMark/>
          </w:tcPr>
          <w:p w14:paraId="0276973E"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2015-2050 Billion USD</w:t>
            </w:r>
          </w:p>
        </w:tc>
        <w:tc>
          <w:tcPr>
            <w:tcW w:w="1580" w:type="dxa"/>
            <w:tcBorders>
              <w:top w:val="nil"/>
              <w:left w:val="nil"/>
              <w:bottom w:val="single" w:sz="4" w:space="0" w:color="auto"/>
              <w:right w:val="single" w:sz="4" w:space="0" w:color="auto"/>
            </w:tcBorders>
            <w:shd w:val="clear" w:color="000000" w:fill="4F81BD"/>
            <w:vAlign w:val="center"/>
            <w:hideMark/>
          </w:tcPr>
          <w:p w14:paraId="1A94C4EC"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2015-2050 Billion USD</w:t>
            </w:r>
          </w:p>
        </w:tc>
        <w:tc>
          <w:tcPr>
            <w:tcW w:w="1580" w:type="dxa"/>
            <w:tcBorders>
              <w:top w:val="nil"/>
              <w:left w:val="nil"/>
              <w:bottom w:val="single" w:sz="4" w:space="0" w:color="auto"/>
              <w:right w:val="single" w:sz="4" w:space="0" w:color="auto"/>
            </w:tcBorders>
            <w:shd w:val="clear" w:color="000000" w:fill="4F81BD"/>
            <w:vAlign w:val="center"/>
            <w:hideMark/>
          </w:tcPr>
          <w:p w14:paraId="58534955"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2020-2050 Billion USD</w:t>
            </w:r>
          </w:p>
        </w:tc>
        <w:tc>
          <w:tcPr>
            <w:tcW w:w="1580" w:type="dxa"/>
            <w:tcBorders>
              <w:top w:val="nil"/>
              <w:left w:val="nil"/>
              <w:bottom w:val="single" w:sz="4" w:space="0" w:color="auto"/>
              <w:right w:val="single" w:sz="4" w:space="0" w:color="auto"/>
            </w:tcBorders>
            <w:shd w:val="clear" w:color="000000" w:fill="4F81BD"/>
            <w:vAlign w:val="center"/>
            <w:hideMark/>
          </w:tcPr>
          <w:p w14:paraId="0E312A2F"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2020-2050 Billion USD</w:t>
            </w:r>
          </w:p>
        </w:tc>
        <w:tc>
          <w:tcPr>
            <w:tcW w:w="2640" w:type="dxa"/>
            <w:tcBorders>
              <w:top w:val="nil"/>
              <w:left w:val="nil"/>
              <w:bottom w:val="single" w:sz="4" w:space="0" w:color="auto"/>
              <w:right w:val="single" w:sz="4" w:space="0" w:color="auto"/>
            </w:tcBorders>
            <w:shd w:val="clear" w:color="000000" w:fill="4F81BD"/>
            <w:vAlign w:val="center"/>
            <w:hideMark/>
          </w:tcPr>
          <w:p w14:paraId="0F2BFA8F" w14:textId="77777777" w:rsidR="00AF1AEE" w:rsidRPr="00AF1AEE" w:rsidRDefault="00AF1AEE" w:rsidP="00AF1AEE">
            <w:pPr>
              <w:spacing w:after="0" w:line="240" w:lineRule="auto"/>
              <w:jc w:val="center"/>
              <w:rPr>
                <w:rFonts w:eastAsia="Times New Roman" w:cs="Times New Roman"/>
                <w:i/>
                <w:iCs/>
                <w:color w:val="FFFFFF"/>
                <w:sz w:val="20"/>
                <w:szCs w:val="20"/>
                <w:lang w:eastAsia="en-US"/>
              </w:rPr>
            </w:pPr>
            <w:r w:rsidRPr="00AF1AEE">
              <w:rPr>
                <w:rFonts w:eastAsia="Times New Roman" w:cs="Times New Roman"/>
                <w:i/>
                <w:iCs/>
                <w:color w:val="FFFFFF"/>
                <w:sz w:val="20"/>
                <w:szCs w:val="20"/>
                <w:lang w:eastAsia="en-US"/>
              </w:rPr>
              <w:t>Billion USD</w:t>
            </w:r>
          </w:p>
        </w:tc>
      </w:tr>
      <w:tr w:rsidR="00AF1AEE" w:rsidRPr="00AF1AEE" w14:paraId="402B4546" w14:textId="77777777" w:rsidTr="00AF1AEE">
        <w:trPr>
          <w:trHeight w:val="28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6FFAFD53" w14:textId="77777777" w:rsidR="00AF1AEE" w:rsidRPr="00AF1AEE" w:rsidRDefault="00AF1AEE" w:rsidP="00AF1AEE">
            <w:pPr>
              <w:spacing w:after="0" w:line="240" w:lineRule="auto"/>
              <w:jc w:val="center"/>
              <w:rPr>
                <w:rFonts w:eastAsia="Times New Roman" w:cs="Times New Roman"/>
                <w:b/>
                <w:bCs/>
                <w:i/>
                <w:iCs/>
                <w:color w:val="000000"/>
                <w:sz w:val="20"/>
                <w:szCs w:val="20"/>
                <w:lang w:eastAsia="en-US"/>
              </w:rPr>
            </w:pPr>
            <w:r w:rsidRPr="00AF1AEE">
              <w:rPr>
                <w:rFonts w:eastAsia="Times New Roman" w:cs="Times New Roman"/>
                <w:b/>
                <w:bCs/>
                <w:i/>
                <w:iCs/>
                <w:color w:val="000000"/>
                <w:sz w:val="20"/>
                <w:szCs w:val="20"/>
                <w:lang w:eastAsia="en-US"/>
              </w:rPr>
              <w:t>Plausible</w:t>
            </w:r>
          </w:p>
        </w:tc>
        <w:tc>
          <w:tcPr>
            <w:tcW w:w="1580" w:type="dxa"/>
            <w:tcBorders>
              <w:top w:val="nil"/>
              <w:left w:val="nil"/>
              <w:bottom w:val="single" w:sz="4" w:space="0" w:color="auto"/>
              <w:right w:val="single" w:sz="4" w:space="0" w:color="auto"/>
            </w:tcBorders>
            <w:shd w:val="clear" w:color="auto" w:fill="auto"/>
            <w:vAlign w:val="center"/>
            <w:hideMark/>
          </w:tcPr>
          <w:p w14:paraId="0AD55623"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94.39</w:t>
            </w:r>
          </w:p>
        </w:tc>
        <w:tc>
          <w:tcPr>
            <w:tcW w:w="1580" w:type="dxa"/>
            <w:tcBorders>
              <w:top w:val="nil"/>
              <w:left w:val="nil"/>
              <w:bottom w:val="single" w:sz="4" w:space="0" w:color="auto"/>
              <w:right w:val="single" w:sz="4" w:space="0" w:color="auto"/>
            </w:tcBorders>
            <w:shd w:val="clear" w:color="auto" w:fill="auto"/>
            <w:vAlign w:val="center"/>
            <w:hideMark/>
          </w:tcPr>
          <w:p w14:paraId="35562F4B"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-47.71</w:t>
            </w:r>
          </w:p>
        </w:tc>
        <w:tc>
          <w:tcPr>
            <w:tcW w:w="1580" w:type="dxa"/>
            <w:tcBorders>
              <w:top w:val="nil"/>
              <w:left w:val="nil"/>
              <w:bottom w:val="single" w:sz="4" w:space="0" w:color="auto"/>
              <w:right w:val="single" w:sz="4" w:space="0" w:color="auto"/>
            </w:tcBorders>
            <w:shd w:val="clear" w:color="auto" w:fill="auto"/>
            <w:vAlign w:val="center"/>
            <w:hideMark/>
          </w:tcPr>
          <w:p w14:paraId="46611B06"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0.00</w:t>
            </w:r>
          </w:p>
        </w:tc>
        <w:tc>
          <w:tcPr>
            <w:tcW w:w="1580" w:type="dxa"/>
            <w:tcBorders>
              <w:top w:val="nil"/>
              <w:left w:val="nil"/>
              <w:bottom w:val="single" w:sz="4" w:space="0" w:color="auto"/>
              <w:right w:val="single" w:sz="4" w:space="0" w:color="auto"/>
            </w:tcBorders>
            <w:shd w:val="clear" w:color="auto" w:fill="auto"/>
            <w:vAlign w:val="center"/>
            <w:hideMark/>
          </w:tcPr>
          <w:p w14:paraId="165699A9"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0.00</w:t>
            </w:r>
          </w:p>
        </w:tc>
        <w:tc>
          <w:tcPr>
            <w:tcW w:w="2640" w:type="dxa"/>
            <w:tcBorders>
              <w:top w:val="nil"/>
              <w:left w:val="nil"/>
              <w:bottom w:val="single" w:sz="4" w:space="0" w:color="auto"/>
              <w:right w:val="single" w:sz="4" w:space="0" w:color="auto"/>
            </w:tcBorders>
            <w:shd w:val="clear" w:color="auto" w:fill="auto"/>
            <w:vAlign w:val="center"/>
            <w:hideMark/>
          </w:tcPr>
          <w:p w14:paraId="1351B221"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47.71</w:t>
            </w:r>
          </w:p>
        </w:tc>
      </w:tr>
      <w:tr w:rsidR="00AF1AEE" w:rsidRPr="00AF1AEE" w14:paraId="652F8DA0" w14:textId="77777777" w:rsidTr="00AF1AEE">
        <w:trPr>
          <w:trHeight w:val="28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570D6B7D" w14:textId="77777777" w:rsidR="00AF1AEE" w:rsidRPr="00AF1AEE" w:rsidRDefault="00AF1AEE" w:rsidP="00AF1AEE">
            <w:pPr>
              <w:spacing w:after="0" w:line="240" w:lineRule="auto"/>
              <w:jc w:val="center"/>
              <w:rPr>
                <w:rFonts w:eastAsia="Times New Roman" w:cs="Times New Roman"/>
                <w:b/>
                <w:bCs/>
                <w:i/>
                <w:iCs/>
                <w:color w:val="000000"/>
                <w:sz w:val="20"/>
                <w:szCs w:val="20"/>
                <w:lang w:eastAsia="en-US"/>
              </w:rPr>
            </w:pPr>
            <w:r w:rsidRPr="00AF1AEE">
              <w:rPr>
                <w:rFonts w:eastAsia="Times New Roman" w:cs="Times New Roman"/>
                <w:b/>
                <w:bCs/>
                <w:i/>
                <w:iCs/>
                <w:color w:val="000000"/>
                <w:sz w:val="20"/>
                <w:szCs w:val="20"/>
                <w:lang w:eastAsia="en-US"/>
              </w:rPr>
              <w:t>Drawdown</w:t>
            </w:r>
          </w:p>
        </w:tc>
        <w:tc>
          <w:tcPr>
            <w:tcW w:w="1580" w:type="dxa"/>
            <w:tcBorders>
              <w:top w:val="nil"/>
              <w:left w:val="nil"/>
              <w:bottom w:val="single" w:sz="4" w:space="0" w:color="auto"/>
              <w:right w:val="single" w:sz="4" w:space="0" w:color="auto"/>
            </w:tcBorders>
            <w:shd w:val="clear" w:color="auto" w:fill="auto"/>
            <w:vAlign w:val="center"/>
            <w:hideMark/>
          </w:tcPr>
          <w:p w14:paraId="38E18B2E"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291.65</w:t>
            </w:r>
          </w:p>
        </w:tc>
        <w:tc>
          <w:tcPr>
            <w:tcW w:w="1580" w:type="dxa"/>
            <w:tcBorders>
              <w:top w:val="nil"/>
              <w:left w:val="nil"/>
              <w:bottom w:val="single" w:sz="4" w:space="0" w:color="auto"/>
              <w:right w:val="single" w:sz="4" w:space="0" w:color="auto"/>
            </w:tcBorders>
            <w:shd w:val="clear" w:color="auto" w:fill="auto"/>
            <w:vAlign w:val="center"/>
            <w:hideMark/>
          </w:tcPr>
          <w:p w14:paraId="3FA52559"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-157.27</w:t>
            </w:r>
          </w:p>
        </w:tc>
        <w:tc>
          <w:tcPr>
            <w:tcW w:w="1580" w:type="dxa"/>
            <w:tcBorders>
              <w:top w:val="nil"/>
              <w:left w:val="nil"/>
              <w:bottom w:val="single" w:sz="4" w:space="0" w:color="auto"/>
              <w:right w:val="single" w:sz="4" w:space="0" w:color="auto"/>
            </w:tcBorders>
            <w:shd w:val="clear" w:color="auto" w:fill="auto"/>
            <w:vAlign w:val="center"/>
            <w:hideMark/>
          </w:tcPr>
          <w:p w14:paraId="3D96A5AB"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0.00</w:t>
            </w:r>
          </w:p>
        </w:tc>
        <w:tc>
          <w:tcPr>
            <w:tcW w:w="1580" w:type="dxa"/>
            <w:tcBorders>
              <w:top w:val="nil"/>
              <w:left w:val="nil"/>
              <w:bottom w:val="single" w:sz="4" w:space="0" w:color="auto"/>
              <w:right w:val="single" w:sz="4" w:space="0" w:color="auto"/>
            </w:tcBorders>
            <w:shd w:val="clear" w:color="auto" w:fill="auto"/>
            <w:vAlign w:val="center"/>
            <w:hideMark/>
          </w:tcPr>
          <w:p w14:paraId="575E5EE5"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0.00</w:t>
            </w:r>
          </w:p>
        </w:tc>
        <w:tc>
          <w:tcPr>
            <w:tcW w:w="2640" w:type="dxa"/>
            <w:tcBorders>
              <w:top w:val="nil"/>
              <w:left w:val="nil"/>
              <w:bottom w:val="single" w:sz="4" w:space="0" w:color="auto"/>
              <w:right w:val="single" w:sz="4" w:space="0" w:color="auto"/>
            </w:tcBorders>
            <w:shd w:val="clear" w:color="auto" w:fill="auto"/>
            <w:vAlign w:val="center"/>
            <w:hideMark/>
          </w:tcPr>
          <w:p w14:paraId="5A6B65DC"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157.27</w:t>
            </w:r>
          </w:p>
        </w:tc>
      </w:tr>
      <w:tr w:rsidR="00AF1AEE" w:rsidRPr="00AF1AEE" w14:paraId="7DD2B4FD" w14:textId="77777777" w:rsidTr="00AF1AEE">
        <w:trPr>
          <w:trHeight w:val="280"/>
        </w:trPr>
        <w:tc>
          <w:tcPr>
            <w:tcW w:w="1580" w:type="dxa"/>
            <w:tcBorders>
              <w:top w:val="nil"/>
              <w:left w:val="single" w:sz="4" w:space="0" w:color="auto"/>
              <w:bottom w:val="single" w:sz="4" w:space="0" w:color="auto"/>
              <w:right w:val="single" w:sz="4" w:space="0" w:color="auto"/>
            </w:tcBorders>
            <w:shd w:val="clear" w:color="auto" w:fill="auto"/>
            <w:vAlign w:val="center"/>
            <w:hideMark/>
          </w:tcPr>
          <w:p w14:paraId="6C5911C2" w14:textId="77777777" w:rsidR="00AF1AEE" w:rsidRPr="00AF1AEE" w:rsidRDefault="00AF1AEE" w:rsidP="00AF1AEE">
            <w:pPr>
              <w:spacing w:after="0" w:line="240" w:lineRule="auto"/>
              <w:jc w:val="center"/>
              <w:rPr>
                <w:rFonts w:eastAsia="Times New Roman" w:cs="Times New Roman"/>
                <w:b/>
                <w:bCs/>
                <w:i/>
                <w:iCs/>
                <w:color w:val="000000"/>
                <w:sz w:val="20"/>
                <w:szCs w:val="20"/>
                <w:lang w:eastAsia="en-US"/>
              </w:rPr>
            </w:pPr>
            <w:r w:rsidRPr="00AF1AEE">
              <w:rPr>
                <w:rFonts w:eastAsia="Times New Roman" w:cs="Times New Roman"/>
                <w:b/>
                <w:bCs/>
                <w:i/>
                <w:iCs/>
                <w:color w:val="000000"/>
                <w:sz w:val="20"/>
                <w:szCs w:val="20"/>
                <w:lang w:eastAsia="en-US"/>
              </w:rPr>
              <w:t>Optimum</w:t>
            </w:r>
          </w:p>
        </w:tc>
        <w:tc>
          <w:tcPr>
            <w:tcW w:w="1580" w:type="dxa"/>
            <w:tcBorders>
              <w:top w:val="nil"/>
              <w:left w:val="nil"/>
              <w:bottom w:val="single" w:sz="4" w:space="0" w:color="auto"/>
              <w:right w:val="single" w:sz="4" w:space="0" w:color="auto"/>
            </w:tcBorders>
            <w:shd w:val="clear" w:color="auto" w:fill="auto"/>
            <w:vAlign w:val="center"/>
            <w:hideMark/>
          </w:tcPr>
          <w:p w14:paraId="300B2920"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196.75</w:t>
            </w:r>
          </w:p>
        </w:tc>
        <w:tc>
          <w:tcPr>
            <w:tcW w:w="1580" w:type="dxa"/>
            <w:tcBorders>
              <w:top w:val="nil"/>
              <w:left w:val="nil"/>
              <w:bottom w:val="single" w:sz="4" w:space="0" w:color="auto"/>
              <w:right w:val="single" w:sz="4" w:space="0" w:color="auto"/>
            </w:tcBorders>
            <w:shd w:val="clear" w:color="auto" w:fill="auto"/>
            <w:vAlign w:val="center"/>
            <w:hideMark/>
          </w:tcPr>
          <w:p w14:paraId="37358EF6"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-104.56</w:t>
            </w:r>
          </w:p>
        </w:tc>
        <w:tc>
          <w:tcPr>
            <w:tcW w:w="1580" w:type="dxa"/>
            <w:tcBorders>
              <w:top w:val="nil"/>
              <w:left w:val="nil"/>
              <w:bottom w:val="single" w:sz="4" w:space="0" w:color="auto"/>
              <w:right w:val="single" w:sz="4" w:space="0" w:color="auto"/>
            </w:tcBorders>
            <w:shd w:val="clear" w:color="auto" w:fill="auto"/>
            <w:vAlign w:val="center"/>
            <w:hideMark/>
          </w:tcPr>
          <w:p w14:paraId="1CBA4125"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0.00</w:t>
            </w:r>
          </w:p>
        </w:tc>
        <w:tc>
          <w:tcPr>
            <w:tcW w:w="1580" w:type="dxa"/>
            <w:tcBorders>
              <w:top w:val="nil"/>
              <w:left w:val="nil"/>
              <w:bottom w:val="single" w:sz="4" w:space="0" w:color="auto"/>
              <w:right w:val="single" w:sz="4" w:space="0" w:color="auto"/>
            </w:tcBorders>
            <w:shd w:val="clear" w:color="auto" w:fill="auto"/>
            <w:vAlign w:val="center"/>
            <w:hideMark/>
          </w:tcPr>
          <w:p w14:paraId="3061F0C0"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0.00</w:t>
            </w:r>
          </w:p>
        </w:tc>
        <w:tc>
          <w:tcPr>
            <w:tcW w:w="2640" w:type="dxa"/>
            <w:tcBorders>
              <w:top w:val="nil"/>
              <w:left w:val="nil"/>
              <w:bottom w:val="single" w:sz="4" w:space="0" w:color="auto"/>
              <w:right w:val="single" w:sz="4" w:space="0" w:color="auto"/>
            </w:tcBorders>
            <w:shd w:val="clear" w:color="auto" w:fill="auto"/>
            <w:vAlign w:val="center"/>
            <w:hideMark/>
          </w:tcPr>
          <w:p w14:paraId="385DB417" w14:textId="77777777" w:rsidR="00AF1AEE" w:rsidRPr="00AF1AEE" w:rsidRDefault="00AF1AEE" w:rsidP="00AF1AEE">
            <w:pPr>
              <w:spacing w:after="0" w:line="240" w:lineRule="auto"/>
              <w:jc w:val="center"/>
              <w:rPr>
                <w:rFonts w:eastAsia="Times New Roman" w:cs="Times New Roman"/>
                <w:color w:val="000000"/>
                <w:sz w:val="20"/>
                <w:szCs w:val="20"/>
                <w:lang w:eastAsia="en-US"/>
              </w:rPr>
            </w:pPr>
            <w:r w:rsidRPr="00AF1AEE">
              <w:rPr>
                <w:rFonts w:eastAsia="Times New Roman" w:cs="Times New Roman"/>
                <w:color w:val="000000"/>
                <w:sz w:val="20"/>
                <w:szCs w:val="20"/>
                <w:lang w:eastAsia="en-US"/>
              </w:rPr>
              <w:t>104.56</w:t>
            </w:r>
          </w:p>
        </w:tc>
      </w:tr>
    </w:tbl>
    <w:p w14:paraId="65064E23" w14:textId="77777777" w:rsidR="00E8320F" w:rsidRDefault="00E8320F" w:rsidP="00EB247F">
      <w:pPr>
        <w:pStyle w:val="Caption"/>
      </w:pPr>
    </w:p>
    <w:p w14:paraId="7A5C0514" w14:textId="77777777" w:rsidR="006B675D" w:rsidRPr="006B675D" w:rsidRDefault="006B675D" w:rsidP="006B675D">
      <w:bookmarkStart w:id="37" w:name="_Toc524993435"/>
    </w:p>
    <w:p w14:paraId="105A5AA0" w14:textId="4820445F" w:rsidR="000D30DE" w:rsidRDefault="551A77D0" w:rsidP="00EB247F">
      <w:pPr>
        <w:pStyle w:val="Heading1"/>
        <w:numPr>
          <w:ilvl w:val="0"/>
          <w:numId w:val="26"/>
        </w:numPr>
      </w:pPr>
      <w:bookmarkStart w:id="38" w:name="_Toc526981562"/>
      <w:bookmarkEnd w:id="37"/>
      <w:r>
        <w:lastRenderedPageBreak/>
        <w:t>Discussion</w:t>
      </w:r>
      <w:bookmarkEnd w:id="38"/>
    </w:p>
    <w:p w14:paraId="18EBDEBC" w14:textId="4B85EB2C" w:rsidR="00E71D6B" w:rsidRDefault="00E71D6B" w:rsidP="00E71D6B">
      <w:r>
        <w:t xml:space="preserve">Results from this solution are lower than that of the Reduced Plastics solution for a few reasons. The first is that recycled plastics still take energy to produce, and therefore do produce CO2 emissions, where reduction in use </w:t>
      </w:r>
      <w:r w:rsidR="007051BC">
        <w:t xml:space="preserve">of a material results in zero emissions. Furthermore, </w:t>
      </w:r>
      <w:r w:rsidR="00E61418">
        <w:t xml:space="preserve">this is the third priority solution in the integrated plastics system, of four. The most aggressive scenario actually has a smaller impact than the PDS2 because of this prioritization. The allocated market share for recycled plastics acts as a feedstock limitation to the more aggressive adoption of recycled plastics because there has already been significant reduction and replacement with other materials. </w:t>
      </w:r>
    </w:p>
    <w:p w14:paraId="6B9BD6BE" w14:textId="050BA3E6" w:rsidR="00E61418" w:rsidRPr="00E71D6B" w:rsidRDefault="00E61418" w:rsidP="00E71D6B">
      <w:r>
        <w:t xml:space="preserve">Despite this, recycled plastics can still produce between 0.5 and 1.6 Gt of GHG emissions savings over the coming decades. </w:t>
      </w:r>
      <w:r w:rsidR="00310CE2">
        <w:t xml:space="preserve">The impacts go beyond just emissions reduction, though, as increased recycling means that there will be better end of life collection infrastructure, preventing leakage and the detrimental environmental effects associated with ocean plastics and plastic incineration in informal waste management. </w:t>
      </w:r>
    </w:p>
    <w:p w14:paraId="7454D80C" w14:textId="24C3373C" w:rsidR="00434F61" w:rsidRDefault="551A77D0" w:rsidP="00EB247F">
      <w:pPr>
        <w:pStyle w:val="Heading1"/>
        <w:numPr>
          <w:ilvl w:val="0"/>
          <w:numId w:val="26"/>
        </w:numPr>
      </w:pPr>
      <w:bookmarkStart w:id="39" w:name="_Toc526981565"/>
      <w:r>
        <w:t>References</w:t>
      </w:r>
      <w:bookmarkEnd w:id="39"/>
    </w:p>
    <w:p w14:paraId="53B28DB3" w14:textId="77777777" w:rsidR="0028200D" w:rsidRDefault="0028200D" w:rsidP="0028200D">
      <w:pPr>
        <w:pStyle w:val="ListParagraph"/>
        <w:numPr>
          <w:ilvl w:val="0"/>
          <w:numId w:val="26"/>
        </w:numPr>
        <w:spacing w:after="0" w:line="480" w:lineRule="auto"/>
        <w:jc w:val="left"/>
      </w:pPr>
      <w:r>
        <w:t xml:space="preserve">Choudhary, K., Sangwan, K. S., &amp; Goyal, D. (2019). Environment and economic impacts assessment of PET waste recycling with conventional and renewable sources of energy. </w:t>
      </w:r>
      <w:r w:rsidRPr="0028200D">
        <w:rPr>
          <w:i/>
          <w:iCs/>
        </w:rPr>
        <w:t>Procedia CIRP</w:t>
      </w:r>
      <w:r>
        <w:t xml:space="preserve">, </w:t>
      </w:r>
      <w:r w:rsidRPr="0028200D">
        <w:rPr>
          <w:i/>
          <w:iCs/>
        </w:rPr>
        <w:t>80</w:t>
      </w:r>
      <w:r>
        <w:t xml:space="preserve">, 422–427. </w:t>
      </w:r>
      <w:hyperlink r:id="rId22" w:history="1">
        <w:r>
          <w:rPr>
            <w:rStyle w:val="Hyperlink"/>
          </w:rPr>
          <w:t>https://doi.org/10.1016/j.procir.2019.01.096</w:t>
        </w:r>
      </w:hyperlink>
    </w:p>
    <w:p w14:paraId="03F2E772" w14:textId="77777777" w:rsidR="0028200D" w:rsidRDefault="0028200D" w:rsidP="0028200D">
      <w:pPr>
        <w:pStyle w:val="ListParagraph"/>
        <w:numPr>
          <w:ilvl w:val="0"/>
          <w:numId w:val="26"/>
        </w:numPr>
        <w:spacing w:line="480" w:lineRule="auto"/>
      </w:pPr>
      <w:r>
        <w:t xml:space="preserve">Ellen Macarthur Foundation. (2016). </w:t>
      </w:r>
      <w:r w:rsidRPr="0028200D">
        <w:rPr>
          <w:i/>
          <w:iCs/>
        </w:rPr>
        <w:t>The New Plastics Economy</w:t>
      </w:r>
      <w:r>
        <w:t xml:space="preserve">. </w:t>
      </w:r>
      <w:hyperlink r:id="rId23" w:history="1">
        <w:r>
          <w:rPr>
            <w:rStyle w:val="Hyperlink"/>
          </w:rPr>
          <w:t>https://www.newplasticseconomy.org/assets/doc/EllenMacArthurFoundation_TheNewPlasticsEconomy_Pages.pdf</w:t>
        </w:r>
      </w:hyperlink>
    </w:p>
    <w:p w14:paraId="18A5A49B" w14:textId="77777777" w:rsidR="0028200D" w:rsidRDefault="0028200D" w:rsidP="0028200D">
      <w:pPr>
        <w:pStyle w:val="ListParagraph"/>
        <w:numPr>
          <w:ilvl w:val="0"/>
          <w:numId w:val="26"/>
        </w:numPr>
        <w:spacing w:line="480" w:lineRule="auto"/>
      </w:pPr>
      <w:r>
        <w:t xml:space="preserve">Geyer, R., </w:t>
      </w:r>
      <w:proofErr w:type="spellStart"/>
      <w:r>
        <w:t>Jambeck</w:t>
      </w:r>
      <w:proofErr w:type="spellEnd"/>
      <w:r>
        <w:t xml:space="preserve">, J. R., &amp; Law, K. L. (2017). Production, use, and fate of all plastics ever made. </w:t>
      </w:r>
      <w:r w:rsidRPr="0028200D">
        <w:rPr>
          <w:i/>
          <w:iCs/>
        </w:rPr>
        <w:t>Science Advances</w:t>
      </w:r>
      <w:r>
        <w:t xml:space="preserve">, </w:t>
      </w:r>
      <w:r w:rsidRPr="0028200D">
        <w:rPr>
          <w:i/>
          <w:iCs/>
        </w:rPr>
        <w:t>3</w:t>
      </w:r>
      <w:r>
        <w:t xml:space="preserve">(7), e1700782. </w:t>
      </w:r>
      <w:hyperlink r:id="rId24" w:history="1">
        <w:r>
          <w:rPr>
            <w:rStyle w:val="Hyperlink"/>
          </w:rPr>
          <w:t>https://doi.org/10.1126/sciadv.1700782</w:t>
        </w:r>
      </w:hyperlink>
    </w:p>
    <w:p w14:paraId="25A89DE2" w14:textId="77777777" w:rsidR="0028200D" w:rsidRDefault="0028200D" w:rsidP="0028200D">
      <w:pPr>
        <w:pStyle w:val="ListParagraph"/>
        <w:numPr>
          <w:ilvl w:val="0"/>
          <w:numId w:val="26"/>
        </w:numPr>
        <w:spacing w:line="480" w:lineRule="auto"/>
      </w:pPr>
      <w:r w:rsidRPr="0028200D">
        <w:rPr>
          <w:i/>
          <w:iCs/>
        </w:rPr>
        <w:t>Going-plastic-free-plastic-packaging-and-leakage-still-double-by-2050.pdf</w:t>
      </w:r>
      <w:r>
        <w:t xml:space="preserve">. (n.d.). Retrieved April 23, 2021, from </w:t>
      </w:r>
      <w:hyperlink r:id="rId25" w:history="1">
        <w:r>
          <w:rPr>
            <w:rStyle w:val="Hyperlink"/>
          </w:rPr>
          <w:t>https://www.greenpeace.org/usa/wp-content/uploads/2019/10/going-plastic-free-plastic-packaging-and-leakage-still-double-by-2050.pdf?_ga=2.141853876.788529367.1605032905-722346386.1605032905</w:t>
        </w:r>
      </w:hyperlink>
    </w:p>
    <w:p w14:paraId="50BDBD32" w14:textId="77777777" w:rsidR="0028200D" w:rsidRDefault="0028200D" w:rsidP="0028200D">
      <w:pPr>
        <w:pStyle w:val="ListParagraph"/>
        <w:numPr>
          <w:ilvl w:val="0"/>
          <w:numId w:val="26"/>
        </w:numPr>
        <w:spacing w:line="480" w:lineRule="auto"/>
      </w:pPr>
      <w:proofErr w:type="spellStart"/>
      <w:r>
        <w:lastRenderedPageBreak/>
        <w:t>Hundertmark</w:t>
      </w:r>
      <w:proofErr w:type="spellEnd"/>
      <w:r>
        <w:t xml:space="preserve">, T., Mayer, M., McNally, C., Simons, T. J., &amp; Witte, C. (2018, December 12). </w:t>
      </w:r>
      <w:r w:rsidRPr="0028200D">
        <w:rPr>
          <w:i/>
          <w:iCs/>
        </w:rPr>
        <w:t>Recycling and the future of the plastics industry</w:t>
      </w:r>
      <w:r>
        <w:t xml:space="preserve">. </w:t>
      </w:r>
      <w:hyperlink r:id="rId26" w:history="1">
        <w:r>
          <w:rPr>
            <w:rStyle w:val="Hyperlink"/>
          </w:rPr>
          <w:t>https://www.mckinsey.com/industries/chemicals/our-insights/how-plastics-waste-recycling-could-transform-the-chemical-industry</w:t>
        </w:r>
      </w:hyperlink>
    </w:p>
    <w:p w14:paraId="1A0FF5B1" w14:textId="77777777" w:rsidR="0028200D" w:rsidRDefault="0028200D" w:rsidP="0028200D">
      <w:pPr>
        <w:pStyle w:val="ListParagraph"/>
        <w:numPr>
          <w:ilvl w:val="0"/>
          <w:numId w:val="26"/>
        </w:numPr>
        <w:spacing w:line="480" w:lineRule="auto"/>
      </w:pPr>
      <w:proofErr w:type="spellStart"/>
      <w:r>
        <w:t>Intagliata</w:t>
      </w:r>
      <w:proofErr w:type="spellEnd"/>
      <w:r>
        <w:t xml:space="preserve">, C. (2012, November 3). Does Recycling Plastic Cost More Than Making It? </w:t>
      </w:r>
      <w:r w:rsidRPr="0028200D">
        <w:rPr>
          <w:i/>
          <w:iCs/>
        </w:rPr>
        <w:t>Livescience.Com</w:t>
      </w:r>
      <w:r>
        <w:t xml:space="preserve">. </w:t>
      </w:r>
      <w:hyperlink r:id="rId27" w:history="1">
        <w:r>
          <w:rPr>
            <w:rStyle w:val="Hyperlink"/>
          </w:rPr>
          <w:t>https://www.livescience.com/32231-does-recycling-plastic-cost-more-than-making-it.html</w:t>
        </w:r>
      </w:hyperlink>
    </w:p>
    <w:p w14:paraId="71514890" w14:textId="77777777" w:rsidR="0028200D" w:rsidRDefault="0028200D" w:rsidP="0028200D">
      <w:pPr>
        <w:pStyle w:val="ListParagraph"/>
        <w:numPr>
          <w:ilvl w:val="0"/>
          <w:numId w:val="26"/>
        </w:numPr>
        <w:spacing w:line="480" w:lineRule="auto"/>
      </w:pPr>
      <w:r>
        <w:t xml:space="preserve">ISRI. (n.d.). </w:t>
      </w:r>
      <w:r w:rsidRPr="0028200D">
        <w:rPr>
          <w:i/>
          <w:iCs/>
        </w:rPr>
        <w:t>2019 Recycling Industry Yearbook</w:t>
      </w:r>
      <w:r>
        <w:t xml:space="preserve">. Retrieved April 24, 2021, from </w:t>
      </w:r>
      <w:hyperlink r:id="rId28" w:history="1">
        <w:r>
          <w:rPr>
            <w:rStyle w:val="Hyperlink"/>
          </w:rPr>
          <w:t>http://www.scrap2.org/yearbook/38/</w:t>
        </w:r>
      </w:hyperlink>
    </w:p>
    <w:p w14:paraId="56599E2B" w14:textId="77777777" w:rsidR="0028200D" w:rsidRDefault="0028200D" w:rsidP="0028200D">
      <w:pPr>
        <w:pStyle w:val="ListParagraph"/>
        <w:numPr>
          <w:ilvl w:val="0"/>
          <w:numId w:val="26"/>
        </w:numPr>
        <w:spacing w:line="480" w:lineRule="auto"/>
      </w:pPr>
      <w:r>
        <w:t xml:space="preserve">Materials Economics. (2018). </w:t>
      </w:r>
      <w:r w:rsidRPr="0028200D">
        <w:rPr>
          <w:i/>
          <w:iCs/>
        </w:rPr>
        <w:t>The Circular Economy—A Powerful Force for Climate Mitigation</w:t>
      </w:r>
      <w:r>
        <w:t xml:space="preserve">. </w:t>
      </w:r>
      <w:hyperlink r:id="rId29" w:history="1">
        <w:r>
          <w:rPr>
            <w:rStyle w:val="Hyperlink"/>
          </w:rPr>
          <w:t>www.sitra.fi/en/publications/circular-economy-powerful-force-climate-mitigation/</w:t>
        </w:r>
      </w:hyperlink>
    </w:p>
    <w:p w14:paraId="4715BA27" w14:textId="77777777" w:rsidR="0028200D" w:rsidRDefault="0028200D" w:rsidP="0028200D">
      <w:pPr>
        <w:pStyle w:val="ListParagraph"/>
        <w:numPr>
          <w:ilvl w:val="0"/>
          <w:numId w:val="26"/>
        </w:numPr>
        <w:spacing w:line="480" w:lineRule="auto"/>
      </w:pPr>
      <w:r>
        <w:t xml:space="preserve">More Recycling. (2021). </w:t>
      </w:r>
      <w:r w:rsidRPr="0028200D">
        <w:rPr>
          <w:i/>
          <w:iCs/>
        </w:rPr>
        <w:t>NERC Webinar, Recycling Markets 2021</w:t>
      </w:r>
      <w:r>
        <w:t xml:space="preserve">. </w:t>
      </w:r>
      <w:hyperlink r:id="rId30" w:history="1">
        <w:r>
          <w:rPr>
            <w:rStyle w:val="Hyperlink"/>
          </w:rPr>
          <w:t>https://nerc.org/documents/Webinars/Randell%20NERC%20Plastic%20Markets%202021.pdf</w:t>
        </w:r>
      </w:hyperlink>
    </w:p>
    <w:p w14:paraId="27933E8A" w14:textId="77777777" w:rsidR="0028200D" w:rsidRDefault="0028200D" w:rsidP="0028200D">
      <w:pPr>
        <w:pStyle w:val="ListParagraph"/>
        <w:numPr>
          <w:ilvl w:val="0"/>
          <w:numId w:val="26"/>
        </w:numPr>
        <w:spacing w:line="480" w:lineRule="auto"/>
      </w:pPr>
      <w:r w:rsidRPr="0028200D">
        <w:rPr>
          <w:i/>
          <w:iCs/>
        </w:rPr>
        <w:t>Odi-et-cp-synthesis-report-sep20-proof02_final2.pdf</w:t>
      </w:r>
      <w:r>
        <w:t xml:space="preserve">. (n.d.). Retrieved April 24, 2021, from </w:t>
      </w:r>
      <w:hyperlink r:id="rId31" w:history="1">
        <w:r>
          <w:rPr>
            <w:rStyle w:val="Hyperlink"/>
          </w:rPr>
          <w:t>https://cdn.odi.org/media/documents/odi-et-cp-synthesis-report-sep20-proof02_final2.pdf</w:t>
        </w:r>
      </w:hyperlink>
    </w:p>
    <w:p w14:paraId="56D2FBD7" w14:textId="77777777" w:rsidR="0028200D" w:rsidRDefault="0028200D" w:rsidP="0028200D">
      <w:pPr>
        <w:pStyle w:val="ListParagraph"/>
        <w:numPr>
          <w:ilvl w:val="0"/>
          <w:numId w:val="26"/>
        </w:numPr>
        <w:spacing w:line="480" w:lineRule="auto"/>
      </w:pPr>
      <w:r>
        <w:t xml:space="preserve">Pew Charitable Trusts, &amp; </w:t>
      </w:r>
      <w:proofErr w:type="spellStart"/>
      <w:r>
        <w:t>Systemiq</w:t>
      </w:r>
      <w:proofErr w:type="spellEnd"/>
      <w:r>
        <w:t xml:space="preserve">. (2020). </w:t>
      </w:r>
      <w:r w:rsidRPr="0028200D">
        <w:rPr>
          <w:i/>
          <w:iCs/>
        </w:rPr>
        <w:t>Breaking the Plastic Wave</w:t>
      </w:r>
      <w:r>
        <w:t xml:space="preserve">. </w:t>
      </w:r>
      <w:hyperlink r:id="rId32" w:history="1">
        <w:r>
          <w:rPr>
            <w:rStyle w:val="Hyperlink"/>
          </w:rPr>
          <w:t>https://www.pewtrusts.org/-/media/assets/2020/07/breakingtheplasticwave_report.pdf</w:t>
        </w:r>
      </w:hyperlink>
    </w:p>
    <w:p w14:paraId="77143A6C" w14:textId="77777777" w:rsidR="0028200D" w:rsidRDefault="0028200D" w:rsidP="0028200D">
      <w:pPr>
        <w:pStyle w:val="ListParagraph"/>
        <w:numPr>
          <w:ilvl w:val="0"/>
          <w:numId w:val="26"/>
        </w:numPr>
        <w:spacing w:line="480" w:lineRule="auto"/>
      </w:pPr>
      <w:r w:rsidRPr="0028200D">
        <w:rPr>
          <w:i/>
          <w:iCs/>
        </w:rPr>
        <w:t>Phasing out Plastics</w:t>
      </w:r>
      <w:r>
        <w:t>. (n.d.).</w:t>
      </w:r>
    </w:p>
    <w:p w14:paraId="5E1240D6" w14:textId="77777777" w:rsidR="0028200D" w:rsidRDefault="0028200D" w:rsidP="0028200D">
      <w:pPr>
        <w:pStyle w:val="ListParagraph"/>
        <w:numPr>
          <w:ilvl w:val="0"/>
          <w:numId w:val="26"/>
        </w:numPr>
        <w:spacing w:line="480" w:lineRule="auto"/>
      </w:pPr>
      <w:r>
        <w:t xml:space="preserve">Plastic scrap prices inch upward. (n.d.). </w:t>
      </w:r>
      <w:r w:rsidRPr="0028200D">
        <w:rPr>
          <w:i/>
          <w:iCs/>
        </w:rPr>
        <w:t>Recycling Today</w:t>
      </w:r>
      <w:r>
        <w:t xml:space="preserve">. Retrieved April 5, 2021, from </w:t>
      </w:r>
      <w:hyperlink r:id="rId33" w:history="1">
        <w:r>
          <w:rPr>
            <w:rStyle w:val="Hyperlink"/>
          </w:rPr>
          <w:t>http://magazine.recyclingtoday.com/article/march-2021/plastic-scrap-prices-inch-upward.aspx</w:t>
        </w:r>
      </w:hyperlink>
    </w:p>
    <w:p w14:paraId="7D4E3877" w14:textId="77777777" w:rsidR="0028200D" w:rsidRDefault="0028200D" w:rsidP="0028200D">
      <w:pPr>
        <w:pStyle w:val="ListParagraph"/>
        <w:numPr>
          <w:ilvl w:val="0"/>
          <w:numId w:val="26"/>
        </w:numPr>
        <w:spacing w:line="480" w:lineRule="auto"/>
      </w:pPr>
      <w:r>
        <w:t xml:space="preserve">Plastics Europe. (2021). </w:t>
      </w:r>
      <w:r w:rsidRPr="0028200D">
        <w:rPr>
          <w:i/>
          <w:iCs/>
        </w:rPr>
        <w:t>Plastics—The Facts 2020</w:t>
      </w:r>
      <w:r>
        <w:t xml:space="preserve">. </w:t>
      </w:r>
      <w:hyperlink r:id="rId34" w:history="1">
        <w:r>
          <w:rPr>
            <w:rStyle w:val="Hyperlink"/>
          </w:rPr>
          <w:t>https://www.plasticseurope.org/application/files/8016/1125/2189/AF_Plastics_the_facts-WEB-2020-ING_FINAL.pdf</w:t>
        </w:r>
      </w:hyperlink>
    </w:p>
    <w:p w14:paraId="3CD92E8F" w14:textId="77777777" w:rsidR="0028200D" w:rsidRDefault="0028200D" w:rsidP="0028200D">
      <w:pPr>
        <w:pStyle w:val="ListParagraph"/>
        <w:numPr>
          <w:ilvl w:val="0"/>
          <w:numId w:val="26"/>
        </w:numPr>
        <w:spacing w:line="480" w:lineRule="auto"/>
      </w:pPr>
      <w:r>
        <w:t xml:space="preserve">Rahimi, A., &amp; García, J. M. (2017). Chemical recycling of waste plastics for new materials production. </w:t>
      </w:r>
      <w:r w:rsidRPr="0028200D">
        <w:rPr>
          <w:i/>
          <w:iCs/>
        </w:rPr>
        <w:t>Nature Reviews Chemistry</w:t>
      </w:r>
      <w:r>
        <w:t xml:space="preserve">, </w:t>
      </w:r>
      <w:r w:rsidRPr="0028200D">
        <w:rPr>
          <w:i/>
          <w:iCs/>
        </w:rPr>
        <w:t>1</w:t>
      </w:r>
      <w:r>
        <w:t xml:space="preserve">(6), 0046. </w:t>
      </w:r>
      <w:hyperlink r:id="rId35" w:history="1">
        <w:r>
          <w:rPr>
            <w:rStyle w:val="Hyperlink"/>
          </w:rPr>
          <w:t>https://doi.org/10.1038/s41570-017-0046</w:t>
        </w:r>
      </w:hyperlink>
    </w:p>
    <w:p w14:paraId="72DBEB34" w14:textId="77777777" w:rsidR="0028200D" w:rsidRDefault="0028200D" w:rsidP="0028200D">
      <w:pPr>
        <w:pStyle w:val="ListParagraph"/>
        <w:numPr>
          <w:ilvl w:val="0"/>
          <w:numId w:val="26"/>
        </w:numPr>
        <w:spacing w:line="480" w:lineRule="auto"/>
      </w:pPr>
      <w:r>
        <w:lastRenderedPageBreak/>
        <w:t xml:space="preserve">Staub, C. (2021, February 10). Supply issues and virgin competition jostle resin prices. </w:t>
      </w:r>
      <w:r w:rsidRPr="0028200D">
        <w:rPr>
          <w:i/>
          <w:iCs/>
        </w:rPr>
        <w:t>Plastics Recycling Update</w:t>
      </w:r>
      <w:r>
        <w:t xml:space="preserve">. </w:t>
      </w:r>
      <w:hyperlink r:id="rId36" w:history="1">
        <w:r>
          <w:rPr>
            <w:rStyle w:val="Hyperlink"/>
          </w:rPr>
          <w:t>https://resource-recycling.com/plastics/2021/02/10/supply-issues-and-virgin-competition-jostle-resin-prices/</w:t>
        </w:r>
      </w:hyperlink>
    </w:p>
    <w:p w14:paraId="79DB2020" w14:textId="77777777" w:rsidR="0028200D" w:rsidRDefault="0028200D" w:rsidP="0028200D">
      <w:pPr>
        <w:pStyle w:val="ListParagraph"/>
        <w:numPr>
          <w:ilvl w:val="0"/>
          <w:numId w:val="26"/>
        </w:numPr>
        <w:spacing w:line="480" w:lineRule="auto"/>
      </w:pPr>
      <w:r>
        <w:t xml:space="preserve">Thompson, R. C., Moore, C. J., </w:t>
      </w:r>
      <w:proofErr w:type="spellStart"/>
      <w:r>
        <w:t>vom</w:t>
      </w:r>
      <w:proofErr w:type="spellEnd"/>
      <w:r>
        <w:t xml:space="preserve"> Saal, F. S., &amp; Swan, S. H. (2009). Plastics, the environment and human health: Current consensus and future trends. </w:t>
      </w:r>
      <w:r w:rsidRPr="0028200D">
        <w:rPr>
          <w:i/>
          <w:iCs/>
        </w:rPr>
        <w:t>Philosophical Transactions of the Royal Society B: Biological Sciences</w:t>
      </w:r>
      <w:r>
        <w:t xml:space="preserve">, </w:t>
      </w:r>
      <w:r w:rsidRPr="0028200D">
        <w:rPr>
          <w:i/>
          <w:iCs/>
        </w:rPr>
        <w:t>364</w:t>
      </w:r>
      <w:r>
        <w:t xml:space="preserve">(1526), 2153–2166. </w:t>
      </w:r>
      <w:hyperlink r:id="rId37" w:history="1">
        <w:r>
          <w:rPr>
            <w:rStyle w:val="Hyperlink"/>
          </w:rPr>
          <w:t>https://doi.org/10.1098/rstb.2009.0053</w:t>
        </w:r>
      </w:hyperlink>
    </w:p>
    <w:p w14:paraId="49EF7485" w14:textId="572C8C2C" w:rsidR="006B675D" w:rsidRPr="0028200D" w:rsidRDefault="0028200D" w:rsidP="006B675D">
      <w:pPr>
        <w:pStyle w:val="ListParagraph"/>
        <w:numPr>
          <w:ilvl w:val="0"/>
          <w:numId w:val="26"/>
        </w:numPr>
        <w:spacing w:line="480" w:lineRule="auto"/>
      </w:pPr>
      <w:r>
        <w:t xml:space="preserve">World Economic Forum. (2016). </w:t>
      </w:r>
      <w:r w:rsidRPr="0028200D">
        <w:rPr>
          <w:i/>
          <w:iCs/>
        </w:rPr>
        <w:t>The new Plastics Economy: Rethinking the Future of Plastics</w:t>
      </w:r>
      <w:r>
        <w:t xml:space="preserve">. </w:t>
      </w:r>
      <w:hyperlink r:id="rId38" w:history="1">
        <w:r>
          <w:rPr>
            <w:rStyle w:val="Hyperlink"/>
          </w:rPr>
          <w:t>http://www3.weforum.org/docs/WEF_The_New_Plastics_Economy.pdf</w:t>
        </w:r>
      </w:hyperlink>
    </w:p>
    <w:p w14:paraId="02EABFF3" w14:textId="6F23F628" w:rsidR="006745FF" w:rsidRPr="003A0234" w:rsidRDefault="006745FF" w:rsidP="003A0234">
      <w:pPr>
        <w:pStyle w:val="Heading1"/>
        <w:numPr>
          <w:ilvl w:val="0"/>
          <w:numId w:val="26"/>
        </w:numPr>
      </w:pPr>
      <w:bookmarkStart w:id="40" w:name="_Toc526981566"/>
      <w:r w:rsidRPr="00BB79D6">
        <w:t>Glossary</w:t>
      </w:r>
      <w:bookmarkEnd w:id="40"/>
    </w:p>
    <w:p w14:paraId="02D27B4A" w14:textId="77777777" w:rsidR="006745FF" w:rsidRPr="00BB79D6" w:rsidRDefault="006745FF" w:rsidP="00996E91">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996E91">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996E91">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 xml:space="preserve">PDS </w:t>
      </w:r>
      <w:proofErr w:type="gramStart"/>
      <w:r w:rsidRPr="00BB79D6">
        <w:rPr>
          <w:b/>
        </w:rPr>
        <w:t>Scenario</w:t>
      </w:r>
      <w:r w:rsidRPr="00BB79D6">
        <w:t>, and</w:t>
      </w:r>
      <w:proofErr w:type="gramEnd"/>
      <w:r w:rsidRPr="00BB79D6">
        <w:t xml:space="preserve">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996E91">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996E91">
      <w:r w:rsidRPr="00BB79D6">
        <w:rPr>
          <w:b/>
        </w:rPr>
        <w:lastRenderedPageBreak/>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996E91">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996E91">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w:t>
      </w:r>
      <w:proofErr w:type="gramStart"/>
      <w:r w:rsidRPr="00BB79D6">
        <w:t>flows;</w:t>
      </w:r>
      <w:proofErr w:type="gramEnd"/>
      <w:r w:rsidRPr="00BB79D6">
        <w:t xml:space="preserve">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996E91">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996E91">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996E91">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t>
      </w:r>
      <w:proofErr w:type="gramStart"/>
      <w:r w:rsidRPr="00BB79D6">
        <w:t>watt-hours</w:t>
      </w:r>
      <w:proofErr w:type="gramEnd"/>
      <w:r w:rsidRPr="00BB79D6">
        <w:t xml:space="preserve"> of electricity and high speed rail provides billions of passenger-km of mobility.</w:t>
      </w:r>
    </w:p>
    <w:p w14:paraId="40F3C0D9" w14:textId="77777777" w:rsidR="006745FF" w:rsidRPr="00BB79D6" w:rsidRDefault="006745FF" w:rsidP="00996E91">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996E91">
      <w:r w:rsidRPr="00BB79D6">
        <w:rPr>
          <w:b/>
        </w:rPr>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996E91">
      <w:r w:rsidRPr="00BB79D6">
        <w:rPr>
          <w:b/>
        </w:rPr>
        <w:lastRenderedPageBreak/>
        <w:t>Indirect Emissions</w:t>
      </w:r>
      <w:r w:rsidRPr="00BB79D6">
        <w:t xml:space="preserve"> – emissions caused by the production or delivery or setup or establishment of the solution in a specified area. These are NOT caused by </w:t>
      </w:r>
      <w:proofErr w:type="gramStart"/>
      <w:r w:rsidRPr="00BB79D6">
        <w:t>day to day</w:t>
      </w:r>
      <w:proofErr w:type="gramEnd"/>
      <w:r w:rsidRPr="00BB79D6">
        <w:t xml:space="preserve"> operations or growth over time, but they should be entered into the model normalized on a per functional unit or per implementation unit basis.</w:t>
      </w:r>
    </w:p>
    <w:p w14:paraId="40402176" w14:textId="77777777" w:rsidR="006745FF" w:rsidRPr="00BB79D6" w:rsidRDefault="006745FF" w:rsidP="00996E91">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proofErr w:type="gramStart"/>
      <w:r w:rsidRPr="00BB79D6">
        <w:rPr>
          <w:i/>
        </w:rPr>
        <w:t>good</w:t>
      </w:r>
      <w:r w:rsidRPr="00BB79D6">
        <w:t xml:space="preserve"> drops</w:t>
      </w:r>
      <w:proofErr w:type="gramEnd"/>
      <w:r w:rsidRPr="00BB79D6">
        <w:t xml:space="preserve"> by 2% every time total production doubles.</w:t>
      </w:r>
    </w:p>
    <w:p w14:paraId="77507D03" w14:textId="77777777" w:rsidR="006745FF" w:rsidRPr="00BB79D6" w:rsidRDefault="006745FF" w:rsidP="00996E91">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w:t>
      </w:r>
      <w:proofErr w:type="gramStart"/>
      <w:r w:rsidRPr="00BB79D6">
        <w:t>E.g.</w:t>
      </w:r>
      <w:proofErr w:type="gramEnd"/>
      <w:r w:rsidRPr="00BB79D6">
        <w:t xml:space="preserve"> solar panels generate, on average, a limited amount of electricity (in </w:t>
      </w:r>
      <w:proofErr w:type="spellStart"/>
      <w:r w:rsidRPr="00BB79D6">
        <w:t>TWh</w:t>
      </w:r>
      <w:proofErr w:type="spellEnd"/>
      <w:r w:rsidRPr="00BB79D6">
        <w:t xml:space="preserve">)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996E91">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996E91">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996E91">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996E91">
      <w:r w:rsidRPr="00BB79D6">
        <w:rPr>
          <w:b/>
        </w:rPr>
        <w:lastRenderedPageBreak/>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996E91">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996E91">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996E91">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996E91">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996E91">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996E91">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996E91">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996E91">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996E91">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996E91">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996E91">
      <w:r w:rsidRPr="00BB79D6">
        <w:rPr>
          <w:b/>
        </w:rPr>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996E91"/>
    <w:p w14:paraId="06D9A50A" w14:textId="7CBFC779" w:rsidR="006745FF" w:rsidRPr="00BB79D6" w:rsidRDefault="006745FF" w:rsidP="00996E91">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996E91">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EB247F">
      <w:proofErr w:type="spellStart"/>
      <w:r w:rsidRPr="00BB79D6">
        <w:rPr>
          <w:b/>
        </w:rPr>
        <w:t>TWh</w:t>
      </w:r>
      <w:proofErr w:type="spellEnd"/>
      <w:r w:rsidRPr="00BB79D6">
        <w:rPr>
          <w:b/>
        </w:rPr>
        <w:t>/ Terawatt-hour</w:t>
      </w:r>
      <w:r w:rsidRPr="00BB79D6">
        <w:t xml:space="preserve"> – A unit of energy equal to 1 billion kilowatt-hours</w:t>
      </w:r>
    </w:p>
    <w:sectPr w:rsidR="006745FF" w:rsidRPr="00996E91">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4DDF" w14:textId="77777777" w:rsidR="008217FA" w:rsidRDefault="008217FA" w:rsidP="00D26F59">
      <w:pPr>
        <w:spacing w:after="0"/>
      </w:pPr>
      <w:r>
        <w:separator/>
      </w:r>
    </w:p>
  </w:endnote>
  <w:endnote w:type="continuationSeparator" w:id="0">
    <w:p w14:paraId="1A3A36E2" w14:textId="77777777" w:rsidR="008217FA" w:rsidRDefault="008217FA"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pitch w:val="variable"/>
    <w:sig w:usb0="E0002AEF" w:usb1="C0007841" w:usb2="00000009" w:usb3="00000000" w:csb0="000001FF" w:csb1="00000000"/>
  </w:font>
  <w:font w:name="ZWSCJY+AGaramondPro-Regular">
    <w:altName w:val="Cambria"/>
    <w:panose1 w:val="020B0604020202020204"/>
    <w:charset w:val="00"/>
    <w:family w:val="roman"/>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A3409" w14:textId="77777777" w:rsidR="00AB783D" w:rsidRDefault="00AB783D" w:rsidP="00F5259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87CFF47" w14:textId="77777777" w:rsidR="00AB783D" w:rsidRDefault="00AB783D" w:rsidP="00F5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AE7D4" w14:textId="087E5F1B" w:rsidR="00AB783D" w:rsidRPr="00F26176" w:rsidRDefault="00AB783D"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495FF" w14:textId="77777777" w:rsidR="00AB783D" w:rsidRPr="00F26176" w:rsidRDefault="00AB783D"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C81A9" w14:textId="77777777" w:rsidR="008217FA" w:rsidRDefault="008217FA" w:rsidP="00D26F59">
      <w:pPr>
        <w:spacing w:after="0"/>
      </w:pPr>
      <w:r>
        <w:separator/>
      </w:r>
    </w:p>
  </w:footnote>
  <w:footnote w:type="continuationSeparator" w:id="0">
    <w:p w14:paraId="0B158513" w14:textId="77777777" w:rsidR="008217FA" w:rsidRDefault="008217FA" w:rsidP="00D26F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7"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9"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1367DB"/>
    <w:multiLevelType w:val="hybridMultilevel"/>
    <w:tmpl w:val="13B0C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3"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4"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16"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19" w15:restartNumberingAfterBreak="0">
    <w:nsid w:val="3B5E4AB3"/>
    <w:multiLevelType w:val="multilevel"/>
    <w:tmpl w:val="97CAB304"/>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94073E"/>
    <w:multiLevelType w:val="multilevel"/>
    <w:tmpl w:val="5AEED490"/>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2"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23"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25"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26"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28" w15:restartNumberingAfterBreak="0">
    <w:nsid w:val="60653F95"/>
    <w:multiLevelType w:val="hybridMultilevel"/>
    <w:tmpl w:val="D9645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31"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34"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36"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8"/>
  </w:num>
  <w:num w:numId="2">
    <w:abstractNumId w:val="36"/>
  </w:num>
  <w:num w:numId="3">
    <w:abstractNumId w:val="24"/>
  </w:num>
  <w:num w:numId="4">
    <w:abstractNumId w:val="6"/>
  </w:num>
  <w:num w:numId="5">
    <w:abstractNumId w:val="35"/>
  </w:num>
  <w:num w:numId="6">
    <w:abstractNumId w:val="22"/>
  </w:num>
  <w:num w:numId="7">
    <w:abstractNumId w:val="30"/>
  </w:num>
  <w:num w:numId="8">
    <w:abstractNumId w:val="3"/>
  </w:num>
  <w:num w:numId="9">
    <w:abstractNumId w:val="7"/>
  </w:num>
  <w:num w:numId="10">
    <w:abstractNumId w:val="21"/>
  </w:num>
  <w:num w:numId="11">
    <w:abstractNumId w:val="17"/>
  </w:num>
  <w:num w:numId="12">
    <w:abstractNumId w:val="29"/>
  </w:num>
  <w:num w:numId="13">
    <w:abstractNumId w:val="9"/>
  </w:num>
  <w:num w:numId="14">
    <w:abstractNumId w:val="14"/>
  </w:num>
  <w:num w:numId="15">
    <w:abstractNumId w:val="2"/>
  </w:num>
  <w:num w:numId="16">
    <w:abstractNumId w:val="5"/>
  </w:num>
  <w:num w:numId="17">
    <w:abstractNumId w:val="31"/>
  </w:num>
  <w:num w:numId="18">
    <w:abstractNumId w:val="34"/>
  </w:num>
  <w:num w:numId="19">
    <w:abstractNumId w:val="32"/>
  </w:num>
  <w:num w:numId="20">
    <w:abstractNumId w:val="16"/>
  </w:num>
  <w:num w:numId="21">
    <w:abstractNumId w:val="7"/>
  </w:num>
  <w:num w:numId="22">
    <w:abstractNumId w:val="7"/>
  </w:num>
  <w:num w:numId="23">
    <w:abstractNumId w:val="12"/>
  </w:num>
  <w:num w:numId="24">
    <w:abstractNumId w:val="19"/>
  </w:num>
  <w:num w:numId="25">
    <w:abstractNumId w:val="23"/>
  </w:num>
  <w:num w:numId="26">
    <w:abstractNumId w:val="20"/>
  </w:num>
  <w:num w:numId="27">
    <w:abstractNumId w:val="20"/>
  </w:num>
  <w:num w:numId="28">
    <w:abstractNumId w:val="20"/>
    <w:lvlOverride w:ilvl="0">
      <w:startOverride w:val="2"/>
    </w:lvlOverride>
    <w:lvlOverride w:ilvl="1">
      <w:startOverride w:val="1"/>
    </w:lvlOverride>
  </w:num>
  <w:num w:numId="29">
    <w:abstractNumId w:val="20"/>
  </w:num>
  <w:num w:numId="30">
    <w:abstractNumId w:val="4"/>
  </w:num>
  <w:num w:numId="31">
    <w:abstractNumId w:val="25"/>
  </w:num>
  <w:num w:numId="32">
    <w:abstractNumId w:val="13"/>
  </w:num>
  <w:num w:numId="33">
    <w:abstractNumId w:val="18"/>
  </w:num>
  <w:num w:numId="34">
    <w:abstractNumId w:val="33"/>
  </w:num>
  <w:num w:numId="35">
    <w:abstractNumId w:val="26"/>
  </w:num>
  <w:num w:numId="36">
    <w:abstractNumId w:val="11"/>
  </w:num>
  <w:num w:numId="37">
    <w:abstractNumId w:val="15"/>
  </w:num>
  <w:num w:numId="38">
    <w:abstractNumId w:val="27"/>
  </w:num>
  <w:num w:numId="39">
    <w:abstractNumId w:val="19"/>
  </w:num>
  <w:num w:numId="40">
    <w:abstractNumId w:val="10"/>
  </w:num>
  <w:num w:numId="41">
    <w:abstractNumId w:val="2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143C"/>
    <w:rsid w:val="00014CE5"/>
    <w:rsid w:val="000178CE"/>
    <w:rsid w:val="00024F11"/>
    <w:rsid w:val="00025454"/>
    <w:rsid w:val="00027B88"/>
    <w:rsid w:val="000330C6"/>
    <w:rsid w:val="00054158"/>
    <w:rsid w:val="00056ED1"/>
    <w:rsid w:val="00057050"/>
    <w:rsid w:val="000663BB"/>
    <w:rsid w:val="00075F31"/>
    <w:rsid w:val="00081F00"/>
    <w:rsid w:val="000828F9"/>
    <w:rsid w:val="000829DC"/>
    <w:rsid w:val="000856B7"/>
    <w:rsid w:val="000875B5"/>
    <w:rsid w:val="00087D3B"/>
    <w:rsid w:val="0009232E"/>
    <w:rsid w:val="0009271D"/>
    <w:rsid w:val="0009541F"/>
    <w:rsid w:val="000971F9"/>
    <w:rsid w:val="000A6F40"/>
    <w:rsid w:val="000B1609"/>
    <w:rsid w:val="000B1918"/>
    <w:rsid w:val="000B3EE3"/>
    <w:rsid w:val="000C3205"/>
    <w:rsid w:val="000C3F49"/>
    <w:rsid w:val="000C7A55"/>
    <w:rsid w:val="000D30DE"/>
    <w:rsid w:val="000D3855"/>
    <w:rsid w:val="000D7BC5"/>
    <w:rsid w:val="000E594F"/>
    <w:rsid w:val="000F131E"/>
    <w:rsid w:val="00101408"/>
    <w:rsid w:val="001073C8"/>
    <w:rsid w:val="00112479"/>
    <w:rsid w:val="00123A28"/>
    <w:rsid w:val="00124262"/>
    <w:rsid w:val="00124C49"/>
    <w:rsid w:val="00125B80"/>
    <w:rsid w:val="00136093"/>
    <w:rsid w:val="00137B82"/>
    <w:rsid w:val="00140F1E"/>
    <w:rsid w:val="00152E5D"/>
    <w:rsid w:val="001759D2"/>
    <w:rsid w:val="00176B3E"/>
    <w:rsid w:val="001A1AB8"/>
    <w:rsid w:val="001A6EB0"/>
    <w:rsid w:val="001B1300"/>
    <w:rsid w:val="001B3003"/>
    <w:rsid w:val="001B58F5"/>
    <w:rsid w:val="001B5E8E"/>
    <w:rsid w:val="001B6745"/>
    <w:rsid w:val="001C2B6F"/>
    <w:rsid w:val="001C3DC0"/>
    <w:rsid w:val="001C49CB"/>
    <w:rsid w:val="001C5872"/>
    <w:rsid w:val="001D17E8"/>
    <w:rsid w:val="001E0FF2"/>
    <w:rsid w:val="001F2EFC"/>
    <w:rsid w:val="001F6FB0"/>
    <w:rsid w:val="00202788"/>
    <w:rsid w:val="002054FC"/>
    <w:rsid w:val="0021082B"/>
    <w:rsid w:val="00215F04"/>
    <w:rsid w:val="00216B08"/>
    <w:rsid w:val="00221954"/>
    <w:rsid w:val="0023178B"/>
    <w:rsid w:val="00232AAA"/>
    <w:rsid w:val="00233C0E"/>
    <w:rsid w:val="002476A8"/>
    <w:rsid w:val="00255D19"/>
    <w:rsid w:val="00260326"/>
    <w:rsid w:val="002603E9"/>
    <w:rsid w:val="0026327C"/>
    <w:rsid w:val="00264D1A"/>
    <w:rsid w:val="00266635"/>
    <w:rsid w:val="00270442"/>
    <w:rsid w:val="00272912"/>
    <w:rsid w:val="00274B56"/>
    <w:rsid w:val="0028200D"/>
    <w:rsid w:val="00290D71"/>
    <w:rsid w:val="00291D3C"/>
    <w:rsid w:val="002A4E84"/>
    <w:rsid w:val="002A5771"/>
    <w:rsid w:val="002A62C7"/>
    <w:rsid w:val="002B4E23"/>
    <w:rsid w:val="002C0282"/>
    <w:rsid w:val="002D402C"/>
    <w:rsid w:val="002D4B9E"/>
    <w:rsid w:val="002D5C14"/>
    <w:rsid w:val="002D6588"/>
    <w:rsid w:val="002E49AA"/>
    <w:rsid w:val="002E69FF"/>
    <w:rsid w:val="0030099E"/>
    <w:rsid w:val="00300CEE"/>
    <w:rsid w:val="00303670"/>
    <w:rsid w:val="003069EE"/>
    <w:rsid w:val="00310CE2"/>
    <w:rsid w:val="0032353F"/>
    <w:rsid w:val="00325AF7"/>
    <w:rsid w:val="003260E9"/>
    <w:rsid w:val="00327B08"/>
    <w:rsid w:val="00333492"/>
    <w:rsid w:val="00333748"/>
    <w:rsid w:val="00344262"/>
    <w:rsid w:val="0034746E"/>
    <w:rsid w:val="00367667"/>
    <w:rsid w:val="0037089C"/>
    <w:rsid w:val="003727F8"/>
    <w:rsid w:val="00374564"/>
    <w:rsid w:val="0038334F"/>
    <w:rsid w:val="003922A1"/>
    <w:rsid w:val="00395868"/>
    <w:rsid w:val="003A0234"/>
    <w:rsid w:val="003A2697"/>
    <w:rsid w:val="003A4CBC"/>
    <w:rsid w:val="003A7929"/>
    <w:rsid w:val="003A7FE2"/>
    <w:rsid w:val="003B2BDF"/>
    <w:rsid w:val="003B4C27"/>
    <w:rsid w:val="003C025A"/>
    <w:rsid w:val="003C04AF"/>
    <w:rsid w:val="003C08B1"/>
    <w:rsid w:val="003C3271"/>
    <w:rsid w:val="003C69B0"/>
    <w:rsid w:val="003E0AE3"/>
    <w:rsid w:val="00402929"/>
    <w:rsid w:val="004057C8"/>
    <w:rsid w:val="00416A4B"/>
    <w:rsid w:val="004232ED"/>
    <w:rsid w:val="00433358"/>
    <w:rsid w:val="00434F61"/>
    <w:rsid w:val="0044137C"/>
    <w:rsid w:val="00442F4B"/>
    <w:rsid w:val="0045676A"/>
    <w:rsid w:val="004575C6"/>
    <w:rsid w:val="00481F8C"/>
    <w:rsid w:val="00483FFA"/>
    <w:rsid w:val="004858E0"/>
    <w:rsid w:val="00486C75"/>
    <w:rsid w:val="00487017"/>
    <w:rsid w:val="00490F36"/>
    <w:rsid w:val="00492F5E"/>
    <w:rsid w:val="00496526"/>
    <w:rsid w:val="004A4DFA"/>
    <w:rsid w:val="004A6074"/>
    <w:rsid w:val="004B1A0B"/>
    <w:rsid w:val="004B45D0"/>
    <w:rsid w:val="004B4859"/>
    <w:rsid w:val="004B4939"/>
    <w:rsid w:val="004B75B7"/>
    <w:rsid w:val="004C1461"/>
    <w:rsid w:val="004C2EA3"/>
    <w:rsid w:val="004D345F"/>
    <w:rsid w:val="004D5520"/>
    <w:rsid w:val="004E4047"/>
    <w:rsid w:val="004E4194"/>
    <w:rsid w:val="004F1696"/>
    <w:rsid w:val="004F5425"/>
    <w:rsid w:val="00503F11"/>
    <w:rsid w:val="00513628"/>
    <w:rsid w:val="005251A9"/>
    <w:rsid w:val="0053240D"/>
    <w:rsid w:val="005326B9"/>
    <w:rsid w:val="005341AC"/>
    <w:rsid w:val="00535AC0"/>
    <w:rsid w:val="00540434"/>
    <w:rsid w:val="00540530"/>
    <w:rsid w:val="00541D39"/>
    <w:rsid w:val="00542221"/>
    <w:rsid w:val="00557A3B"/>
    <w:rsid w:val="00561650"/>
    <w:rsid w:val="00564C96"/>
    <w:rsid w:val="00570C51"/>
    <w:rsid w:val="00571C64"/>
    <w:rsid w:val="00584CBD"/>
    <w:rsid w:val="00584ECC"/>
    <w:rsid w:val="00586AA5"/>
    <w:rsid w:val="00592C39"/>
    <w:rsid w:val="00592D80"/>
    <w:rsid w:val="005A0AE6"/>
    <w:rsid w:val="005A6986"/>
    <w:rsid w:val="005B7A11"/>
    <w:rsid w:val="005C339C"/>
    <w:rsid w:val="005C6EC2"/>
    <w:rsid w:val="005C77F5"/>
    <w:rsid w:val="005D026A"/>
    <w:rsid w:val="005D2C9C"/>
    <w:rsid w:val="005D49A8"/>
    <w:rsid w:val="005E40E9"/>
    <w:rsid w:val="005F1E2F"/>
    <w:rsid w:val="005F38E3"/>
    <w:rsid w:val="005F6F5D"/>
    <w:rsid w:val="00602DF7"/>
    <w:rsid w:val="006035E9"/>
    <w:rsid w:val="0060672D"/>
    <w:rsid w:val="00617020"/>
    <w:rsid w:val="00630CD1"/>
    <w:rsid w:val="00631D39"/>
    <w:rsid w:val="00635618"/>
    <w:rsid w:val="00640665"/>
    <w:rsid w:val="00652B00"/>
    <w:rsid w:val="00654D87"/>
    <w:rsid w:val="0065579A"/>
    <w:rsid w:val="00666AAB"/>
    <w:rsid w:val="0066753A"/>
    <w:rsid w:val="0066787A"/>
    <w:rsid w:val="006745FF"/>
    <w:rsid w:val="00683100"/>
    <w:rsid w:val="00686965"/>
    <w:rsid w:val="0069014F"/>
    <w:rsid w:val="0069370D"/>
    <w:rsid w:val="00695682"/>
    <w:rsid w:val="00695E13"/>
    <w:rsid w:val="006A106E"/>
    <w:rsid w:val="006A4A08"/>
    <w:rsid w:val="006A561D"/>
    <w:rsid w:val="006A7503"/>
    <w:rsid w:val="006B267A"/>
    <w:rsid w:val="006B675D"/>
    <w:rsid w:val="006C273F"/>
    <w:rsid w:val="006D6012"/>
    <w:rsid w:val="006D6758"/>
    <w:rsid w:val="006E32FC"/>
    <w:rsid w:val="006E6C65"/>
    <w:rsid w:val="006F2600"/>
    <w:rsid w:val="006F505C"/>
    <w:rsid w:val="006F6334"/>
    <w:rsid w:val="007051BC"/>
    <w:rsid w:val="007102BE"/>
    <w:rsid w:val="00717861"/>
    <w:rsid w:val="00720F3A"/>
    <w:rsid w:val="0072606A"/>
    <w:rsid w:val="00735CE2"/>
    <w:rsid w:val="00736D2D"/>
    <w:rsid w:val="00740504"/>
    <w:rsid w:val="007500D3"/>
    <w:rsid w:val="00753F11"/>
    <w:rsid w:val="007546AE"/>
    <w:rsid w:val="007546C9"/>
    <w:rsid w:val="007576C6"/>
    <w:rsid w:val="00761959"/>
    <w:rsid w:val="00762877"/>
    <w:rsid w:val="00763931"/>
    <w:rsid w:val="00767F96"/>
    <w:rsid w:val="007864AB"/>
    <w:rsid w:val="00791571"/>
    <w:rsid w:val="0079350D"/>
    <w:rsid w:val="007A58F9"/>
    <w:rsid w:val="007B6910"/>
    <w:rsid w:val="007C28E3"/>
    <w:rsid w:val="007C645A"/>
    <w:rsid w:val="007D1608"/>
    <w:rsid w:val="007D2C50"/>
    <w:rsid w:val="007D2C6A"/>
    <w:rsid w:val="007D4C43"/>
    <w:rsid w:val="007F1A54"/>
    <w:rsid w:val="007F218C"/>
    <w:rsid w:val="008006D0"/>
    <w:rsid w:val="00801004"/>
    <w:rsid w:val="00807D37"/>
    <w:rsid w:val="008113FA"/>
    <w:rsid w:val="00814EF4"/>
    <w:rsid w:val="008203FB"/>
    <w:rsid w:val="008217FA"/>
    <w:rsid w:val="00826C41"/>
    <w:rsid w:val="008274C2"/>
    <w:rsid w:val="008324D7"/>
    <w:rsid w:val="008332CA"/>
    <w:rsid w:val="0083647A"/>
    <w:rsid w:val="008368CA"/>
    <w:rsid w:val="00837784"/>
    <w:rsid w:val="00843F48"/>
    <w:rsid w:val="0084641A"/>
    <w:rsid w:val="00847D79"/>
    <w:rsid w:val="0085286D"/>
    <w:rsid w:val="00861FE7"/>
    <w:rsid w:val="008627CC"/>
    <w:rsid w:val="008806DE"/>
    <w:rsid w:val="008A7600"/>
    <w:rsid w:val="008D1491"/>
    <w:rsid w:val="008D6D1A"/>
    <w:rsid w:val="008E3C97"/>
    <w:rsid w:val="008E6B1D"/>
    <w:rsid w:val="008F2ACC"/>
    <w:rsid w:val="00905FBB"/>
    <w:rsid w:val="00907B1B"/>
    <w:rsid w:val="00910DE0"/>
    <w:rsid w:val="0091496E"/>
    <w:rsid w:val="00923F5D"/>
    <w:rsid w:val="00926C81"/>
    <w:rsid w:val="0093067B"/>
    <w:rsid w:val="00930DE7"/>
    <w:rsid w:val="009323F1"/>
    <w:rsid w:val="00933FD7"/>
    <w:rsid w:val="00936B09"/>
    <w:rsid w:val="00937CEB"/>
    <w:rsid w:val="00941CE1"/>
    <w:rsid w:val="0094349E"/>
    <w:rsid w:val="009470AC"/>
    <w:rsid w:val="00951B63"/>
    <w:rsid w:val="00954872"/>
    <w:rsid w:val="00954CF1"/>
    <w:rsid w:val="0096211B"/>
    <w:rsid w:val="00962201"/>
    <w:rsid w:val="00966563"/>
    <w:rsid w:val="00967E71"/>
    <w:rsid w:val="00975091"/>
    <w:rsid w:val="009777E1"/>
    <w:rsid w:val="00977F6D"/>
    <w:rsid w:val="00981A95"/>
    <w:rsid w:val="00982379"/>
    <w:rsid w:val="00983E39"/>
    <w:rsid w:val="00992B8D"/>
    <w:rsid w:val="00996E91"/>
    <w:rsid w:val="009A4537"/>
    <w:rsid w:val="009B472D"/>
    <w:rsid w:val="009B6843"/>
    <w:rsid w:val="009B7C4C"/>
    <w:rsid w:val="009C0F77"/>
    <w:rsid w:val="009C30D4"/>
    <w:rsid w:val="009C57FB"/>
    <w:rsid w:val="009D118F"/>
    <w:rsid w:val="009D3B78"/>
    <w:rsid w:val="009E6074"/>
    <w:rsid w:val="009E6E89"/>
    <w:rsid w:val="009F306A"/>
    <w:rsid w:val="009F4361"/>
    <w:rsid w:val="009F5599"/>
    <w:rsid w:val="00A0321D"/>
    <w:rsid w:val="00A0399A"/>
    <w:rsid w:val="00A07B5E"/>
    <w:rsid w:val="00A15761"/>
    <w:rsid w:val="00A2204D"/>
    <w:rsid w:val="00A27899"/>
    <w:rsid w:val="00A30010"/>
    <w:rsid w:val="00A34C76"/>
    <w:rsid w:val="00A35BB5"/>
    <w:rsid w:val="00A44819"/>
    <w:rsid w:val="00A52E22"/>
    <w:rsid w:val="00A53CDF"/>
    <w:rsid w:val="00A5758D"/>
    <w:rsid w:val="00A63C99"/>
    <w:rsid w:val="00A65656"/>
    <w:rsid w:val="00A67518"/>
    <w:rsid w:val="00A7030F"/>
    <w:rsid w:val="00A70D18"/>
    <w:rsid w:val="00A8560C"/>
    <w:rsid w:val="00A87030"/>
    <w:rsid w:val="00A87D0F"/>
    <w:rsid w:val="00A95567"/>
    <w:rsid w:val="00A957B7"/>
    <w:rsid w:val="00AA228F"/>
    <w:rsid w:val="00AB01A1"/>
    <w:rsid w:val="00AB71E0"/>
    <w:rsid w:val="00AB783D"/>
    <w:rsid w:val="00AC07CF"/>
    <w:rsid w:val="00AC493E"/>
    <w:rsid w:val="00AD3ABE"/>
    <w:rsid w:val="00AD4CF8"/>
    <w:rsid w:val="00AE1C1F"/>
    <w:rsid w:val="00AE3F8B"/>
    <w:rsid w:val="00AE749D"/>
    <w:rsid w:val="00AE7A86"/>
    <w:rsid w:val="00AF0AA6"/>
    <w:rsid w:val="00AF1049"/>
    <w:rsid w:val="00AF1AEE"/>
    <w:rsid w:val="00AF78D3"/>
    <w:rsid w:val="00AF7DA5"/>
    <w:rsid w:val="00B144E5"/>
    <w:rsid w:val="00B24F59"/>
    <w:rsid w:val="00B251A2"/>
    <w:rsid w:val="00B261E0"/>
    <w:rsid w:val="00B330EE"/>
    <w:rsid w:val="00B36063"/>
    <w:rsid w:val="00B363D8"/>
    <w:rsid w:val="00B404A4"/>
    <w:rsid w:val="00B43EF7"/>
    <w:rsid w:val="00B502A3"/>
    <w:rsid w:val="00B51ACB"/>
    <w:rsid w:val="00B5320C"/>
    <w:rsid w:val="00B6183A"/>
    <w:rsid w:val="00B6274D"/>
    <w:rsid w:val="00B65A3B"/>
    <w:rsid w:val="00B66062"/>
    <w:rsid w:val="00B7202B"/>
    <w:rsid w:val="00B76D3C"/>
    <w:rsid w:val="00B826D7"/>
    <w:rsid w:val="00B945AD"/>
    <w:rsid w:val="00B94F2A"/>
    <w:rsid w:val="00B952BF"/>
    <w:rsid w:val="00B96AE0"/>
    <w:rsid w:val="00BB79D6"/>
    <w:rsid w:val="00BC2148"/>
    <w:rsid w:val="00BD136D"/>
    <w:rsid w:val="00BD4917"/>
    <w:rsid w:val="00BD5090"/>
    <w:rsid w:val="00BD662B"/>
    <w:rsid w:val="00BE2EE4"/>
    <w:rsid w:val="00C002D1"/>
    <w:rsid w:val="00C04501"/>
    <w:rsid w:val="00C057BF"/>
    <w:rsid w:val="00C110B5"/>
    <w:rsid w:val="00C15067"/>
    <w:rsid w:val="00C23CAC"/>
    <w:rsid w:val="00C44058"/>
    <w:rsid w:val="00C53A13"/>
    <w:rsid w:val="00C57FAA"/>
    <w:rsid w:val="00C70809"/>
    <w:rsid w:val="00C81D94"/>
    <w:rsid w:val="00C904CD"/>
    <w:rsid w:val="00CA2EB1"/>
    <w:rsid w:val="00CB603A"/>
    <w:rsid w:val="00CC3B2F"/>
    <w:rsid w:val="00CD1855"/>
    <w:rsid w:val="00CD1975"/>
    <w:rsid w:val="00CE2FEA"/>
    <w:rsid w:val="00CE38A3"/>
    <w:rsid w:val="00CF6B3C"/>
    <w:rsid w:val="00D1007B"/>
    <w:rsid w:val="00D14B14"/>
    <w:rsid w:val="00D1508C"/>
    <w:rsid w:val="00D158BC"/>
    <w:rsid w:val="00D201BF"/>
    <w:rsid w:val="00D2050B"/>
    <w:rsid w:val="00D25FC7"/>
    <w:rsid w:val="00D26F59"/>
    <w:rsid w:val="00D27C35"/>
    <w:rsid w:val="00D30E16"/>
    <w:rsid w:val="00D34DF6"/>
    <w:rsid w:val="00D35237"/>
    <w:rsid w:val="00D35569"/>
    <w:rsid w:val="00D4582D"/>
    <w:rsid w:val="00D541B8"/>
    <w:rsid w:val="00D6471D"/>
    <w:rsid w:val="00D72D0B"/>
    <w:rsid w:val="00D85366"/>
    <w:rsid w:val="00D9073E"/>
    <w:rsid w:val="00D93BC3"/>
    <w:rsid w:val="00DA06FE"/>
    <w:rsid w:val="00DA1392"/>
    <w:rsid w:val="00DA3F8A"/>
    <w:rsid w:val="00DA44EB"/>
    <w:rsid w:val="00DA57F1"/>
    <w:rsid w:val="00DC1888"/>
    <w:rsid w:val="00DD2BFC"/>
    <w:rsid w:val="00DD34C2"/>
    <w:rsid w:val="00DD43B9"/>
    <w:rsid w:val="00DE5836"/>
    <w:rsid w:val="00DF0D64"/>
    <w:rsid w:val="00DF4904"/>
    <w:rsid w:val="00DF5D64"/>
    <w:rsid w:val="00E116B4"/>
    <w:rsid w:val="00E11CD2"/>
    <w:rsid w:val="00E131B4"/>
    <w:rsid w:val="00E14F94"/>
    <w:rsid w:val="00E23241"/>
    <w:rsid w:val="00E2663F"/>
    <w:rsid w:val="00E2775F"/>
    <w:rsid w:val="00E30692"/>
    <w:rsid w:val="00E33621"/>
    <w:rsid w:val="00E36AAB"/>
    <w:rsid w:val="00E439FB"/>
    <w:rsid w:val="00E43DEA"/>
    <w:rsid w:val="00E61418"/>
    <w:rsid w:val="00E62D9D"/>
    <w:rsid w:val="00E643E4"/>
    <w:rsid w:val="00E6531F"/>
    <w:rsid w:val="00E71D6B"/>
    <w:rsid w:val="00E74BD5"/>
    <w:rsid w:val="00E805A1"/>
    <w:rsid w:val="00E815C8"/>
    <w:rsid w:val="00E82D62"/>
    <w:rsid w:val="00E8320F"/>
    <w:rsid w:val="00E844EA"/>
    <w:rsid w:val="00E9782A"/>
    <w:rsid w:val="00E978D4"/>
    <w:rsid w:val="00E97B6E"/>
    <w:rsid w:val="00EA34EF"/>
    <w:rsid w:val="00EB247F"/>
    <w:rsid w:val="00EB3F06"/>
    <w:rsid w:val="00EC57B8"/>
    <w:rsid w:val="00ED7489"/>
    <w:rsid w:val="00EE0272"/>
    <w:rsid w:val="00EE274A"/>
    <w:rsid w:val="00EF21F4"/>
    <w:rsid w:val="00EF2247"/>
    <w:rsid w:val="00F05491"/>
    <w:rsid w:val="00F0595F"/>
    <w:rsid w:val="00F0598F"/>
    <w:rsid w:val="00F06F88"/>
    <w:rsid w:val="00F15AEE"/>
    <w:rsid w:val="00F26176"/>
    <w:rsid w:val="00F346F2"/>
    <w:rsid w:val="00F3475B"/>
    <w:rsid w:val="00F4393C"/>
    <w:rsid w:val="00F46737"/>
    <w:rsid w:val="00F52595"/>
    <w:rsid w:val="00F53092"/>
    <w:rsid w:val="00F530FC"/>
    <w:rsid w:val="00F61DCA"/>
    <w:rsid w:val="00F66D25"/>
    <w:rsid w:val="00F73235"/>
    <w:rsid w:val="00F74517"/>
    <w:rsid w:val="00F84DB6"/>
    <w:rsid w:val="00F85FFB"/>
    <w:rsid w:val="00F90D56"/>
    <w:rsid w:val="00FA2194"/>
    <w:rsid w:val="00FA230F"/>
    <w:rsid w:val="00FA5114"/>
    <w:rsid w:val="00FA6897"/>
    <w:rsid w:val="00FA7C26"/>
    <w:rsid w:val="00FB2C53"/>
    <w:rsid w:val="00FB2DC0"/>
    <w:rsid w:val="00FB3AB3"/>
    <w:rsid w:val="00FB649C"/>
    <w:rsid w:val="00FC2C8B"/>
    <w:rsid w:val="00FD2788"/>
    <w:rsid w:val="00FD77AF"/>
    <w:rsid w:val="00FE53D4"/>
    <w:rsid w:val="00FF038A"/>
    <w:rsid w:val="00FF47F5"/>
    <w:rsid w:val="00FF5986"/>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EB247F"/>
    <w:pPr>
      <w:keepNext/>
      <w:keepLines/>
      <w:numPr>
        <w:numId w:val="24"/>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2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EB247F"/>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semiHidden/>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semiHidden/>
    <w:rsid w:val="00D26F59"/>
    <w:rPr>
      <w:kern w:val="2"/>
      <w:sz w:val="18"/>
      <w:szCs w:val="18"/>
      <w:lang w:eastAsia="zh-CN"/>
    </w:rPr>
  </w:style>
  <w:style w:type="character" w:styleId="FootnoteReference">
    <w:name w:val="footnote reference"/>
    <w:basedOn w:val="DefaultParagraphFont"/>
    <w:uiPriority w:val="99"/>
    <w:semiHidden/>
    <w:unhideWhenUsed/>
    <w:rsid w:val="00D26F59"/>
    <w:rPr>
      <w:vertAlign w:val="superscript"/>
    </w:rPr>
  </w:style>
  <w:style w:type="table" w:styleId="TableGrid">
    <w:name w:val="Table Grid"/>
    <w:basedOn w:val="TableNormal"/>
    <w:uiPriority w:val="3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03920561">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78316607">
      <w:bodyDiv w:val="1"/>
      <w:marLeft w:val="0"/>
      <w:marRight w:val="0"/>
      <w:marTop w:val="0"/>
      <w:marBottom w:val="0"/>
      <w:divBdr>
        <w:top w:val="none" w:sz="0" w:space="0" w:color="auto"/>
        <w:left w:val="none" w:sz="0" w:space="0" w:color="auto"/>
        <w:bottom w:val="none" w:sz="0" w:space="0" w:color="auto"/>
        <w:right w:val="none" w:sz="0" w:space="0" w:color="auto"/>
      </w:divBdr>
      <w:divsChild>
        <w:div w:id="1412847373">
          <w:marLeft w:val="480"/>
          <w:marRight w:val="0"/>
          <w:marTop w:val="0"/>
          <w:marBottom w:val="0"/>
          <w:divBdr>
            <w:top w:val="none" w:sz="0" w:space="0" w:color="auto"/>
            <w:left w:val="none" w:sz="0" w:space="0" w:color="auto"/>
            <w:bottom w:val="none" w:sz="0" w:space="0" w:color="auto"/>
            <w:right w:val="none" w:sz="0" w:space="0" w:color="auto"/>
          </w:divBdr>
          <w:divsChild>
            <w:div w:id="336469908">
              <w:marLeft w:val="0"/>
              <w:marRight w:val="0"/>
              <w:marTop w:val="0"/>
              <w:marBottom w:val="0"/>
              <w:divBdr>
                <w:top w:val="none" w:sz="0" w:space="0" w:color="auto"/>
                <w:left w:val="none" w:sz="0" w:space="0" w:color="auto"/>
                <w:bottom w:val="none" w:sz="0" w:space="0" w:color="auto"/>
                <w:right w:val="none" w:sz="0" w:space="0" w:color="auto"/>
              </w:divBdr>
            </w:div>
            <w:div w:id="2074769203">
              <w:marLeft w:val="0"/>
              <w:marRight w:val="0"/>
              <w:marTop w:val="0"/>
              <w:marBottom w:val="0"/>
              <w:divBdr>
                <w:top w:val="none" w:sz="0" w:space="0" w:color="auto"/>
                <w:left w:val="none" w:sz="0" w:space="0" w:color="auto"/>
                <w:bottom w:val="none" w:sz="0" w:space="0" w:color="auto"/>
                <w:right w:val="none" w:sz="0" w:space="0" w:color="auto"/>
              </w:divBdr>
            </w:div>
            <w:div w:id="418261688">
              <w:marLeft w:val="0"/>
              <w:marRight w:val="0"/>
              <w:marTop w:val="0"/>
              <w:marBottom w:val="0"/>
              <w:divBdr>
                <w:top w:val="none" w:sz="0" w:space="0" w:color="auto"/>
                <w:left w:val="none" w:sz="0" w:space="0" w:color="auto"/>
                <w:bottom w:val="none" w:sz="0" w:space="0" w:color="auto"/>
                <w:right w:val="none" w:sz="0" w:space="0" w:color="auto"/>
              </w:divBdr>
            </w:div>
            <w:div w:id="1617054696">
              <w:marLeft w:val="0"/>
              <w:marRight w:val="0"/>
              <w:marTop w:val="0"/>
              <w:marBottom w:val="0"/>
              <w:divBdr>
                <w:top w:val="none" w:sz="0" w:space="0" w:color="auto"/>
                <w:left w:val="none" w:sz="0" w:space="0" w:color="auto"/>
                <w:bottom w:val="none" w:sz="0" w:space="0" w:color="auto"/>
                <w:right w:val="none" w:sz="0" w:space="0" w:color="auto"/>
              </w:divBdr>
            </w:div>
            <w:div w:id="617688568">
              <w:marLeft w:val="0"/>
              <w:marRight w:val="0"/>
              <w:marTop w:val="0"/>
              <w:marBottom w:val="0"/>
              <w:divBdr>
                <w:top w:val="none" w:sz="0" w:space="0" w:color="auto"/>
                <w:left w:val="none" w:sz="0" w:space="0" w:color="auto"/>
                <w:bottom w:val="none" w:sz="0" w:space="0" w:color="auto"/>
                <w:right w:val="none" w:sz="0" w:space="0" w:color="auto"/>
              </w:divBdr>
            </w:div>
            <w:div w:id="706105795">
              <w:marLeft w:val="0"/>
              <w:marRight w:val="0"/>
              <w:marTop w:val="0"/>
              <w:marBottom w:val="0"/>
              <w:divBdr>
                <w:top w:val="none" w:sz="0" w:space="0" w:color="auto"/>
                <w:left w:val="none" w:sz="0" w:space="0" w:color="auto"/>
                <w:bottom w:val="none" w:sz="0" w:space="0" w:color="auto"/>
                <w:right w:val="none" w:sz="0" w:space="0" w:color="auto"/>
              </w:divBdr>
            </w:div>
            <w:div w:id="1113279520">
              <w:marLeft w:val="0"/>
              <w:marRight w:val="0"/>
              <w:marTop w:val="0"/>
              <w:marBottom w:val="0"/>
              <w:divBdr>
                <w:top w:val="none" w:sz="0" w:space="0" w:color="auto"/>
                <w:left w:val="none" w:sz="0" w:space="0" w:color="auto"/>
                <w:bottom w:val="none" w:sz="0" w:space="0" w:color="auto"/>
                <w:right w:val="none" w:sz="0" w:space="0" w:color="auto"/>
              </w:divBdr>
            </w:div>
            <w:div w:id="2088766182">
              <w:marLeft w:val="0"/>
              <w:marRight w:val="0"/>
              <w:marTop w:val="0"/>
              <w:marBottom w:val="0"/>
              <w:divBdr>
                <w:top w:val="none" w:sz="0" w:space="0" w:color="auto"/>
                <w:left w:val="none" w:sz="0" w:space="0" w:color="auto"/>
                <w:bottom w:val="none" w:sz="0" w:space="0" w:color="auto"/>
                <w:right w:val="none" w:sz="0" w:space="0" w:color="auto"/>
              </w:divBdr>
            </w:div>
            <w:div w:id="326785813">
              <w:marLeft w:val="0"/>
              <w:marRight w:val="0"/>
              <w:marTop w:val="0"/>
              <w:marBottom w:val="0"/>
              <w:divBdr>
                <w:top w:val="none" w:sz="0" w:space="0" w:color="auto"/>
                <w:left w:val="none" w:sz="0" w:space="0" w:color="auto"/>
                <w:bottom w:val="none" w:sz="0" w:space="0" w:color="auto"/>
                <w:right w:val="none" w:sz="0" w:space="0" w:color="auto"/>
              </w:divBdr>
            </w:div>
            <w:div w:id="1193491049">
              <w:marLeft w:val="0"/>
              <w:marRight w:val="0"/>
              <w:marTop w:val="0"/>
              <w:marBottom w:val="0"/>
              <w:divBdr>
                <w:top w:val="none" w:sz="0" w:space="0" w:color="auto"/>
                <w:left w:val="none" w:sz="0" w:space="0" w:color="auto"/>
                <w:bottom w:val="none" w:sz="0" w:space="0" w:color="auto"/>
                <w:right w:val="none" w:sz="0" w:space="0" w:color="auto"/>
              </w:divBdr>
            </w:div>
            <w:div w:id="1694572524">
              <w:marLeft w:val="0"/>
              <w:marRight w:val="0"/>
              <w:marTop w:val="0"/>
              <w:marBottom w:val="0"/>
              <w:divBdr>
                <w:top w:val="none" w:sz="0" w:space="0" w:color="auto"/>
                <w:left w:val="none" w:sz="0" w:space="0" w:color="auto"/>
                <w:bottom w:val="none" w:sz="0" w:space="0" w:color="auto"/>
                <w:right w:val="none" w:sz="0" w:space="0" w:color="auto"/>
              </w:divBdr>
            </w:div>
            <w:div w:id="879707828">
              <w:marLeft w:val="0"/>
              <w:marRight w:val="0"/>
              <w:marTop w:val="0"/>
              <w:marBottom w:val="0"/>
              <w:divBdr>
                <w:top w:val="none" w:sz="0" w:space="0" w:color="auto"/>
                <w:left w:val="none" w:sz="0" w:space="0" w:color="auto"/>
                <w:bottom w:val="none" w:sz="0" w:space="0" w:color="auto"/>
                <w:right w:val="none" w:sz="0" w:space="0" w:color="auto"/>
              </w:divBdr>
            </w:div>
            <w:div w:id="206139038">
              <w:marLeft w:val="0"/>
              <w:marRight w:val="0"/>
              <w:marTop w:val="0"/>
              <w:marBottom w:val="0"/>
              <w:divBdr>
                <w:top w:val="none" w:sz="0" w:space="0" w:color="auto"/>
                <w:left w:val="none" w:sz="0" w:space="0" w:color="auto"/>
                <w:bottom w:val="none" w:sz="0" w:space="0" w:color="auto"/>
                <w:right w:val="none" w:sz="0" w:space="0" w:color="auto"/>
              </w:divBdr>
            </w:div>
            <w:div w:id="1393623699">
              <w:marLeft w:val="0"/>
              <w:marRight w:val="0"/>
              <w:marTop w:val="0"/>
              <w:marBottom w:val="0"/>
              <w:divBdr>
                <w:top w:val="none" w:sz="0" w:space="0" w:color="auto"/>
                <w:left w:val="none" w:sz="0" w:space="0" w:color="auto"/>
                <w:bottom w:val="none" w:sz="0" w:space="0" w:color="auto"/>
                <w:right w:val="none" w:sz="0" w:space="0" w:color="auto"/>
              </w:divBdr>
            </w:div>
            <w:div w:id="1521897885">
              <w:marLeft w:val="0"/>
              <w:marRight w:val="0"/>
              <w:marTop w:val="0"/>
              <w:marBottom w:val="0"/>
              <w:divBdr>
                <w:top w:val="none" w:sz="0" w:space="0" w:color="auto"/>
                <w:left w:val="none" w:sz="0" w:space="0" w:color="auto"/>
                <w:bottom w:val="none" w:sz="0" w:space="0" w:color="auto"/>
                <w:right w:val="none" w:sz="0" w:space="0" w:color="auto"/>
              </w:divBdr>
            </w:div>
            <w:div w:id="396167399">
              <w:marLeft w:val="0"/>
              <w:marRight w:val="0"/>
              <w:marTop w:val="0"/>
              <w:marBottom w:val="0"/>
              <w:divBdr>
                <w:top w:val="none" w:sz="0" w:space="0" w:color="auto"/>
                <w:left w:val="none" w:sz="0" w:space="0" w:color="auto"/>
                <w:bottom w:val="none" w:sz="0" w:space="0" w:color="auto"/>
                <w:right w:val="none" w:sz="0" w:space="0" w:color="auto"/>
              </w:divBdr>
            </w:div>
            <w:div w:id="59866374">
              <w:marLeft w:val="0"/>
              <w:marRight w:val="0"/>
              <w:marTop w:val="0"/>
              <w:marBottom w:val="0"/>
              <w:divBdr>
                <w:top w:val="none" w:sz="0" w:space="0" w:color="auto"/>
                <w:left w:val="none" w:sz="0" w:space="0" w:color="auto"/>
                <w:bottom w:val="none" w:sz="0" w:space="0" w:color="auto"/>
                <w:right w:val="none" w:sz="0" w:space="0" w:color="auto"/>
              </w:divBdr>
            </w:div>
            <w:div w:id="190857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26881708">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32579898">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651057250">
      <w:bodyDiv w:val="1"/>
      <w:marLeft w:val="0"/>
      <w:marRight w:val="0"/>
      <w:marTop w:val="0"/>
      <w:marBottom w:val="0"/>
      <w:divBdr>
        <w:top w:val="none" w:sz="0" w:space="0" w:color="auto"/>
        <w:left w:val="none" w:sz="0" w:space="0" w:color="auto"/>
        <w:bottom w:val="none" w:sz="0" w:space="0" w:color="auto"/>
        <w:right w:val="none" w:sz="0" w:space="0" w:color="auto"/>
      </w:divBdr>
    </w:div>
    <w:div w:id="1707873947">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fo@drawdown.org" TargetMode="External"/><Relationship Id="rId18" Type="http://schemas.openxmlformats.org/officeDocument/2006/relationships/hyperlink" Target="http://www.drawdown.org" TargetMode="External"/><Relationship Id="rId26" Type="http://schemas.openxmlformats.org/officeDocument/2006/relationships/hyperlink" Target="https://www.mckinsey.com/industries/chemicals/our-insights/how-plastics-waste-recycling-could-transform-the-chemical-industry" TargetMode="External"/><Relationship Id="rId39" Type="http://schemas.openxmlformats.org/officeDocument/2006/relationships/footer" Target="footer3.xml"/><Relationship Id="rId21" Type="http://schemas.openxmlformats.org/officeDocument/2006/relationships/chart" Target="charts/chart2.xml"/><Relationship Id="rId34" Type="http://schemas.openxmlformats.org/officeDocument/2006/relationships/hyperlink" Target="https://www.plasticseurope.org/application/files/8016/1125/2189/AF_Plastics_the_facts-WEB-2020-ING_FINAL.pdf"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chart" Target="charts/chart1.xml"/><Relationship Id="rId29" Type="http://schemas.openxmlformats.org/officeDocument/2006/relationships/hyperlink" Target="https://doi.org/www.sitra.fi/en/publications/circular-economy-powerful-force-climate-mitigat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hyperlink" Target="https://doi.org/10.1126/sciadv.1700782" TargetMode="External"/><Relationship Id="rId32" Type="http://schemas.openxmlformats.org/officeDocument/2006/relationships/hyperlink" Target="https://www.pewtrusts.org/-/media/assets/2020/07/breakingtheplasticwave_report.pdf" TargetMode="External"/><Relationship Id="rId37" Type="http://schemas.openxmlformats.org/officeDocument/2006/relationships/hyperlink" Target="https://doi.org/10.1098/rstb.2009.0053"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yperlink" Target="https://www.newplasticseconomy.org/assets/doc/EllenMacArthurFoundation_TheNewPlasticsEconomy_Pages.pdf" TargetMode="External"/><Relationship Id="rId28" Type="http://schemas.openxmlformats.org/officeDocument/2006/relationships/hyperlink" Target="http://www.scrap2.org/yearbook/38/" TargetMode="External"/><Relationship Id="rId36" Type="http://schemas.openxmlformats.org/officeDocument/2006/relationships/hyperlink" Target="https://resource-recycling.com/plastics/2021/02/10/supply-issues-and-virgin-competition-jostle-resin-prices/" TargetMode="External"/><Relationship Id="rId10" Type="http://schemas.openxmlformats.org/officeDocument/2006/relationships/hyperlink" Target="mailto:info@drawdown.org" TargetMode="External"/><Relationship Id="rId19" Type="http://schemas.openxmlformats.org/officeDocument/2006/relationships/hyperlink" Target="http://www.drawdown.org" TargetMode="External"/><Relationship Id="rId31" Type="http://schemas.openxmlformats.org/officeDocument/2006/relationships/hyperlink" Target="https://cdn.odi.org/media/documents/odi-et-cp-synthesis-report-sep20-proof02_final2.pdf"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www.drawdown.org" TargetMode="External"/><Relationship Id="rId22" Type="http://schemas.openxmlformats.org/officeDocument/2006/relationships/hyperlink" Target="https://doi.org/10.1016/j.procir.2019.01.096" TargetMode="External"/><Relationship Id="rId27" Type="http://schemas.openxmlformats.org/officeDocument/2006/relationships/hyperlink" Target="https://www.livescience.com/32231-does-recycling-plastic-cost-more-than-making-it.html" TargetMode="External"/><Relationship Id="rId30" Type="http://schemas.openxmlformats.org/officeDocument/2006/relationships/hyperlink" Target="https://nerc.org/documents/Webinars/Randell%20NERC%20Plastic%20Markets%202021.pdf" TargetMode="External"/><Relationship Id="rId35" Type="http://schemas.openxmlformats.org/officeDocument/2006/relationships/hyperlink" Target="https://doi.org/10.1038/s41570-017-0046"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0.jpg"/><Relationship Id="rId17" Type="http://schemas.openxmlformats.org/officeDocument/2006/relationships/image" Target="media/image2.png"/><Relationship Id="rId25" Type="http://schemas.openxmlformats.org/officeDocument/2006/relationships/hyperlink" Target="https://www.greenpeace.org/usa/wp-content/uploads/2019/10/going-plastic-free-plastic-packaging-and-leakage-still-double-by-2050.pdf?_ga=2.141853876.788529367.1605032905-722346386.1605032905" TargetMode="External"/><Relationship Id="rId33" Type="http://schemas.openxmlformats.org/officeDocument/2006/relationships/hyperlink" Target="http://magazine.recyclingtoday.com/article/march-2021/plastic-scrap-prices-inch-upward.aspx" TargetMode="External"/><Relationship Id="rId38" Type="http://schemas.openxmlformats.org/officeDocument/2006/relationships/hyperlink" Target="http://www3.weforum.org/docs/WEF_The_New_Plastics_Econom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Users/mrg/Box/Research%20(NEW)/02%20-%20SOLUTION%20MODELS%20&amp;%20TECHNICAL%20REPORTS/SECTOR%20-%20MATERIALS%20&amp;%20WASTE/03%20-%20POTENTIAL%20SOLUTIONS/Recycled%20Plastics/RecycledPlastics_RRS_Model_v1.1d.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mrg/Box/Research%20(NEW)/02%20-%20SOLUTION%20MODELS%20&amp;%20TECHNICAL%20REPORTS/SECTOR%20-%20MATERIALS%20&amp;%20WASTE/03%20-%20POTENTIAL%20SOLUTIONS/Recycled%20Plastics/RecycledPlastics_RRS_Model_v1.1d.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00636320747323"/>
          <c:y val="7.6860992168536604E-2"/>
          <c:w val="0.64271970127445421"/>
          <c:h val="0.79103339941837159"/>
        </c:manualLayout>
      </c:layout>
      <c:lineChart>
        <c:grouping val="standard"/>
        <c:varyColors val="0"/>
        <c:ser>
          <c:idx val="0"/>
          <c:order val="0"/>
          <c:tx>
            <c:v>REF</c:v>
          </c:tx>
          <c:spPr>
            <a:ln>
              <a:solidFill>
                <a:schemeClr val="tx1"/>
              </a:solidFill>
            </a:ln>
          </c:spPr>
          <c:marker>
            <c:symbol val="none"/>
          </c:marker>
          <c:cat>
            <c:numRef>
              <c:f>'AutoResults (2)'!$AH$12:$AH$57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 (2)'!$AI$12:$AI$57</c:f>
              <c:numCache>
                <c:formatCode>_-* #,##0_-;\-* #,##0_-;_-* "-"??_-;_-@_-</c:formatCode>
                <c:ptCount val="46"/>
                <c:pt idx="0">
                  <c:v>31.897218649587188</c:v>
                </c:pt>
                <c:pt idx="1">
                  <c:v>31.949812433058128</c:v>
                </c:pt>
                <c:pt idx="2">
                  <c:v>32.002406216529067</c:v>
                </c:pt>
                <c:pt idx="3">
                  <c:v>32.054999999999993</c:v>
                </c:pt>
                <c:pt idx="4">
                  <c:v>32.107593783470932</c:v>
                </c:pt>
                <c:pt idx="5">
                  <c:v>32.160187566941872</c:v>
                </c:pt>
                <c:pt idx="6">
                  <c:v>32.212781350412797</c:v>
                </c:pt>
                <c:pt idx="7">
                  <c:v>32.265375133883737</c:v>
                </c:pt>
                <c:pt idx="8">
                  <c:v>32.317968917354676</c:v>
                </c:pt>
                <c:pt idx="9">
                  <c:v>32.370562700825616</c:v>
                </c:pt>
                <c:pt idx="10">
                  <c:v>32.423156484296541</c:v>
                </c:pt>
                <c:pt idx="11">
                  <c:v>32.475750267767481</c:v>
                </c:pt>
                <c:pt idx="12">
                  <c:v>32.52834405123842</c:v>
                </c:pt>
                <c:pt idx="13">
                  <c:v>32.580937834709346</c:v>
                </c:pt>
                <c:pt idx="14">
                  <c:v>32.633531618180285</c:v>
                </c:pt>
                <c:pt idx="15">
                  <c:v>32.686125401651225</c:v>
                </c:pt>
                <c:pt idx="16">
                  <c:v>32.73871918512215</c:v>
                </c:pt>
                <c:pt idx="17">
                  <c:v>32.79131296859309</c:v>
                </c:pt>
                <c:pt idx="18">
                  <c:v>32.843906752064029</c:v>
                </c:pt>
                <c:pt idx="19">
                  <c:v>32.896500535534955</c:v>
                </c:pt>
                <c:pt idx="20">
                  <c:v>32.949094319005894</c:v>
                </c:pt>
                <c:pt idx="21">
                  <c:v>33.001688102476834</c:v>
                </c:pt>
                <c:pt idx="22">
                  <c:v>33.054281885947759</c:v>
                </c:pt>
                <c:pt idx="23">
                  <c:v>33.106875669418699</c:v>
                </c:pt>
                <c:pt idx="24">
                  <c:v>33.159469452889638</c:v>
                </c:pt>
                <c:pt idx="25">
                  <c:v>33.212063236360564</c:v>
                </c:pt>
                <c:pt idx="26">
                  <c:v>33.264657019831503</c:v>
                </c:pt>
                <c:pt idx="27">
                  <c:v>33.317250803302443</c:v>
                </c:pt>
                <c:pt idx="28">
                  <c:v>33.369844586773382</c:v>
                </c:pt>
                <c:pt idx="29">
                  <c:v>33.422438370244308</c:v>
                </c:pt>
                <c:pt idx="30">
                  <c:v>33.475032153715247</c:v>
                </c:pt>
                <c:pt idx="31">
                  <c:v>33.527625937186187</c:v>
                </c:pt>
                <c:pt idx="32">
                  <c:v>33.580219720657112</c:v>
                </c:pt>
                <c:pt idx="33">
                  <c:v>33.632813504128052</c:v>
                </c:pt>
                <c:pt idx="34">
                  <c:v>33.685407287598991</c:v>
                </c:pt>
                <c:pt idx="35">
                  <c:v>33.738001071069917</c:v>
                </c:pt>
                <c:pt idx="36">
                  <c:v>33.790594854540856</c:v>
                </c:pt>
                <c:pt idx="37">
                  <c:v>33.843188638011796</c:v>
                </c:pt>
                <c:pt idx="38">
                  <c:v>33.895782421482721</c:v>
                </c:pt>
                <c:pt idx="39">
                  <c:v>33.948376204953661</c:v>
                </c:pt>
                <c:pt idx="40">
                  <c:v>34.0009699884246</c:v>
                </c:pt>
                <c:pt idx="41">
                  <c:v>34.05356377189554</c:v>
                </c:pt>
                <c:pt idx="42">
                  <c:v>34.106157555366465</c:v>
                </c:pt>
                <c:pt idx="43">
                  <c:v>34.158751338837405</c:v>
                </c:pt>
                <c:pt idx="44">
                  <c:v>34.211345122308344</c:v>
                </c:pt>
                <c:pt idx="45">
                  <c:v>34.26393890577927</c:v>
                </c:pt>
              </c:numCache>
            </c:numRef>
          </c:val>
          <c:smooth val="1"/>
          <c:extLst>
            <c:ext xmlns:c16="http://schemas.microsoft.com/office/drawing/2014/chart" uri="{C3380CC4-5D6E-409C-BE32-E72D297353CC}">
              <c16:uniqueId val="{00000000-0787-9142-9261-DEF1F84AFA55}"/>
            </c:ext>
          </c:extLst>
        </c:ser>
        <c:ser>
          <c:idx val="1"/>
          <c:order val="1"/>
          <c:tx>
            <c:v>Plausible</c:v>
          </c:tx>
          <c:spPr>
            <a:ln>
              <a:solidFill>
                <a:srgbClr val="3571B6"/>
              </a:solidFill>
            </a:ln>
          </c:spPr>
          <c:marker>
            <c:symbol val="none"/>
          </c:marker>
          <c:cat>
            <c:numRef>
              <c:f>'AutoResults (2)'!$AH$12:$AH$57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 (2)'!$AJ$12:$AJ$57</c:f>
              <c:numCache>
                <c:formatCode>_-* #,##0_-;\-* #,##0_-;_-* "-"??_-;_-@_-</c:formatCode>
                <c:ptCount val="46"/>
                <c:pt idx="0">
                  <c:v>31.566000000000003</c:v>
                </c:pt>
                <c:pt idx="1">
                  <c:v>32.544000000000004</c:v>
                </c:pt>
                <c:pt idx="2">
                  <c:v>33.521999999999998</c:v>
                </c:pt>
                <c:pt idx="3">
                  <c:v>34.5</c:v>
                </c:pt>
                <c:pt idx="4">
                  <c:v>34.953333333333333</c:v>
                </c:pt>
                <c:pt idx="5">
                  <c:v>35.406666666666666</c:v>
                </c:pt>
                <c:pt idx="6">
                  <c:v>35.86</c:v>
                </c:pt>
                <c:pt idx="7">
                  <c:v>36.313333333333333</c:v>
                </c:pt>
                <c:pt idx="8">
                  <c:v>36.766666666666666</c:v>
                </c:pt>
                <c:pt idx="9">
                  <c:v>37.22</c:v>
                </c:pt>
                <c:pt idx="10">
                  <c:v>37.673333333333332</c:v>
                </c:pt>
                <c:pt idx="11">
                  <c:v>38.126666666666665</c:v>
                </c:pt>
                <c:pt idx="12">
                  <c:v>38.58</c:v>
                </c:pt>
                <c:pt idx="13">
                  <c:v>39.033333333333331</c:v>
                </c:pt>
                <c:pt idx="14">
                  <c:v>39.486666666666665</c:v>
                </c:pt>
                <c:pt idx="15">
                  <c:v>39.94</c:v>
                </c:pt>
                <c:pt idx="16">
                  <c:v>40.393333333333331</c:v>
                </c:pt>
                <c:pt idx="17">
                  <c:v>40.846666666666664</c:v>
                </c:pt>
                <c:pt idx="18">
                  <c:v>41.3</c:v>
                </c:pt>
                <c:pt idx="19">
                  <c:v>41.75333333333333</c:v>
                </c:pt>
                <c:pt idx="20">
                  <c:v>42.206666666666663</c:v>
                </c:pt>
                <c:pt idx="21">
                  <c:v>42.66</c:v>
                </c:pt>
                <c:pt idx="22">
                  <c:v>43.11333333333333</c:v>
                </c:pt>
                <c:pt idx="23">
                  <c:v>43.566666666666663</c:v>
                </c:pt>
                <c:pt idx="24">
                  <c:v>44.019999999999996</c:v>
                </c:pt>
                <c:pt idx="25">
                  <c:v>44.473333333333329</c:v>
                </c:pt>
                <c:pt idx="26">
                  <c:v>44.926666666666662</c:v>
                </c:pt>
                <c:pt idx="27">
                  <c:v>45.379999999999995</c:v>
                </c:pt>
                <c:pt idx="28">
                  <c:v>45.833333333333329</c:v>
                </c:pt>
                <c:pt idx="29">
                  <c:v>46.286666666666662</c:v>
                </c:pt>
                <c:pt idx="30">
                  <c:v>46.739999999999995</c:v>
                </c:pt>
                <c:pt idx="31">
                  <c:v>47.193333333333328</c:v>
                </c:pt>
                <c:pt idx="32">
                  <c:v>47.646666666666661</c:v>
                </c:pt>
                <c:pt idx="33">
                  <c:v>48.099999999999994</c:v>
                </c:pt>
                <c:pt idx="34">
                  <c:v>48.553333333333327</c:v>
                </c:pt>
                <c:pt idx="35">
                  <c:v>49.006666666666661</c:v>
                </c:pt>
                <c:pt idx="36">
                  <c:v>49.459999999999994</c:v>
                </c:pt>
                <c:pt idx="37">
                  <c:v>49.913333333333327</c:v>
                </c:pt>
                <c:pt idx="38">
                  <c:v>50.36666666666666</c:v>
                </c:pt>
                <c:pt idx="39">
                  <c:v>50.819999999999993</c:v>
                </c:pt>
                <c:pt idx="40">
                  <c:v>51.273333333333326</c:v>
                </c:pt>
                <c:pt idx="41">
                  <c:v>51.726666666666659</c:v>
                </c:pt>
                <c:pt idx="42">
                  <c:v>52.179999999999993</c:v>
                </c:pt>
                <c:pt idx="43">
                  <c:v>52.633333333333326</c:v>
                </c:pt>
                <c:pt idx="44">
                  <c:v>53.086666666666659</c:v>
                </c:pt>
                <c:pt idx="45">
                  <c:v>53.539999999999992</c:v>
                </c:pt>
              </c:numCache>
            </c:numRef>
          </c:val>
          <c:smooth val="0"/>
          <c:extLst>
            <c:ext xmlns:c16="http://schemas.microsoft.com/office/drawing/2014/chart" uri="{C3380CC4-5D6E-409C-BE32-E72D297353CC}">
              <c16:uniqueId val="{00000001-0787-9142-9261-DEF1F84AFA55}"/>
            </c:ext>
          </c:extLst>
        </c:ser>
        <c:ser>
          <c:idx val="2"/>
          <c:order val="2"/>
          <c:tx>
            <c:v>Ambitious</c:v>
          </c:tx>
          <c:spPr>
            <a:ln>
              <a:solidFill>
                <a:srgbClr val="6A9FDD"/>
              </a:solidFill>
            </a:ln>
          </c:spPr>
          <c:marker>
            <c:symbol val="none"/>
          </c:marker>
          <c:cat>
            <c:numRef>
              <c:f>'AutoResults (2)'!$AH$12:$AH$57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 (2)'!$AK$12:$AK$57</c:f>
              <c:numCache>
                <c:formatCode>_-* #,##0_-;\-* #,##0_-;_-* "-"??_-;_-@_-</c:formatCode>
                <c:ptCount val="46"/>
                <c:pt idx="0">
                  <c:v>31.566000000000003</c:v>
                </c:pt>
                <c:pt idx="1">
                  <c:v>32.544000000000004</c:v>
                </c:pt>
                <c:pt idx="2">
                  <c:v>33.521999999999998</c:v>
                </c:pt>
                <c:pt idx="3">
                  <c:v>34.5</c:v>
                </c:pt>
                <c:pt idx="4">
                  <c:v>36.261498361700816</c:v>
                </c:pt>
                <c:pt idx="5">
                  <c:v>38.022996723401633</c:v>
                </c:pt>
                <c:pt idx="6">
                  <c:v>39.784495085102449</c:v>
                </c:pt>
                <c:pt idx="7">
                  <c:v>41.545993446803266</c:v>
                </c:pt>
                <c:pt idx="8">
                  <c:v>43.307491808504082</c:v>
                </c:pt>
                <c:pt idx="9">
                  <c:v>45.068990170204899</c:v>
                </c:pt>
                <c:pt idx="10">
                  <c:v>46.830488531905715</c:v>
                </c:pt>
                <c:pt idx="11">
                  <c:v>48.591986893606531</c:v>
                </c:pt>
                <c:pt idx="12">
                  <c:v>50.353485255307348</c:v>
                </c:pt>
                <c:pt idx="13">
                  <c:v>52.114983617008164</c:v>
                </c:pt>
                <c:pt idx="14">
                  <c:v>53.876481978708981</c:v>
                </c:pt>
                <c:pt idx="15">
                  <c:v>55.637980340409797</c:v>
                </c:pt>
                <c:pt idx="16">
                  <c:v>57.399478702110613</c:v>
                </c:pt>
                <c:pt idx="17">
                  <c:v>59.16097706381143</c:v>
                </c:pt>
                <c:pt idx="18">
                  <c:v>60.922475425512246</c:v>
                </c:pt>
                <c:pt idx="19">
                  <c:v>62.683973787213063</c:v>
                </c:pt>
                <c:pt idx="20">
                  <c:v>64.445472148913879</c:v>
                </c:pt>
                <c:pt idx="21">
                  <c:v>66.206970510614696</c:v>
                </c:pt>
                <c:pt idx="22">
                  <c:v>67.968468872315512</c:v>
                </c:pt>
                <c:pt idx="23">
                  <c:v>69.729967234016328</c:v>
                </c:pt>
                <c:pt idx="24">
                  <c:v>71.491465595717145</c:v>
                </c:pt>
                <c:pt idx="25">
                  <c:v>73.252963957417961</c:v>
                </c:pt>
                <c:pt idx="26">
                  <c:v>75.014462319118778</c:v>
                </c:pt>
                <c:pt idx="27">
                  <c:v>76.775960680819594</c:v>
                </c:pt>
                <c:pt idx="28">
                  <c:v>78.53745904252041</c:v>
                </c:pt>
                <c:pt idx="29">
                  <c:v>80.298957404221227</c:v>
                </c:pt>
                <c:pt idx="30">
                  <c:v>82.060455765922043</c:v>
                </c:pt>
                <c:pt idx="31">
                  <c:v>83.82195412762286</c:v>
                </c:pt>
                <c:pt idx="32">
                  <c:v>85.583452489323676</c:v>
                </c:pt>
                <c:pt idx="33">
                  <c:v>87.344950851024493</c:v>
                </c:pt>
                <c:pt idx="34">
                  <c:v>89.106449212725309</c:v>
                </c:pt>
                <c:pt idx="35">
                  <c:v>90.867947574426125</c:v>
                </c:pt>
                <c:pt idx="36">
                  <c:v>92.629445936126942</c:v>
                </c:pt>
                <c:pt idx="37">
                  <c:v>94.390944297827758</c:v>
                </c:pt>
                <c:pt idx="38">
                  <c:v>96.152442659528575</c:v>
                </c:pt>
                <c:pt idx="39">
                  <c:v>97.913941021229391</c:v>
                </c:pt>
                <c:pt idx="40">
                  <c:v>99.675439382930207</c:v>
                </c:pt>
                <c:pt idx="41">
                  <c:v>101.43693774463102</c:v>
                </c:pt>
                <c:pt idx="42">
                  <c:v>103.19843610633184</c:v>
                </c:pt>
                <c:pt idx="43">
                  <c:v>104.95993446803266</c:v>
                </c:pt>
                <c:pt idx="44">
                  <c:v>106.72143282973347</c:v>
                </c:pt>
                <c:pt idx="45">
                  <c:v>108.48293119143429</c:v>
                </c:pt>
              </c:numCache>
            </c:numRef>
          </c:val>
          <c:smooth val="0"/>
          <c:extLst>
            <c:ext xmlns:c16="http://schemas.microsoft.com/office/drawing/2014/chart" uri="{C3380CC4-5D6E-409C-BE32-E72D297353CC}">
              <c16:uniqueId val="{00000002-0787-9142-9261-DEF1F84AFA55}"/>
            </c:ext>
          </c:extLst>
        </c:ser>
        <c:ser>
          <c:idx val="3"/>
          <c:order val="3"/>
          <c:tx>
            <c:v>Maximum</c:v>
          </c:tx>
          <c:spPr>
            <a:ln>
              <a:solidFill>
                <a:srgbClr val="B5D5FA"/>
              </a:solidFill>
            </a:ln>
          </c:spPr>
          <c:marker>
            <c:symbol val="none"/>
          </c:marker>
          <c:cat>
            <c:numRef>
              <c:f>'AutoResults (2)'!$AH$12:$AH$57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'AutoResults (2)'!$AL$12:$AL$57</c:f>
              <c:numCache>
                <c:formatCode>_-* #,##0_-;\-* #,##0_-;_-* "-"??_-;_-@_-</c:formatCode>
                <c:ptCount val="46"/>
                <c:pt idx="0">
                  <c:v>31.566000000000003</c:v>
                </c:pt>
                <c:pt idx="1">
                  <c:v>32.544000000000004</c:v>
                </c:pt>
                <c:pt idx="2">
                  <c:v>33.521999999999998</c:v>
                </c:pt>
                <c:pt idx="3">
                  <c:v>34.5</c:v>
                </c:pt>
                <c:pt idx="4">
                  <c:v>35.632136457573367</c:v>
                </c:pt>
                <c:pt idx="5">
                  <c:v>36.764272915146734</c:v>
                </c:pt>
                <c:pt idx="6">
                  <c:v>37.8964093727201</c:v>
                </c:pt>
                <c:pt idx="7">
                  <c:v>39.028545830293467</c:v>
                </c:pt>
                <c:pt idx="8">
                  <c:v>40.160682287866834</c:v>
                </c:pt>
                <c:pt idx="9">
                  <c:v>41.292818745440201</c:v>
                </c:pt>
                <c:pt idx="10">
                  <c:v>42.424955203013567</c:v>
                </c:pt>
                <c:pt idx="11">
                  <c:v>43.557091660586934</c:v>
                </c:pt>
                <c:pt idx="12">
                  <c:v>44.689228118160301</c:v>
                </c:pt>
                <c:pt idx="13">
                  <c:v>45.821364575733668</c:v>
                </c:pt>
                <c:pt idx="14">
                  <c:v>46.953501033307035</c:v>
                </c:pt>
                <c:pt idx="15">
                  <c:v>48.085637490880401</c:v>
                </c:pt>
                <c:pt idx="16">
                  <c:v>49.217773948453768</c:v>
                </c:pt>
                <c:pt idx="17">
                  <c:v>50.349910406027135</c:v>
                </c:pt>
                <c:pt idx="18">
                  <c:v>51.482046863600502</c:v>
                </c:pt>
                <c:pt idx="19">
                  <c:v>52.614183321173869</c:v>
                </c:pt>
                <c:pt idx="20">
                  <c:v>53.746319778747235</c:v>
                </c:pt>
                <c:pt idx="21">
                  <c:v>54.878456236320602</c:v>
                </c:pt>
                <c:pt idx="22">
                  <c:v>56.010592693893969</c:v>
                </c:pt>
                <c:pt idx="23">
                  <c:v>57.142729151467336</c:v>
                </c:pt>
                <c:pt idx="24">
                  <c:v>58.274865609040702</c:v>
                </c:pt>
                <c:pt idx="25">
                  <c:v>59.407002066614069</c:v>
                </c:pt>
                <c:pt idx="26">
                  <c:v>60.539138524187436</c:v>
                </c:pt>
                <c:pt idx="27">
                  <c:v>61.671274981760803</c:v>
                </c:pt>
                <c:pt idx="28">
                  <c:v>62.80341143933417</c:v>
                </c:pt>
                <c:pt idx="29">
                  <c:v>63.935547896907536</c:v>
                </c:pt>
                <c:pt idx="30">
                  <c:v>65.067684354480903</c:v>
                </c:pt>
                <c:pt idx="31">
                  <c:v>66.19982081205427</c:v>
                </c:pt>
                <c:pt idx="32">
                  <c:v>67.331957269627637</c:v>
                </c:pt>
                <c:pt idx="33">
                  <c:v>68.464093727201004</c:v>
                </c:pt>
                <c:pt idx="34">
                  <c:v>69.59623018477437</c:v>
                </c:pt>
                <c:pt idx="35">
                  <c:v>70.728366642347737</c:v>
                </c:pt>
                <c:pt idx="36">
                  <c:v>71.860503099921104</c:v>
                </c:pt>
                <c:pt idx="37">
                  <c:v>72.992639557494471</c:v>
                </c:pt>
                <c:pt idx="38">
                  <c:v>74.124776015067837</c:v>
                </c:pt>
                <c:pt idx="39">
                  <c:v>75.256912472641204</c:v>
                </c:pt>
                <c:pt idx="40">
                  <c:v>76.389048930214571</c:v>
                </c:pt>
                <c:pt idx="41">
                  <c:v>76.312192266449927</c:v>
                </c:pt>
                <c:pt idx="42">
                  <c:v>76.158150801031496</c:v>
                </c:pt>
                <c:pt idx="43">
                  <c:v>75.987255246727898</c:v>
                </c:pt>
                <c:pt idx="44">
                  <c:v>75.799600002666836</c:v>
                </c:pt>
                <c:pt idx="45">
                  <c:v>75.595281196457961</c:v>
                </c:pt>
              </c:numCache>
            </c:numRef>
          </c:val>
          <c:smooth val="0"/>
          <c:extLst>
            <c:ext xmlns:c16="http://schemas.microsoft.com/office/drawing/2014/chart" uri="{C3380CC4-5D6E-409C-BE32-E72D297353CC}">
              <c16:uniqueId val="{00000003-0787-9142-9261-DEF1F84AFA55}"/>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6305844485488684"/>
              <c:y val="0.9237116692959594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pPr>
                <a:r>
                  <a:rPr lang="en-US"/>
                  <a:t>MMt Secondary Plastic  Production </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7489668729680394"/>
          <c:y val="0.29539581019756234"/>
          <c:w val="0.22510331270319606"/>
          <c:h val="0.4315678169429249"/>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'AutoResults (2)'!$AZ$8</c:f>
          <c:strCache>
            <c:ptCount val="1"/>
            <c:pt idx="0">
              <c:v>World Annual Emissions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0"/>
          <c:tx>
            <c:strRef>
              <c:f>'AutoResults (2)'!$BB$10</c:f>
              <c:strCache>
                <c:ptCount val="1"/>
                <c:pt idx="0">
                  <c:v>Plausible</c:v>
                </c:pt>
              </c:strCache>
            </c:strRef>
          </c:tx>
          <c:spPr>
            <a:ln>
              <a:solidFill>
                <a:srgbClr val="3571B6"/>
              </a:solidFill>
            </a:ln>
          </c:spPr>
          <c:marker>
            <c:symbol val="none"/>
          </c:marker>
          <c:cat>
            <c:numRef>
              <c:f>'AutoResults (2)'!$AZ$12:$AZ$57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 (2)'!$BB$13:$BB$57</c:f>
              <c:numCache>
                <c:formatCode>_-* #,##0_-;\-* #,##0_-;_-* "-"??_-;_-@_-</c:formatCode>
                <c:ptCount val="45"/>
                <c:pt idx="0">
                  <c:v>1.0094344853246962</c:v>
                </c:pt>
                <c:pt idx="1">
                  <c:v>2.5815591810769689</c:v>
                </c:pt>
                <c:pt idx="2">
                  <c:v>4.1536838768292785</c:v>
                </c:pt>
                <c:pt idx="3">
                  <c:v>4.8344795443430781</c:v>
                </c:pt>
                <c:pt idx="4">
                  <c:v>5.5152752118568795</c:v>
                </c:pt>
                <c:pt idx="5">
                  <c:v>6.1960708793707031</c:v>
                </c:pt>
                <c:pt idx="6">
                  <c:v>6.8768665468845054</c:v>
                </c:pt>
                <c:pt idx="7">
                  <c:v>7.557662214398305</c:v>
                </c:pt>
                <c:pt idx="8">
                  <c:v>8.2384578819121046</c:v>
                </c:pt>
                <c:pt idx="9">
                  <c:v>8.91925354942593</c:v>
                </c:pt>
                <c:pt idx="10">
                  <c:v>9.6000492169397305</c:v>
                </c:pt>
                <c:pt idx="11">
                  <c:v>10.280844884453529</c:v>
                </c:pt>
                <c:pt idx="12">
                  <c:v>10.961640551967356</c:v>
                </c:pt>
                <c:pt idx="13">
                  <c:v>11.642436219481155</c:v>
                </c:pt>
                <c:pt idx="14">
                  <c:v>12.323231886994957</c:v>
                </c:pt>
                <c:pt idx="15">
                  <c:v>13.004027554508779</c:v>
                </c:pt>
                <c:pt idx="16">
                  <c:v>13.68482322202258</c:v>
                </c:pt>
                <c:pt idx="17">
                  <c:v>14.36561888953638</c:v>
                </c:pt>
                <c:pt idx="18">
                  <c:v>15.046414557050204</c:v>
                </c:pt>
                <c:pt idx="19">
                  <c:v>15.727210224564004</c:v>
                </c:pt>
                <c:pt idx="20">
                  <c:v>16.408005892077806</c:v>
                </c:pt>
                <c:pt idx="21">
                  <c:v>17.08880155959163</c:v>
                </c:pt>
                <c:pt idx="22">
                  <c:v>17.769597227105432</c:v>
                </c:pt>
                <c:pt idx="23">
                  <c:v>18.450392894619235</c:v>
                </c:pt>
                <c:pt idx="24">
                  <c:v>19.131188562133058</c:v>
                </c:pt>
                <c:pt idx="25">
                  <c:v>19.811984229646853</c:v>
                </c:pt>
                <c:pt idx="26">
                  <c:v>20.492779897160656</c:v>
                </c:pt>
                <c:pt idx="27">
                  <c:v>21.173575564674458</c:v>
                </c:pt>
                <c:pt idx="28">
                  <c:v>21.854371232188281</c:v>
                </c:pt>
                <c:pt idx="29">
                  <c:v>22.535166899702084</c:v>
                </c:pt>
                <c:pt idx="30">
                  <c:v>23.215962567215882</c:v>
                </c:pt>
                <c:pt idx="31">
                  <c:v>23.896758234729706</c:v>
                </c:pt>
                <c:pt idx="32">
                  <c:v>24.577553902243501</c:v>
                </c:pt>
                <c:pt idx="33">
                  <c:v>25.258349569757307</c:v>
                </c:pt>
                <c:pt idx="34">
                  <c:v>25.939145237271138</c:v>
                </c:pt>
                <c:pt idx="35">
                  <c:v>26.619940904784933</c:v>
                </c:pt>
                <c:pt idx="36">
                  <c:v>27.300736572298728</c:v>
                </c:pt>
                <c:pt idx="37">
                  <c:v>27.981532239812555</c:v>
                </c:pt>
                <c:pt idx="38">
                  <c:v>28.662327907326365</c:v>
                </c:pt>
                <c:pt idx="39">
                  <c:v>29.34312357484016</c:v>
                </c:pt>
                <c:pt idx="40">
                  <c:v>30.023919242353958</c:v>
                </c:pt>
                <c:pt idx="41">
                  <c:v>30.704714909867782</c:v>
                </c:pt>
                <c:pt idx="42">
                  <c:v>31.385510577381581</c:v>
                </c:pt>
                <c:pt idx="43">
                  <c:v>32.066306244895387</c:v>
                </c:pt>
                <c:pt idx="44">
                  <c:v>32.747101912409214</c:v>
                </c:pt>
              </c:numCache>
              <c:extLst/>
            </c:numRef>
          </c:val>
          <c:smooth val="0"/>
          <c:extLst>
            <c:ext xmlns:c16="http://schemas.microsoft.com/office/drawing/2014/chart" uri="{C3380CC4-5D6E-409C-BE32-E72D297353CC}">
              <c16:uniqueId val="{00000000-F33F-E24F-9682-EF61A21D3A1B}"/>
            </c:ext>
          </c:extLst>
        </c:ser>
        <c:ser>
          <c:idx val="2"/>
          <c:order val="1"/>
          <c:tx>
            <c:strRef>
              <c:f>'AutoResults (2)'!$BC$10</c:f>
              <c:strCache>
                <c:ptCount val="1"/>
                <c:pt idx="0">
                  <c:v>Drawdown</c:v>
                </c:pt>
              </c:strCache>
            </c:strRef>
          </c:tx>
          <c:spPr>
            <a:ln>
              <a:solidFill>
                <a:srgbClr val="6A9FDD"/>
              </a:solidFill>
            </a:ln>
          </c:spPr>
          <c:marker>
            <c:symbol val="none"/>
          </c:marker>
          <c:cat>
            <c:numRef>
              <c:f>'AutoResults (2)'!$AZ$12:$AZ$57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 (2)'!$BC$13:$BC$57</c:f>
              <c:numCache>
                <c:formatCode>_-* #,##0_-;\-* #,##0_-;_-* "-"??_-;_-@_-</c:formatCode>
                <c:ptCount val="45"/>
                <c:pt idx="0">
                  <c:v>1.0094344853246962</c:v>
                </c:pt>
                <c:pt idx="1">
                  <c:v>2.5815591810769689</c:v>
                </c:pt>
                <c:pt idx="2">
                  <c:v>4.1536838768292785</c:v>
                </c:pt>
                <c:pt idx="3">
                  <c:v>7.0568533629778099</c:v>
                </c:pt>
                <c:pt idx="4">
                  <c:v>9.9600228491263394</c:v>
                </c:pt>
                <c:pt idx="5">
                  <c:v>12.863192335274894</c:v>
                </c:pt>
                <c:pt idx="6">
                  <c:v>15.766361821423427</c:v>
                </c:pt>
                <c:pt idx="7">
                  <c:v>18.669531307571955</c:v>
                </c:pt>
                <c:pt idx="8">
                  <c:v>21.572700793720482</c:v>
                </c:pt>
                <c:pt idx="9">
                  <c:v>24.475870279869042</c:v>
                </c:pt>
                <c:pt idx="10">
                  <c:v>27.37903976601757</c:v>
                </c:pt>
                <c:pt idx="11">
                  <c:v>30.282209252166101</c:v>
                </c:pt>
                <c:pt idx="12">
                  <c:v>33.185378738314661</c:v>
                </c:pt>
                <c:pt idx="13">
                  <c:v>36.088548224463189</c:v>
                </c:pt>
                <c:pt idx="14">
                  <c:v>38.991717710611717</c:v>
                </c:pt>
                <c:pt idx="15">
                  <c:v>41.894887196760266</c:v>
                </c:pt>
                <c:pt idx="16">
                  <c:v>44.7980566829088</c:v>
                </c:pt>
                <c:pt idx="17">
                  <c:v>47.701226169057335</c:v>
                </c:pt>
                <c:pt idx="18">
                  <c:v>50.604395655205892</c:v>
                </c:pt>
                <c:pt idx="19">
                  <c:v>53.507565141354419</c:v>
                </c:pt>
                <c:pt idx="20">
                  <c:v>56.410734627502947</c:v>
                </c:pt>
                <c:pt idx="21">
                  <c:v>59.313904113651496</c:v>
                </c:pt>
                <c:pt idx="22">
                  <c:v>62.217073599800031</c:v>
                </c:pt>
                <c:pt idx="23">
                  <c:v>65.120243085948559</c:v>
                </c:pt>
                <c:pt idx="24">
                  <c:v>68.023412572097129</c:v>
                </c:pt>
                <c:pt idx="25">
                  <c:v>70.926582058245657</c:v>
                </c:pt>
                <c:pt idx="26">
                  <c:v>73.829751544394185</c:v>
                </c:pt>
                <c:pt idx="27">
                  <c:v>76.732921030542698</c:v>
                </c:pt>
                <c:pt idx="28">
                  <c:v>79.636090516691269</c:v>
                </c:pt>
                <c:pt idx="29">
                  <c:v>82.539260002839782</c:v>
                </c:pt>
                <c:pt idx="30">
                  <c:v>85.44242948898831</c:v>
                </c:pt>
                <c:pt idx="31">
                  <c:v>88.34559897513688</c:v>
                </c:pt>
                <c:pt idx="32">
                  <c:v>91.248768461285408</c:v>
                </c:pt>
                <c:pt idx="33">
                  <c:v>94.15193794743395</c:v>
                </c:pt>
                <c:pt idx="34">
                  <c:v>97.055107433582478</c:v>
                </c:pt>
                <c:pt idx="35">
                  <c:v>99.95827691973102</c:v>
                </c:pt>
                <c:pt idx="36">
                  <c:v>102.86144640587956</c:v>
                </c:pt>
                <c:pt idx="37">
                  <c:v>105.76461589202809</c:v>
                </c:pt>
                <c:pt idx="38">
                  <c:v>108.66778537817665</c:v>
                </c:pt>
                <c:pt idx="39">
                  <c:v>111.57095486432516</c:v>
                </c:pt>
                <c:pt idx="40">
                  <c:v>114.4741243504737</c:v>
                </c:pt>
                <c:pt idx="41">
                  <c:v>117.37729383662224</c:v>
                </c:pt>
                <c:pt idx="42">
                  <c:v>120.28046332277077</c:v>
                </c:pt>
                <c:pt idx="43">
                  <c:v>123.18363280891933</c:v>
                </c:pt>
                <c:pt idx="44">
                  <c:v>126.08680229506786</c:v>
                </c:pt>
              </c:numCache>
              <c:extLst/>
            </c:numRef>
          </c:val>
          <c:smooth val="0"/>
          <c:extLst>
            <c:ext xmlns:c16="http://schemas.microsoft.com/office/drawing/2014/chart" uri="{C3380CC4-5D6E-409C-BE32-E72D297353CC}">
              <c16:uniqueId val="{00000001-F33F-E24F-9682-EF61A21D3A1B}"/>
            </c:ext>
          </c:extLst>
        </c:ser>
        <c:ser>
          <c:idx val="3"/>
          <c:order val="2"/>
          <c:tx>
            <c:strRef>
              <c:f>'AutoResults (2)'!$BD$10</c:f>
              <c:strCache>
                <c:ptCount val="1"/>
                <c:pt idx="0">
                  <c:v>Optimum</c:v>
                </c:pt>
              </c:strCache>
            </c:strRef>
          </c:tx>
          <c:spPr>
            <a:ln>
              <a:solidFill>
                <a:srgbClr val="B5D5FA"/>
              </a:solidFill>
            </a:ln>
          </c:spPr>
          <c:marker>
            <c:symbol val="none"/>
          </c:marker>
          <c:cat>
            <c:numRef>
              <c:f>'AutoResults (2)'!$AZ$12:$AZ$57</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extLst/>
            </c:numRef>
          </c:cat>
          <c:val>
            <c:numRef>
              <c:f>'AutoResults (2)'!$BD$13:$BD$57</c:f>
              <c:numCache>
                <c:formatCode>_-* #,##0_-;\-* #,##0_-;_-* "-"??_-;_-@_-</c:formatCode>
                <c:ptCount val="45"/>
                <c:pt idx="0">
                  <c:v>1.0094344853246962</c:v>
                </c:pt>
                <c:pt idx="1">
                  <c:v>2.5815591810769689</c:v>
                </c:pt>
                <c:pt idx="2">
                  <c:v>4.1536838768292785</c:v>
                </c:pt>
                <c:pt idx="3">
                  <c:v>5.9876630178388508</c:v>
                </c:pt>
                <c:pt idx="4">
                  <c:v>7.821642158848424</c:v>
                </c:pt>
                <c:pt idx="5">
                  <c:v>9.6556212998580193</c:v>
                </c:pt>
                <c:pt idx="6">
                  <c:v>11.489600440867589</c:v>
                </c:pt>
                <c:pt idx="7">
                  <c:v>13.323579581877162</c:v>
                </c:pt>
                <c:pt idx="8">
                  <c:v>15.157558722886733</c:v>
                </c:pt>
                <c:pt idx="9">
                  <c:v>16.99153786389633</c:v>
                </c:pt>
                <c:pt idx="10">
                  <c:v>18.825517004905898</c:v>
                </c:pt>
                <c:pt idx="11">
                  <c:v>20.659496145915472</c:v>
                </c:pt>
                <c:pt idx="12">
                  <c:v>22.493475286925069</c:v>
                </c:pt>
                <c:pt idx="13">
                  <c:v>24.32745442793464</c:v>
                </c:pt>
                <c:pt idx="14">
                  <c:v>26.161433568944211</c:v>
                </c:pt>
                <c:pt idx="15">
                  <c:v>27.995412709953808</c:v>
                </c:pt>
                <c:pt idx="16">
                  <c:v>29.829391850963376</c:v>
                </c:pt>
                <c:pt idx="17">
                  <c:v>31.663370991972954</c:v>
                </c:pt>
                <c:pt idx="18">
                  <c:v>33.497350132982547</c:v>
                </c:pt>
                <c:pt idx="19">
                  <c:v>35.331329273992118</c:v>
                </c:pt>
                <c:pt idx="20">
                  <c:v>37.165308415001689</c:v>
                </c:pt>
                <c:pt idx="21">
                  <c:v>38.999287556011289</c:v>
                </c:pt>
                <c:pt idx="22">
                  <c:v>40.833266697020861</c:v>
                </c:pt>
                <c:pt idx="23">
                  <c:v>42.667245838030425</c:v>
                </c:pt>
                <c:pt idx="24">
                  <c:v>44.501224979040025</c:v>
                </c:pt>
                <c:pt idx="25">
                  <c:v>46.335204120049596</c:v>
                </c:pt>
                <c:pt idx="26">
                  <c:v>48.169183261059175</c:v>
                </c:pt>
                <c:pt idx="27">
                  <c:v>50.003162402068746</c:v>
                </c:pt>
                <c:pt idx="28">
                  <c:v>51.837141543078339</c:v>
                </c:pt>
                <c:pt idx="29">
                  <c:v>53.671120684087917</c:v>
                </c:pt>
                <c:pt idx="30">
                  <c:v>55.505099825097489</c:v>
                </c:pt>
                <c:pt idx="31">
                  <c:v>57.339078966107081</c:v>
                </c:pt>
                <c:pt idx="32">
                  <c:v>59.173058107116653</c:v>
                </c:pt>
                <c:pt idx="33">
                  <c:v>61.007037248126224</c:v>
                </c:pt>
                <c:pt idx="34">
                  <c:v>62.841016389135824</c:v>
                </c:pt>
                <c:pt idx="35">
                  <c:v>64.674995530145395</c:v>
                </c:pt>
                <c:pt idx="36">
                  <c:v>66.508974671154959</c:v>
                </c:pt>
                <c:pt idx="37">
                  <c:v>68.342953812164566</c:v>
                </c:pt>
                <c:pt idx="38">
                  <c:v>70.176932953174131</c:v>
                </c:pt>
                <c:pt idx="39">
                  <c:v>72.010912094183709</c:v>
                </c:pt>
                <c:pt idx="40">
                  <c:v>71.790995433434915</c:v>
                </c:pt>
                <c:pt idx="41">
                  <c:v>71.439953510450721</c:v>
                </c:pt>
                <c:pt idx="42">
                  <c:v>71.060279048709475</c:v>
                </c:pt>
                <c:pt idx="43">
                  <c:v>70.652132418000463</c:v>
                </c:pt>
                <c:pt idx="44">
                  <c:v>70.215676924541384</c:v>
                </c:pt>
              </c:numCache>
              <c:extLst/>
            </c:numRef>
          </c:val>
          <c:smooth val="0"/>
          <c:extLst>
            <c:ext xmlns:c16="http://schemas.microsoft.com/office/drawing/2014/chart" uri="{C3380CC4-5D6E-409C-BE32-E72D297353CC}">
              <c16:uniqueId val="{00000002-F33F-E24F-9682-EF61A21D3A1B}"/>
            </c:ext>
          </c:extLst>
        </c:ser>
        <c:dLbls>
          <c:showLegendKey val="0"/>
          <c:showVal val="0"/>
          <c:showCatName val="0"/>
          <c:showSerName val="0"/>
          <c:showPercent val="0"/>
          <c:showBubbleSize val="0"/>
        </c:dLbls>
        <c:smooth val="0"/>
        <c:axId val="247752192"/>
        <c:axId val="247754112"/>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2464966570536705"/>
              <c:y val="0.93527266812984611"/>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layout>
        <c:manualLayout>
          <c:xMode val="edge"/>
          <c:yMode val="edge"/>
          <c:x val="0.78304604933986044"/>
          <c:y val="0.22976191292267054"/>
          <c:w val="0.21695395066013964"/>
          <c:h val="0.4476674572816554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6EBF258E-2D12-084B-9755-876659E7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C:\Users\Renilde\AppData\Roaming\Microsoft\Templates\Report design (blank).dotx</Template>
  <TotalTime>346</TotalTime>
  <Pages>21</Pages>
  <Words>5654</Words>
  <Characters>32230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Miranda Gorman</cp:lastModifiedBy>
  <cp:revision>19</cp:revision>
  <cp:lastPrinted>2018-07-24T17:02:00Z</cp:lastPrinted>
  <dcterms:created xsi:type="dcterms:W3CDTF">2018-10-11T23:39:00Z</dcterms:created>
  <dcterms:modified xsi:type="dcterms:W3CDTF">2021-07-26T17:52:00Z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